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57A9" w14:textId="7AB240E9" w:rsidR="00410655" w:rsidRDefault="002937C8" w:rsidP="00295DBC">
      <w:pPr>
        <w:pStyle w:val="Heading1"/>
        <w:spacing w:before="3000"/>
        <w:jc w:val="center"/>
        <w:rPr>
          <w:sz w:val="52"/>
          <w:szCs w:val="52"/>
        </w:rPr>
      </w:pPr>
      <w:bookmarkStart w:id="0" w:name="_Toc121479189"/>
      <w:bookmarkStart w:id="1" w:name="_Toc140159147"/>
      <w:bookmarkStart w:id="2" w:name="_Toc142052387"/>
      <w:bookmarkStart w:id="3" w:name="_Toc166832848"/>
      <w:bookmarkStart w:id="4" w:name="_Toc167115820"/>
      <w:bookmarkStart w:id="5" w:name="_Toc167351859"/>
      <w:bookmarkStart w:id="6" w:name="_Toc167352059"/>
      <w:bookmarkStart w:id="7" w:name="_Toc167353751"/>
      <w:bookmarkStart w:id="8" w:name="_Toc173239640"/>
      <w:bookmarkStart w:id="9" w:name="_Toc173239747"/>
      <w:bookmarkStart w:id="10" w:name="_Toc173245303"/>
      <w:bookmarkStart w:id="11" w:name="_Toc173245507"/>
      <w:bookmarkStart w:id="12" w:name="_Toc173247294"/>
      <w:bookmarkStart w:id="13" w:name="_Toc173249927"/>
      <w:r w:rsidRPr="009265E6">
        <w:rPr>
          <w:noProof/>
          <w:sz w:val="52"/>
          <w:szCs w:val="52"/>
          <w:lang w:eastAsia="en-AU"/>
        </w:rPr>
        <w:drawing>
          <wp:anchor distT="0" distB="0" distL="114300" distR="114300" simplePos="0" relativeHeight="25165824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r w:rsidR="00D00CA2" w:rsidRPr="00D00CA2">
        <w:rPr>
          <w:sz w:val="52"/>
          <w:szCs w:val="52"/>
        </w:rPr>
        <w:t>NDIS Amendment Bill Consultation:</w:t>
      </w:r>
      <w:r w:rsidR="00062806">
        <w:rPr>
          <w:sz w:val="52"/>
          <w:szCs w:val="52"/>
        </w:rPr>
        <w:t xml:space="preserve"> July</w:t>
      </w:r>
      <w:r w:rsidR="00D00CA2" w:rsidRPr="00D00CA2">
        <w:rPr>
          <w:sz w:val="52"/>
          <w:szCs w:val="52"/>
        </w:rPr>
        <w:t xml:space="preserve"> 2024</w:t>
      </w:r>
      <w:bookmarkEnd w:id="8"/>
      <w:bookmarkEnd w:id="9"/>
      <w:bookmarkEnd w:id="10"/>
      <w:bookmarkEnd w:id="11"/>
      <w:bookmarkEnd w:id="12"/>
      <w:bookmarkEnd w:id="13"/>
    </w:p>
    <w:p w14:paraId="5C9FA47E" w14:textId="690EF927" w:rsidR="00FB1546" w:rsidRPr="00BE02DB" w:rsidRDefault="00E155E5" w:rsidP="00410655">
      <w:pPr>
        <w:pStyle w:val="Coversubtitletext"/>
        <w:spacing w:line="240" w:lineRule="auto"/>
        <w:jc w:val="center"/>
        <w:rPr>
          <w:i/>
          <w:iCs w:val="0"/>
          <w:sz w:val="28"/>
          <w:szCs w:val="28"/>
        </w:rPr>
      </w:pPr>
      <w:r>
        <w:rPr>
          <w:sz w:val="28"/>
          <w:szCs w:val="28"/>
        </w:rPr>
        <w:t xml:space="preserve">Member Engagement Summary Report </w:t>
      </w:r>
    </w:p>
    <w:p w14:paraId="7D601F01" w14:textId="187DBEA7" w:rsidR="002937C8" w:rsidRPr="00AE715A" w:rsidRDefault="006F4C6F" w:rsidP="00897833">
      <w:pPr>
        <w:pStyle w:val="BodyText"/>
        <w:sectPr w:rsidR="002937C8" w:rsidRPr="00AE715A" w:rsidSect="007D215F">
          <w:headerReference w:type="default" r:id="rId12"/>
          <w:footerReference w:type="default" r:id="rId13"/>
          <w:pgSz w:w="11906" w:h="16838" w:code="9"/>
          <w:pgMar w:top="8222" w:right="1134" w:bottom="1928" w:left="3686" w:header="284" w:footer="510" w:gutter="0"/>
          <w:cols w:space="708"/>
          <w:docGrid w:linePitch="360"/>
        </w:sectPr>
      </w:pPr>
      <w:r w:rsidRPr="000E2A47">
        <w:rPr>
          <w:noProof/>
          <w:sz w:val="56"/>
          <w:lang w:eastAsia="en-AU"/>
        </w:rPr>
        <mc:AlternateContent>
          <mc:Choice Requires="wps">
            <w:drawing>
              <wp:anchor distT="0" distB="0" distL="114300" distR="114300" simplePos="0" relativeHeight="251658242" behindDoc="0" locked="0" layoutInCell="1" allowOverlap="1" wp14:anchorId="3E5E88C6" wp14:editId="30884256">
                <wp:simplePos x="0" y="0"/>
                <wp:positionH relativeFrom="page">
                  <wp:posOffset>542925</wp:posOffset>
                </wp:positionH>
                <wp:positionV relativeFrom="page">
                  <wp:posOffset>9401175</wp:posOffset>
                </wp:positionV>
                <wp:extent cx="1019175" cy="1052195"/>
                <wp:effectExtent l="0" t="0" r="9525" b="14605"/>
                <wp:wrapNone/>
                <wp:docPr id="6" name="Text Box 6"/>
                <wp:cNvGraphicFramePr/>
                <a:graphic xmlns:a="http://schemas.openxmlformats.org/drawingml/2006/main">
                  <a:graphicData uri="http://schemas.microsoft.com/office/word/2010/wordprocessingShape">
                    <wps:wsp>
                      <wps:cNvSpPr txBox="1"/>
                      <wps:spPr>
                        <a:xfrm>
                          <a:off x="0" y="0"/>
                          <a:ext cx="1019175" cy="1052195"/>
                        </a:xfrm>
                        <a:prstGeom prst="rect">
                          <a:avLst/>
                        </a:prstGeom>
                        <a:noFill/>
                        <a:ln w="6350">
                          <a:noFill/>
                        </a:ln>
                      </wps:spPr>
                      <wps:txbx>
                        <w:txbxContent>
                          <w:p w14:paraId="02790F45" w14:textId="1D21537A" w:rsidR="006F4C6F" w:rsidRDefault="00D00CA2" w:rsidP="006F4C6F">
                            <w:pPr>
                              <w:pStyle w:val="TitleDate"/>
                              <w:rPr>
                                <w:rFonts w:ascii="VAG Rounded" w:hAnsi="VAG Rounded"/>
                                <w:lang w:val="en-US"/>
                              </w:rPr>
                            </w:pPr>
                            <w:r>
                              <w:rPr>
                                <w:rFonts w:ascii="VAG Rounded" w:hAnsi="VAG Rounded"/>
                                <w:lang w:val="en-US"/>
                              </w:rPr>
                              <w:t>JUly</w:t>
                            </w:r>
                          </w:p>
                          <w:p w14:paraId="794B7526" w14:textId="6E163BA4" w:rsidR="006F4C6F" w:rsidRPr="000A3A30" w:rsidRDefault="006F4C6F" w:rsidP="006F4C6F">
                            <w:pPr>
                              <w:pStyle w:val="TitleDate"/>
                              <w:rPr>
                                <w:rFonts w:ascii="VAG Rounded" w:hAnsi="VAG Rounded"/>
                                <w:lang w:val="en-US"/>
                              </w:rPr>
                            </w:pPr>
                            <w:r>
                              <w:rPr>
                                <w:rFonts w:ascii="VAG Rounded" w:hAnsi="VAG Rounded"/>
                                <w:lang w:val="en-US"/>
                              </w:rPr>
                              <w:t>202</w:t>
                            </w:r>
                            <w:r w:rsidR="00AF73B2">
                              <w:rPr>
                                <w:rFonts w:ascii="VAG Rounded" w:hAnsi="VAG Rounded"/>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style="position:absolute;margin-left:42.75pt;margin-top:740.25pt;width:80.25pt;height:82.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" filled="f" stroked="f" strokeweight=".5pt">
                <v:textbox inset="0,0,0,0">
                  <w:txbxContent>
                    <w:p w14:paraId="02790F45" w14:textId="1D21537A" w:rsidR="006F4C6F" w:rsidRDefault="00D00CA2" w:rsidP="006F4C6F">
                      <w:pPr>
                        <w:pStyle w:val="TitleDate"/>
                        <w:rPr>
                          <w:rFonts w:ascii="VAG Rounded" w:hAnsi="VAG Rounded"/>
                          <w:lang w:val="en-US"/>
                        </w:rPr>
                      </w:pPr>
                      <w:r>
                        <w:rPr>
                          <w:rFonts w:ascii="VAG Rounded" w:hAnsi="VAG Rounded"/>
                          <w:lang w:val="en-US"/>
                        </w:rPr>
                        <w:t>JUly</w:t>
                      </w:r>
                    </w:p>
                    <w:p w14:paraId="794B7526" w14:textId="6E163BA4" w:rsidR="006F4C6F" w:rsidRPr="000A3A30" w:rsidRDefault="006F4C6F" w:rsidP="006F4C6F">
                      <w:pPr>
                        <w:pStyle w:val="TitleDate"/>
                        <w:rPr>
                          <w:rFonts w:ascii="VAG Rounded" w:hAnsi="VAG Rounded"/>
                          <w:lang w:val="en-US"/>
                        </w:rPr>
                      </w:pPr>
                      <w:r>
                        <w:rPr>
                          <w:rFonts w:ascii="VAG Rounded" w:hAnsi="VAG Rounded"/>
                          <w:lang w:val="en-US"/>
                        </w:rPr>
                        <w:t>202</w:t>
                      </w:r>
                      <w:r w:rsidR="00AF73B2">
                        <w:rPr>
                          <w:rFonts w:ascii="VAG Rounded" w:hAnsi="VAG Rounded"/>
                          <w:lang w:val="en-US"/>
                        </w:rPr>
                        <w:t>4</w:t>
                      </w:r>
                    </w:p>
                  </w:txbxContent>
                </v:textbox>
                <w10:wrap anchorx="page" anchory="page"/>
              </v:shape>
            </w:pict>
          </mc:Fallback>
        </mc:AlternateContent>
      </w:r>
    </w:p>
    <w:p w14:paraId="47F94493" w14:textId="2BD975D2" w:rsidR="006F4C6F" w:rsidRDefault="001818A8" w:rsidP="003849A1">
      <w:pPr>
        <w:pStyle w:val="Heading2notincontents"/>
      </w:pPr>
      <w:bookmarkStart w:id="14" w:name="_Toc121479190"/>
      <w:bookmarkStart w:id="15" w:name="_Toc140159148"/>
      <w:bookmarkStart w:id="16" w:name="_Toc142052388"/>
      <w:bookmarkStart w:id="17" w:name="_Toc166832850"/>
      <w:bookmarkStart w:id="18" w:name="_Toc167115822"/>
      <w:bookmarkStart w:id="19" w:name="_Toc167351861"/>
      <w:bookmarkStart w:id="20" w:name="_Toc167352061"/>
      <w:bookmarkStart w:id="21" w:name="_Toc167353753"/>
      <w:bookmarkStart w:id="22" w:name="_Toc173239641"/>
      <w:bookmarkStart w:id="23" w:name="_Toc173239748"/>
      <w:bookmarkStart w:id="24" w:name="_Toc173245304"/>
      <w:bookmarkStart w:id="25" w:name="_Toc173245508"/>
      <w:bookmarkStart w:id="26" w:name="_Toc173247295"/>
      <w:bookmarkStart w:id="27" w:name="_Toc173249928"/>
      <w:bookmarkStart w:id="28" w:name="_Toc511064385"/>
      <w:r w:rsidRPr="001818A8">
        <w:lastRenderedPageBreak/>
        <w:t>Copyright information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3E9A5FF" w14:textId="61691C29" w:rsidR="003849A1" w:rsidRDefault="00D00CA2" w:rsidP="003849A1">
      <w:pPr>
        <w:pStyle w:val="BodyText"/>
        <w:spacing w:before="0" w:after="0" w:line="300" w:lineRule="auto"/>
        <w:rPr>
          <w:i/>
          <w:iCs/>
          <w:lang w:val="en-GB"/>
        </w:rPr>
      </w:pPr>
      <w:r w:rsidRPr="00D00CA2">
        <w:rPr>
          <w:i/>
          <w:iCs/>
          <w:lang w:val="en-GB"/>
        </w:rPr>
        <w:t>NDIS Amendment Bill Consultation:</w:t>
      </w:r>
      <w:r w:rsidR="00C46DE3">
        <w:rPr>
          <w:i/>
          <w:iCs/>
          <w:lang w:val="en-GB"/>
        </w:rPr>
        <w:t xml:space="preserve"> July </w:t>
      </w:r>
      <w:r w:rsidRPr="00D00CA2">
        <w:rPr>
          <w:i/>
          <w:iCs/>
          <w:lang w:val="en-GB"/>
        </w:rPr>
        <w:t xml:space="preserve">2024 </w:t>
      </w:r>
      <w:r w:rsidR="00C46DE3">
        <w:rPr>
          <w:i/>
          <w:iCs/>
          <w:lang w:val="en-GB"/>
        </w:rPr>
        <w:t xml:space="preserve">– </w:t>
      </w:r>
      <w:r w:rsidRPr="00D00CA2">
        <w:rPr>
          <w:i/>
          <w:iCs/>
          <w:lang w:val="en-GB"/>
        </w:rPr>
        <w:t>Member Engagement Summary Report</w:t>
      </w:r>
    </w:p>
    <w:p w14:paraId="60D91F5E" w14:textId="77777777" w:rsidR="00D00CA2" w:rsidRPr="006F4C6F" w:rsidRDefault="00D00CA2" w:rsidP="003849A1">
      <w:pPr>
        <w:pStyle w:val="BodyText"/>
        <w:spacing w:before="0" w:after="0" w:line="300" w:lineRule="auto"/>
        <w:rPr>
          <w:i/>
          <w:iCs/>
        </w:rPr>
      </w:pPr>
    </w:p>
    <w:p w14:paraId="5B9475BC" w14:textId="61690C85" w:rsidR="006F4C6F" w:rsidRDefault="006F4C6F" w:rsidP="003849A1">
      <w:pPr>
        <w:pStyle w:val="BodyText"/>
        <w:spacing w:before="0" w:after="0" w:line="240" w:lineRule="auto"/>
        <w:rPr>
          <w:rStyle w:val="Hyperlink"/>
          <w:bCs/>
        </w:rPr>
      </w:pPr>
      <w:r w:rsidRPr="00E82BC8">
        <w:t>First published in 202</w:t>
      </w:r>
      <w:r w:rsidR="00F52D53">
        <w:t>4</w:t>
      </w:r>
      <w:r w:rsidRPr="00E82BC8">
        <w:t xml:space="preserve"> by People with Disability Australia </w:t>
      </w:r>
      <w:r w:rsidRPr="00E82BC8">
        <w:br/>
      </w:r>
      <w:r w:rsidR="00F52D53">
        <w:t>Suite 10.01, Level 10, Centennial Plaza,</w:t>
      </w:r>
      <w:r w:rsidR="00D714C1">
        <w:t xml:space="preserve"> 300 Elizabeth St, Surry Hills, NSW 2010</w:t>
      </w:r>
      <w:r w:rsidRPr="00E82BC8">
        <w:br/>
        <w:t>Head office also in Sydney</w:t>
      </w:r>
      <w:r w:rsidRPr="00E82BC8">
        <w:br/>
        <w:t>Email:</w:t>
      </w:r>
      <w:r w:rsidRPr="00E82BC8">
        <w:rPr>
          <w:b/>
          <w:bCs/>
        </w:rPr>
        <w:t xml:space="preserve"> </w:t>
      </w:r>
      <w:hyperlink r:id="rId14" w:history="1">
        <w:r w:rsidR="00D217C3" w:rsidRPr="00750C79">
          <w:rPr>
            <w:rStyle w:val="Hyperlink"/>
            <w:bCs/>
          </w:rPr>
          <w:t>pwd@pwd.org.au</w:t>
        </w:r>
      </w:hyperlink>
      <w:r w:rsidRPr="00E82BC8">
        <w:br/>
        <w:t>Phone: +61 2 9370 3100 Fax: +61 2 9318 1372</w:t>
      </w:r>
      <w:r w:rsidRPr="00E82BC8">
        <w:br/>
        <w:t xml:space="preserve">URL: </w:t>
      </w:r>
      <w:hyperlink r:id="rId15" w:history="1">
        <w:r w:rsidRPr="00E82BC8">
          <w:rPr>
            <w:rStyle w:val="Hyperlink"/>
            <w:bCs/>
          </w:rPr>
          <w:t>www.pwd.org.au</w:t>
        </w:r>
      </w:hyperlink>
    </w:p>
    <w:p w14:paraId="175A2782" w14:textId="77777777" w:rsidR="003849A1" w:rsidRPr="00E82BC8" w:rsidRDefault="003849A1" w:rsidP="003849A1">
      <w:pPr>
        <w:pStyle w:val="BodyText"/>
        <w:spacing w:before="0" w:after="0" w:line="240" w:lineRule="auto"/>
      </w:pPr>
    </w:p>
    <w:p w14:paraId="69759E70" w14:textId="2C624402" w:rsidR="006F4C6F" w:rsidRDefault="006F4C6F" w:rsidP="003849A1">
      <w:pPr>
        <w:pStyle w:val="BodyText"/>
        <w:spacing w:before="0" w:after="0" w:line="240" w:lineRule="auto"/>
      </w:pPr>
      <w:r w:rsidRPr="00E82BC8">
        <w:t>Typeset in Arial 12</w:t>
      </w:r>
      <w:r w:rsidR="005B7BDF">
        <w:t xml:space="preserve"> and 14</w:t>
      </w:r>
      <w:r w:rsidRPr="00E82BC8">
        <w:t xml:space="preserve"> pt and VAG Rounded </w:t>
      </w:r>
      <w:r w:rsidR="00855C93">
        <w:t>1</w:t>
      </w:r>
      <w:r w:rsidR="00460300">
        <w:t>6, 22</w:t>
      </w:r>
      <w:r w:rsidR="00855C93">
        <w:t xml:space="preserve"> and 26</w:t>
      </w:r>
      <w:r w:rsidRPr="00E82BC8">
        <w:t xml:space="preserve"> </w:t>
      </w:r>
      <w:proofErr w:type="gramStart"/>
      <w:r w:rsidRPr="00E82BC8">
        <w:t>pt</w:t>
      </w:r>
      <w:proofErr w:type="gramEnd"/>
    </w:p>
    <w:p w14:paraId="7B4B1590" w14:textId="77777777" w:rsidR="003849A1" w:rsidRPr="00E82BC8" w:rsidRDefault="003849A1" w:rsidP="003849A1">
      <w:pPr>
        <w:pStyle w:val="BodyText"/>
        <w:spacing w:before="0" w:after="0" w:line="240" w:lineRule="auto"/>
      </w:pPr>
    </w:p>
    <w:p w14:paraId="604C132A" w14:textId="4D751E37" w:rsidR="006F4C6F" w:rsidRDefault="006F4C6F" w:rsidP="003849A1">
      <w:pPr>
        <w:pStyle w:val="BodyText"/>
        <w:spacing w:before="0" w:after="0" w:line="240" w:lineRule="auto"/>
      </w:pPr>
      <w:r w:rsidRPr="00E82BC8">
        <w:t xml:space="preserve">© People with Disability Australia </w:t>
      </w:r>
      <w:r w:rsidRPr="00CE69C9">
        <w:t>202</w:t>
      </w:r>
      <w:r w:rsidR="00F52D53">
        <w:t>4</w:t>
      </w:r>
    </w:p>
    <w:p w14:paraId="3CD86A53" w14:textId="77777777" w:rsidR="003849A1" w:rsidRPr="00E82BC8" w:rsidRDefault="003849A1" w:rsidP="003849A1">
      <w:pPr>
        <w:pStyle w:val="BodyText"/>
        <w:spacing w:before="0" w:after="0" w:line="240" w:lineRule="auto"/>
      </w:pPr>
    </w:p>
    <w:p w14:paraId="61882259" w14:textId="0CEE68CC" w:rsidR="006F4C6F" w:rsidRDefault="006F4C6F" w:rsidP="003849A1">
      <w:pPr>
        <w:pStyle w:val="BodyText"/>
        <w:spacing w:before="0" w:after="0" w:line="240" w:lineRule="auto"/>
      </w:pPr>
      <w:r w:rsidRPr="00E82BC8">
        <w:t xml:space="preserve">The moral rights of the authors have been </w:t>
      </w:r>
      <w:proofErr w:type="gramStart"/>
      <w:r w:rsidRPr="00E82BC8">
        <w:t>asserted</w:t>
      </w:r>
      <w:proofErr w:type="gramEnd"/>
    </w:p>
    <w:p w14:paraId="3137203E" w14:textId="77777777" w:rsidR="003849A1" w:rsidRPr="00E82BC8" w:rsidRDefault="003849A1" w:rsidP="003849A1">
      <w:pPr>
        <w:pStyle w:val="BodyText"/>
        <w:spacing w:before="0" w:after="0" w:line="240" w:lineRule="auto"/>
      </w:pPr>
    </w:p>
    <w:p w14:paraId="3E9AA658" w14:textId="1C75941F" w:rsidR="006F4C6F" w:rsidRDefault="006F4C6F" w:rsidP="003849A1">
      <w:pPr>
        <w:pStyle w:val="BodyText"/>
        <w:spacing w:before="0" w:after="0" w:line="240" w:lineRule="auto"/>
      </w:pPr>
      <w:r w:rsidRPr="00E82BC8">
        <w:t>National Library of Australia Cataloguing-in-Publication data:</w:t>
      </w:r>
    </w:p>
    <w:p w14:paraId="65C022F4" w14:textId="77777777" w:rsidR="003849A1" w:rsidRPr="00E82BC8" w:rsidRDefault="003849A1" w:rsidP="003849A1">
      <w:pPr>
        <w:pStyle w:val="BodyText"/>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6F4C6F" w:rsidRPr="00E82BC8" w14:paraId="157E1AB4" w14:textId="77777777">
        <w:tc>
          <w:tcPr>
            <w:tcW w:w="1413" w:type="dxa"/>
          </w:tcPr>
          <w:p w14:paraId="5F64D08A" w14:textId="77777777" w:rsidR="003849A1" w:rsidRDefault="003849A1" w:rsidP="003849A1">
            <w:pPr>
              <w:pStyle w:val="BodyText"/>
              <w:spacing w:before="0" w:after="0" w:line="240" w:lineRule="auto"/>
            </w:pPr>
          </w:p>
          <w:p w14:paraId="4DEC5B07" w14:textId="1DB261F6" w:rsidR="006F4C6F" w:rsidRPr="00E82BC8" w:rsidRDefault="006F4C6F" w:rsidP="003849A1">
            <w:pPr>
              <w:pStyle w:val="BodyText"/>
              <w:spacing w:before="0" w:after="0" w:line="240" w:lineRule="auto"/>
            </w:pPr>
            <w:r w:rsidRPr="00E82BC8">
              <w:t>Creator(s):</w:t>
            </w:r>
          </w:p>
        </w:tc>
        <w:tc>
          <w:tcPr>
            <w:tcW w:w="8215" w:type="dxa"/>
          </w:tcPr>
          <w:p w14:paraId="5008BB6D" w14:textId="77777777" w:rsidR="003849A1" w:rsidRDefault="003849A1" w:rsidP="003849A1">
            <w:pPr>
              <w:pStyle w:val="BodyText"/>
              <w:spacing w:before="0" w:after="0" w:line="240" w:lineRule="auto"/>
            </w:pPr>
          </w:p>
          <w:p w14:paraId="2D844022" w14:textId="4FFB50A4" w:rsidR="000255EE" w:rsidRDefault="003F745C" w:rsidP="003849A1">
            <w:pPr>
              <w:pStyle w:val="BodyText"/>
              <w:spacing w:before="0" w:after="0" w:line="240" w:lineRule="auto"/>
            </w:pPr>
            <w:r>
              <w:t>People with Disability Australia</w:t>
            </w:r>
            <w:r w:rsidR="00A10A1A">
              <w:t xml:space="preserve"> </w:t>
            </w:r>
          </w:p>
          <w:p w14:paraId="7F6D0C4E" w14:textId="7A1DBD4B" w:rsidR="000255EE" w:rsidRPr="00E82BC8" w:rsidRDefault="000255EE" w:rsidP="003849A1">
            <w:pPr>
              <w:pStyle w:val="BodyText"/>
              <w:spacing w:before="0" w:after="0" w:line="240" w:lineRule="auto"/>
            </w:pPr>
          </w:p>
        </w:tc>
      </w:tr>
      <w:tr w:rsidR="006F4C6F" w:rsidRPr="00E82BC8" w14:paraId="7884809D" w14:textId="77777777">
        <w:tc>
          <w:tcPr>
            <w:tcW w:w="1413" w:type="dxa"/>
          </w:tcPr>
          <w:p w14:paraId="21D3235D" w14:textId="77777777" w:rsidR="006F4C6F" w:rsidRPr="00E82BC8" w:rsidRDefault="006F4C6F" w:rsidP="003849A1">
            <w:pPr>
              <w:pStyle w:val="BodyText"/>
              <w:spacing w:before="0" w:after="0" w:line="240" w:lineRule="auto"/>
            </w:pPr>
            <w:r w:rsidRPr="00E82BC8">
              <w:t>Title:</w:t>
            </w:r>
          </w:p>
        </w:tc>
        <w:tc>
          <w:tcPr>
            <w:tcW w:w="8215" w:type="dxa"/>
          </w:tcPr>
          <w:p w14:paraId="0A7A17B7" w14:textId="07EE8ABD" w:rsidR="00D00CA2" w:rsidRDefault="00D00CA2" w:rsidP="003849A1">
            <w:pPr>
              <w:pStyle w:val="BodyText"/>
              <w:spacing w:before="0" w:after="0" w:line="240" w:lineRule="auto"/>
              <w:rPr>
                <w:lang w:val="en-GB"/>
              </w:rPr>
            </w:pPr>
            <w:r w:rsidRPr="00D00CA2">
              <w:rPr>
                <w:lang w:val="en-GB"/>
              </w:rPr>
              <w:t xml:space="preserve">NDIS Amendment Bill </w:t>
            </w:r>
            <w:r w:rsidR="00C46DE3" w:rsidRPr="00D00CA2">
              <w:rPr>
                <w:lang w:val="en-GB"/>
              </w:rPr>
              <w:t>Consultation:</w:t>
            </w:r>
            <w:r w:rsidR="00C46DE3">
              <w:rPr>
                <w:lang w:val="en-GB"/>
              </w:rPr>
              <w:t xml:space="preserve"> July </w:t>
            </w:r>
            <w:r w:rsidRPr="00D00CA2">
              <w:rPr>
                <w:lang w:val="en-GB"/>
              </w:rPr>
              <w:t xml:space="preserve">2024 </w:t>
            </w:r>
            <w:r w:rsidR="00C46DE3">
              <w:rPr>
                <w:lang w:val="en-GB"/>
              </w:rPr>
              <w:t xml:space="preserve">– </w:t>
            </w:r>
            <w:r w:rsidRPr="00D00CA2">
              <w:rPr>
                <w:lang w:val="en-GB"/>
              </w:rPr>
              <w:t>Member Engagement Summary Report</w:t>
            </w:r>
          </w:p>
          <w:p w14:paraId="3C007490" w14:textId="5D9A7B53" w:rsidR="006F4C6F" w:rsidRPr="00E82BC8" w:rsidRDefault="00F4575B" w:rsidP="003849A1">
            <w:pPr>
              <w:pStyle w:val="BodyText"/>
              <w:spacing w:before="0" w:after="0" w:line="240" w:lineRule="auto"/>
            </w:pPr>
            <w:r w:rsidRPr="00F4575B">
              <w:t xml:space="preserve"> </w:t>
            </w:r>
          </w:p>
        </w:tc>
      </w:tr>
    </w:tbl>
    <w:p w14:paraId="4E1C0E94" w14:textId="77777777" w:rsidR="003849A1" w:rsidRDefault="003849A1" w:rsidP="003849A1">
      <w:pPr>
        <w:pStyle w:val="BodyText"/>
        <w:spacing w:before="0" w:after="0" w:line="240" w:lineRule="auto"/>
      </w:pPr>
    </w:p>
    <w:p w14:paraId="0E47121B" w14:textId="19233877" w:rsidR="006F4C6F" w:rsidRDefault="006F4C6F" w:rsidP="003849A1">
      <w:pPr>
        <w:pStyle w:val="BodyText"/>
        <w:spacing w:before="0" w:after="0" w:line="240" w:lineRule="auto"/>
      </w:pPr>
      <w:r w:rsidRPr="00E82BC8">
        <w:t xml:space="preserve">All rights reserved. Except as permitted with the </w:t>
      </w:r>
      <w:r w:rsidRPr="00E82BC8">
        <w:rPr>
          <w:i/>
          <w:iCs/>
        </w:rPr>
        <w:t>Australian Copyright Act 1968</w:t>
      </w:r>
      <w:r w:rsidRPr="00E82BC8">
        <w:t xml:space="preserve"> (for example, a fair dealing for the purposes of study, research, </w:t>
      </w:r>
      <w:proofErr w:type="gramStart"/>
      <w:r w:rsidRPr="00E82BC8">
        <w:t>criticism</w:t>
      </w:r>
      <w:proofErr w:type="gramEnd"/>
      <w:r w:rsidRPr="00E82BC8">
        <w:t xml:space="preserve"> or review), no part of this book may be reproduced, stored in a retrieval system, communication or transmitted in any form or by any means without prior written permission. All inquiries should be made to the publisher at the address above.</w:t>
      </w:r>
    </w:p>
    <w:p w14:paraId="7739E8DF" w14:textId="77777777" w:rsidR="003849A1" w:rsidRPr="00E82BC8" w:rsidRDefault="003849A1" w:rsidP="003849A1">
      <w:pPr>
        <w:pStyle w:val="BodyText"/>
        <w:spacing w:before="0" w:after="0" w:line="240" w:lineRule="auto"/>
      </w:pPr>
    </w:p>
    <w:p w14:paraId="578E4E14" w14:textId="77651CB6" w:rsidR="006F4C6F" w:rsidRPr="009F6519" w:rsidRDefault="003F745C" w:rsidP="00CC560D">
      <w:pPr>
        <w:pStyle w:val="BodyText"/>
        <w:spacing w:before="0" w:after="0" w:line="300" w:lineRule="auto"/>
        <w:rPr>
          <w:lang w:val="en-AU"/>
        </w:rPr>
      </w:pPr>
      <w:r>
        <w:t>People with Disability Australia</w:t>
      </w:r>
      <w:r w:rsidR="003751A4">
        <w:t>,</w:t>
      </w:r>
      <w:r w:rsidR="00185324" w:rsidRPr="00185324">
        <w:rPr>
          <w:i/>
          <w:iCs/>
          <w:lang w:val="en-GB"/>
        </w:rPr>
        <w:t xml:space="preserve"> </w:t>
      </w:r>
      <w:r w:rsidR="00D00CA2" w:rsidRPr="00D00CA2">
        <w:rPr>
          <w:i/>
          <w:iCs/>
          <w:lang w:val="en-GB"/>
        </w:rPr>
        <w:t>NDIS Amendment Bill Consultation:</w:t>
      </w:r>
      <w:r w:rsidR="00C46DE3">
        <w:rPr>
          <w:i/>
          <w:iCs/>
          <w:lang w:val="en-GB"/>
        </w:rPr>
        <w:t xml:space="preserve"> July </w:t>
      </w:r>
      <w:r w:rsidR="00D00CA2" w:rsidRPr="00D00CA2">
        <w:rPr>
          <w:i/>
          <w:iCs/>
          <w:lang w:val="en-GB"/>
        </w:rPr>
        <w:t>2024</w:t>
      </w:r>
      <w:r w:rsidR="00C46DE3">
        <w:rPr>
          <w:i/>
          <w:iCs/>
          <w:lang w:val="en-GB"/>
        </w:rPr>
        <w:t xml:space="preserve"> – M</w:t>
      </w:r>
      <w:r w:rsidR="00D00CA2" w:rsidRPr="00D00CA2">
        <w:rPr>
          <w:i/>
          <w:iCs/>
          <w:lang w:val="en-GB"/>
        </w:rPr>
        <w:t>ember Engagement Summary Report</w:t>
      </w:r>
      <w:r w:rsidR="006F4C6F" w:rsidRPr="00E82BC8">
        <w:t xml:space="preserve">, </w:t>
      </w:r>
      <w:r w:rsidR="00D00CA2" w:rsidRPr="005B68E5">
        <w:t>3</w:t>
      </w:r>
      <w:r w:rsidR="00F413CC" w:rsidRPr="005B68E5">
        <w:t>1</w:t>
      </w:r>
      <w:r w:rsidR="00D00CA2" w:rsidRPr="005B68E5">
        <w:t xml:space="preserve"> July 2024</w:t>
      </w:r>
      <w:r w:rsidR="006F4C6F" w:rsidRPr="00B27F33">
        <w:t>,</w:t>
      </w:r>
      <w:r w:rsidR="006F4C6F" w:rsidRPr="00C5458F">
        <w:t xml:space="preserve"> People with Disability Australia, Sydney</w:t>
      </w:r>
    </w:p>
    <w:p w14:paraId="143F0AC9" w14:textId="2DD04DCC" w:rsidR="00AF73B2" w:rsidRDefault="00B41F4B" w:rsidP="003849A1">
      <w:pPr>
        <w:spacing w:before="0" w:after="0" w:line="300" w:lineRule="auto"/>
      </w:pPr>
      <w:r w:rsidRPr="00AD618D">
        <w:br/>
      </w:r>
      <w:r w:rsidR="00674F83">
        <w:t>ISBN:</w:t>
      </w:r>
      <w:r w:rsidR="00674F83" w:rsidRPr="00535BD7">
        <w:rPr>
          <w:rFonts w:cstheme="minorHAnsi"/>
        </w:rPr>
        <w:t xml:space="preserve"> </w:t>
      </w:r>
      <w:r w:rsidR="00260571" w:rsidRPr="00260571">
        <w:t>978-1-7635915-1-6</w:t>
      </w:r>
    </w:p>
    <w:p w14:paraId="5D44E0AC" w14:textId="77777777" w:rsidR="00457C1D" w:rsidRDefault="00457C1D">
      <w:pPr>
        <w:spacing w:before="0" w:after="120" w:line="280" w:lineRule="atLeast"/>
        <w:rPr>
          <w:rFonts w:ascii="VAG Rounded" w:eastAsia="Times New Roman" w:hAnsi="VAG Rounded" w:cs="Times New Roman"/>
          <w:b/>
          <w:color w:val="005496"/>
          <w:sz w:val="52"/>
          <w:szCs w:val="26"/>
        </w:rPr>
      </w:pPr>
      <w:bookmarkStart w:id="29" w:name="_Toc117749735"/>
      <w:bookmarkStart w:id="30" w:name="_Toc119605127"/>
      <w:bookmarkStart w:id="31" w:name="_Toc121479191"/>
      <w:bookmarkStart w:id="32" w:name="_Toc140159149"/>
      <w:bookmarkStart w:id="33" w:name="_Toc166832851"/>
      <w:bookmarkStart w:id="34" w:name="_Toc167115823"/>
      <w:bookmarkStart w:id="35" w:name="_Toc167352062"/>
      <w:bookmarkStart w:id="36" w:name="_Toc167353754"/>
      <w:r>
        <w:br w:type="page"/>
      </w:r>
    </w:p>
    <w:p w14:paraId="3E401831" w14:textId="51845886" w:rsidR="006F4C6F" w:rsidRDefault="006F4C6F" w:rsidP="00BE02DB">
      <w:pPr>
        <w:pStyle w:val="Heading2"/>
        <w:spacing w:before="0" w:line="336" w:lineRule="auto"/>
      </w:pPr>
      <w:bookmarkStart w:id="37" w:name="_Toc173239642"/>
      <w:bookmarkStart w:id="38" w:name="_Toc173239749"/>
      <w:bookmarkStart w:id="39" w:name="_Toc173249929"/>
      <w:r>
        <w:lastRenderedPageBreak/>
        <w:t>About PWDA</w:t>
      </w:r>
      <w:bookmarkEnd w:id="29"/>
      <w:bookmarkEnd w:id="30"/>
      <w:bookmarkEnd w:id="31"/>
      <w:bookmarkEnd w:id="32"/>
      <w:bookmarkEnd w:id="33"/>
      <w:bookmarkEnd w:id="34"/>
      <w:bookmarkEnd w:id="35"/>
      <w:bookmarkEnd w:id="36"/>
      <w:bookmarkEnd w:id="37"/>
      <w:bookmarkEnd w:id="38"/>
      <w:bookmarkEnd w:id="39"/>
    </w:p>
    <w:p w14:paraId="679C3D7C" w14:textId="77777777" w:rsidR="00B264F0" w:rsidRPr="00986ADB" w:rsidRDefault="00B264F0" w:rsidP="00BE02DB">
      <w:pPr>
        <w:spacing w:line="336" w:lineRule="auto"/>
      </w:pPr>
      <w:r w:rsidRPr="00986ADB">
        <w:t>People with Disability Australia (PWDA) is a national disability rights and advocacy organisation made up of, and led by, people with disability.</w:t>
      </w:r>
    </w:p>
    <w:p w14:paraId="6FEFAB11" w14:textId="77777777" w:rsidR="00B264F0" w:rsidRPr="00986ADB" w:rsidRDefault="00B264F0" w:rsidP="00BE02DB">
      <w:pPr>
        <w:spacing w:line="336" w:lineRule="auto"/>
      </w:pPr>
      <w:r w:rsidRPr="00986ADB">
        <w:t xml:space="preserve">We have a vision of a socially just, </w:t>
      </w:r>
      <w:proofErr w:type="gramStart"/>
      <w:r w:rsidRPr="00986ADB">
        <w:t>accessible</w:t>
      </w:r>
      <w:proofErr w:type="gramEnd"/>
      <w:r w:rsidRPr="00986ADB">
        <w:t xml:space="preserve"> and inclusive community in which the contribution, potential and diversity of people with disability are not only recognised and respected but also celebrated.</w:t>
      </w:r>
    </w:p>
    <w:p w14:paraId="58829007" w14:textId="77777777" w:rsidR="00B264F0" w:rsidRPr="00986ADB" w:rsidRDefault="00B264F0" w:rsidP="00BE02DB">
      <w:pPr>
        <w:spacing w:line="336" w:lineRule="auto"/>
      </w:pPr>
      <w:r w:rsidRPr="00986ADB">
        <w:t xml:space="preserve">PWDA was established in 1981, during the International Year of Disabled Persons. </w:t>
      </w:r>
    </w:p>
    <w:p w14:paraId="23DC4944" w14:textId="77777777" w:rsidR="00B264F0" w:rsidRPr="00986ADB" w:rsidRDefault="00B264F0" w:rsidP="00BE02DB">
      <w:pPr>
        <w:spacing w:line="336" w:lineRule="auto"/>
      </w:pPr>
      <w:r w:rsidRPr="00986ADB">
        <w:t>We are a peak, non-profit, non-government organisation that represents the interests of people with all kinds of disability.</w:t>
      </w:r>
    </w:p>
    <w:p w14:paraId="54F37EAF" w14:textId="2EC9F5F6" w:rsidR="00B264F0" w:rsidRPr="00986ADB" w:rsidRDefault="00B264F0" w:rsidP="00BE02DB">
      <w:pPr>
        <w:spacing w:line="336" w:lineRule="auto"/>
      </w:pPr>
      <w:r w:rsidRPr="00986ADB">
        <w:t>We also represent people with disability at the United Nations, particularly in relation to the United Nations Convention on the Rights of Persons with Disabilities (CRPD).</w:t>
      </w:r>
    </w:p>
    <w:p w14:paraId="1C4FD645" w14:textId="77777777" w:rsidR="00B264F0" w:rsidRPr="00986ADB" w:rsidRDefault="00B264F0" w:rsidP="00BE02DB">
      <w:pPr>
        <w:spacing w:line="336" w:lineRule="auto"/>
      </w:pPr>
      <w:r w:rsidRPr="00986ADB">
        <w:t>Our work is grounded in a human rights framework that recognises the CRPD and related mechanisms as fundamental tools for advancing the rights of people with disability.</w:t>
      </w:r>
    </w:p>
    <w:p w14:paraId="3DDBCE9D" w14:textId="77777777" w:rsidR="00B264F0" w:rsidRPr="00986ADB" w:rsidRDefault="00B264F0" w:rsidP="00BE02DB">
      <w:pPr>
        <w:spacing w:line="336" w:lineRule="auto"/>
      </w:pPr>
      <w:r w:rsidRPr="00986ADB">
        <w:t xml:space="preserve">PWDA is a member of Disabled People’s Organisations Australia (DPO Australia), along with the First People’s Disability Network, National Ethnic Disability </w:t>
      </w:r>
      <w:proofErr w:type="gramStart"/>
      <w:r w:rsidRPr="00986ADB">
        <w:t>Alliance</w:t>
      </w:r>
      <w:proofErr w:type="gramEnd"/>
      <w:r w:rsidRPr="00986ADB">
        <w:t xml:space="preserve"> and Women with Disabilities Australia.</w:t>
      </w:r>
    </w:p>
    <w:p w14:paraId="349223B2" w14:textId="77777777" w:rsidR="00B264F0" w:rsidRPr="00986ADB" w:rsidRDefault="00B264F0" w:rsidP="00BE02DB">
      <w:pPr>
        <w:spacing w:line="336" w:lineRule="auto"/>
      </w:pPr>
      <w:r w:rsidRPr="00986ADB">
        <w:t>DPOs collectively form a disability rights movement that places people with disability at the centre of decision-making in all aspects of our lives.</w:t>
      </w:r>
    </w:p>
    <w:p w14:paraId="5A7CFE65" w14:textId="65702227" w:rsidR="008F26E1" w:rsidRPr="000E0BB7" w:rsidRDefault="00B264F0" w:rsidP="00BE02DB">
      <w:pPr>
        <w:spacing w:line="336" w:lineRule="auto"/>
      </w:pPr>
      <w:r w:rsidRPr="00986ADB">
        <w:t>‘Nothing About Us, Without Us’ is the motto of Disabled Peoples’ International.</w:t>
      </w:r>
      <w:r w:rsidR="008F26E1" w:rsidRPr="000E0BB7">
        <w:t xml:space="preserve"> </w:t>
      </w:r>
    </w:p>
    <w:p w14:paraId="772C94F8" w14:textId="6E033991" w:rsidR="001818A8" w:rsidRPr="00000A82" w:rsidRDefault="001818A8" w:rsidP="00BE02DB">
      <w:pPr>
        <w:spacing w:before="0" w:after="0" w:line="336" w:lineRule="auto"/>
      </w:pPr>
      <w:r>
        <w:br w:type="page"/>
      </w:r>
    </w:p>
    <w:bookmarkStart w:id="40" w:name="_Toc83718528" w:displacedByCustomXml="next"/>
    <w:bookmarkStart w:id="41" w:name="_Toc83717712" w:displacedByCustomXml="next"/>
    <w:sdt>
      <w:sdtPr>
        <w:rPr>
          <w:rFonts w:asciiTheme="minorHAnsi" w:eastAsiaTheme="minorEastAsia" w:hAnsiTheme="minorHAnsi" w:cstheme="minorBidi"/>
          <w:b w:val="0"/>
          <w:color w:val="auto"/>
          <w:sz w:val="24"/>
          <w:szCs w:val="24"/>
          <w:lang w:val="en-AU"/>
        </w:rPr>
        <w:id w:val="-784273708"/>
        <w:docPartObj>
          <w:docPartGallery w:val="Table of Contents"/>
          <w:docPartUnique/>
        </w:docPartObj>
      </w:sdtPr>
      <w:sdtContent>
        <w:p w14:paraId="052EB128" w14:textId="77777777" w:rsidR="00752A13" w:rsidRDefault="00F657E6" w:rsidP="00457C1D">
          <w:pPr>
            <w:pStyle w:val="TOCHeading"/>
            <w:rPr>
              <w:noProof/>
            </w:rPr>
          </w:pPr>
          <w:r>
            <w:t>Contents</w:t>
          </w:r>
          <w:r>
            <w:fldChar w:fldCharType="begin"/>
          </w:r>
          <w:r>
            <w:instrText xml:space="preserve"> TOC \o "1-3" \h \z \u </w:instrText>
          </w:r>
          <w:r>
            <w:fldChar w:fldCharType="separate"/>
          </w:r>
        </w:p>
        <w:p w14:paraId="4FF5E8C5" w14:textId="42452955" w:rsidR="00752A13" w:rsidRDefault="00000000">
          <w:pPr>
            <w:pStyle w:val="TOC1"/>
            <w:rPr>
              <w:rFonts w:eastAsiaTheme="minorEastAsia"/>
              <w:b w:val="0"/>
              <w:bCs w:val="0"/>
              <w:kern w:val="2"/>
              <w:sz w:val="22"/>
              <w:szCs w:val="22"/>
              <w:lang w:eastAsia="en-AU"/>
              <w14:ligatures w14:val="standardContextual"/>
            </w:rPr>
          </w:pPr>
          <w:hyperlink w:anchor="_Toc173249927" w:history="1">
            <w:r w:rsidR="00752A13" w:rsidRPr="00D16F5D">
              <w:rPr>
                <w:rStyle w:val="Hyperlink"/>
              </w:rPr>
              <w:t>NDIS Amendment Bill Consultation: 2024</w:t>
            </w:r>
            <w:r w:rsidR="00752A13">
              <w:rPr>
                <w:webHidden/>
              </w:rPr>
              <w:tab/>
            </w:r>
            <w:r w:rsidR="00752A13">
              <w:rPr>
                <w:webHidden/>
              </w:rPr>
              <w:fldChar w:fldCharType="begin"/>
            </w:r>
            <w:r w:rsidR="00752A13">
              <w:rPr>
                <w:webHidden/>
              </w:rPr>
              <w:instrText xml:space="preserve"> PAGEREF _Toc173249927 \h </w:instrText>
            </w:r>
            <w:r w:rsidR="00752A13">
              <w:rPr>
                <w:webHidden/>
              </w:rPr>
            </w:r>
            <w:r w:rsidR="00752A13">
              <w:rPr>
                <w:webHidden/>
              </w:rPr>
              <w:fldChar w:fldCharType="separate"/>
            </w:r>
            <w:r w:rsidR="00AF38DB">
              <w:rPr>
                <w:webHidden/>
              </w:rPr>
              <w:t>1</w:t>
            </w:r>
            <w:r w:rsidR="00752A13">
              <w:rPr>
                <w:webHidden/>
              </w:rPr>
              <w:fldChar w:fldCharType="end"/>
            </w:r>
          </w:hyperlink>
        </w:p>
        <w:p w14:paraId="27EFABC1" w14:textId="01730331" w:rsidR="00752A13" w:rsidRDefault="00000000">
          <w:pPr>
            <w:pStyle w:val="TOC2"/>
            <w:rPr>
              <w:rFonts w:asciiTheme="minorHAnsi" w:eastAsiaTheme="minorEastAsia" w:hAnsiTheme="minorHAnsi" w:cstheme="minorBidi"/>
              <w:b w:val="0"/>
              <w:bCs w:val="0"/>
              <w:kern w:val="2"/>
              <w:sz w:val="22"/>
              <w:szCs w:val="22"/>
              <w:lang w:eastAsia="en-AU"/>
              <w14:ligatures w14:val="standardContextual"/>
            </w:rPr>
          </w:pPr>
          <w:hyperlink w:anchor="_Toc173249928" w:history="1">
            <w:r w:rsidR="00752A13" w:rsidRPr="00D16F5D">
              <w:rPr>
                <w:rStyle w:val="Hyperlink"/>
              </w:rPr>
              <w:t>Copyright information</w:t>
            </w:r>
            <w:r w:rsidR="00752A13">
              <w:rPr>
                <w:webHidden/>
              </w:rPr>
              <w:tab/>
            </w:r>
            <w:r w:rsidR="00752A13">
              <w:rPr>
                <w:webHidden/>
              </w:rPr>
              <w:fldChar w:fldCharType="begin"/>
            </w:r>
            <w:r w:rsidR="00752A13">
              <w:rPr>
                <w:webHidden/>
              </w:rPr>
              <w:instrText xml:space="preserve"> PAGEREF _Toc173249928 \h </w:instrText>
            </w:r>
            <w:r w:rsidR="00752A13">
              <w:rPr>
                <w:webHidden/>
              </w:rPr>
            </w:r>
            <w:r w:rsidR="00752A13">
              <w:rPr>
                <w:webHidden/>
              </w:rPr>
              <w:fldChar w:fldCharType="separate"/>
            </w:r>
            <w:r w:rsidR="00AF38DB">
              <w:rPr>
                <w:webHidden/>
              </w:rPr>
              <w:t>2</w:t>
            </w:r>
            <w:r w:rsidR="00752A13">
              <w:rPr>
                <w:webHidden/>
              </w:rPr>
              <w:fldChar w:fldCharType="end"/>
            </w:r>
          </w:hyperlink>
        </w:p>
        <w:p w14:paraId="309CCAF4" w14:textId="36B38D60" w:rsidR="00752A13" w:rsidRDefault="00000000">
          <w:pPr>
            <w:pStyle w:val="TOC2"/>
            <w:rPr>
              <w:rFonts w:asciiTheme="minorHAnsi" w:eastAsiaTheme="minorEastAsia" w:hAnsiTheme="minorHAnsi" w:cstheme="minorBidi"/>
              <w:b w:val="0"/>
              <w:bCs w:val="0"/>
              <w:kern w:val="2"/>
              <w:sz w:val="22"/>
              <w:szCs w:val="22"/>
              <w:lang w:eastAsia="en-AU"/>
              <w14:ligatures w14:val="standardContextual"/>
            </w:rPr>
          </w:pPr>
          <w:hyperlink w:anchor="_Toc173249929" w:history="1">
            <w:r w:rsidR="00752A13" w:rsidRPr="00D16F5D">
              <w:rPr>
                <w:rStyle w:val="Hyperlink"/>
              </w:rPr>
              <w:t>About PWDA</w:t>
            </w:r>
            <w:r w:rsidR="00752A13">
              <w:rPr>
                <w:webHidden/>
              </w:rPr>
              <w:tab/>
            </w:r>
            <w:r w:rsidR="00752A13">
              <w:rPr>
                <w:webHidden/>
              </w:rPr>
              <w:fldChar w:fldCharType="begin"/>
            </w:r>
            <w:r w:rsidR="00752A13">
              <w:rPr>
                <w:webHidden/>
              </w:rPr>
              <w:instrText xml:space="preserve"> PAGEREF _Toc173249929 \h </w:instrText>
            </w:r>
            <w:r w:rsidR="00752A13">
              <w:rPr>
                <w:webHidden/>
              </w:rPr>
            </w:r>
            <w:r w:rsidR="00752A13">
              <w:rPr>
                <w:webHidden/>
              </w:rPr>
              <w:fldChar w:fldCharType="separate"/>
            </w:r>
            <w:r w:rsidR="00AF38DB">
              <w:rPr>
                <w:webHidden/>
              </w:rPr>
              <w:t>3</w:t>
            </w:r>
            <w:r w:rsidR="00752A13">
              <w:rPr>
                <w:webHidden/>
              </w:rPr>
              <w:fldChar w:fldCharType="end"/>
            </w:r>
          </w:hyperlink>
        </w:p>
        <w:p w14:paraId="0A22C331" w14:textId="30A7F60E" w:rsidR="00752A13" w:rsidRDefault="00000000">
          <w:pPr>
            <w:pStyle w:val="TOC2"/>
            <w:rPr>
              <w:rFonts w:asciiTheme="minorHAnsi" w:eastAsiaTheme="minorEastAsia" w:hAnsiTheme="minorHAnsi" w:cstheme="minorBidi"/>
              <w:b w:val="0"/>
              <w:bCs w:val="0"/>
              <w:kern w:val="2"/>
              <w:sz w:val="22"/>
              <w:szCs w:val="22"/>
              <w:lang w:eastAsia="en-AU"/>
              <w14:ligatures w14:val="standardContextual"/>
            </w:rPr>
          </w:pPr>
          <w:hyperlink w:anchor="_Toc173249930" w:history="1">
            <w:r w:rsidR="00752A13" w:rsidRPr="00D16F5D">
              <w:rPr>
                <w:rStyle w:val="Hyperlink"/>
              </w:rPr>
              <w:t>Executive Summary</w:t>
            </w:r>
            <w:r w:rsidR="00752A13">
              <w:rPr>
                <w:webHidden/>
              </w:rPr>
              <w:tab/>
            </w:r>
            <w:r w:rsidR="00752A13">
              <w:rPr>
                <w:webHidden/>
              </w:rPr>
              <w:fldChar w:fldCharType="begin"/>
            </w:r>
            <w:r w:rsidR="00752A13">
              <w:rPr>
                <w:webHidden/>
              </w:rPr>
              <w:instrText xml:space="preserve"> PAGEREF _Toc173249930 \h </w:instrText>
            </w:r>
            <w:r w:rsidR="00752A13">
              <w:rPr>
                <w:webHidden/>
              </w:rPr>
            </w:r>
            <w:r w:rsidR="00752A13">
              <w:rPr>
                <w:webHidden/>
              </w:rPr>
              <w:fldChar w:fldCharType="separate"/>
            </w:r>
            <w:r w:rsidR="00AF38DB">
              <w:rPr>
                <w:webHidden/>
              </w:rPr>
              <w:t>7</w:t>
            </w:r>
            <w:r w:rsidR="00752A13">
              <w:rPr>
                <w:webHidden/>
              </w:rPr>
              <w:fldChar w:fldCharType="end"/>
            </w:r>
          </w:hyperlink>
        </w:p>
        <w:p w14:paraId="72A6EC64" w14:textId="62599030" w:rsidR="00752A13" w:rsidRDefault="00000000">
          <w:pPr>
            <w:pStyle w:val="TOC3"/>
            <w:rPr>
              <w:rFonts w:cstheme="minorBidi"/>
              <w:bCs w:val="0"/>
              <w:noProof/>
              <w:kern w:val="2"/>
              <w:lang w:eastAsia="en-AU"/>
              <w14:ligatures w14:val="standardContextual"/>
            </w:rPr>
          </w:pPr>
          <w:hyperlink w:anchor="_Toc173249931" w:history="1">
            <w:r w:rsidR="00752A13" w:rsidRPr="00D16F5D">
              <w:rPr>
                <w:rStyle w:val="Hyperlink"/>
                <w:noProof/>
              </w:rPr>
              <w:t>Methodology</w:t>
            </w:r>
            <w:r w:rsidR="00752A13">
              <w:rPr>
                <w:noProof/>
                <w:webHidden/>
              </w:rPr>
              <w:tab/>
            </w:r>
            <w:r w:rsidR="00752A13">
              <w:rPr>
                <w:noProof/>
                <w:webHidden/>
              </w:rPr>
              <w:fldChar w:fldCharType="begin"/>
            </w:r>
            <w:r w:rsidR="00752A13">
              <w:rPr>
                <w:noProof/>
                <w:webHidden/>
              </w:rPr>
              <w:instrText xml:space="preserve"> PAGEREF _Toc173249931 \h </w:instrText>
            </w:r>
            <w:r w:rsidR="00752A13">
              <w:rPr>
                <w:noProof/>
                <w:webHidden/>
              </w:rPr>
            </w:r>
            <w:r w:rsidR="00752A13">
              <w:rPr>
                <w:noProof/>
                <w:webHidden/>
              </w:rPr>
              <w:fldChar w:fldCharType="separate"/>
            </w:r>
            <w:r w:rsidR="00AF38DB">
              <w:rPr>
                <w:noProof/>
                <w:webHidden/>
              </w:rPr>
              <w:t>8</w:t>
            </w:r>
            <w:r w:rsidR="00752A13">
              <w:rPr>
                <w:noProof/>
                <w:webHidden/>
              </w:rPr>
              <w:fldChar w:fldCharType="end"/>
            </w:r>
          </w:hyperlink>
        </w:p>
        <w:p w14:paraId="08C79E02" w14:textId="33EB35B9" w:rsidR="00752A13" w:rsidRDefault="00000000">
          <w:pPr>
            <w:pStyle w:val="TOC1"/>
            <w:rPr>
              <w:rFonts w:eastAsiaTheme="minorEastAsia"/>
              <w:b w:val="0"/>
              <w:bCs w:val="0"/>
              <w:kern w:val="2"/>
              <w:sz w:val="22"/>
              <w:szCs w:val="22"/>
              <w:lang w:eastAsia="en-AU"/>
              <w14:ligatures w14:val="standardContextual"/>
            </w:rPr>
          </w:pPr>
          <w:hyperlink w:anchor="_Toc173249932" w:history="1">
            <w:r w:rsidR="00752A13" w:rsidRPr="00D16F5D">
              <w:rPr>
                <w:rStyle w:val="Hyperlink"/>
              </w:rPr>
              <w:t>Key insights</w:t>
            </w:r>
            <w:r w:rsidR="00752A13">
              <w:rPr>
                <w:webHidden/>
              </w:rPr>
              <w:tab/>
            </w:r>
            <w:r w:rsidR="00752A13">
              <w:rPr>
                <w:webHidden/>
              </w:rPr>
              <w:fldChar w:fldCharType="begin"/>
            </w:r>
            <w:r w:rsidR="00752A13">
              <w:rPr>
                <w:webHidden/>
              </w:rPr>
              <w:instrText xml:space="preserve"> PAGEREF _Toc173249932 \h </w:instrText>
            </w:r>
            <w:r w:rsidR="00752A13">
              <w:rPr>
                <w:webHidden/>
              </w:rPr>
            </w:r>
            <w:r w:rsidR="00752A13">
              <w:rPr>
                <w:webHidden/>
              </w:rPr>
              <w:fldChar w:fldCharType="separate"/>
            </w:r>
            <w:r w:rsidR="00AF38DB">
              <w:rPr>
                <w:webHidden/>
              </w:rPr>
              <w:t>9</w:t>
            </w:r>
            <w:r w:rsidR="00752A13">
              <w:rPr>
                <w:webHidden/>
              </w:rPr>
              <w:fldChar w:fldCharType="end"/>
            </w:r>
          </w:hyperlink>
        </w:p>
        <w:p w14:paraId="6D0578EF" w14:textId="71F03319" w:rsidR="00752A13" w:rsidRDefault="00000000">
          <w:pPr>
            <w:pStyle w:val="TOC3"/>
            <w:rPr>
              <w:rFonts w:cstheme="minorBidi"/>
              <w:bCs w:val="0"/>
              <w:noProof/>
              <w:kern w:val="2"/>
              <w:lang w:eastAsia="en-AU"/>
              <w14:ligatures w14:val="standardContextual"/>
            </w:rPr>
          </w:pPr>
          <w:hyperlink w:anchor="_Toc173249933" w:history="1">
            <w:r w:rsidR="00752A13" w:rsidRPr="00D16F5D">
              <w:rPr>
                <w:rStyle w:val="Hyperlink"/>
                <w:noProof/>
              </w:rPr>
              <w:t>General view of the changes</w:t>
            </w:r>
            <w:r w:rsidR="00752A13">
              <w:rPr>
                <w:noProof/>
                <w:webHidden/>
              </w:rPr>
              <w:tab/>
            </w:r>
            <w:r w:rsidR="00752A13">
              <w:rPr>
                <w:noProof/>
                <w:webHidden/>
              </w:rPr>
              <w:fldChar w:fldCharType="begin"/>
            </w:r>
            <w:r w:rsidR="00752A13">
              <w:rPr>
                <w:noProof/>
                <w:webHidden/>
              </w:rPr>
              <w:instrText xml:space="preserve"> PAGEREF _Toc173249933 \h </w:instrText>
            </w:r>
            <w:r w:rsidR="00752A13">
              <w:rPr>
                <w:noProof/>
                <w:webHidden/>
              </w:rPr>
            </w:r>
            <w:r w:rsidR="00752A13">
              <w:rPr>
                <w:noProof/>
                <w:webHidden/>
              </w:rPr>
              <w:fldChar w:fldCharType="separate"/>
            </w:r>
            <w:r w:rsidR="00AF38DB">
              <w:rPr>
                <w:noProof/>
                <w:webHidden/>
              </w:rPr>
              <w:t>9</w:t>
            </w:r>
            <w:r w:rsidR="00752A13">
              <w:rPr>
                <w:noProof/>
                <w:webHidden/>
              </w:rPr>
              <w:fldChar w:fldCharType="end"/>
            </w:r>
          </w:hyperlink>
        </w:p>
        <w:p w14:paraId="05FD4A3C" w14:textId="45BD6525" w:rsidR="00752A13" w:rsidRDefault="00000000">
          <w:pPr>
            <w:pStyle w:val="TOC3"/>
            <w:rPr>
              <w:rFonts w:cstheme="minorBidi"/>
              <w:bCs w:val="0"/>
              <w:noProof/>
              <w:kern w:val="2"/>
              <w:lang w:eastAsia="en-AU"/>
              <w14:ligatures w14:val="standardContextual"/>
            </w:rPr>
          </w:pPr>
          <w:hyperlink w:anchor="_Toc173249934" w:history="1">
            <w:r w:rsidR="00752A13" w:rsidRPr="00D16F5D">
              <w:rPr>
                <w:rStyle w:val="Hyperlink"/>
                <w:noProof/>
              </w:rPr>
              <w:t>Choice and control</w:t>
            </w:r>
            <w:r w:rsidR="00752A13">
              <w:rPr>
                <w:noProof/>
                <w:webHidden/>
              </w:rPr>
              <w:tab/>
            </w:r>
            <w:r w:rsidR="00752A13">
              <w:rPr>
                <w:noProof/>
                <w:webHidden/>
              </w:rPr>
              <w:fldChar w:fldCharType="begin"/>
            </w:r>
            <w:r w:rsidR="00752A13">
              <w:rPr>
                <w:noProof/>
                <w:webHidden/>
              </w:rPr>
              <w:instrText xml:space="preserve"> PAGEREF _Toc173249934 \h </w:instrText>
            </w:r>
            <w:r w:rsidR="00752A13">
              <w:rPr>
                <w:noProof/>
                <w:webHidden/>
              </w:rPr>
            </w:r>
            <w:r w:rsidR="00752A13">
              <w:rPr>
                <w:noProof/>
                <w:webHidden/>
              </w:rPr>
              <w:fldChar w:fldCharType="separate"/>
            </w:r>
            <w:r w:rsidR="00AF38DB">
              <w:rPr>
                <w:noProof/>
                <w:webHidden/>
              </w:rPr>
              <w:t>9</w:t>
            </w:r>
            <w:r w:rsidR="00752A13">
              <w:rPr>
                <w:noProof/>
                <w:webHidden/>
              </w:rPr>
              <w:fldChar w:fldCharType="end"/>
            </w:r>
          </w:hyperlink>
        </w:p>
        <w:p w14:paraId="6115985E" w14:textId="1BA4FE5B" w:rsidR="00752A13" w:rsidRDefault="00000000">
          <w:pPr>
            <w:pStyle w:val="TOC3"/>
            <w:rPr>
              <w:rFonts w:cstheme="minorBidi"/>
              <w:bCs w:val="0"/>
              <w:noProof/>
              <w:kern w:val="2"/>
              <w:lang w:eastAsia="en-AU"/>
              <w14:ligatures w14:val="standardContextual"/>
            </w:rPr>
          </w:pPr>
          <w:hyperlink w:anchor="_Toc173249935" w:history="1">
            <w:r w:rsidR="00752A13" w:rsidRPr="00D16F5D">
              <w:rPr>
                <w:rStyle w:val="Hyperlink"/>
                <w:noProof/>
              </w:rPr>
              <w:t>Interacting with the NDIS</w:t>
            </w:r>
            <w:r w:rsidR="00752A13">
              <w:rPr>
                <w:noProof/>
                <w:webHidden/>
              </w:rPr>
              <w:tab/>
            </w:r>
            <w:r w:rsidR="00752A13">
              <w:rPr>
                <w:noProof/>
                <w:webHidden/>
              </w:rPr>
              <w:fldChar w:fldCharType="begin"/>
            </w:r>
            <w:r w:rsidR="00752A13">
              <w:rPr>
                <w:noProof/>
                <w:webHidden/>
              </w:rPr>
              <w:instrText xml:space="preserve"> PAGEREF _Toc173249935 \h </w:instrText>
            </w:r>
            <w:r w:rsidR="00752A13">
              <w:rPr>
                <w:noProof/>
                <w:webHidden/>
              </w:rPr>
            </w:r>
            <w:r w:rsidR="00752A13">
              <w:rPr>
                <w:noProof/>
                <w:webHidden/>
              </w:rPr>
              <w:fldChar w:fldCharType="separate"/>
            </w:r>
            <w:r w:rsidR="00AF38DB">
              <w:rPr>
                <w:noProof/>
                <w:webHidden/>
              </w:rPr>
              <w:t>10</w:t>
            </w:r>
            <w:r w:rsidR="00752A13">
              <w:rPr>
                <w:noProof/>
                <w:webHidden/>
              </w:rPr>
              <w:fldChar w:fldCharType="end"/>
            </w:r>
          </w:hyperlink>
        </w:p>
        <w:p w14:paraId="14832D4F" w14:textId="66D4F3E8" w:rsidR="00752A13" w:rsidRDefault="00000000">
          <w:pPr>
            <w:pStyle w:val="TOC3"/>
            <w:rPr>
              <w:rFonts w:cstheme="minorBidi"/>
              <w:bCs w:val="0"/>
              <w:noProof/>
              <w:kern w:val="2"/>
              <w:lang w:eastAsia="en-AU"/>
              <w14:ligatures w14:val="standardContextual"/>
            </w:rPr>
          </w:pPr>
          <w:hyperlink w:anchor="_Toc173249936" w:history="1">
            <w:r w:rsidR="00752A13" w:rsidRPr="00D16F5D">
              <w:rPr>
                <w:rStyle w:val="Hyperlink"/>
                <w:noProof/>
              </w:rPr>
              <w:t>Reviews &amp; assessments</w:t>
            </w:r>
            <w:r w:rsidR="00752A13">
              <w:rPr>
                <w:noProof/>
                <w:webHidden/>
              </w:rPr>
              <w:tab/>
            </w:r>
            <w:r w:rsidR="00752A13">
              <w:rPr>
                <w:noProof/>
                <w:webHidden/>
              </w:rPr>
              <w:fldChar w:fldCharType="begin"/>
            </w:r>
            <w:r w:rsidR="00752A13">
              <w:rPr>
                <w:noProof/>
                <w:webHidden/>
              </w:rPr>
              <w:instrText xml:space="preserve"> PAGEREF _Toc173249936 \h </w:instrText>
            </w:r>
            <w:r w:rsidR="00752A13">
              <w:rPr>
                <w:noProof/>
                <w:webHidden/>
              </w:rPr>
            </w:r>
            <w:r w:rsidR="00752A13">
              <w:rPr>
                <w:noProof/>
                <w:webHidden/>
              </w:rPr>
              <w:fldChar w:fldCharType="separate"/>
            </w:r>
            <w:r w:rsidR="00AF38DB">
              <w:rPr>
                <w:noProof/>
                <w:webHidden/>
              </w:rPr>
              <w:t>11</w:t>
            </w:r>
            <w:r w:rsidR="00752A13">
              <w:rPr>
                <w:noProof/>
                <w:webHidden/>
              </w:rPr>
              <w:fldChar w:fldCharType="end"/>
            </w:r>
          </w:hyperlink>
        </w:p>
        <w:p w14:paraId="076DFD67" w14:textId="53484FEF" w:rsidR="00752A13" w:rsidRDefault="00000000">
          <w:pPr>
            <w:pStyle w:val="TOC3"/>
            <w:rPr>
              <w:rFonts w:cstheme="minorBidi"/>
              <w:bCs w:val="0"/>
              <w:noProof/>
              <w:kern w:val="2"/>
              <w:lang w:eastAsia="en-AU"/>
              <w14:ligatures w14:val="standardContextual"/>
            </w:rPr>
          </w:pPr>
          <w:hyperlink w:anchor="_Toc173249937" w:history="1">
            <w:r w:rsidR="00752A13" w:rsidRPr="00D16F5D">
              <w:rPr>
                <w:rStyle w:val="Hyperlink"/>
                <w:noProof/>
              </w:rPr>
              <w:t>Challenging Decisions</w:t>
            </w:r>
            <w:r w:rsidR="00752A13">
              <w:rPr>
                <w:noProof/>
                <w:webHidden/>
              </w:rPr>
              <w:tab/>
            </w:r>
            <w:r w:rsidR="00752A13">
              <w:rPr>
                <w:noProof/>
                <w:webHidden/>
              </w:rPr>
              <w:fldChar w:fldCharType="begin"/>
            </w:r>
            <w:r w:rsidR="00752A13">
              <w:rPr>
                <w:noProof/>
                <w:webHidden/>
              </w:rPr>
              <w:instrText xml:space="preserve"> PAGEREF _Toc173249937 \h </w:instrText>
            </w:r>
            <w:r w:rsidR="00752A13">
              <w:rPr>
                <w:noProof/>
                <w:webHidden/>
              </w:rPr>
            </w:r>
            <w:r w:rsidR="00752A13">
              <w:rPr>
                <w:noProof/>
                <w:webHidden/>
              </w:rPr>
              <w:fldChar w:fldCharType="separate"/>
            </w:r>
            <w:r w:rsidR="00AF38DB">
              <w:rPr>
                <w:noProof/>
                <w:webHidden/>
              </w:rPr>
              <w:t>11</w:t>
            </w:r>
            <w:r w:rsidR="00752A13">
              <w:rPr>
                <w:noProof/>
                <w:webHidden/>
              </w:rPr>
              <w:fldChar w:fldCharType="end"/>
            </w:r>
          </w:hyperlink>
        </w:p>
        <w:p w14:paraId="219F19C2" w14:textId="6EE39500" w:rsidR="00752A13" w:rsidRDefault="00000000">
          <w:pPr>
            <w:pStyle w:val="TOC3"/>
            <w:rPr>
              <w:rFonts w:cstheme="minorBidi"/>
              <w:bCs w:val="0"/>
              <w:noProof/>
              <w:kern w:val="2"/>
              <w:lang w:eastAsia="en-AU"/>
              <w14:ligatures w14:val="standardContextual"/>
            </w:rPr>
          </w:pPr>
          <w:hyperlink w:anchor="_Toc173249938" w:history="1">
            <w:r w:rsidR="00752A13" w:rsidRPr="00D16F5D">
              <w:rPr>
                <w:rStyle w:val="Hyperlink"/>
                <w:noProof/>
              </w:rPr>
              <w:t>Rules and categories for supports</w:t>
            </w:r>
            <w:r w:rsidR="00752A13">
              <w:rPr>
                <w:noProof/>
                <w:webHidden/>
              </w:rPr>
              <w:tab/>
            </w:r>
            <w:r w:rsidR="00752A13">
              <w:rPr>
                <w:noProof/>
                <w:webHidden/>
              </w:rPr>
              <w:fldChar w:fldCharType="begin"/>
            </w:r>
            <w:r w:rsidR="00752A13">
              <w:rPr>
                <w:noProof/>
                <w:webHidden/>
              </w:rPr>
              <w:instrText xml:space="preserve"> PAGEREF _Toc173249938 \h </w:instrText>
            </w:r>
            <w:r w:rsidR="00752A13">
              <w:rPr>
                <w:noProof/>
                <w:webHidden/>
              </w:rPr>
            </w:r>
            <w:r w:rsidR="00752A13">
              <w:rPr>
                <w:noProof/>
                <w:webHidden/>
              </w:rPr>
              <w:fldChar w:fldCharType="separate"/>
            </w:r>
            <w:r w:rsidR="00AF38DB">
              <w:rPr>
                <w:noProof/>
                <w:webHidden/>
              </w:rPr>
              <w:t>12</w:t>
            </w:r>
            <w:r w:rsidR="00752A13">
              <w:rPr>
                <w:noProof/>
                <w:webHidden/>
              </w:rPr>
              <w:fldChar w:fldCharType="end"/>
            </w:r>
          </w:hyperlink>
        </w:p>
        <w:p w14:paraId="6FABE9EF" w14:textId="1CD50132" w:rsidR="00752A13" w:rsidRDefault="00000000">
          <w:pPr>
            <w:pStyle w:val="TOC3"/>
            <w:rPr>
              <w:rFonts w:cstheme="minorBidi"/>
              <w:bCs w:val="0"/>
              <w:noProof/>
              <w:kern w:val="2"/>
              <w:lang w:eastAsia="en-AU"/>
              <w14:ligatures w14:val="standardContextual"/>
            </w:rPr>
          </w:pPr>
          <w:hyperlink w:anchor="_Toc173249939" w:history="1">
            <w:r w:rsidR="00752A13" w:rsidRPr="00D16F5D">
              <w:rPr>
                <w:rStyle w:val="Hyperlink"/>
                <w:noProof/>
              </w:rPr>
              <w:t>Debts incurred from unapproved items</w:t>
            </w:r>
            <w:r w:rsidR="00752A13">
              <w:rPr>
                <w:noProof/>
                <w:webHidden/>
              </w:rPr>
              <w:tab/>
            </w:r>
            <w:r w:rsidR="00752A13">
              <w:rPr>
                <w:noProof/>
                <w:webHidden/>
              </w:rPr>
              <w:fldChar w:fldCharType="begin"/>
            </w:r>
            <w:r w:rsidR="00752A13">
              <w:rPr>
                <w:noProof/>
                <w:webHidden/>
              </w:rPr>
              <w:instrText xml:space="preserve"> PAGEREF _Toc173249939 \h </w:instrText>
            </w:r>
            <w:r w:rsidR="00752A13">
              <w:rPr>
                <w:noProof/>
                <w:webHidden/>
              </w:rPr>
            </w:r>
            <w:r w:rsidR="00752A13">
              <w:rPr>
                <w:noProof/>
                <w:webHidden/>
              </w:rPr>
              <w:fldChar w:fldCharType="separate"/>
            </w:r>
            <w:r w:rsidR="00AF38DB">
              <w:rPr>
                <w:noProof/>
                <w:webHidden/>
              </w:rPr>
              <w:t>12</w:t>
            </w:r>
            <w:r w:rsidR="00752A13">
              <w:rPr>
                <w:noProof/>
                <w:webHidden/>
              </w:rPr>
              <w:fldChar w:fldCharType="end"/>
            </w:r>
          </w:hyperlink>
        </w:p>
        <w:p w14:paraId="313A7A73" w14:textId="169C05A8" w:rsidR="00752A13" w:rsidRDefault="00000000">
          <w:pPr>
            <w:pStyle w:val="TOC3"/>
            <w:rPr>
              <w:rFonts w:cstheme="minorBidi"/>
              <w:bCs w:val="0"/>
              <w:noProof/>
              <w:kern w:val="2"/>
              <w:lang w:eastAsia="en-AU"/>
              <w14:ligatures w14:val="standardContextual"/>
            </w:rPr>
          </w:pPr>
          <w:hyperlink w:anchor="_Toc173249940" w:history="1">
            <w:r w:rsidR="00752A13" w:rsidRPr="00D16F5D">
              <w:rPr>
                <w:rStyle w:val="Hyperlink"/>
                <w:noProof/>
              </w:rPr>
              <w:t>Impairment Classes</w:t>
            </w:r>
            <w:r w:rsidR="00752A13">
              <w:rPr>
                <w:noProof/>
                <w:webHidden/>
              </w:rPr>
              <w:tab/>
            </w:r>
            <w:r w:rsidR="00752A13">
              <w:rPr>
                <w:noProof/>
                <w:webHidden/>
              </w:rPr>
              <w:fldChar w:fldCharType="begin"/>
            </w:r>
            <w:r w:rsidR="00752A13">
              <w:rPr>
                <w:noProof/>
                <w:webHidden/>
              </w:rPr>
              <w:instrText xml:space="preserve"> PAGEREF _Toc173249940 \h </w:instrText>
            </w:r>
            <w:r w:rsidR="00752A13">
              <w:rPr>
                <w:noProof/>
                <w:webHidden/>
              </w:rPr>
            </w:r>
            <w:r w:rsidR="00752A13">
              <w:rPr>
                <w:noProof/>
                <w:webHidden/>
              </w:rPr>
              <w:fldChar w:fldCharType="separate"/>
            </w:r>
            <w:r w:rsidR="00AF38DB">
              <w:rPr>
                <w:noProof/>
                <w:webHidden/>
              </w:rPr>
              <w:t>12</w:t>
            </w:r>
            <w:r w:rsidR="00752A13">
              <w:rPr>
                <w:noProof/>
                <w:webHidden/>
              </w:rPr>
              <w:fldChar w:fldCharType="end"/>
            </w:r>
          </w:hyperlink>
        </w:p>
        <w:p w14:paraId="2B7854BC" w14:textId="429B76AA" w:rsidR="00752A13" w:rsidRDefault="00000000">
          <w:pPr>
            <w:pStyle w:val="TOC3"/>
            <w:rPr>
              <w:rFonts w:cstheme="minorBidi"/>
              <w:bCs w:val="0"/>
              <w:noProof/>
              <w:kern w:val="2"/>
              <w:lang w:eastAsia="en-AU"/>
              <w14:ligatures w14:val="standardContextual"/>
            </w:rPr>
          </w:pPr>
          <w:hyperlink w:anchor="_Toc173249941" w:history="1">
            <w:r w:rsidR="00752A13" w:rsidRPr="00D16F5D">
              <w:rPr>
                <w:rStyle w:val="Hyperlink"/>
                <w:noProof/>
              </w:rPr>
              <w:t>Foundational supports and mainstream services</w:t>
            </w:r>
            <w:r w:rsidR="00752A13">
              <w:rPr>
                <w:noProof/>
                <w:webHidden/>
              </w:rPr>
              <w:tab/>
            </w:r>
            <w:r w:rsidR="00752A13">
              <w:rPr>
                <w:noProof/>
                <w:webHidden/>
              </w:rPr>
              <w:fldChar w:fldCharType="begin"/>
            </w:r>
            <w:r w:rsidR="00752A13">
              <w:rPr>
                <w:noProof/>
                <w:webHidden/>
              </w:rPr>
              <w:instrText xml:space="preserve"> PAGEREF _Toc173249941 \h </w:instrText>
            </w:r>
            <w:r w:rsidR="00752A13">
              <w:rPr>
                <w:noProof/>
                <w:webHidden/>
              </w:rPr>
            </w:r>
            <w:r w:rsidR="00752A13">
              <w:rPr>
                <w:noProof/>
                <w:webHidden/>
              </w:rPr>
              <w:fldChar w:fldCharType="separate"/>
            </w:r>
            <w:r w:rsidR="00AF38DB">
              <w:rPr>
                <w:noProof/>
                <w:webHidden/>
              </w:rPr>
              <w:t>13</w:t>
            </w:r>
            <w:r w:rsidR="00752A13">
              <w:rPr>
                <w:noProof/>
                <w:webHidden/>
              </w:rPr>
              <w:fldChar w:fldCharType="end"/>
            </w:r>
          </w:hyperlink>
        </w:p>
        <w:p w14:paraId="42578AA9" w14:textId="464FF814" w:rsidR="00752A13" w:rsidRDefault="00000000">
          <w:pPr>
            <w:pStyle w:val="TOC3"/>
            <w:rPr>
              <w:rFonts w:cstheme="minorBidi"/>
              <w:bCs w:val="0"/>
              <w:noProof/>
              <w:kern w:val="2"/>
              <w:lang w:eastAsia="en-AU"/>
              <w14:ligatures w14:val="standardContextual"/>
            </w:rPr>
          </w:pPr>
          <w:hyperlink w:anchor="_Toc173249942" w:history="1">
            <w:r w:rsidR="00752A13" w:rsidRPr="00D16F5D">
              <w:rPr>
                <w:rStyle w:val="Hyperlink"/>
                <w:noProof/>
              </w:rPr>
              <w:t>Co-design and trust in government</w:t>
            </w:r>
            <w:r w:rsidR="00752A13">
              <w:rPr>
                <w:noProof/>
                <w:webHidden/>
              </w:rPr>
              <w:tab/>
            </w:r>
            <w:r w:rsidR="00752A13">
              <w:rPr>
                <w:noProof/>
                <w:webHidden/>
              </w:rPr>
              <w:fldChar w:fldCharType="begin"/>
            </w:r>
            <w:r w:rsidR="00752A13">
              <w:rPr>
                <w:noProof/>
                <w:webHidden/>
              </w:rPr>
              <w:instrText xml:space="preserve"> PAGEREF _Toc173249942 \h </w:instrText>
            </w:r>
            <w:r w:rsidR="00752A13">
              <w:rPr>
                <w:noProof/>
                <w:webHidden/>
              </w:rPr>
            </w:r>
            <w:r w:rsidR="00752A13">
              <w:rPr>
                <w:noProof/>
                <w:webHidden/>
              </w:rPr>
              <w:fldChar w:fldCharType="separate"/>
            </w:r>
            <w:r w:rsidR="00AF38DB">
              <w:rPr>
                <w:noProof/>
                <w:webHidden/>
              </w:rPr>
              <w:t>13</w:t>
            </w:r>
            <w:r w:rsidR="00752A13">
              <w:rPr>
                <w:noProof/>
                <w:webHidden/>
              </w:rPr>
              <w:fldChar w:fldCharType="end"/>
            </w:r>
          </w:hyperlink>
        </w:p>
        <w:p w14:paraId="336F517C" w14:textId="123D9B39" w:rsidR="00752A13" w:rsidRDefault="00000000">
          <w:pPr>
            <w:pStyle w:val="TOC1"/>
            <w:rPr>
              <w:rFonts w:eastAsiaTheme="minorEastAsia"/>
              <w:b w:val="0"/>
              <w:bCs w:val="0"/>
              <w:kern w:val="2"/>
              <w:sz w:val="22"/>
              <w:szCs w:val="22"/>
              <w:lang w:eastAsia="en-AU"/>
              <w14:ligatures w14:val="standardContextual"/>
            </w:rPr>
          </w:pPr>
          <w:hyperlink w:anchor="_Toc173249943" w:history="1">
            <w:r w:rsidR="00752A13" w:rsidRPr="00D16F5D">
              <w:rPr>
                <w:rStyle w:val="Hyperlink"/>
              </w:rPr>
              <w:t>Summary of findings – Member survey</w:t>
            </w:r>
            <w:r w:rsidR="00752A13">
              <w:rPr>
                <w:webHidden/>
              </w:rPr>
              <w:tab/>
            </w:r>
            <w:r w:rsidR="00752A13">
              <w:rPr>
                <w:webHidden/>
              </w:rPr>
              <w:fldChar w:fldCharType="begin"/>
            </w:r>
            <w:r w:rsidR="00752A13">
              <w:rPr>
                <w:webHidden/>
              </w:rPr>
              <w:instrText xml:space="preserve"> PAGEREF _Toc173249943 \h </w:instrText>
            </w:r>
            <w:r w:rsidR="00752A13">
              <w:rPr>
                <w:webHidden/>
              </w:rPr>
            </w:r>
            <w:r w:rsidR="00752A13">
              <w:rPr>
                <w:webHidden/>
              </w:rPr>
              <w:fldChar w:fldCharType="separate"/>
            </w:r>
            <w:r w:rsidR="00AF38DB">
              <w:rPr>
                <w:webHidden/>
              </w:rPr>
              <w:t>15</w:t>
            </w:r>
            <w:r w:rsidR="00752A13">
              <w:rPr>
                <w:webHidden/>
              </w:rPr>
              <w:fldChar w:fldCharType="end"/>
            </w:r>
          </w:hyperlink>
        </w:p>
        <w:p w14:paraId="5095BE97" w14:textId="0D99010F" w:rsidR="00752A13" w:rsidRDefault="00000000">
          <w:pPr>
            <w:pStyle w:val="TOC3"/>
            <w:rPr>
              <w:rFonts w:cstheme="minorBidi"/>
              <w:bCs w:val="0"/>
              <w:noProof/>
              <w:kern w:val="2"/>
              <w:lang w:eastAsia="en-AU"/>
              <w14:ligatures w14:val="standardContextual"/>
            </w:rPr>
          </w:pPr>
          <w:hyperlink w:anchor="_Toc173249944" w:history="1">
            <w:r w:rsidR="00752A13" w:rsidRPr="00D16F5D">
              <w:rPr>
                <w:rStyle w:val="Hyperlink"/>
                <w:noProof/>
              </w:rPr>
              <w:t>1.1 Disability type</w:t>
            </w:r>
            <w:r w:rsidR="00752A13">
              <w:rPr>
                <w:noProof/>
                <w:webHidden/>
              </w:rPr>
              <w:tab/>
            </w:r>
            <w:r w:rsidR="00752A13">
              <w:rPr>
                <w:noProof/>
                <w:webHidden/>
              </w:rPr>
              <w:fldChar w:fldCharType="begin"/>
            </w:r>
            <w:r w:rsidR="00752A13">
              <w:rPr>
                <w:noProof/>
                <w:webHidden/>
              </w:rPr>
              <w:instrText xml:space="preserve"> PAGEREF _Toc173249944 \h </w:instrText>
            </w:r>
            <w:r w:rsidR="00752A13">
              <w:rPr>
                <w:noProof/>
                <w:webHidden/>
              </w:rPr>
            </w:r>
            <w:r w:rsidR="00752A13">
              <w:rPr>
                <w:noProof/>
                <w:webHidden/>
              </w:rPr>
              <w:fldChar w:fldCharType="separate"/>
            </w:r>
            <w:r w:rsidR="00AF38DB">
              <w:rPr>
                <w:noProof/>
                <w:webHidden/>
              </w:rPr>
              <w:t>15</w:t>
            </w:r>
            <w:r w:rsidR="00752A13">
              <w:rPr>
                <w:noProof/>
                <w:webHidden/>
              </w:rPr>
              <w:fldChar w:fldCharType="end"/>
            </w:r>
          </w:hyperlink>
        </w:p>
        <w:p w14:paraId="1BBD77B5" w14:textId="0843D5F7" w:rsidR="00752A13" w:rsidRDefault="00000000">
          <w:pPr>
            <w:pStyle w:val="TOC3"/>
            <w:rPr>
              <w:rFonts w:cstheme="minorBidi"/>
              <w:bCs w:val="0"/>
              <w:noProof/>
              <w:kern w:val="2"/>
              <w:lang w:eastAsia="en-AU"/>
              <w14:ligatures w14:val="standardContextual"/>
            </w:rPr>
          </w:pPr>
          <w:hyperlink w:anchor="_Toc173249945" w:history="1">
            <w:r w:rsidR="00752A13" w:rsidRPr="00D16F5D">
              <w:rPr>
                <w:rStyle w:val="Hyperlink"/>
                <w:noProof/>
              </w:rPr>
              <w:t>1.2 Registration of all NDIS providers</w:t>
            </w:r>
            <w:r w:rsidR="00752A13">
              <w:rPr>
                <w:noProof/>
                <w:webHidden/>
              </w:rPr>
              <w:tab/>
            </w:r>
            <w:r w:rsidR="00752A13">
              <w:rPr>
                <w:noProof/>
                <w:webHidden/>
              </w:rPr>
              <w:fldChar w:fldCharType="begin"/>
            </w:r>
            <w:r w:rsidR="00752A13">
              <w:rPr>
                <w:noProof/>
                <w:webHidden/>
              </w:rPr>
              <w:instrText xml:space="preserve"> PAGEREF _Toc173249945 \h </w:instrText>
            </w:r>
            <w:r w:rsidR="00752A13">
              <w:rPr>
                <w:noProof/>
                <w:webHidden/>
              </w:rPr>
            </w:r>
            <w:r w:rsidR="00752A13">
              <w:rPr>
                <w:noProof/>
                <w:webHidden/>
              </w:rPr>
              <w:fldChar w:fldCharType="separate"/>
            </w:r>
            <w:r w:rsidR="00AF38DB">
              <w:rPr>
                <w:noProof/>
                <w:webHidden/>
              </w:rPr>
              <w:t>16</w:t>
            </w:r>
            <w:r w:rsidR="00752A13">
              <w:rPr>
                <w:noProof/>
                <w:webHidden/>
              </w:rPr>
              <w:fldChar w:fldCharType="end"/>
            </w:r>
          </w:hyperlink>
        </w:p>
        <w:p w14:paraId="4EA60DDB" w14:textId="5980FE8C" w:rsidR="00752A13" w:rsidRDefault="00000000">
          <w:pPr>
            <w:pStyle w:val="TOC3"/>
            <w:rPr>
              <w:rFonts w:cstheme="minorBidi"/>
              <w:bCs w:val="0"/>
              <w:noProof/>
              <w:kern w:val="2"/>
              <w:lang w:eastAsia="en-AU"/>
              <w14:ligatures w14:val="standardContextual"/>
            </w:rPr>
          </w:pPr>
          <w:hyperlink w:anchor="_Toc173249946" w:history="1">
            <w:r w:rsidR="00752A13" w:rsidRPr="00D16F5D">
              <w:rPr>
                <w:rStyle w:val="Hyperlink"/>
                <w:noProof/>
              </w:rPr>
              <w:t>1.3 Level of understanding of the changes</w:t>
            </w:r>
            <w:r w:rsidR="00752A13">
              <w:rPr>
                <w:noProof/>
                <w:webHidden/>
              </w:rPr>
              <w:tab/>
            </w:r>
            <w:r w:rsidR="00752A13">
              <w:rPr>
                <w:noProof/>
                <w:webHidden/>
              </w:rPr>
              <w:fldChar w:fldCharType="begin"/>
            </w:r>
            <w:r w:rsidR="00752A13">
              <w:rPr>
                <w:noProof/>
                <w:webHidden/>
              </w:rPr>
              <w:instrText xml:space="preserve"> PAGEREF _Toc173249946 \h </w:instrText>
            </w:r>
            <w:r w:rsidR="00752A13">
              <w:rPr>
                <w:noProof/>
                <w:webHidden/>
              </w:rPr>
            </w:r>
            <w:r w:rsidR="00752A13">
              <w:rPr>
                <w:noProof/>
                <w:webHidden/>
              </w:rPr>
              <w:fldChar w:fldCharType="separate"/>
            </w:r>
            <w:r w:rsidR="00AF38DB">
              <w:rPr>
                <w:noProof/>
                <w:webHidden/>
              </w:rPr>
              <w:t>17</w:t>
            </w:r>
            <w:r w:rsidR="00752A13">
              <w:rPr>
                <w:noProof/>
                <w:webHidden/>
              </w:rPr>
              <w:fldChar w:fldCharType="end"/>
            </w:r>
          </w:hyperlink>
        </w:p>
        <w:p w14:paraId="536E5FC0" w14:textId="7FB156F4" w:rsidR="00752A13" w:rsidRDefault="00000000">
          <w:pPr>
            <w:pStyle w:val="TOC3"/>
            <w:rPr>
              <w:rFonts w:cstheme="minorBidi"/>
              <w:bCs w:val="0"/>
              <w:noProof/>
              <w:kern w:val="2"/>
              <w:lang w:eastAsia="en-AU"/>
              <w14:ligatures w14:val="standardContextual"/>
            </w:rPr>
          </w:pPr>
          <w:hyperlink w:anchor="_Toc173249947" w:history="1">
            <w:r w:rsidR="00752A13" w:rsidRPr="00D16F5D">
              <w:rPr>
                <w:rStyle w:val="Hyperlink"/>
                <w:noProof/>
              </w:rPr>
              <w:t>1.4 Information sources</w:t>
            </w:r>
            <w:r w:rsidR="00752A13">
              <w:rPr>
                <w:noProof/>
                <w:webHidden/>
              </w:rPr>
              <w:tab/>
            </w:r>
            <w:r w:rsidR="00752A13">
              <w:rPr>
                <w:noProof/>
                <w:webHidden/>
              </w:rPr>
              <w:fldChar w:fldCharType="begin"/>
            </w:r>
            <w:r w:rsidR="00752A13">
              <w:rPr>
                <w:noProof/>
                <w:webHidden/>
              </w:rPr>
              <w:instrText xml:space="preserve"> PAGEREF _Toc173249947 \h </w:instrText>
            </w:r>
            <w:r w:rsidR="00752A13">
              <w:rPr>
                <w:noProof/>
                <w:webHidden/>
              </w:rPr>
            </w:r>
            <w:r w:rsidR="00752A13">
              <w:rPr>
                <w:noProof/>
                <w:webHidden/>
              </w:rPr>
              <w:fldChar w:fldCharType="separate"/>
            </w:r>
            <w:r w:rsidR="00AF38DB">
              <w:rPr>
                <w:noProof/>
                <w:webHidden/>
              </w:rPr>
              <w:t>18</w:t>
            </w:r>
            <w:r w:rsidR="00752A13">
              <w:rPr>
                <w:noProof/>
                <w:webHidden/>
              </w:rPr>
              <w:fldChar w:fldCharType="end"/>
            </w:r>
          </w:hyperlink>
        </w:p>
        <w:p w14:paraId="4C5C36BF" w14:textId="3173F8C4" w:rsidR="00752A13" w:rsidRDefault="00000000">
          <w:pPr>
            <w:pStyle w:val="TOC3"/>
            <w:rPr>
              <w:rFonts w:cstheme="minorBidi"/>
              <w:bCs w:val="0"/>
              <w:noProof/>
              <w:kern w:val="2"/>
              <w:lang w:eastAsia="en-AU"/>
              <w14:ligatures w14:val="standardContextual"/>
            </w:rPr>
          </w:pPr>
          <w:hyperlink w:anchor="_Toc173249948" w:history="1">
            <w:r w:rsidR="00752A13" w:rsidRPr="00D16F5D">
              <w:rPr>
                <w:rStyle w:val="Hyperlink"/>
                <w:noProof/>
              </w:rPr>
              <w:t>1.5 Feedback for the government</w:t>
            </w:r>
            <w:r w:rsidR="00752A13">
              <w:rPr>
                <w:noProof/>
                <w:webHidden/>
              </w:rPr>
              <w:tab/>
            </w:r>
            <w:r w:rsidR="00752A13">
              <w:rPr>
                <w:noProof/>
                <w:webHidden/>
              </w:rPr>
              <w:fldChar w:fldCharType="begin"/>
            </w:r>
            <w:r w:rsidR="00752A13">
              <w:rPr>
                <w:noProof/>
                <w:webHidden/>
              </w:rPr>
              <w:instrText xml:space="preserve"> PAGEREF _Toc173249948 \h </w:instrText>
            </w:r>
            <w:r w:rsidR="00752A13">
              <w:rPr>
                <w:noProof/>
                <w:webHidden/>
              </w:rPr>
            </w:r>
            <w:r w:rsidR="00752A13">
              <w:rPr>
                <w:noProof/>
                <w:webHidden/>
              </w:rPr>
              <w:fldChar w:fldCharType="separate"/>
            </w:r>
            <w:r w:rsidR="00AF38DB">
              <w:rPr>
                <w:noProof/>
                <w:webHidden/>
              </w:rPr>
              <w:t>19</w:t>
            </w:r>
            <w:r w:rsidR="00752A13">
              <w:rPr>
                <w:noProof/>
                <w:webHidden/>
              </w:rPr>
              <w:fldChar w:fldCharType="end"/>
            </w:r>
          </w:hyperlink>
        </w:p>
        <w:p w14:paraId="08AD09BE" w14:textId="37FE04CC" w:rsidR="00752A13" w:rsidRDefault="00000000">
          <w:pPr>
            <w:pStyle w:val="TOC3"/>
            <w:rPr>
              <w:rFonts w:cstheme="minorBidi"/>
              <w:bCs w:val="0"/>
              <w:noProof/>
              <w:kern w:val="2"/>
              <w:lang w:eastAsia="en-AU"/>
              <w14:ligatures w14:val="standardContextual"/>
            </w:rPr>
          </w:pPr>
          <w:hyperlink w:anchor="_Toc173249949" w:history="1">
            <w:r w:rsidR="00752A13" w:rsidRPr="00D16F5D">
              <w:rPr>
                <w:rStyle w:val="Hyperlink"/>
                <w:noProof/>
              </w:rPr>
              <w:t>1.6 Suggested improvements to the NDIS changes</w:t>
            </w:r>
            <w:r w:rsidR="00752A13">
              <w:rPr>
                <w:noProof/>
                <w:webHidden/>
              </w:rPr>
              <w:tab/>
            </w:r>
            <w:r w:rsidR="00752A13">
              <w:rPr>
                <w:noProof/>
                <w:webHidden/>
              </w:rPr>
              <w:fldChar w:fldCharType="begin"/>
            </w:r>
            <w:r w:rsidR="00752A13">
              <w:rPr>
                <w:noProof/>
                <w:webHidden/>
              </w:rPr>
              <w:instrText xml:space="preserve"> PAGEREF _Toc173249949 \h </w:instrText>
            </w:r>
            <w:r w:rsidR="00752A13">
              <w:rPr>
                <w:noProof/>
                <w:webHidden/>
              </w:rPr>
            </w:r>
            <w:r w:rsidR="00752A13">
              <w:rPr>
                <w:noProof/>
                <w:webHidden/>
              </w:rPr>
              <w:fldChar w:fldCharType="separate"/>
            </w:r>
            <w:r w:rsidR="00AF38DB">
              <w:rPr>
                <w:noProof/>
                <w:webHidden/>
              </w:rPr>
              <w:t>20</w:t>
            </w:r>
            <w:r w:rsidR="00752A13">
              <w:rPr>
                <w:noProof/>
                <w:webHidden/>
              </w:rPr>
              <w:fldChar w:fldCharType="end"/>
            </w:r>
          </w:hyperlink>
        </w:p>
        <w:p w14:paraId="715B7505" w14:textId="67CB189C" w:rsidR="00752A13" w:rsidRDefault="00000000">
          <w:pPr>
            <w:pStyle w:val="TOC3"/>
            <w:rPr>
              <w:rFonts w:cstheme="minorBidi"/>
              <w:bCs w:val="0"/>
              <w:noProof/>
              <w:kern w:val="2"/>
              <w:lang w:eastAsia="en-AU"/>
              <w14:ligatures w14:val="standardContextual"/>
            </w:rPr>
          </w:pPr>
          <w:hyperlink w:anchor="_Toc173249950" w:history="1">
            <w:r w:rsidR="00752A13" w:rsidRPr="00D16F5D">
              <w:rPr>
                <w:rStyle w:val="Hyperlink"/>
                <w:noProof/>
              </w:rPr>
              <w:t>1.7 Belief in the changes delivering more choice and control</w:t>
            </w:r>
            <w:r w:rsidR="00752A13">
              <w:rPr>
                <w:noProof/>
                <w:webHidden/>
              </w:rPr>
              <w:tab/>
            </w:r>
            <w:r w:rsidR="00752A13">
              <w:rPr>
                <w:noProof/>
                <w:webHidden/>
              </w:rPr>
              <w:fldChar w:fldCharType="begin"/>
            </w:r>
            <w:r w:rsidR="00752A13">
              <w:rPr>
                <w:noProof/>
                <w:webHidden/>
              </w:rPr>
              <w:instrText xml:space="preserve"> PAGEREF _Toc173249950 \h </w:instrText>
            </w:r>
            <w:r w:rsidR="00752A13">
              <w:rPr>
                <w:noProof/>
                <w:webHidden/>
              </w:rPr>
            </w:r>
            <w:r w:rsidR="00752A13">
              <w:rPr>
                <w:noProof/>
                <w:webHidden/>
              </w:rPr>
              <w:fldChar w:fldCharType="separate"/>
            </w:r>
            <w:r w:rsidR="00AF38DB">
              <w:rPr>
                <w:noProof/>
                <w:webHidden/>
              </w:rPr>
              <w:t>24</w:t>
            </w:r>
            <w:r w:rsidR="00752A13">
              <w:rPr>
                <w:noProof/>
                <w:webHidden/>
              </w:rPr>
              <w:fldChar w:fldCharType="end"/>
            </w:r>
          </w:hyperlink>
        </w:p>
        <w:p w14:paraId="5CA52718" w14:textId="333DCD48" w:rsidR="00752A13" w:rsidRDefault="00000000">
          <w:pPr>
            <w:pStyle w:val="TOC3"/>
            <w:rPr>
              <w:rFonts w:cstheme="minorBidi"/>
              <w:bCs w:val="0"/>
              <w:noProof/>
              <w:kern w:val="2"/>
              <w:lang w:eastAsia="en-AU"/>
              <w14:ligatures w14:val="standardContextual"/>
            </w:rPr>
          </w:pPr>
          <w:hyperlink w:anchor="_Toc173249951" w:history="1">
            <w:r w:rsidR="00752A13" w:rsidRPr="00D16F5D">
              <w:rPr>
                <w:rStyle w:val="Hyperlink"/>
                <w:noProof/>
              </w:rPr>
              <w:t>1.8 Experience requesting a review</w:t>
            </w:r>
            <w:r w:rsidR="00752A13">
              <w:rPr>
                <w:noProof/>
                <w:webHidden/>
              </w:rPr>
              <w:tab/>
            </w:r>
            <w:r w:rsidR="00752A13">
              <w:rPr>
                <w:noProof/>
                <w:webHidden/>
              </w:rPr>
              <w:fldChar w:fldCharType="begin"/>
            </w:r>
            <w:r w:rsidR="00752A13">
              <w:rPr>
                <w:noProof/>
                <w:webHidden/>
              </w:rPr>
              <w:instrText xml:space="preserve"> PAGEREF _Toc173249951 \h </w:instrText>
            </w:r>
            <w:r w:rsidR="00752A13">
              <w:rPr>
                <w:noProof/>
                <w:webHidden/>
              </w:rPr>
            </w:r>
            <w:r w:rsidR="00752A13">
              <w:rPr>
                <w:noProof/>
                <w:webHidden/>
              </w:rPr>
              <w:fldChar w:fldCharType="separate"/>
            </w:r>
            <w:r w:rsidR="00AF38DB">
              <w:rPr>
                <w:noProof/>
                <w:webHidden/>
              </w:rPr>
              <w:t>24</w:t>
            </w:r>
            <w:r w:rsidR="00752A13">
              <w:rPr>
                <w:noProof/>
                <w:webHidden/>
              </w:rPr>
              <w:fldChar w:fldCharType="end"/>
            </w:r>
          </w:hyperlink>
        </w:p>
        <w:p w14:paraId="46D99B4F" w14:textId="44A36B41" w:rsidR="00752A13" w:rsidRDefault="00000000">
          <w:pPr>
            <w:pStyle w:val="TOC3"/>
            <w:rPr>
              <w:rFonts w:cstheme="minorBidi"/>
              <w:bCs w:val="0"/>
              <w:noProof/>
              <w:kern w:val="2"/>
              <w:lang w:eastAsia="en-AU"/>
              <w14:ligatures w14:val="standardContextual"/>
            </w:rPr>
          </w:pPr>
          <w:hyperlink w:anchor="_Toc173249952" w:history="1">
            <w:r w:rsidR="00752A13" w:rsidRPr="00D16F5D">
              <w:rPr>
                <w:rStyle w:val="Hyperlink"/>
                <w:noProof/>
              </w:rPr>
              <w:t>1.9 Difficulty responding to NDIS requests</w:t>
            </w:r>
            <w:r w:rsidR="00752A13">
              <w:rPr>
                <w:noProof/>
                <w:webHidden/>
              </w:rPr>
              <w:tab/>
            </w:r>
            <w:r w:rsidR="00752A13">
              <w:rPr>
                <w:noProof/>
                <w:webHidden/>
              </w:rPr>
              <w:fldChar w:fldCharType="begin"/>
            </w:r>
            <w:r w:rsidR="00752A13">
              <w:rPr>
                <w:noProof/>
                <w:webHidden/>
              </w:rPr>
              <w:instrText xml:space="preserve"> PAGEREF _Toc173249952 \h </w:instrText>
            </w:r>
            <w:r w:rsidR="00752A13">
              <w:rPr>
                <w:noProof/>
                <w:webHidden/>
              </w:rPr>
            </w:r>
            <w:r w:rsidR="00752A13">
              <w:rPr>
                <w:noProof/>
                <w:webHidden/>
              </w:rPr>
              <w:fldChar w:fldCharType="separate"/>
            </w:r>
            <w:r w:rsidR="00AF38DB">
              <w:rPr>
                <w:noProof/>
                <w:webHidden/>
              </w:rPr>
              <w:t>25</w:t>
            </w:r>
            <w:r w:rsidR="00752A13">
              <w:rPr>
                <w:noProof/>
                <w:webHidden/>
              </w:rPr>
              <w:fldChar w:fldCharType="end"/>
            </w:r>
          </w:hyperlink>
        </w:p>
        <w:p w14:paraId="25280C81" w14:textId="2EBCF2C7" w:rsidR="00752A13" w:rsidRDefault="00000000">
          <w:pPr>
            <w:pStyle w:val="TOC3"/>
            <w:rPr>
              <w:rFonts w:cstheme="minorBidi"/>
              <w:bCs w:val="0"/>
              <w:noProof/>
              <w:kern w:val="2"/>
              <w:lang w:eastAsia="en-AU"/>
              <w14:ligatures w14:val="standardContextual"/>
            </w:rPr>
          </w:pPr>
          <w:hyperlink w:anchor="_Toc173249953" w:history="1">
            <w:r w:rsidR="00752A13" w:rsidRPr="00D16F5D">
              <w:rPr>
                <w:rStyle w:val="Hyperlink"/>
                <w:noProof/>
              </w:rPr>
              <w:t>1.10 Review of NDIA decisions</w:t>
            </w:r>
            <w:r w:rsidR="00752A13">
              <w:rPr>
                <w:noProof/>
                <w:webHidden/>
              </w:rPr>
              <w:tab/>
            </w:r>
            <w:r w:rsidR="00752A13">
              <w:rPr>
                <w:noProof/>
                <w:webHidden/>
              </w:rPr>
              <w:fldChar w:fldCharType="begin"/>
            </w:r>
            <w:r w:rsidR="00752A13">
              <w:rPr>
                <w:noProof/>
                <w:webHidden/>
              </w:rPr>
              <w:instrText xml:space="preserve"> PAGEREF _Toc173249953 \h </w:instrText>
            </w:r>
            <w:r w:rsidR="00752A13">
              <w:rPr>
                <w:noProof/>
                <w:webHidden/>
              </w:rPr>
            </w:r>
            <w:r w:rsidR="00752A13">
              <w:rPr>
                <w:noProof/>
                <w:webHidden/>
              </w:rPr>
              <w:fldChar w:fldCharType="separate"/>
            </w:r>
            <w:r w:rsidR="00AF38DB">
              <w:rPr>
                <w:noProof/>
                <w:webHidden/>
              </w:rPr>
              <w:t>26</w:t>
            </w:r>
            <w:r w:rsidR="00752A13">
              <w:rPr>
                <w:noProof/>
                <w:webHidden/>
              </w:rPr>
              <w:fldChar w:fldCharType="end"/>
            </w:r>
          </w:hyperlink>
        </w:p>
        <w:p w14:paraId="0C746C6F" w14:textId="098F5C89" w:rsidR="00752A13" w:rsidRDefault="00000000">
          <w:pPr>
            <w:pStyle w:val="TOC3"/>
            <w:rPr>
              <w:rFonts w:cstheme="minorBidi"/>
              <w:bCs w:val="0"/>
              <w:noProof/>
              <w:kern w:val="2"/>
              <w:lang w:eastAsia="en-AU"/>
              <w14:ligatures w14:val="standardContextual"/>
            </w:rPr>
          </w:pPr>
          <w:hyperlink w:anchor="_Toc173249954" w:history="1">
            <w:r w:rsidR="00752A13" w:rsidRPr="00D16F5D">
              <w:rPr>
                <w:rStyle w:val="Hyperlink"/>
                <w:noProof/>
              </w:rPr>
              <w:t>1.11 Concern about funding due to an inability to respond</w:t>
            </w:r>
            <w:r w:rsidR="00752A13">
              <w:rPr>
                <w:noProof/>
                <w:webHidden/>
              </w:rPr>
              <w:tab/>
            </w:r>
            <w:r w:rsidR="00752A13">
              <w:rPr>
                <w:noProof/>
                <w:webHidden/>
              </w:rPr>
              <w:fldChar w:fldCharType="begin"/>
            </w:r>
            <w:r w:rsidR="00752A13">
              <w:rPr>
                <w:noProof/>
                <w:webHidden/>
              </w:rPr>
              <w:instrText xml:space="preserve"> PAGEREF _Toc173249954 \h </w:instrText>
            </w:r>
            <w:r w:rsidR="00752A13">
              <w:rPr>
                <w:noProof/>
                <w:webHidden/>
              </w:rPr>
            </w:r>
            <w:r w:rsidR="00752A13">
              <w:rPr>
                <w:noProof/>
                <w:webHidden/>
              </w:rPr>
              <w:fldChar w:fldCharType="separate"/>
            </w:r>
            <w:r w:rsidR="00AF38DB">
              <w:rPr>
                <w:noProof/>
                <w:webHidden/>
              </w:rPr>
              <w:t>27</w:t>
            </w:r>
            <w:r w:rsidR="00752A13">
              <w:rPr>
                <w:noProof/>
                <w:webHidden/>
              </w:rPr>
              <w:fldChar w:fldCharType="end"/>
            </w:r>
          </w:hyperlink>
        </w:p>
        <w:p w14:paraId="6970A14F" w14:textId="5F1B87F1" w:rsidR="00752A13" w:rsidRDefault="00000000">
          <w:pPr>
            <w:pStyle w:val="TOC3"/>
            <w:rPr>
              <w:rFonts w:cstheme="minorBidi"/>
              <w:bCs w:val="0"/>
              <w:noProof/>
              <w:kern w:val="2"/>
              <w:lang w:eastAsia="en-AU"/>
              <w14:ligatures w14:val="standardContextual"/>
            </w:rPr>
          </w:pPr>
          <w:hyperlink w:anchor="_Toc173249955" w:history="1">
            <w:r w:rsidR="00752A13" w:rsidRPr="00D16F5D">
              <w:rPr>
                <w:rStyle w:val="Hyperlink"/>
                <w:noProof/>
              </w:rPr>
              <w:t>1.12 Support for rules and categories for NDIS supports</w:t>
            </w:r>
            <w:r w:rsidR="00752A13">
              <w:rPr>
                <w:noProof/>
                <w:webHidden/>
              </w:rPr>
              <w:tab/>
            </w:r>
            <w:r w:rsidR="00752A13">
              <w:rPr>
                <w:noProof/>
                <w:webHidden/>
              </w:rPr>
              <w:fldChar w:fldCharType="begin"/>
            </w:r>
            <w:r w:rsidR="00752A13">
              <w:rPr>
                <w:noProof/>
                <w:webHidden/>
              </w:rPr>
              <w:instrText xml:space="preserve"> PAGEREF _Toc173249955 \h </w:instrText>
            </w:r>
            <w:r w:rsidR="00752A13">
              <w:rPr>
                <w:noProof/>
                <w:webHidden/>
              </w:rPr>
            </w:r>
            <w:r w:rsidR="00752A13">
              <w:rPr>
                <w:noProof/>
                <w:webHidden/>
              </w:rPr>
              <w:fldChar w:fldCharType="separate"/>
            </w:r>
            <w:r w:rsidR="00AF38DB">
              <w:rPr>
                <w:noProof/>
                <w:webHidden/>
              </w:rPr>
              <w:t>30</w:t>
            </w:r>
            <w:r w:rsidR="00752A13">
              <w:rPr>
                <w:noProof/>
                <w:webHidden/>
              </w:rPr>
              <w:fldChar w:fldCharType="end"/>
            </w:r>
          </w:hyperlink>
        </w:p>
        <w:p w14:paraId="20E93C60" w14:textId="7847CE77" w:rsidR="00752A13" w:rsidRDefault="00000000">
          <w:pPr>
            <w:pStyle w:val="TOC3"/>
            <w:rPr>
              <w:rFonts w:cstheme="minorBidi"/>
              <w:bCs w:val="0"/>
              <w:noProof/>
              <w:kern w:val="2"/>
              <w:lang w:eastAsia="en-AU"/>
              <w14:ligatures w14:val="standardContextual"/>
            </w:rPr>
          </w:pPr>
          <w:hyperlink w:anchor="_Toc173249956" w:history="1">
            <w:r w:rsidR="00752A13" w:rsidRPr="00D16F5D">
              <w:rPr>
                <w:rStyle w:val="Hyperlink"/>
                <w:noProof/>
              </w:rPr>
              <w:t>1.13 Concern about the new rule excluding their supports</w:t>
            </w:r>
            <w:r w:rsidR="00752A13">
              <w:rPr>
                <w:noProof/>
                <w:webHidden/>
              </w:rPr>
              <w:tab/>
            </w:r>
            <w:r w:rsidR="00752A13">
              <w:rPr>
                <w:noProof/>
                <w:webHidden/>
              </w:rPr>
              <w:fldChar w:fldCharType="begin"/>
            </w:r>
            <w:r w:rsidR="00752A13">
              <w:rPr>
                <w:noProof/>
                <w:webHidden/>
              </w:rPr>
              <w:instrText xml:space="preserve"> PAGEREF _Toc173249956 \h </w:instrText>
            </w:r>
            <w:r w:rsidR="00752A13">
              <w:rPr>
                <w:noProof/>
                <w:webHidden/>
              </w:rPr>
            </w:r>
            <w:r w:rsidR="00752A13">
              <w:rPr>
                <w:noProof/>
                <w:webHidden/>
              </w:rPr>
              <w:fldChar w:fldCharType="separate"/>
            </w:r>
            <w:r w:rsidR="00AF38DB">
              <w:rPr>
                <w:noProof/>
                <w:webHidden/>
              </w:rPr>
              <w:t>31</w:t>
            </w:r>
            <w:r w:rsidR="00752A13">
              <w:rPr>
                <w:noProof/>
                <w:webHidden/>
              </w:rPr>
              <w:fldChar w:fldCharType="end"/>
            </w:r>
          </w:hyperlink>
        </w:p>
        <w:p w14:paraId="2EBDFF33" w14:textId="2AB6BD7E" w:rsidR="00752A13" w:rsidRDefault="00000000">
          <w:pPr>
            <w:pStyle w:val="TOC3"/>
            <w:rPr>
              <w:rFonts w:cstheme="minorBidi"/>
              <w:bCs w:val="0"/>
              <w:noProof/>
              <w:kern w:val="2"/>
              <w:lang w:eastAsia="en-AU"/>
              <w14:ligatures w14:val="standardContextual"/>
            </w:rPr>
          </w:pPr>
          <w:hyperlink w:anchor="_Toc173249957" w:history="1">
            <w:r w:rsidR="00752A13" w:rsidRPr="00D16F5D">
              <w:rPr>
                <w:rStyle w:val="Hyperlink"/>
                <w:noProof/>
              </w:rPr>
              <w:t>1.14 Examples of the flexible use of supports</w:t>
            </w:r>
            <w:r w:rsidR="00752A13">
              <w:rPr>
                <w:noProof/>
                <w:webHidden/>
              </w:rPr>
              <w:tab/>
            </w:r>
            <w:r w:rsidR="00752A13">
              <w:rPr>
                <w:noProof/>
                <w:webHidden/>
              </w:rPr>
              <w:fldChar w:fldCharType="begin"/>
            </w:r>
            <w:r w:rsidR="00752A13">
              <w:rPr>
                <w:noProof/>
                <w:webHidden/>
              </w:rPr>
              <w:instrText xml:space="preserve"> PAGEREF _Toc173249957 \h </w:instrText>
            </w:r>
            <w:r w:rsidR="00752A13">
              <w:rPr>
                <w:noProof/>
                <w:webHidden/>
              </w:rPr>
            </w:r>
            <w:r w:rsidR="00752A13">
              <w:rPr>
                <w:noProof/>
                <w:webHidden/>
              </w:rPr>
              <w:fldChar w:fldCharType="separate"/>
            </w:r>
            <w:r w:rsidR="00AF38DB">
              <w:rPr>
                <w:noProof/>
                <w:webHidden/>
              </w:rPr>
              <w:t>31</w:t>
            </w:r>
            <w:r w:rsidR="00752A13">
              <w:rPr>
                <w:noProof/>
                <w:webHidden/>
              </w:rPr>
              <w:fldChar w:fldCharType="end"/>
            </w:r>
          </w:hyperlink>
        </w:p>
        <w:p w14:paraId="49F41694" w14:textId="1E06D406" w:rsidR="00752A13" w:rsidRDefault="00000000">
          <w:pPr>
            <w:pStyle w:val="TOC3"/>
            <w:rPr>
              <w:rFonts w:cstheme="minorBidi"/>
              <w:bCs w:val="0"/>
              <w:noProof/>
              <w:kern w:val="2"/>
              <w:lang w:eastAsia="en-AU"/>
              <w14:ligatures w14:val="standardContextual"/>
            </w:rPr>
          </w:pPr>
          <w:hyperlink w:anchor="_Toc173249958" w:history="1">
            <w:r w:rsidR="00752A13" w:rsidRPr="00D16F5D">
              <w:rPr>
                <w:rStyle w:val="Hyperlink"/>
                <w:noProof/>
              </w:rPr>
              <w:t>1.15 Concern about the new rule excluding their supports</w:t>
            </w:r>
            <w:r w:rsidR="00752A13">
              <w:rPr>
                <w:noProof/>
                <w:webHidden/>
              </w:rPr>
              <w:tab/>
            </w:r>
            <w:r w:rsidR="00752A13">
              <w:rPr>
                <w:noProof/>
                <w:webHidden/>
              </w:rPr>
              <w:fldChar w:fldCharType="begin"/>
            </w:r>
            <w:r w:rsidR="00752A13">
              <w:rPr>
                <w:noProof/>
                <w:webHidden/>
              </w:rPr>
              <w:instrText xml:space="preserve"> PAGEREF _Toc173249958 \h </w:instrText>
            </w:r>
            <w:r w:rsidR="00752A13">
              <w:rPr>
                <w:noProof/>
                <w:webHidden/>
              </w:rPr>
            </w:r>
            <w:r w:rsidR="00752A13">
              <w:rPr>
                <w:noProof/>
                <w:webHidden/>
              </w:rPr>
              <w:fldChar w:fldCharType="separate"/>
            </w:r>
            <w:r w:rsidR="00AF38DB">
              <w:rPr>
                <w:noProof/>
                <w:webHidden/>
              </w:rPr>
              <w:t>34</w:t>
            </w:r>
            <w:r w:rsidR="00752A13">
              <w:rPr>
                <w:noProof/>
                <w:webHidden/>
              </w:rPr>
              <w:fldChar w:fldCharType="end"/>
            </w:r>
          </w:hyperlink>
        </w:p>
        <w:p w14:paraId="3412F772" w14:textId="41619D07" w:rsidR="00752A13" w:rsidRDefault="00000000">
          <w:pPr>
            <w:pStyle w:val="TOC3"/>
            <w:rPr>
              <w:rFonts w:cstheme="minorBidi"/>
              <w:bCs w:val="0"/>
              <w:noProof/>
              <w:kern w:val="2"/>
              <w:lang w:eastAsia="en-AU"/>
              <w14:ligatures w14:val="standardContextual"/>
            </w:rPr>
          </w:pPr>
          <w:hyperlink w:anchor="_Toc173249959" w:history="1">
            <w:r w:rsidR="00752A13" w:rsidRPr="00D16F5D">
              <w:rPr>
                <w:rStyle w:val="Hyperlink"/>
                <w:noProof/>
              </w:rPr>
              <w:t>1.16 Support for the NDIA choosing their assessor</w:t>
            </w:r>
            <w:r w:rsidR="00752A13">
              <w:rPr>
                <w:noProof/>
                <w:webHidden/>
              </w:rPr>
              <w:tab/>
            </w:r>
            <w:r w:rsidR="00752A13">
              <w:rPr>
                <w:noProof/>
                <w:webHidden/>
              </w:rPr>
              <w:fldChar w:fldCharType="begin"/>
            </w:r>
            <w:r w:rsidR="00752A13">
              <w:rPr>
                <w:noProof/>
                <w:webHidden/>
              </w:rPr>
              <w:instrText xml:space="preserve"> PAGEREF _Toc173249959 \h </w:instrText>
            </w:r>
            <w:r w:rsidR="00752A13">
              <w:rPr>
                <w:noProof/>
                <w:webHidden/>
              </w:rPr>
            </w:r>
            <w:r w:rsidR="00752A13">
              <w:rPr>
                <w:noProof/>
                <w:webHidden/>
              </w:rPr>
              <w:fldChar w:fldCharType="separate"/>
            </w:r>
            <w:r w:rsidR="00AF38DB">
              <w:rPr>
                <w:noProof/>
                <w:webHidden/>
              </w:rPr>
              <w:t>36</w:t>
            </w:r>
            <w:r w:rsidR="00752A13">
              <w:rPr>
                <w:noProof/>
                <w:webHidden/>
              </w:rPr>
              <w:fldChar w:fldCharType="end"/>
            </w:r>
          </w:hyperlink>
        </w:p>
        <w:p w14:paraId="56AB956C" w14:textId="0632F2CC" w:rsidR="00752A13" w:rsidRDefault="00000000">
          <w:pPr>
            <w:pStyle w:val="TOC3"/>
            <w:rPr>
              <w:rFonts w:cstheme="minorBidi"/>
              <w:bCs w:val="0"/>
              <w:noProof/>
              <w:kern w:val="2"/>
              <w:lang w:eastAsia="en-AU"/>
              <w14:ligatures w14:val="standardContextual"/>
            </w:rPr>
          </w:pPr>
          <w:hyperlink w:anchor="_Toc173249960" w:history="1">
            <w:r w:rsidR="00752A13" w:rsidRPr="00D16F5D">
              <w:rPr>
                <w:rStyle w:val="Hyperlink"/>
                <w:noProof/>
              </w:rPr>
              <w:t>1.17 Co-design of assessment tools</w:t>
            </w:r>
            <w:r w:rsidR="00752A13">
              <w:rPr>
                <w:noProof/>
                <w:webHidden/>
              </w:rPr>
              <w:tab/>
            </w:r>
            <w:r w:rsidR="00752A13">
              <w:rPr>
                <w:noProof/>
                <w:webHidden/>
              </w:rPr>
              <w:fldChar w:fldCharType="begin"/>
            </w:r>
            <w:r w:rsidR="00752A13">
              <w:rPr>
                <w:noProof/>
                <w:webHidden/>
              </w:rPr>
              <w:instrText xml:space="preserve"> PAGEREF _Toc173249960 \h </w:instrText>
            </w:r>
            <w:r w:rsidR="00752A13">
              <w:rPr>
                <w:noProof/>
                <w:webHidden/>
              </w:rPr>
            </w:r>
            <w:r w:rsidR="00752A13">
              <w:rPr>
                <w:noProof/>
                <w:webHidden/>
              </w:rPr>
              <w:fldChar w:fldCharType="separate"/>
            </w:r>
            <w:r w:rsidR="00AF38DB">
              <w:rPr>
                <w:noProof/>
                <w:webHidden/>
              </w:rPr>
              <w:t>37</w:t>
            </w:r>
            <w:r w:rsidR="00752A13">
              <w:rPr>
                <w:noProof/>
                <w:webHidden/>
              </w:rPr>
              <w:fldChar w:fldCharType="end"/>
            </w:r>
          </w:hyperlink>
        </w:p>
        <w:p w14:paraId="0F90353E" w14:textId="70B788A9" w:rsidR="00752A13" w:rsidRDefault="00000000">
          <w:pPr>
            <w:pStyle w:val="TOC3"/>
            <w:rPr>
              <w:rFonts w:cstheme="minorBidi"/>
              <w:bCs w:val="0"/>
              <w:noProof/>
              <w:kern w:val="2"/>
              <w:lang w:eastAsia="en-AU"/>
              <w14:ligatures w14:val="standardContextual"/>
            </w:rPr>
          </w:pPr>
          <w:hyperlink w:anchor="_Toc173249961" w:history="1">
            <w:r w:rsidR="00752A13" w:rsidRPr="00D16F5D">
              <w:rPr>
                <w:rStyle w:val="Hyperlink"/>
                <w:noProof/>
              </w:rPr>
              <w:t>1.18 Level of choice and control under a personalised budget system</w:t>
            </w:r>
            <w:r w:rsidR="00752A13">
              <w:rPr>
                <w:noProof/>
                <w:webHidden/>
              </w:rPr>
              <w:tab/>
            </w:r>
            <w:r w:rsidR="00752A13">
              <w:rPr>
                <w:noProof/>
                <w:webHidden/>
              </w:rPr>
              <w:fldChar w:fldCharType="begin"/>
            </w:r>
            <w:r w:rsidR="00752A13">
              <w:rPr>
                <w:noProof/>
                <w:webHidden/>
              </w:rPr>
              <w:instrText xml:space="preserve"> PAGEREF _Toc173249961 \h </w:instrText>
            </w:r>
            <w:r w:rsidR="00752A13">
              <w:rPr>
                <w:noProof/>
                <w:webHidden/>
              </w:rPr>
            </w:r>
            <w:r w:rsidR="00752A13">
              <w:rPr>
                <w:noProof/>
                <w:webHidden/>
              </w:rPr>
              <w:fldChar w:fldCharType="separate"/>
            </w:r>
            <w:r w:rsidR="00AF38DB">
              <w:rPr>
                <w:noProof/>
                <w:webHidden/>
              </w:rPr>
              <w:t>38</w:t>
            </w:r>
            <w:r w:rsidR="00752A13">
              <w:rPr>
                <w:noProof/>
                <w:webHidden/>
              </w:rPr>
              <w:fldChar w:fldCharType="end"/>
            </w:r>
          </w:hyperlink>
        </w:p>
        <w:p w14:paraId="2A57394E" w14:textId="1BD8DCE3" w:rsidR="00752A13" w:rsidRDefault="00000000">
          <w:pPr>
            <w:pStyle w:val="TOC3"/>
            <w:rPr>
              <w:rFonts w:cstheme="minorBidi"/>
              <w:bCs w:val="0"/>
              <w:noProof/>
              <w:kern w:val="2"/>
              <w:lang w:eastAsia="en-AU"/>
              <w14:ligatures w14:val="standardContextual"/>
            </w:rPr>
          </w:pPr>
          <w:hyperlink w:anchor="_Toc173249962" w:history="1">
            <w:r w:rsidR="00752A13" w:rsidRPr="00D16F5D">
              <w:rPr>
                <w:rStyle w:val="Hyperlink"/>
                <w:noProof/>
              </w:rPr>
              <w:t>1.19 Adequacy of funding under the new system</w:t>
            </w:r>
            <w:r w:rsidR="00752A13">
              <w:rPr>
                <w:noProof/>
                <w:webHidden/>
              </w:rPr>
              <w:tab/>
            </w:r>
            <w:r w:rsidR="00752A13">
              <w:rPr>
                <w:noProof/>
                <w:webHidden/>
              </w:rPr>
              <w:fldChar w:fldCharType="begin"/>
            </w:r>
            <w:r w:rsidR="00752A13">
              <w:rPr>
                <w:noProof/>
                <w:webHidden/>
              </w:rPr>
              <w:instrText xml:space="preserve"> PAGEREF _Toc173249962 \h </w:instrText>
            </w:r>
            <w:r w:rsidR="00752A13">
              <w:rPr>
                <w:noProof/>
                <w:webHidden/>
              </w:rPr>
            </w:r>
            <w:r w:rsidR="00752A13">
              <w:rPr>
                <w:noProof/>
                <w:webHidden/>
              </w:rPr>
              <w:fldChar w:fldCharType="separate"/>
            </w:r>
            <w:r w:rsidR="00AF38DB">
              <w:rPr>
                <w:noProof/>
                <w:webHidden/>
              </w:rPr>
              <w:t>40</w:t>
            </w:r>
            <w:r w:rsidR="00752A13">
              <w:rPr>
                <w:noProof/>
                <w:webHidden/>
              </w:rPr>
              <w:fldChar w:fldCharType="end"/>
            </w:r>
          </w:hyperlink>
        </w:p>
        <w:p w14:paraId="6F3E3E80" w14:textId="0ADB0E7D" w:rsidR="00752A13" w:rsidRDefault="00000000">
          <w:pPr>
            <w:pStyle w:val="TOC3"/>
            <w:rPr>
              <w:rFonts w:cstheme="minorBidi"/>
              <w:bCs w:val="0"/>
              <w:noProof/>
              <w:kern w:val="2"/>
              <w:lang w:eastAsia="en-AU"/>
              <w14:ligatures w14:val="standardContextual"/>
            </w:rPr>
          </w:pPr>
          <w:hyperlink w:anchor="_Toc173249963" w:history="1">
            <w:r w:rsidR="00752A13" w:rsidRPr="00D16F5D">
              <w:rPr>
                <w:rStyle w:val="Hyperlink"/>
                <w:noProof/>
              </w:rPr>
              <w:t>1.20 Transparency and legal rights around assessment reports</w:t>
            </w:r>
            <w:r w:rsidR="00752A13">
              <w:rPr>
                <w:noProof/>
                <w:webHidden/>
              </w:rPr>
              <w:tab/>
            </w:r>
            <w:r w:rsidR="00752A13">
              <w:rPr>
                <w:noProof/>
                <w:webHidden/>
              </w:rPr>
              <w:fldChar w:fldCharType="begin"/>
            </w:r>
            <w:r w:rsidR="00752A13">
              <w:rPr>
                <w:noProof/>
                <w:webHidden/>
              </w:rPr>
              <w:instrText xml:space="preserve"> PAGEREF _Toc173249963 \h </w:instrText>
            </w:r>
            <w:r w:rsidR="00752A13">
              <w:rPr>
                <w:noProof/>
                <w:webHidden/>
              </w:rPr>
            </w:r>
            <w:r w:rsidR="00752A13">
              <w:rPr>
                <w:noProof/>
                <w:webHidden/>
              </w:rPr>
              <w:fldChar w:fldCharType="separate"/>
            </w:r>
            <w:r w:rsidR="00AF38DB">
              <w:rPr>
                <w:noProof/>
                <w:webHidden/>
              </w:rPr>
              <w:t>41</w:t>
            </w:r>
            <w:r w:rsidR="00752A13">
              <w:rPr>
                <w:noProof/>
                <w:webHidden/>
              </w:rPr>
              <w:fldChar w:fldCharType="end"/>
            </w:r>
          </w:hyperlink>
        </w:p>
        <w:p w14:paraId="41F0942F" w14:textId="4F78BEB3" w:rsidR="00752A13" w:rsidRDefault="00000000">
          <w:pPr>
            <w:pStyle w:val="TOC3"/>
            <w:rPr>
              <w:rFonts w:cstheme="minorBidi"/>
              <w:bCs w:val="0"/>
              <w:noProof/>
              <w:kern w:val="2"/>
              <w:lang w:eastAsia="en-AU"/>
              <w14:ligatures w14:val="standardContextual"/>
            </w:rPr>
          </w:pPr>
          <w:hyperlink w:anchor="_Toc173249964" w:history="1">
            <w:r w:rsidR="00752A13" w:rsidRPr="00D16F5D">
              <w:rPr>
                <w:rStyle w:val="Hyperlink"/>
                <w:noProof/>
              </w:rPr>
              <w:t>1.21 Reasonableness of NDIA requests for information</w:t>
            </w:r>
            <w:r w:rsidR="00752A13">
              <w:rPr>
                <w:noProof/>
                <w:webHidden/>
              </w:rPr>
              <w:tab/>
            </w:r>
            <w:r w:rsidR="00752A13">
              <w:rPr>
                <w:noProof/>
                <w:webHidden/>
              </w:rPr>
              <w:fldChar w:fldCharType="begin"/>
            </w:r>
            <w:r w:rsidR="00752A13">
              <w:rPr>
                <w:noProof/>
                <w:webHidden/>
              </w:rPr>
              <w:instrText xml:space="preserve"> PAGEREF _Toc173249964 \h </w:instrText>
            </w:r>
            <w:r w:rsidR="00752A13">
              <w:rPr>
                <w:noProof/>
                <w:webHidden/>
              </w:rPr>
            </w:r>
            <w:r w:rsidR="00752A13">
              <w:rPr>
                <w:noProof/>
                <w:webHidden/>
              </w:rPr>
              <w:fldChar w:fldCharType="separate"/>
            </w:r>
            <w:r w:rsidR="00AF38DB">
              <w:rPr>
                <w:noProof/>
                <w:webHidden/>
              </w:rPr>
              <w:t>43</w:t>
            </w:r>
            <w:r w:rsidR="00752A13">
              <w:rPr>
                <w:noProof/>
                <w:webHidden/>
              </w:rPr>
              <w:fldChar w:fldCharType="end"/>
            </w:r>
          </w:hyperlink>
        </w:p>
        <w:p w14:paraId="4571A744" w14:textId="28975BCC" w:rsidR="00752A13" w:rsidRDefault="00000000">
          <w:pPr>
            <w:pStyle w:val="TOC3"/>
            <w:rPr>
              <w:rFonts w:cstheme="minorBidi"/>
              <w:bCs w:val="0"/>
              <w:noProof/>
              <w:kern w:val="2"/>
              <w:lang w:eastAsia="en-AU"/>
              <w14:ligatures w14:val="standardContextual"/>
            </w:rPr>
          </w:pPr>
          <w:hyperlink w:anchor="_Toc173249965" w:history="1">
            <w:r w:rsidR="00752A13" w:rsidRPr="00D16F5D">
              <w:rPr>
                <w:rStyle w:val="Hyperlink"/>
                <w:noProof/>
              </w:rPr>
              <w:t>1.22 Level of comfort with having to see an NDIA appointed assessor</w:t>
            </w:r>
            <w:r w:rsidR="00752A13">
              <w:rPr>
                <w:noProof/>
                <w:webHidden/>
              </w:rPr>
              <w:tab/>
            </w:r>
            <w:r w:rsidR="00752A13">
              <w:rPr>
                <w:noProof/>
                <w:webHidden/>
              </w:rPr>
              <w:fldChar w:fldCharType="begin"/>
            </w:r>
            <w:r w:rsidR="00752A13">
              <w:rPr>
                <w:noProof/>
                <w:webHidden/>
              </w:rPr>
              <w:instrText xml:space="preserve"> PAGEREF _Toc173249965 \h </w:instrText>
            </w:r>
            <w:r w:rsidR="00752A13">
              <w:rPr>
                <w:noProof/>
                <w:webHidden/>
              </w:rPr>
            </w:r>
            <w:r w:rsidR="00752A13">
              <w:rPr>
                <w:noProof/>
                <w:webHidden/>
              </w:rPr>
              <w:fldChar w:fldCharType="separate"/>
            </w:r>
            <w:r w:rsidR="00AF38DB">
              <w:rPr>
                <w:noProof/>
                <w:webHidden/>
              </w:rPr>
              <w:t>44</w:t>
            </w:r>
            <w:r w:rsidR="00752A13">
              <w:rPr>
                <w:noProof/>
                <w:webHidden/>
              </w:rPr>
              <w:fldChar w:fldCharType="end"/>
            </w:r>
          </w:hyperlink>
        </w:p>
        <w:p w14:paraId="342AAD87" w14:textId="696F2108" w:rsidR="00752A13" w:rsidRDefault="00000000">
          <w:pPr>
            <w:pStyle w:val="TOC3"/>
            <w:rPr>
              <w:rFonts w:cstheme="minorBidi"/>
              <w:bCs w:val="0"/>
              <w:noProof/>
              <w:kern w:val="2"/>
              <w:lang w:eastAsia="en-AU"/>
              <w14:ligatures w14:val="standardContextual"/>
            </w:rPr>
          </w:pPr>
          <w:hyperlink w:anchor="_Toc173249966" w:history="1">
            <w:r w:rsidR="00752A13" w:rsidRPr="00D16F5D">
              <w:rPr>
                <w:rStyle w:val="Hyperlink"/>
                <w:noProof/>
              </w:rPr>
              <w:t>1.23 Alignment of the proposed information gathering powers with privacy rights</w:t>
            </w:r>
            <w:r w:rsidR="00752A13">
              <w:rPr>
                <w:noProof/>
                <w:webHidden/>
              </w:rPr>
              <w:tab/>
            </w:r>
            <w:r w:rsidR="00752A13">
              <w:rPr>
                <w:noProof/>
                <w:webHidden/>
              </w:rPr>
              <w:fldChar w:fldCharType="begin"/>
            </w:r>
            <w:r w:rsidR="00752A13">
              <w:rPr>
                <w:noProof/>
                <w:webHidden/>
              </w:rPr>
              <w:instrText xml:space="preserve"> PAGEREF _Toc173249966 \h </w:instrText>
            </w:r>
            <w:r w:rsidR="00752A13">
              <w:rPr>
                <w:noProof/>
                <w:webHidden/>
              </w:rPr>
            </w:r>
            <w:r w:rsidR="00752A13">
              <w:rPr>
                <w:noProof/>
                <w:webHidden/>
              </w:rPr>
              <w:fldChar w:fldCharType="separate"/>
            </w:r>
            <w:r w:rsidR="00AF38DB">
              <w:rPr>
                <w:noProof/>
                <w:webHidden/>
              </w:rPr>
              <w:t>45</w:t>
            </w:r>
            <w:r w:rsidR="00752A13">
              <w:rPr>
                <w:noProof/>
                <w:webHidden/>
              </w:rPr>
              <w:fldChar w:fldCharType="end"/>
            </w:r>
          </w:hyperlink>
        </w:p>
        <w:p w14:paraId="644FD501" w14:textId="7A13BA40" w:rsidR="00752A13" w:rsidRDefault="00000000">
          <w:pPr>
            <w:pStyle w:val="TOC3"/>
            <w:rPr>
              <w:rFonts w:cstheme="minorBidi"/>
              <w:bCs w:val="0"/>
              <w:noProof/>
              <w:kern w:val="2"/>
              <w:lang w:eastAsia="en-AU"/>
              <w14:ligatures w14:val="standardContextual"/>
            </w:rPr>
          </w:pPr>
          <w:hyperlink w:anchor="_Toc173249967" w:history="1">
            <w:r w:rsidR="00752A13" w:rsidRPr="00D16F5D">
              <w:rPr>
                <w:rStyle w:val="Hyperlink"/>
                <w:noProof/>
              </w:rPr>
              <w:t>1.24 Reasonableness of ability to make participants pay back unapproved items</w:t>
            </w:r>
            <w:r w:rsidR="00752A13">
              <w:rPr>
                <w:noProof/>
                <w:webHidden/>
              </w:rPr>
              <w:tab/>
            </w:r>
            <w:r w:rsidR="00752A13">
              <w:rPr>
                <w:noProof/>
                <w:webHidden/>
              </w:rPr>
              <w:fldChar w:fldCharType="begin"/>
            </w:r>
            <w:r w:rsidR="00752A13">
              <w:rPr>
                <w:noProof/>
                <w:webHidden/>
              </w:rPr>
              <w:instrText xml:space="preserve"> PAGEREF _Toc173249967 \h </w:instrText>
            </w:r>
            <w:r w:rsidR="00752A13">
              <w:rPr>
                <w:noProof/>
                <w:webHidden/>
              </w:rPr>
            </w:r>
            <w:r w:rsidR="00752A13">
              <w:rPr>
                <w:noProof/>
                <w:webHidden/>
              </w:rPr>
              <w:fldChar w:fldCharType="separate"/>
            </w:r>
            <w:r w:rsidR="00AF38DB">
              <w:rPr>
                <w:noProof/>
                <w:webHidden/>
              </w:rPr>
              <w:t>46</w:t>
            </w:r>
            <w:r w:rsidR="00752A13">
              <w:rPr>
                <w:noProof/>
                <w:webHidden/>
              </w:rPr>
              <w:fldChar w:fldCharType="end"/>
            </w:r>
          </w:hyperlink>
        </w:p>
        <w:p w14:paraId="65AB73B5" w14:textId="7BEDFFEC" w:rsidR="00752A13" w:rsidRDefault="00000000">
          <w:pPr>
            <w:pStyle w:val="TOC3"/>
            <w:rPr>
              <w:rFonts w:cstheme="minorBidi"/>
              <w:bCs w:val="0"/>
              <w:noProof/>
              <w:kern w:val="2"/>
              <w:lang w:eastAsia="en-AU"/>
              <w14:ligatures w14:val="standardContextual"/>
            </w:rPr>
          </w:pPr>
          <w:hyperlink w:anchor="_Toc173249968" w:history="1">
            <w:r w:rsidR="00752A13" w:rsidRPr="00D16F5D">
              <w:rPr>
                <w:rStyle w:val="Hyperlink"/>
                <w:noProof/>
              </w:rPr>
              <w:t>1.25 Negative impacts of impairment-based classes</w:t>
            </w:r>
            <w:r w:rsidR="00752A13">
              <w:rPr>
                <w:noProof/>
                <w:webHidden/>
              </w:rPr>
              <w:tab/>
            </w:r>
            <w:r w:rsidR="00752A13">
              <w:rPr>
                <w:noProof/>
                <w:webHidden/>
              </w:rPr>
              <w:fldChar w:fldCharType="begin"/>
            </w:r>
            <w:r w:rsidR="00752A13">
              <w:rPr>
                <w:noProof/>
                <w:webHidden/>
              </w:rPr>
              <w:instrText xml:space="preserve"> PAGEREF _Toc173249968 \h </w:instrText>
            </w:r>
            <w:r w:rsidR="00752A13">
              <w:rPr>
                <w:noProof/>
                <w:webHidden/>
              </w:rPr>
            </w:r>
            <w:r w:rsidR="00752A13">
              <w:rPr>
                <w:noProof/>
                <w:webHidden/>
              </w:rPr>
              <w:fldChar w:fldCharType="separate"/>
            </w:r>
            <w:r w:rsidR="00AF38DB">
              <w:rPr>
                <w:noProof/>
                <w:webHidden/>
              </w:rPr>
              <w:t>49</w:t>
            </w:r>
            <w:r w:rsidR="00752A13">
              <w:rPr>
                <w:noProof/>
                <w:webHidden/>
              </w:rPr>
              <w:fldChar w:fldCharType="end"/>
            </w:r>
          </w:hyperlink>
        </w:p>
        <w:p w14:paraId="7D82D99E" w14:textId="6D186FDC" w:rsidR="00752A13" w:rsidRDefault="00000000">
          <w:pPr>
            <w:pStyle w:val="TOC3"/>
            <w:rPr>
              <w:rFonts w:cstheme="minorBidi"/>
              <w:bCs w:val="0"/>
              <w:noProof/>
              <w:kern w:val="2"/>
              <w:lang w:eastAsia="en-AU"/>
              <w14:ligatures w14:val="standardContextual"/>
            </w:rPr>
          </w:pPr>
          <w:hyperlink w:anchor="_Toc173249969" w:history="1">
            <w:r w:rsidR="00752A13" w:rsidRPr="00D16F5D">
              <w:rPr>
                <w:rStyle w:val="Hyperlink"/>
                <w:noProof/>
              </w:rPr>
              <w:t>1.26 Opinion on whole of life circumstances being considered</w:t>
            </w:r>
            <w:r w:rsidR="00752A13">
              <w:rPr>
                <w:noProof/>
                <w:webHidden/>
              </w:rPr>
              <w:tab/>
            </w:r>
            <w:r w:rsidR="00752A13">
              <w:rPr>
                <w:noProof/>
                <w:webHidden/>
              </w:rPr>
              <w:fldChar w:fldCharType="begin"/>
            </w:r>
            <w:r w:rsidR="00752A13">
              <w:rPr>
                <w:noProof/>
                <w:webHidden/>
              </w:rPr>
              <w:instrText xml:space="preserve"> PAGEREF _Toc173249969 \h </w:instrText>
            </w:r>
            <w:r w:rsidR="00752A13">
              <w:rPr>
                <w:noProof/>
                <w:webHidden/>
              </w:rPr>
            </w:r>
            <w:r w:rsidR="00752A13">
              <w:rPr>
                <w:noProof/>
                <w:webHidden/>
              </w:rPr>
              <w:fldChar w:fldCharType="separate"/>
            </w:r>
            <w:r w:rsidR="00AF38DB">
              <w:rPr>
                <w:noProof/>
                <w:webHidden/>
              </w:rPr>
              <w:t>50</w:t>
            </w:r>
            <w:r w:rsidR="00752A13">
              <w:rPr>
                <w:noProof/>
                <w:webHidden/>
              </w:rPr>
              <w:fldChar w:fldCharType="end"/>
            </w:r>
          </w:hyperlink>
        </w:p>
        <w:p w14:paraId="1FE36DB3" w14:textId="50FBD944" w:rsidR="00752A13" w:rsidRDefault="00000000">
          <w:pPr>
            <w:pStyle w:val="TOC3"/>
            <w:rPr>
              <w:rFonts w:cstheme="minorBidi"/>
              <w:bCs w:val="0"/>
              <w:noProof/>
              <w:kern w:val="2"/>
              <w:lang w:eastAsia="en-AU"/>
              <w14:ligatures w14:val="standardContextual"/>
            </w:rPr>
          </w:pPr>
          <w:hyperlink w:anchor="_Toc173249970" w:history="1">
            <w:r w:rsidR="00752A13" w:rsidRPr="00D16F5D">
              <w:rPr>
                <w:rStyle w:val="Hyperlink"/>
                <w:noProof/>
              </w:rPr>
              <w:t>1.27 Impact on accessing support</w:t>
            </w:r>
            <w:r w:rsidR="00752A13">
              <w:rPr>
                <w:noProof/>
                <w:webHidden/>
              </w:rPr>
              <w:tab/>
            </w:r>
            <w:r w:rsidR="00752A13">
              <w:rPr>
                <w:noProof/>
                <w:webHidden/>
              </w:rPr>
              <w:fldChar w:fldCharType="begin"/>
            </w:r>
            <w:r w:rsidR="00752A13">
              <w:rPr>
                <w:noProof/>
                <w:webHidden/>
              </w:rPr>
              <w:instrText xml:space="preserve"> PAGEREF _Toc173249970 \h </w:instrText>
            </w:r>
            <w:r w:rsidR="00752A13">
              <w:rPr>
                <w:noProof/>
                <w:webHidden/>
              </w:rPr>
            </w:r>
            <w:r w:rsidR="00752A13">
              <w:rPr>
                <w:noProof/>
                <w:webHidden/>
              </w:rPr>
              <w:fldChar w:fldCharType="separate"/>
            </w:r>
            <w:r w:rsidR="00AF38DB">
              <w:rPr>
                <w:noProof/>
                <w:webHidden/>
              </w:rPr>
              <w:t>51</w:t>
            </w:r>
            <w:r w:rsidR="00752A13">
              <w:rPr>
                <w:noProof/>
                <w:webHidden/>
              </w:rPr>
              <w:fldChar w:fldCharType="end"/>
            </w:r>
          </w:hyperlink>
        </w:p>
        <w:p w14:paraId="72F423B2" w14:textId="4D55A1FB" w:rsidR="00752A13" w:rsidRDefault="00000000">
          <w:pPr>
            <w:pStyle w:val="TOC3"/>
            <w:rPr>
              <w:rFonts w:cstheme="minorBidi"/>
              <w:bCs w:val="0"/>
              <w:noProof/>
              <w:kern w:val="2"/>
              <w:lang w:eastAsia="en-AU"/>
              <w14:ligatures w14:val="standardContextual"/>
            </w:rPr>
          </w:pPr>
          <w:hyperlink w:anchor="_Toc173249971" w:history="1">
            <w:r w:rsidR="00752A13" w:rsidRPr="00D16F5D">
              <w:rPr>
                <w:rStyle w:val="Hyperlink"/>
                <w:noProof/>
              </w:rPr>
              <w:t>1.28 Personal impact of changes</w:t>
            </w:r>
            <w:r w:rsidR="00752A13">
              <w:rPr>
                <w:noProof/>
                <w:webHidden/>
              </w:rPr>
              <w:tab/>
            </w:r>
            <w:r w:rsidR="00752A13">
              <w:rPr>
                <w:noProof/>
                <w:webHidden/>
              </w:rPr>
              <w:fldChar w:fldCharType="begin"/>
            </w:r>
            <w:r w:rsidR="00752A13">
              <w:rPr>
                <w:noProof/>
                <w:webHidden/>
              </w:rPr>
              <w:instrText xml:space="preserve"> PAGEREF _Toc173249971 \h </w:instrText>
            </w:r>
            <w:r w:rsidR="00752A13">
              <w:rPr>
                <w:noProof/>
                <w:webHidden/>
              </w:rPr>
            </w:r>
            <w:r w:rsidR="00752A13">
              <w:rPr>
                <w:noProof/>
                <w:webHidden/>
              </w:rPr>
              <w:fldChar w:fldCharType="separate"/>
            </w:r>
            <w:r w:rsidR="00AF38DB">
              <w:rPr>
                <w:noProof/>
                <w:webHidden/>
              </w:rPr>
              <w:t>51</w:t>
            </w:r>
            <w:r w:rsidR="00752A13">
              <w:rPr>
                <w:noProof/>
                <w:webHidden/>
              </w:rPr>
              <w:fldChar w:fldCharType="end"/>
            </w:r>
          </w:hyperlink>
        </w:p>
        <w:p w14:paraId="1B0A624C" w14:textId="0BAC1EC2" w:rsidR="00752A13" w:rsidRDefault="00000000">
          <w:pPr>
            <w:pStyle w:val="TOC3"/>
            <w:rPr>
              <w:rFonts w:cstheme="minorBidi"/>
              <w:bCs w:val="0"/>
              <w:noProof/>
              <w:kern w:val="2"/>
              <w:lang w:eastAsia="en-AU"/>
              <w14:ligatures w14:val="standardContextual"/>
            </w:rPr>
          </w:pPr>
          <w:hyperlink w:anchor="_Toc173249972" w:history="1">
            <w:r w:rsidR="00752A13" w:rsidRPr="00D16F5D">
              <w:rPr>
                <w:rStyle w:val="Hyperlink"/>
                <w:noProof/>
              </w:rPr>
              <w:t>1.29 Concern about the impact of these changes on some groups</w:t>
            </w:r>
            <w:r w:rsidR="00752A13">
              <w:rPr>
                <w:noProof/>
                <w:webHidden/>
              </w:rPr>
              <w:tab/>
            </w:r>
            <w:r w:rsidR="00752A13">
              <w:rPr>
                <w:noProof/>
                <w:webHidden/>
              </w:rPr>
              <w:fldChar w:fldCharType="begin"/>
            </w:r>
            <w:r w:rsidR="00752A13">
              <w:rPr>
                <w:noProof/>
                <w:webHidden/>
              </w:rPr>
              <w:instrText xml:space="preserve"> PAGEREF _Toc173249972 \h </w:instrText>
            </w:r>
            <w:r w:rsidR="00752A13">
              <w:rPr>
                <w:noProof/>
                <w:webHidden/>
              </w:rPr>
            </w:r>
            <w:r w:rsidR="00752A13">
              <w:rPr>
                <w:noProof/>
                <w:webHidden/>
              </w:rPr>
              <w:fldChar w:fldCharType="separate"/>
            </w:r>
            <w:r w:rsidR="00AF38DB">
              <w:rPr>
                <w:noProof/>
                <w:webHidden/>
              </w:rPr>
              <w:t>53</w:t>
            </w:r>
            <w:r w:rsidR="00752A13">
              <w:rPr>
                <w:noProof/>
                <w:webHidden/>
              </w:rPr>
              <w:fldChar w:fldCharType="end"/>
            </w:r>
          </w:hyperlink>
        </w:p>
        <w:p w14:paraId="7869B02F" w14:textId="49DA2D57" w:rsidR="00752A13" w:rsidRDefault="00000000">
          <w:pPr>
            <w:pStyle w:val="TOC3"/>
            <w:rPr>
              <w:rFonts w:cstheme="minorBidi"/>
              <w:bCs w:val="0"/>
              <w:noProof/>
              <w:kern w:val="2"/>
              <w:lang w:eastAsia="en-AU"/>
              <w14:ligatures w14:val="standardContextual"/>
            </w:rPr>
          </w:pPr>
          <w:hyperlink w:anchor="_Toc173249973" w:history="1">
            <w:r w:rsidR="00752A13" w:rsidRPr="00D16F5D">
              <w:rPr>
                <w:rStyle w:val="Hyperlink"/>
                <w:noProof/>
              </w:rPr>
              <w:t>1.30 Alignment with UNCRPD rights to equal treatment and non-discrimination</w:t>
            </w:r>
            <w:r w:rsidR="00752A13">
              <w:rPr>
                <w:noProof/>
                <w:webHidden/>
              </w:rPr>
              <w:tab/>
            </w:r>
            <w:r w:rsidR="00752A13">
              <w:rPr>
                <w:noProof/>
                <w:webHidden/>
              </w:rPr>
              <w:fldChar w:fldCharType="begin"/>
            </w:r>
            <w:r w:rsidR="00752A13">
              <w:rPr>
                <w:noProof/>
                <w:webHidden/>
              </w:rPr>
              <w:instrText xml:space="preserve"> PAGEREF _Toc173249973 \h </w:instrText>
            </w:r>
            <w:r w:rsidR="00752A13">
              <w:rPr>
                <w:noProof/>
                <w:webHidden/>
              </w:rPr>
            </w:r>
            <w:r w:rsidR="00752A13">
              <w:rPr>
                <w:noProof/>
                <w:webHidden/>
              </w:rPr>
              <w:fldChar w:fldCharType="separate"/>
            </w:r>
            <w:r w:rsidR="00AF38DB">
              <w:rPr>
                <w:noProof/>
                <w:webHidden/>
              </w:rPr>
              <w:t>54</w:t>
            </w:r>
            <w:r w:rsidR="00752A13">
              <w:rPr>
                <w:noProof/>
                <w:webHidden/>
              </w:rPr>
              <w:fldChar w:fldCharType="end"/>
            </w:r>
          </w:hyperlink>
        </w:p>
        <w:p w14:paraId="0998EC38" w14:textId="6D9E1482" w:rsidR="00752A13" w:rsidRDefault="00000000">
          <w:pPr>
            <w:pStyle w:val="TOC3"/>
            <w:rPr>
              <w:rFonts w:cstheme="minorBidi"/>
              <w:bCs w:val="0"/>
              <w:noProof/>
              <w:kern w:val="2"/>
              <w:lang w:eastAsia="en-AU"/>
              <w14:ligatures w14:val="standardContextual"/>
            </w:rPr>
          </w:pPr>
          <w:hyperlink w:anchor="_Toc173249974" w:history="1">
            <w:r w:rsidR="00752A13" w:rsidRPr="00D16F5D">
              <w:rPr>
                <w:rStyle w:val="Hyperlink"/>
                <w:noProof/>
              </w:rPr>
              <w:t>1.31 Fairness of the proposed NDIS assessment process</w:t>
            </w:r>
            <w:r w:rsidR="00752A13">
              <w:rPr>
                <w:noProof/>
                <w:webHidden/>
              </w:rPr>
              <w:tab/>
            </w:r>
            <w:r w:rsidR="00752A13">
              <w:rPr>
                <w:noProof/>
                <w:webHidden/>
              </w:rPr>
              <w:fldChar w:fldCharType="begin"/>
            </w:r>
            <w:r w:rsidR="00752A13">
              <w:rPr>
                <w:noProof/>
                <w:webHidden/>
              </w:rPr>
              <w:instrText xml:space="preserve"> PAGEREF _Toc173249974 \h </w:instrText>
            </w:r>
            <w:r w:rsidR="00752A13">
              <w:rPr>
                <w:noProof/>
                <w:webHidden/>
              </w:rPr>
            </w:r>
            <w:r w:rsidR="00752A13">
              <w:rPr>
                <w:noProof/>
                <w:webHidden/>
              </w:rPr>
              <w:fldChar w:fldCharType="separate"/>
            </w:r>
            <w:r w:rsidR="00AF38DB">
              <w:rPr>
                <w:noProof/>
                <w:webHidden/>
              </w:rPr>
              <w:t>56</w:t>
            </w:r>
            <w:r w:rsidR="00752A13">
              <w:rPr>
                <w:noProof/>
                <w:webHidden/>
              </w:rPr>
              <w:fldChar w:fldCharType="end"/>
            </w:r>
          </w:hyperlink>
        </w:p>
        <w:p w14:paraId="4AAADE9C" w14:textId="754807BE" w:rsidR="00752A13" w:rsidRDefault="00000000">
          <w:pPr>
            <w:pStyle w:val="TOC3"/>
            <w:rPr>
              <w:rFonts w:cstheme="minorBidi"/>
              <w:bCs w:val="0"/>
              <w:noProof/>
              <w:kern w:val="2"/>
              <w:lang w:eastAsia="en-AU"/>
              <w14:ligatures w14:val="standardContextual"/>
            </w:rPr>
          </w:pPr>
          <w:hyperlink w:anchor="_Toc173249975" w:history="1">
            <w:r w:rsidR="00752A13" w:rsidRPr="00D16F5D">
              <w:rPr>
                <w:rStyle w:val="Hyperlink"/>
                <w:noProof/>
              </w:rPr>
              <w:t>1.32 Concern about people being excluded from the NDIS</w:t>
            </w:r>
            <w:r w:rsidR="00752A13">
              <w:rPr>
                <w:noProof/>
                <w:webHidden/>
              </w:rPr>
              <w:tab/>
            </w:r>
            <w:r w:rsidR="00752A13">
              <w:rPr>
                <w:noProof/>
                <w:webHidden/>
              </w:rPr>
              <w:fldChar w:fldCharType="begin"/>
            </w:r>
            <w:r w:rsidR="00752A13">
              <w:rPr>
                <w:noProof/>
                <w:webHidden/>
              </w:rPr>
              <w:instrText xml:space="preserve"> PAGEREF _Toc173249975 \h </w:instrText>
            </w:r>
            <w:r w:rsidR="00752A13">
              <w:rPr>
                <w:noProof/>
                <w:webHidden/>
              </w:rPr>
            </w:r>
            <w:r w:rsidR="00752A13">
              <w:rPr>
                <w:noProof/>
                <w:webHidden/>
              </w:rPr>
              <w:fldChar w:fldCharType="separate"/>
            </w:r>
            <w:r w:rsidR="00AF38DB">
              <w:rPr>
                <w:noProof/>
                <w:webHidden/>
              </w:rPr>
              <w:t>57</w:t>
            </w:r>
            <w:r w:rsidR="00752A13">
              <w:rPr>
                <w:noProof/>
                <w:webHidden/>
              </w:rPr>
              <w:fldChar w:fldCharType="end"/>
            </w:r>
          </w:hyperlink>
        </w:p>
        <w:p w14:paraId="182ADE57" w14:textId="1CDD9682" w:rsidR="00752A13" w:rsidRDefault="00000000">
          <w:pPr>
            <w:pStyle w:val="TOC3"/>
            <w:rPr>
              <w:rFonts w:cstheme="minorBidi"/>
              <w:bCs w:val="0"/>
              <w:noProof/>
              <w:kern w:val="2"/>
              <w:lang w:eastAsia="en-AU"/>
              <w14:ligatures w14:val="standardContextual"/>
            </w:rPr>
          </w:pPr>
          <w:hyperlink w:anchor="_Toc173249976" w:history="1">
            <w:r w:rsidR="00752A13" w:rsidRPr="00D16F5D">
              <w:rPr>
                <w:rStyle w:val="Hyperlink"/>
                <w:noProof/>
              </w:rPr>
              <w:t>1.33 Ease of demonstrating the need for NDIS supports under the new rules</w:t>
            </w:r>
            <w:r w:rsidR="00752A13">
              <w:rPr>
                <w:noProof/>
                <w:webHidden/>
              </w:rPr>
              <w:tab/>
            </w:r>
            <w:r w:rsidR="00752A13">
              <w:rPr>
                <w:noProof/>
                <w:webHidden/>
              </w:rPr>
              <w:fldChar w:fldCharType="begin"/>
            </w:r>
            <w:r w:rsidR="00752A13">
              <w:rPr>
                <w:noProof/>
                <w:webHidden/>
              </w:rPr>
              <w:instrText xml:space="preserve"> PAGEREF _Toc173249976 \h </w:instrText>
            </w:r>
            <w:r w:rsidR="00752A13">
              <w:rPr>
                <w:noProof/>
                <w:webHidden/>
              </w:rPr>
            </w:r>
            <w:r w:rsidR="00752A13">
              <w:rPr>
                <w:noProof/>
                <w:webHidden/>
              </w:rPr>
              <w:fldChar w:fldCharType="separate"/>
            </w:r>
            <w:r w:rsidR="00AF38DB">
              <w:rPr>
                <w:noProof/>
                <w:webHidden/>
              </w:rPr>
              <w:t>58</w:t>
            </w:r>
            <w:r w:rsidR="00752A13">
              <w:rPr>
                <w:noProof/>
                <w:webHidden/>
              </w:rPr>
              <w:fldChar w:fldCharType="end"/>
            </w:r>
          </w:hyperlink>
        </w:p>
        <w:p w14:paraId="3FA07703" w14:textId="6890651F" w:rsidR="00752A13" w:rsidRDefault="00000000">
          <w:pPr>
            <w:pStyle w:val="TOC3"/>
            <w:rPr>
              <w:rFonts w:cstheme="minorBidi"/>
              <w:bCs w:val="0"/>
              <w:noProof/>
              <w:kern w:val="2"/>
              <w:lang w:eastAsia="en-AU"/>
              <w14:ligatures w14:val="standardContextual"/>
            </w:rPr>
          </w:pPr>
          <w:hyperlink w:anchor="_Toc173249977" w:history="1">
            <w:r w:rsidR="00752A13" w:rsidRPr="00D16F5D">
              <w:rPr>
                <w:rStyle w:val="Hyperlink"/>
                <w:noProof/>
              </w:rPr>
              <w:t>1.34 Potential for the proposed changes to violate the right to live independently</w:t>
            </w:r>
            <w:r w:rsidR="00752A13">
              <w:rPr>
                <w:noProof/>
                <w:webHidden/>
              </w:rPr>
              <w:tab/>
            </w:r>
            <w:r w:rsidR="00752A13">
              <w:rPr>
                <w:noProof/>
                <w:webHidden/>
              </w:rPr>
              <w:fldChar w:fldCharType="begin"/>
            </w:r>
            <w:r w:rsidR="00752A13">
              <w:rPr>
                <w:noProof/>
                <w:webHidden/>
              </w:rPr>
              <w:instrText xml:space="preserve"> PAGEREF _Toc173249977 \h </w:instrText>
            </w:r>
            <w:r w:rsidR="00752A13">
              <w:rPr>
                <w:noProof/>
                <w:webHidden/>
              </w:rPr>
            </w:r>
            <w:r w:rsidR="00752A13">
              <w:rPr>
                <w:noProof/>
                <w:webHidden/>
              </w:rPr>
              <w:fldChar w:fldCharType="separate"/>
            </w:r>
            <w:r w:rsidR="00AF38DB">
              <w:rPr>
                <w:noProof/>
                <w:webHidden/>
              </w:rPr>
              <w:t>59</w:t>
            </w:r>
            <w:r w:rsidR="00752A13">
              <w:rPr>
                <w:noProof/>
                <w:webHidden/>
              </w:rPr>
              <w:fldChar w:fldCharType="end"/>
            </w:r>
          </w:hyperlink>
        </w:p>
        <w:p w14:paraId="0A028BE7" w14:textId="1A63CE08" w:rsidR="00752A13" w:rsidRDefault="00000000">
          <w:pPr>
            <w:pStyle w:val="TOC3"/>
            <w:rPr>
              <w:rFonts w:cstheme="minorBidi"/>
              <w:bCs w:val="0"/>
              <w:noProof/>
              <w:kern w:val="2"/>
              <w:lang w:eastAsia="en-AU"/>
              <w14:ligatures w14:val="standardContextual"/>
            </w:rPr>
          </w:pPr>
          <w:hyperlink w:anchor="_Toc173249978" w:history="1">
            <w:r w:rsidR="00752A13" w:rsidRPr="00D16F5D">
              <w:rPr>
                <w:rStyle w:val="Hyperlink"/>
                <w:noProof/>
              </w:rPr>
              <w:t>1.35 Confidence in the mainstream system to meet their needs</w:t>
            </w:r>
            <w:r w:rsidR="00752A13">
              <w:rPr>
                <w:noProof/>
                <w:webHidden/>
              </w:rPr>
              <w:tab/>
            </w:r>
            <w:r w:rsidR="00752A13">
              <w:rPr>
                <w:noProof/>
                <w:webHidden/>
              </w:rPr>
              <w:fldChar w:fldCharType="begin"/>
            </w:r>
            <w:r w:rsidR="00752A13">
              <w:rPr>
                <w:noProof/>
                <w:webHidden/>
              </w:rPr>
              <w:instrText xml:space="preserve"> PAGEREF _Toc173249978 \h </w:instrText>
            </w:r>
            <w:r w:rsidR="00752A13">
              <w:rPr>
                <w:noProof/>
                <w:webHidden/>
              </w:rPr>
            </w:r>
            <w:r w:rsidR="00752A13">
              <w:rPr>
                <w:noProof/>
                <w:webHidden/>
              </w:rPr>
              <w:fldChar w:fldCharType="separate"/>
            </w:r>
            <w:r w:rsidR="00AF38DB">
              <w:rPr>
                <w:noProof/>
                <w:webHidden/>
              </w:rPr>
              <w:t>61</w:t>
            </w:r>
            <w:r w:rsidR="00752A13">
              <w:rPr>
                <w:noProof/>
                <w:webHidden/>
              </w:rPr>
              <w:fldChar w:fldCharType="end"/>
            </w:r>
          </w:hyperlink>
        </w:p>
        <w:p w14:paraId="1EBDE048" w14:textId="19994373" w:rsidR="00752A13" w:rsidRDefault="00000000">
          <w:pPr>
            <w:pStyle w:val="TOC3"/>
            <w:rPr>
              <w:rFonts w:cstheme="minorBidi"/>
              <w:bCs w:val="0"/>
              <w:noProof/>
              <w:kern w:val="2"/>
              <w:lang w:eastAsia="en-AU"/>
              <w14:ligatures w14:val="standardContextual"/>
            </w:rPr>
          </w:pPr>
          <w:hyperlink w:anchor="_Toc173249979" w:history="1">
            <w:r w:rsidR="00752A13" w:rsidRPr="00D16F5D">
              <w:rPr>
                <w:rStyle w:val="Hyperlink"/>
                <w:noProof/>
              </w:rPr>
              <w:t>1.36 Likelihood of receiving the same level of support</w:t>
            </w:r>
            <w:r w:rsidR="00752A13">
              <w:rPr>
                <w:noProof/>
                <w:webHidden/>
              </w:rPr>
              <w:tab/>
            </w:r>
            <w:r w:rsidR="00752A13">
              <w:rPr>
                <w:noProof/>
                <w:webHidden/>
              </w:rPr>
              <w:fldChar w:fldCharType="begin"/>
            </w:r>
            <w:r w:rsidR="00752A13">
              <w:rPr>
                <w:noProof/>
                <w:webHidden/>
              </w:rPr>
              <w:instrText xml:space="preserve"> PAGEREF _Toc173249979 \h </w:instrText>
            </w:r>
            <w:r w:rsidR="00752A13">
              <w:rPr>
                <w:noProof/>
                <w:webHidden/>
              </w:rPr>
            </w:r>
            <w:r w:rsidR="00752A13">
              <w:rPr>
                <w:noProof/>
                <w:webHidden/>
              </w:rPr>
              <w:fldChar w:fldCharType="separate"/>
            </w:r>
            <w:r w:rsidR="00AF38DB">
              <w:rPr>
                <w:noProof/>
                <w:webHidden/>
              </w:rPr>
              <w:t>62</w:t>
            </w:r>
            <w:r w:rsidR="00752A13">
              <w:rPr>
                <w:noProof/>
                <w:webHidden/>
              </w:rPr>
              <w:fldChar w:fldCharType="end"/>
            </w:r>
          </w:hyperlink>
        </w:p>
        <w:p w14:paraId="7551E8F1" w14:textId="223A5FEE" w:rsidR="00752A13" w:rsidRDefault="00000000">
          <w:pPr>
            <w:pStyle w:val="TOC3"/>
            <w:rPr>
              <w:rFonts w:cstheme="minorBidi"/>
              <w:bCs w:val="0"/>
              <w:noProof/>
              <w:kern w:val="2"/>
              <w:lang w:eastAsia="en-AU"/>
              <w14:ligatures w14:val="standardContextual"/>
            </w:rPr>
          </w:pPr>
          <w:hyperlink w:anchor="_Toc173249980" w:history="1">
            <w:r w:rsidR="00752A13" w:rsidRPr="00D16F5D">
              <w:rPr>
                <w:rStyle w:val="Hyperlink"/>
                <w:noProof/>
              </w:rPr>
              <w:t>1.37 Concerns over Difficulty Accessing Support if Shifted to States/Territories</w:t>
            </w:r>
            <w:r w:rsidR="00752A13">
              <w:rPr>
                <w:noProof/>
                <w:webHidden/>
              </w:rPr>
              <w:tab/>
            </w:r>
            <w:r w:rsidR="00752A13">
              <w:rPr>
                <w:noProof/>
                <w:webHidden/>
              </w:rPr>
              <w:fldChar w:fldCharType="begin"/>
            </w:r>
            <w:r w:rsidR="00752A13">
              <w:rPr>
                <w:noProof/>
                <w:webHidden/>
              </w:rPr>
              <w:instrText xml:space="preserve"> PAGEREF _Toc173249980 \h </w:instrText>
            </w:r>
            <w:r w:rsidR="00752A13">
              <w:rPr>
                <w:noProof/>
                <w:webHidden/>
              </w:rPr>
            </w:r>
            <w:r w:rsidR="00752A13">
              <w:rPr>
                <w:noProof/>
                <w:webHidden/>
              </w:rPr>
              <w:fldChar w:fldCharType="separate"/>
            </w:r>
            <w:r w:rsidR="00AF38DB">
              <w:rPr>
                <w:noProof/>
                <w:webHidden/>
              </w:rPr>
              <w:t>63</w:t>
            </w:r>
            <w:r w:rsidR="00752A13">
              <w:rPr>
                <w:noProof/>
                <w:webHidden/>
              </w:rPr>
              <w:fldChar w:fldCharType="end"/>
            </w:r>
          </w:hyperlink>
        </w:p>
        <w:p w14:paraId="62626DFE" w14:textId="04F22D0F" w:rsidR="00752A13" w:rsidRDefault="00000000">
          <w:pPr>
            <w:pStyle w:val="TOC3"/>
            <w:rPr>
              <w:rFonts w:cstheme="minorBidi"/>
              <w:bCs w:val="0"/>
              <w:noProof/>
              <w:kern w:val="2"/>
              <w:lang w:eastAsia="en-AU"/>
              <w14:ligatures w14:val="standardContextual"/>
            </w:rPr>
          </w:pPr>
          <w:hyperlink w:anchor="_Toc173249981" w:history="1">
            <w:r w:rsidR="00752A13" w:rsidRPr="00D16F5D">
              <w:rPr>
                <w:rStyle w:val="Hyperlink"/>
                <w:noProof/>
              </w:rPr>
              <w:t>1.38 Impact on access to the supports they need</w:t>
            </w:r>
            <w:r w:rsidR="00752A13">
              <w:rPr>
                <w:noProof/>
                <w:webHidden/>
              </w:rPr>
              <w:tab/>
            </w:r>
            <w:r w:rsidR="00752A13">
              <w:rPr>
                <w:noProof/>
                <w:webHidden/>
              </w:rPr>
              <w:fldChar w:fldCharType="begin"/>
            </w:r>
            <w:r w:rsidR="00752A13">
              <w:rPr>
                <w:noProof/>
                <w:webHidden/>
              </w:rPr>
              <w:instrText xml:space="preserve"> PAGEREF _Toc173249981 \h </w:instrText>
            </w:r>
            <w:r w:rsidR="00752A13">
              <w:rPr>
                <w:noProof/>
                <w:webHidden/>
              </w:rPr>
            </w:r>
            <w:r w:rsidR="00752A13">
              <w:rPr>
                <w:noProof/>
                <w:webHidden/>
              </w:rPr>
              <w:fldChar w:fldCharType="separate"/>
            </w:r>
            <w:r w:rsidR="00AF38DB">
              <w:rPr>
                <w:noProof/>
                <w:webHidden/>
              </w:rPr>
              <w:t>63</w:t>
            </w:r>
            <w:r w:rsidR="00752A13">
              <w:rPr>
                <w:noProof/>
                <w:webHidden/>
              </w:rPr>
              <w:fldChar w:fldCharType="end"/>
            </w:r>
          </w:hyperlink>
        </w:p>
        <w:p w14:paraId="7522A0A2" w14:textId="674A7BE1" w:rsidR="00752A13" w:rsidRDefault="00000000">
          <w:pPr>
            <w:pStyle w:val="TOC3"/>
            <w:rPr>
              <w:rFonts w:cstheme="minorBidi"/>
              <w:bCs w:val="0"/>
              <w:noProof/>
              <w:kern w:val="2"/>
              <w:lang w:eastAsia="en-AU"/>
              <w14:ligatures w14:val="standardContextual"/>
            </w:rPr>
          </w:pPr>
          <w:hyperlink w:anchor="_Toc173249982" w:history="1">
            <w:r w:rsidR="00752A13" w:rsidRPr="00D16F5D">
              <w:rPr>
                <w:rStyle w:val="Hyperlink"/>
                <w:rFonts w:eastAsiaTheme="majorEastAsia"/>
                <w:noProof/>
              </w:rPr>
              <w:t>1.39 Opinion on realistic rollout of foundational supports</w:t>
            </w:r>
            <w:r w:rsidR="00752A13">
              <w:rPr>
                <w:noProof/>
                <w:webHidden/>
              </w:rPr>
              <w:tab/>
            </w:r>
            <w:r w:rsidR="00752A13">
              <w:rPr>
                <w:noProof/>
                <w:webHidden/>
              </w:rPr>
              <w:fldChar w:fldCharType="begin"/>
            </w:r>
            <w:r w:rsidR="00752A13">
              <w:rPr>
                <w:noProof/>
                <w:webHidden/>
              </w:rPr>
              <w:instrText xml:space="preserve"> PAGEREF _Toc173249982 \h </w:instrText>
            </w:r>
            <w:r w:rsidR="00752A13">
              <w:rPr>
                <w:noProof/>
                <w:webHidden/>
              </w:rPr>
            </w:r>
            <w:r w:rsidR="00752A13">
              <w:rPr>
                <w:noProof/>
                <w:webHidden/>
              </w:rPr>
              <w:fldChar w:fldCharType="separate"/>
            </w:r>
            <w:r w:rsidR="00AF38DB">
              <w:rPr>
                <w:noProof/>
                <w:webHidden/>
              </w:rPr>
              <w:t>65</w:t>
            </w:r>
            <w:r w:rsidR="00752A13">
              <w:rPr>
                <w:noProof/>
                <w:webHidden/>
              </w:rPr>
              <w:fldChar w:fldCharType="end"/>
            </w:r>
          </w:hyperlink>
        </w:p>
        <w:p w14:paraId="4C794E41" w14:textId="4504A414" w:rsidR="00752A13" w:rsidRDefault="00000000">
          <w:pPr>
            <w:pStyle w:val="TOC3"/>
            <w:rPr>
              <w:rFonts w:cstheme="minorBidi"/>
              <w:bCs w:val="0"/>
              <w:noProof/>
              <w:kern w:val="2"/>
              <w:lang w:eastAsia="en-AU"/>
              <w14:ligatures w14:val="standardContextual"/>
            </w:rPr>
          </w:pPr>
          <w:hyperlink w:anchor="_Toc173249983" w:history="1">
            <w:r w:rsidR="00752A13" w:rsidRPr="00D16F5D">
              <w:rPr>
                <w:rStyle w:val="Hyperlink"/>
                <w:rFonts w:eastAsiaTheme="majorEastAsia"/>
                <w:noProof/>
              </w:rPr>
              <w:t>1.40 Adequacy of changes to support marginalised groups</w:t>
            </w:r>
            <w:r w:rsidR="00752A13">
              <w:rPr>
                <w:noProof/>
                <w:webHidden/>
              </w:rPr>
              <w:tab/>
            </w:r>
            <w:r w:rsidR="00752A13">
              <w:rPr>
                <w:noProof/>
                <w:webHidden/>
              </w:rPr>
              <w:fldChar w:fldCharType="begin"/>
            </w:r>
            <w:r w:rsidR="00752A13">
              <w:rPr>
                <w:noProof/>
                <w:webHidden/>
              </w:rPr>
              <w:instrText xml:space="preserve"> PAGEREF _Toc173249983 \h </w:instrText>
            </w:r>
            <w:r w:rsidR="00752A13">
              <w:rPr>
                <w:noProof/>
                <w:webHidden/>
              </w:rPr>
            </w:r>
            <w:r w:rsidR="00752A13">
              <w:rPr>
                <w:noProof/>
                <w:webHidden/>
              </w:rPr>
              <w:fldChar w:fldCharType="separate"/>
            </w:r>
            <w:r w:rsidR="00AF38DB">
              <w:rPr>
                <w:noProof/>
                <w:webHidden/>
              </w:rPr>
              <w:t>67</w:t>
            </w:r>
            <w:r w:rsidR="00752A13">
              <w:rPr>
                <w:noProof/>
                <w:webHidden/>
              </w:rPr>
              <w:fldChar w:fldCharType="end"/>
            </w:r>
          </w:hyperlink>
        </w:p>
        <w:p w14:paraId="64BBE090" w14:textId="41ECEB90" w:rsidR="00752A13" w:rsidRDefault="00000000">
          <w:pPr>
            <w:pStyle w:val="TOC3"/>
            <w:rPr>
              <w:rFonts w:cstheme="minorBidi"/>
              <w:bCs w:val="0"/>
              <w:noProof/>
              <w:kern w:val="2"/>
              <w:lang w:eastAsia="en-AU"/>
              <w14:ligatures w14:val="standardContextual"/>
            </w:rPr>
          </w:pPr>
          <w:hyperlink w:anchor="_Toc173249984" w:history="1">
            <w:r w:rsidR="00752A13" w:rsidRPr="00D16F5D">
              <w:rPr>
                <w:rStyle w:val="Hyperlink"/>
                <w:rFonts w:eastAsiaTheme="majorEastAsia"/>
                <w:noProof/>
              </w:rPr>
              <w:t>1.41 Experience of challenges due to being a marginalised group</w:t>
            </w:r>
            <w:r w:rsidR="00752A13">
              <w:rPr>
                <w:noProof/>
                <w:webHidden/>
              </w:rPr>
              <w:tab/>
            </w:r>
            <w:r w:rsidR="00752A13">
              <w:rPr>
                <w:noProof/>
                <w:webHidden/>
              </w:rPr>
              <w:fldChar w:fldCharType="begin"/>
            </w:r>
            <w:r w:rsidR="00752A13">
              <w:rPr>
                <w:noProof/>
                <w:webHidden/>
              </w:rPr>
              <w:instrText xml:space="preserve"> PAGEREF _Toc173249984 \h </w:instrText>
            </w:r>
            <w:r w:rsidR="00752A13">
              <w:rPr>
                <w:noProof/>
                <w:webHidden/>
              </w:rPr>
            </w:r>
            <w:r w:rsidR="00752A13">
              <w:rPr>
                <w:noProof/>
                <w:webHidden/>
              </w:rPr>
              <w:fldChar w:fldCharType="separate"/>
            </w:r>
            <w:r w:rsidR="00AF38DB">
              <w:rPr>
                <w:noProof/>
                <w:webHidden/>
              </w:rPr>
              <w:t>68</w:t>
            </w:r>
            <w:r w:rsidR="00752A13">
              <w:rPr>
                <w:noProof/>
                <w:webHidden/>
              </w:rPr>
              <w:fldChar w:fldCharType="end"/>
            </w:r>
          </w:hyperlink>
        </w:p>
        <w:p w14:paraId="16A2E30F" w14:textId="11896414" w:rsidR="00752A13" w:rsidRDefault="00000000">
          <w:pPr>
            <w:pStyle w:val="TOC3"/>
            <w:rPr>
              <w:rFonts w:cstheme="minorBidi"/>
              <w:bCs w:val="0"/>
              <w:noProof/>
              <w:kern w:val="2"/>
              <w:lang w:eastAsia="en-AU"/>
              <w14:ligatures w14:val="standardContextual"/>
            </w:rPr>
          </w:pPr>
          <w:hyperlink w:anchor="_Toc173249985" w:history="1">
            <w:r w:rsidR="00752A13" w:rsidRPr="00D16F5D">
              <w:rPr>
                <w:rStyle w:val="Hyperlink"/>
                <w:rFonts w:eastAsiaTheme="majorEastAsia"/>
                <w:noProof/>
              </w:rPr>
              <w:t>1.42 Concern about the impact of stricter rules on flexibility</w:t>
            </w:r>
            <w:r w:rsidR="00752A13">
              <w:rPr>
                <w:noProof/>
                <w:webHidden/>
              </w:rPr>
              <w:tab/>
            </w:r>
            <w:r w:rsidR="00752A13">
              <w:rPr>
                <w:noProof/>
                <w:webHidden/>
              </w:rPr>
              <w:fldChar w:fldCharType="begin"/>
            </w:r>
            <w:r w:rsidR="00752A13">
              <w:rPr>
                <w:noProof/>
                <w:webHidden/>
              </w:rPr>
              <w:instrText xml:space="preserve"> PAGEREF _Toc173249985 \h </w:instrText>
            </w:r>
            <w:r w:rsidR="00752A13">
              <w:rPr>
                <w:noProof/>
                <w:webHidden/>
              </w:rPr>
            </w:r>
            <w:r w:rsidR="00752A13">
              <w:rPr>
                <w:noProof/>
                <w:webHidden/>
              </w:rPr>
              <w:fldChar w:fldCharType="separate"/>
            </w:r>
            <w:r w:rsidR="00AF38DB">
              <w:rPr>
                <w:noProof/>
                <w:webHidden/>
              </w:rPr>
              <w:t>70</w:t>
            </w:r>
            <w:r w:rsidR="00752A13">
              <w:rPr>
                <w:noProof/>
                <w:webHidden/>
              </w:rPr>
              <w:fldChar w:fldCharType="end"/>
            </w:r>
          </w:hyperlink>
        </w:p>
        <w:p w14:paraId="01ED7BC3" w14:textId="17693141" w:rsidR="00752A13" w:rsidRDefault="00000000">
          <w:pPr>
            <w:pStyle w:val="TOC3"/>
            <w:rPr>
              <w:rFonts w:cstheme="minorBidi"/>
              <w:bCs w:val="0"/>
              <w:noProof/>
              <w:kern w:val="2"/>
              <w:lang w:eastAsia="en-AU"/>
              <w14:ligatures w14:val="standardContextual"/>
            </w:rPr>
          </w:pPr>
          <w:hyperlink w:anchor="_Toc173249986" w:history="1">
            <w:r w:rsidR="00752A13" w:rsidRPr="00D16F5D">
              <w:rPr>
                <w:rStyle w:val="Hyperlink"/>
                <w:rFonts w:eastAsiaTheme="majorEastAsia"/>
                <w:noProof/>
              </w:rPr>
              <w:t>1.43 Opinion on the introduction of ‘stated supports’</w:t>
            </w:r>
            <w:r w:rsidR="00752A13">
              <w:rPr>
                <w:noProof/>
                <w:webHidden/>
              </w:rPr>
              <w:tab/>
            </w:r>
            <w:r w:rsidR="00752A13">
              <w:rPr>
                <w:noProof/>
                <w:webHidden/>
              </w:rPr>
              <w:fldChar w:fldCharType="begin"/>
            </w:r>
            <w:r w:rsidR="00752A13">
              <w:rPr>
                <w:noProof/>
                <w:webHidden/>
              </w:rPr>
              <w:instrText xml:space="preserve"> PAGEREF _Toc173249986 \h </w:instrText>
            </w:r>
            <w:r w:rsidR="00752A13">
              <w:rPr>
                <w:noProof/>
                <w:webHidden/>
              </w:rPr>
            </w:r>
            <w:r w:rsidR="00752A13">
              <w:rPr>
                <w:noProof/>
                <w:webHidden/>
              </w:rPr>
              <w:fldChar w:fldCharType="separate"/>
            </w:r>
            <w:r w:rsidR="00AF38DB">
              <w:rPr>
                <w:noProof/>
                <w:webHidden/>
              </w:rPr>
              <w:t>70</w:t>
            </w:r>
            <w:r w:rsidR="00752A13">
              <w:rPr>
                <w:noProof/>
                <w:webHidden/>
              </w:rPr>
              <w:fldChar w:fldCharType="end"/>
            </w:r>
          </w:hyperlink>
        </w:p>
        <w:p w14:paraId="0EB19BFE" w14:textId="620C5B27" w:rsidR="00752A13" w:rsidRDefault="00000000">
          <w:pPr>
            <w:pStyle w:val="TOC3"/>
            <w:rPr>
              <w:rFonts w:cstheme="minorBidi"/>
              <w:bCs w:val="0"/>
              <w:noProof/>
              <w:kern w:val="2"/>
              <w:lang w:eastAsia="en-AU"/>
              <w14:ligatures w14:val="standardContextual"/>
            </w:rPr>
          </w:pPr>
          <w:hyperlink w:anchor="_Toc173249987" w:history="1">
            <w:r w:rsidR="00752A13" w:rsidRPr="00D16F5D">
              <w:rPr>
                <w:rStyle w:val="Hyperlink"/>
                <w:rFonts w:eastAsiaTheme="majorEastAsia"/>
                <w:noProof/>
              </w:rPr>
              <w:t>1.44 Importance of people with disability shaping the NDIS</w:t>
            </w:r>
            <w:r w:rsidR="00752A13">
              <w:rPr>
                <w:noProof/>
                <w:webHidden/>
              </w:rPr>
              <w:tab/>
            </w:r>
            <w:r w:rsidR="00752A13">
              <w:rPr>
                <w:noProof/>
                <w:webHidden/>
              </w:rPr>
              <w:fldChar w:fldCharType="begin"/>
            </w:r>
            <w:r w:rsidR="00752A13">
              <w:rPr>
                <w:noProof/>
                <w:webHidden/>
              </w:rPr>
              <w:instrText xml:space="preserve"> PAGEREF _Toc173249987 \h </w:instrText>
            </w:r>
            <w:r w:rsidR="00752A13">
              <w:rPr>
                <w:noProof/>
                <w:webHidden/>
              </w:rPr>
            </w:r>
            <w:r w:rsidR="00752A13">
              <w:rPr>
                <w:noProof/>
                <w:webHidden/>
              </w:rPr>
              <w:fldChar w:fldCharType="separate"/>
            </w:r>
            <w:r w:rsidR="00AF38DB">
              <w:rPr>
                <w:noProof/>
                <w:webHidden/>
              </w:rPr>
              <w:t>72</w:t>
            </w:r>
            <w:r w:rsidR="00752A13">
              <w:rPr>
                <w:noProof/>
                <w:webHidden/>
              </w:rPr>
              <w:fldChar w:fldCharType="end"/>
            </w:r>
          </w:hyperlink>
        </w:p>
        <w:p w14:paraId="4EBA22EF" w14:textId="3ACC715E" w:rsidR="00752A13" w:rsidRDefault="00000000">
          <w:pPr>
            <w:pStyle w:val="TOC3"/>
            <w:rPr>
              <w:rFonts w:cstheme="minorBidi"/>
              <w:bCs w:val="0"/>
              <w:noProof/>
              <w:kern w:val="2"/>
              <w:lang w:eastAsia="en-AU"/>
              <w14:ligatures w14:val="standardContextual"/>
            </w:rPr>
          </w:pPr>
          <w:hyperlink w:anchor="_Toc173249988" w:history="1">
            <w:r w:rsidR="00752A13" w:rsidRPr="00D16F5D">
              <w:rPr>
                <w:rStyle w:val="Hyperlink"/>
                <w:rFonts w:eastAsiaTheme="majorEastAsia"/>
                <w:noProof/>
              </w:rPr>
              <w:t>1.45 Trust in government redesigning the NDIS without input from people with disability</w:t>
            </w:r>
            <w:r w:rsidR="00752A13">
              <w:rPr>
                <w:noProof/>
                <w:webHidden/>
              </w:rPr>
              <w:tab/>
            </w:r>
            <w:r w:rsidR="00752A13">
              <w:rPr>
                <w:noProof/>
                <w:webHidden/>
              </w:rPr>
              <w:fldChar w:fldCharType="begin"/>
            </w:r>
            <w:r w:rsidR="00752A13">
              <w:rPr>
                <w:noProof/>
                <w:webHidden/>
              </w:rPr>
              <w:instrText xml:space="preserve"> PAGEREF _Toc173249988 \h </w:instrText>
            </w:r>
            <w:r w:rsidR="00752A13">
              <w:rPr>
                <w:noProof/>
                <w:webHidden/>
              </w:rPr>
            </w:r>
            <w:r w:rsidR="00752A13">
              <w:rPr>
                <w:noProof/>
                <w:webHidden/>
              </w:rPr>
              <w:fldChar w:fldCharType="separate"/>
            </w:r>
            <w:r w:rsidR="00AF38DB">
              <w:rPr>
                <w:noProof/>
                <w:webHidden/>
              </w:rPr>
              <w:t>73</w:t>
            </w:r>
            <w:r w:rsidR="00752A13">
              <w:rPr>
                <w:noProof/>
                <w:webHidden/>
              </w:rPr>
              <w:fldChar w:fldCharType="end"/>
            </w:r>
          </w:hyperlink>
        </w:p>
        <w:p w14:paraId="55DB1C7D" w14:textId="5CD76289" w:rsidR="00752A13" w:rsidRDefault="00000000">
          <w:pPr>
            <w:pStyle w:val="TOC3"/>
            <w:rPr>
              <w:rFonts w:cstheme="minorBidi"/>
              <w:bCs w:val="0"/>
              <w:noProof/>
              <w:kern w:val="2"/>
              <w:lang w:eastAsia="en-AU"/>
              <w14:ligatures w14:val="standardContextual"/>
            </w:rPr>
          </w:pPr>
          <w:hyperlink w:anchor="_Toc173249989" w:history="1">
            <w:r w:rsidR="00752A13" w:rsidRPr="00D16F5D">
              <w:rPr>
                <w:rStyle w:val="Hyperlink"/>
                <w:rFonts w:eastAsiaTheme="majorEastAsia"/>
                <w:noProof/>
              </w:rPr>
              <w:t>1.46 Concern about passing legislation without co-design</w:t>
            </w:r>
            <w:r w:rsidR="00752A13">
              <w:rPr>
                <w:noProof/>
                <w:webHidden/>
              </w:rPr>
              <w:tab/>
            </w:r>
            <w:r w:rsidR="00752A13">
              <w:rPr>
                <w:noProof/>
                <w:webHidden/>
              </w:rPr>
              <w:fldChar w:fldCharType="begin"/>
            </w:r>
            <w:r w:rsidR="00752A13">
              <w:rPr>
                <w:noProof/>
                <w:webHidden/>
              </w:rPr>
              <w:instrText xml:space="preserve"> PAGEREF _Toc173249989 \h </w:instrText>
            </w:r>
            <w:r w:rsidR="00752A13">
              <w:rPr>
                <w:noProof/>
                <w:webHidden/>
              </w:rPr>
            </w:r>
            <w:r w:rsidR="00752A13">
              <w:rPr>
                <w:noProof/>
                <w:webHidden/>
              </w:rPr>
              <w:fldChar w:fldCharType="separate"/>
            </w:r>
            <w:r w:rsidR="00AF38DB">
              <w:rPr>
                <w:noProof/>
                <w:webHidden/>
              </w:rPr>
              <w:t>74</w:t>
            </w:r>
            <w:r w:rsidR="00752A13">
              <w:rPr>
                <w:noProof/>
                <w:webHidden/>
              </w:rPr>
              <w:fldChar w:fldCharType="end"/>
            </w:r>
          </w:hyperlink>
        </w:p>
        <w:p w14:paraId="51E0D64E" w14:textId="75B80C72" w:rsidR="00752A13" w:rsidRDefault="00000000">
          <w:pPr>
            <w:pStyle w:val="TOC3"/>
            <w:rPr>
              <w:rFonts w:cstheme="minorBidi"/>
              <w:bCs w:val="0"/>
              <w:noProof/>
              <w:kern w:val="2"/>
              <w:lang w:eastAsia="en-AU"/>
              <w14:ligatures w14:val="standardContextual"/>
            </w:rPr>
          </w:pPr>
          <w:hyperlink w:anchor="_Toc173249990" w:history="1">
            <w:r w:rsidR="00752A13" w:rsidRPr="00D16F5D">
              <w:rPr>
                <w:rStyle w:val="Hyperlink"/>
                <w:rFonts w:eastAsiaTheme="majorEastAsia"/>
                <w:noProof/>
              </w:rPr>
              <w:t>1.47 Support for advocacy funding</w:t>
            </w:r>
            <w:r w:rsidR="00752A13">
              <w:rPr>
                <w:noProof/>
                <w:webHidden/>
              </w:rPr>
              <w:tab/>
            </w:r>
            <w:r w:rsidR="00752A13">
              <w:rPr>
                <w:noProof/>
                <w:webHidden/>
              </w:rPr>
              <w:fldChar w:fldCharType="begin"/>
            </w:r>
            <w:r w:rsidR="00752A13">
              <w:rPr>
                <w:noProof/>
                <w:webHidden/>
              </w:rPr>
              <w:instrText xml:space="preserve"> PAGEREF _Toc173249990 \h </w:instrText>
            </w:r>
            <w:r w:rsidR="00752A13">
              <w:rPr>
                <w:noProof/>
                <w:webHidden/>
              </w:rPr>
            </w:r>
            <w:r w:rsidR="00752A13">
              <w:rPr>
                <w:noProof/>
                <w:webHidden/>
              </w:rPr>
              <w:fldChar w:fldCharType="separate"/>
            </w:r>
            <w:r w:rsidR="00AF38DB">
              <w:rPr>
                <w:noProof/>
                <w:webHidden/>
              </w:rPr>
              <w:t>74</w:t>
            </w:r>
            <w:r w:rsidR="00752A13">
              <w:rPr>
                <w:noProof/>
                <w:webHidden/>
              </w:rPr>
              <w:fldChar w:fldCharType="end"/>
            </w:r>
          </w:hyperlink>
        </w:p>
        <w:p w14:paraId="398A4195" w14:textId="2EDB28BB" w:rsidR="00752A13" w:rsidRDefault="00000000">
          <w:pPr>
            <w:pStyle w:val="TOC3"/>
            <w:rPr>
              <w:rFonts w:cstheme="minorBidi"/>
              <w:bCs w:val="0"/>
              <w:noProof/>
              <w:kern w:val="2"/>
              <w:lang w:eastAsia="en-AU"/>
              <w14:ligatures w14:val="standardContextual"/>
            </w:rPr>
          </w:pPr>
          <w:hyperlink w:anchor="_Toc173249991" w:history="1">
            <w:r w:rsidR="00752A13" w:rsidRPr="00D16F5D">
              <w:rPr>
                <w:rStyle w:val="Hyperlink"/>
                <w:rFonts w:eastAsiaTheme="majorEastAsia"/>
                <w:noProof/>
              </w:rPr>
              <w:t>1.48 Importance of the right to challenge NDIA decisions</w:t>
            </w:r>
            <w:r w:rsidR="00752A13">
              <w:rPr>
                <w:noProof/>
                <w:webHidden/>
              </w:rPr>
              <w:tab/>
            </w:r>
            <w:r w:rsidR="00752A13">
              <w:rPr>
                <w:noProof/>
                <w:webHidden/>
              </w:rPr>
              <w:fldChar w:fldCharType="begin"/>
            </w:r>
            <w:r w:rsidR="00752A13">
              <w:rPr>
                <w:noProof/>
                <w:webHidden/>
              </w:rPr>
              <w:instrText xml:space="preserve"> PAGEREF _Toc173249991 \h </w:instrText>
            </w:r>
            <w:r w:rsidR="00752A13">
              <w:rPr>
                <w:noProof/>
                <w:webHidden/>
              </w:rPr>
            </w:r>
            <w:r w:rsidR="00752A13">
              <w:rPr>
                <w:noProof/>
                <w:webHidden/>
              </w:rPr>
              <w:fldChar w:fldCharType="separate"/>
            </w:r>
            <w:r w:rsidR="00AF38DB">
              <w:rPr>
                <w:noProof/>
                <w:webHidden/>
              </w:rPr>
              <w:t>76</w:t>
            </w:r>
            <w:r w:rsidR="00752A13">
              <w:rPr>
                <w:noProof/>
                <w:webHidden/>
              </w:rPr>
              <w:fldChar w:fldCharType="end"/>
            </w:r>
          </w:hyperlink>
        </w:p>
        <w:p w14:paraId="0802C367" w14:textId="75902CF0" w:rsidR="00752A13" w:rsidRDefault="00000000">
          <w:pPr>
            <w:pStyle w:val="TOC3"/>
            <w:rPr>
              <w:rFonts w:cstheme="minorBidi"/>
              <w:bCs w:val="0"/>
              <w:noProof/>
              <w:kern w:val="2"/>
              <w:lang w:eastAsia="en-AU"/>
              <w14:ligatures w14:val="standardContextual"/>
            </w:rPr>
          </w:pPr>
          <w:hyperlink w:anchor="_Toc173249992" w:history="1">
            <w:r w:rsidR="00752A13" w:rsidRPr="00D16F5D">
              <w:rPr>
                <w:rStyle w:val="Hyperlink"/>
                <w:rFonts w:eastAsiaTheme="majorEastAsia"/>
                <w:noProof/>
              </w:rPr>
              <w:t>1.49 Concern about accessing independent reviews of decisions</w:t>
            </w:r>
            <w:r w:rsidR="00752A13">
              <w:rPr>
                <w:noProof/>
                <w:webHidden/>
              </w:rPr>
              <w:tab/>
            </w:r>
            <w:r w:rsidR="00752A13">
              <w:rPr>
                <w:noProof/>
                <w:webHidden/>
              </w:rPr>
              <w:fldChar w:fldCharType="begin"/>
            </w:r>
            <w:r w:rsidR="00752A13">
              <w:rPr>
                <w:noProof/>
                <w:webHidden/>
              </w:rPr>
              <w:instrText xml:space="preserve"> PAGEREF _Toc173249992 \h </w:instrText>
            </w:r>
            <w:r w:rsidR="00752A13">
              <w:rPr>
                <w:noProof/>
                <w:webHidden/>
              </w:rPr>
            </w:r>
            <w:r w:rsidR="00752A13">
              <w:rPr>
                <w:noProof/>
                <w:webHidden/>
              </w:rPr>
              <w:fldChar w:fldCharType="separate"/>
            </w:r>
            <w:r w:rsidR="00AF38DB">
              <w:rPr>
                <w:noProof/>
                <w:webHidden/>
              </w:rPr>
              <w:t>77</w:t>
            </w:r>
            <w:r w:rsidR="00752A13">
              <w:rPr>
                <w:noProof/>
                <w:webHidden/>
              </w:rPr>
              <w:fldChar w:fldCharType="end"/>
            </w:r>
          </w:hyperlink>
        </w:p>
        <w:p w14:paraId="6D0F0AD3" w14:textId="543DE97D" w:rsidR="00752A13" w:rsidRDefault="00000000">
          <w:pPr>
            <w:pStyle w:val="TOC3"/>
            <w:rPr>
              <w:rFonts w:cstheme="minorBidi"/>
              <w:bCs w:val="0"/>
              <w:noProof/>
              <w:kern w:val="2"/>
              <w:lang w:eastAsia="en-AU"/>
              <w14:ligatures w14:val="standardContextual"/>
            </w:rPr>
          </w:pPr>
          <w:hyperlink w:anchor="_Toc173249993" w:history="1">
            <w:r w:rsidR="00752A13" w:rsidRPr="00D16F5D">
              <w:rPr>
                <w:rStyle w:val="Hyperlink"/>
                <w:rFonts w:eastAsiaTheme="majorEastAsia"/>
                <w:noProof/>
              </w:rPr>
              <w:t>1.50 Clarity and strength of the new review and appeal rights</w:t>
            </w:r>
            <w:r w:rsidR="00752A13">
              <w:rPr>
                <w:noProof/>
                <w:webHidden/>
              </w:rPr>
              <w:tab/>
            </w:r>
            <w:r w:rsidR="00752A13">
              <w:rPr>
                <w:noProof/>
                <w:webHidden/>
              </w:rPr>
              <w:fldChar w:fldCharType="begin"/>
            </w:r>
            <w:r w:rsidR="00752A13">
              <w:rPr>
                <w:noProof/>
                <w:webHidden/>
              </w:rPr>
              <w:instrText xml:space="preserve"> PAGEREF _Toc173249993 \h </w:instrText>
            </w:r>
            <w:r w:rsidR="00752A13">
              <w:rPr>
                <w:noProof/>
                <w:webHidden/>
              </w:rPr>
            </w:r>
            <w:r w:rsidR="00752A13">
              <w:rPr>
                <w:noProof/>
                <w:webHidden/>
              </w:rPr>
              <w:fldChar w:fldCharType="separate"/>
            </w:r>
            <w:r w:rsidR="00AF38DB">
              <w:rPr>
                <w:noProof/>
                <w:webHidden/>
              </w:rPr>
              <w:t>78</w:t>
            </w:r>
            <w:r w:rsidR="00752A13">
              <w:rPr>
                <w:noProof/>
                <w:webHidden/>
              </w:rPr>
              <w:fldChar w:fldCharType="end"/>
            </w:r>
          </w:hyperlink>
        </w:p>
        <w:p w14:paraId="751F3AA2" w14:textId="58C3FE99" w:rsidR="00752A13" w:rsidRDefault="00000000">
          <w:pPr>
            <w:pStyle w:val="TOC3"/>
            <w:rPr>
              <w:rFonts w:cstheme="minorBidi"/>
              <w:bCs w:val="0"/>
              <w:noProof/>
              <w:kern w:val="2"/>
              <w:lang w:eastAsia="en-AU"/>
              <w14:ligatures w14:val="standardContextual"/>
            </w:rPr>
          </w:pPr>
          <w:hyperlink w:anchor="_Toc173249994" w:history="1">
            <w:r w:rsidR="00752A13" w:rsidRPr="00D16F5D">
              <w:rPr>
                <w:rStyle w:val="Hyperlink"/>
                <w:rFonts w:eastAsiaTheme="majorEastAsia"/>
                <w:noProof/>
              </w:rPr>
              <w:t>1.51 Confidence in receiving help to navigate the review and appeal process</w:t>
            </w:r>
            <w:r w:rsidR="00752A13">
              <w:rPr>
                <w:noProof/>
                <w:webHidden/>
              </w:rPr>
              <w:tab/>
            </w:r>
            <w:r w:rsidR="00752A13">
              <w:rPr>
                <w:noProof/>
                <w:webHidden/>
              </w:rPr>
              <w:fldChar w:fldCharType="begin"/>
            </w:r>
            <w:r w:rsidR="00752A13">
              <w:rPr>
                <w:noProof/>
                <w:webHidden/>
              </w:rPr>
              <w:instrText xml:space="preserve"> PAGEREF _Toc173249994 \h </w:instrText>
            </w:r>
            <w:r w:rsidR="00752A13">
              <w:rPr>
                <w:noProof/>
                <w:webHidden/>
              </w:rPr>
            </w:r>
            <w:r w:rsidR="00752A13">
              <w:rPr>
                <w:noProof/>
                <w:webHidden/>
              </w:rPr>
              <w:fldChar w:fldCharType="separate"/>
            </w:r>
            <w:r w:rsidR="00AF38DB">
              <w:rPr>
                <w:noProof/>
                <w:webHidden/>
              </w:rPr>
              <w:t>79</w:t>
            </w:r>
            <w:r w:rsidR="00752A13">
              <w:rPr>
                <w:noProof/>
                <w:webHidden/>
              </w:rPr>
              <w:fldChar w:fldCharType="end"/>
            </w:r>
          </w:hyperlink>
        </w:p>
        <w:p w14:paraId="4A194DF7" w14:textId="2FB7FB42" w:rsidR="00752A13" w:rsidRDefault="00000000">
          <w:pPr>
            <w:pStyle w:val="TOC3"/>
            <w:rPr>
              <w:rFonts w:cstheme="minorBidi"/>
              <w:bCs w:val="0"/>
              <w:noProof/>
              <w:kern w:val="2"/>
              <w:lang w:eastAsia="en-AU"/>
              <w14:ligatures w14:val="standardContextual"/>
            </w:rPr>
          </w:pPr>
          <w:hyperlink w:anchor="_Toc173249995" w:history="1">
            <w:r w:rsidR="00752A13" w:rsidRPr="00D16F5D">
              <w:rPr>
                <w:rStyle w:val="Hyperlink"/>
                <w:rFonts w:eastAsiaTheme="majorEastAsia"/>
                <w:noProof/>
              </w:rPr>
              <w:t>1.52 Overall impact of the changes</w:t>
            </w:r>
            <w:r w:rsidR="00752A13">
              <w:rPr>
                <w:noProof/>
                <w:webHidden/>
              </w:rPr>
              <w:tab/>
            </w:r>
            <w:r w:rsidR="00752A13">
              <w:rPr>
                <w:noProof/>
                <w:webHidden/>
              </w:rPr>
              <w:fldChar w:fldCharType="begin"/>
            </w:r>
            <w:r w:rsidR="00752A13">
              <w:rPr>
                <w:noProof/>
                <w:webHidden/>
              </w:rPr>
              <w:instrText xml:space="preserve"> PAGEREF _Toc173249995 \h </w:instrText>
            </w:r>
            <w:r w:rsidR="00752A13">
              <w:rPr>
                <w:noProof/>
                <w:webHidden/>
              </w:rPr>
            </w:r>
            <w:r w:rsidR="00752A13">
              <w:rPr>
                <w:noProof/>
                <w:webHidden/>
              </w:rPr>
              <w:fldChar w:fldCharType="separate"/>
            </w:r>
            <w:r w:rsidR="00AF38DB">
              <w:rPr>
                <w:noProof/>
                <w:webHidden/>
              </w:rPr>
              <w:t>80</w:t>
            </w:r>
            <w:r w:rsidR="00752A13">
              <w:rPr>
                <w:noProof/>
                <w:webHidden/>
              </w:rPr>
              <w:fldChar w:fldCharType="end"/>
            </w:r>
          </w:hyperlink>
        </w:p>
        <w:p w14:paraId="47D0D2F9" w14:textId="608DFEA2" w:rsidR="00752A13" w:rsidRDefault="00000000">
          <w:pPr>
            <w:pStyle w:val="TOC3"/>
            <w:rPr>
              <w:rFonts w:cstheme="minorBidi"/>
              <w:bCs w:val="0"/>
              <w:noProof/>
              <w:kern w:val="2"/>
              <w:lang w:eastAsia="en-AU"/>
              <w14:ligatures w14:val="standardContextual"/>
            </w:rPr>
          </w:pPr>
          <w:hyperlink w:anchor="_Toc173249996" w:history="1">
            <w:r w:rsidR="00752A13" w:rsidRPr="00D16F5D">
              <w:rPr>
                <w:rStyle w:val="Hyperlink"/>
                <w:rFonts w:eastAsiaTheme="majorEastAsia"/>
                <w:noProof/>
              </w:rPr>
              <w:t>1.53 Changes moving the NDIS to a top-down model</w:t>
            </w:r>
            <w:r w:rsidR="00752A13">
              <w:rPr>
                <w:noProof/>
                <w:webHidden/>
              </w:rPr>
              <w:tab/>
            </w:r>
            <w:r w:rsidR="00752A13">
              <w:rPr>
                <w:noProof/>
                <w:webHidden/>
              </w:rPr>
              <w:fldChar w:fldCharType="begin"/>
            </w:r>
            <w:r w:rsidR="00752A13">
              <w:rPr>
                <w:noProof/>
                <w:webHidden/>
              </w:rPr>
              <w:instrText xml:space="preserve"> PAGEREF _Toc173249996 \h </w:instrText>
            </w:r>
            <w:r w:rsidR="00752A13">
              <w:rPr>
                <w:noProof/>
                <w:webHidden/>
              </w:rPr>
            </w:r>
            <w:r w:rsidR="00752A13">
              <w:rPr>
                <w:noProof/>
                <w:webHidden/>
              </w:rPr>
              <w:fldChar w:fldCharType="separate"/>
            </w:r>
            <w:r w:rsidR="00AF38DB">
              <w:rPr>
                <w:noProof/>
                <w:webHidden/>
              </w:rPr>
              <w:t>82</w:t>
            </w:r>
            <w:r w:rsidR="00752A13">
              <w:rPr>
                <w:noProof/>
                <w:webHidden/>
              </w:rPr>
              <w:fldChar w:fldCharType="end"/>
            </w:r>
          </w:hyperlink>
        </w:p>
        <w:p w14:paraId="313A76EB" w14:textId="24D2F305" w:rsidR="00752A13" w:rsidRDefault="00000000">
          <w:pPr>
            <w:pStyle w:val="TOC3"/>
            <w:rPr>
              <w:rFonts w:cstheme="minorBidi"/>
              <w:bCs w:val="0"/>
              <w:noProof/>
              <w:kern w:val="2"/>
              <w:lang w:eastAsia="en-AU"/>
              <w14:ligatures w14:val="standardContextual"/>
            </w:rPr>
          </w:pPr>
          <w:hyperlink w:anchor="_Toc173249997" w:history="1">
            <w:r w:rsidR="00752A13" w:rsidRPr="00D16F5D">
              <w:rPr>
                <w:rStyle w:val="Hyperlink"/>
                <w:rFonts w:eastAsiaTheme="majorEastAsia"/>
                <w:noProof/>
              </w:rPr>
              <w:t>1.54 Opinion on whether the changes align with the original vision of the NDIS</w:t>
            </w:r>
            <w:r w:rsidR="00752A13">
              <w:rPr>
                <w:noProof/>
                <w:webHidden/>
              </w:rPr>
              <w:tab/>
            </w:r>
            <w:r w:rsidR="00752A13">
              <w:rPr>
                <w:noProof/>
                <w:webHidden/>
              </w:rPr>
              <w:fldChar w:fldCharType="begin"/>
            </w:r>
            <w:r w:rsidR="00752A13">
              <w:rPr>
                <w:noProof/>
                <w:webHidden/>
              </w:rPr>
              <w:instrText xml:space="preserve"> PAGEREF _Toc173249997 \h </w:instrText>
            </w:r>
            <w:r w:rsidR="00752A13">
              <w:rPr>
                <w:noProof/>
                <w:webHidden/>
              </w:rPr>
            </w:r>
            <w:r w:rsidR="00752A13">
              <w:rPr>
                <w:noProof/>
                <w:webHidden/>
              </w:rPr>
              <w:fldChar w:fldCharType="separate"/>
            </w:r>
            <w:r w:rsidR="00AF38DB">
              <w:rPr>
                <w:noProof/>
                <w:webHidden/>
              </w:rPr>
              <w:t>83</w:t>
            </w:r>
            <w:r w:rsidR="00752A13">
              <w:rPr>
                <w:noProof/>
                <w:webHidden/>
              </w:rPr>
              <w:fldChar w:fldCharType="end"/>
            </w:r>
          </w:hyperlink>
        </w:p>
        <w:p w14:paraId="2AF0F4C2" w14:textId="65E5F4F2" w:rsidR="00752A13" w:rsidRDefault="00000000">
          <w:pPr>
            <w:pStyle w:val="TOC3"/>
            <w:rPr>
              <w:rFonts w:cstheme="minorBidi"/>
              <w:bCs w:val="0"/>
              <w:noProof/>
              <w:kern w:val="2"/>
              <w:lang w:eastAsia="en-AU"/>
              <w14:ligatures w14:val="standardContextual"/>
            </w:rPr>
          </w:pPr>
          <w:hyperlink w:anchor="_Toc173249998" w:history="1">
            <w:r w:rsidR="00752A13" w:rsidRPr="00D16F5D">
              <w:rPr>
                <w:rStyle w:val="Hyperlink"/>
                <w:rFonts w:eastAsiaTheme="majorEastAsia"/>
                <w:noProof/>
              </w:rPr>
              <w:t>1.55 Additional concerns about changes</w:t>
            </w:r>
            <w:r w:rsidR="00752A13">
              <w:rPr>
                <w:noProof/>
                <w:webHidden/>
              </w:rPr>
              <w:tab/>
            </w:r>
            <w:r w:rsidR="00752A13">
              <w:rPr>
                <w:noProof/>
                <w:webHidden/>
              </w:rPr>
              <w:fldChar w:fldCharType="begin"/>
            </w:r>
            <w:r w:rsidR="00752A13">
              <w:rPr>
                <w:noProof/>
                <w:webHidden/>
              </w:rPr>
              <w:instrText xml:space="preserve"> PAGEREF _Toc173249998 \h </w:instrText>
            </w:r>
            <w:r w:rsidR="00752A13">
              <w:rPr>
                <w:noProof/>
                <w:webHidden/>
              </w:rPr>
            </w:r>
            <w:r w:rsidR="00752A13">
              <w:rPr>
                <w:noProof/>
                <w:webHidden/>
              </w:rPr>
              <w:fldChar w:fldCharType="separate"/>
            </w:r>
            <w:r w:rsidR="00AF38DB">
              <w:rPr>
                <w:noProof/>
                <w:webHidden/>
              </w:rPr>
              <w:t>83</w:t>
            </w:r>
            <w:r w:rsidR="00752A13">
              <w:rPr>
                <w:noProof/>
                <w:webHidden/>
              </w:rPr>
              <w:fldChar w:fldCharType="end"/>
            </w:r>
          </w:hyperlink>
        </w:p>
        <w:p w14:paraId="78EA72B7" w14:textId="1BABFC02" w:rsidR="00752A13" w:rsidRDefault="00000000">
          <w:pPr>
            <w:pStyle w:val="TOC3"/>
            <w:rPr>
              <w:rFonts w:cstheme="minorBidi"/>
              <w:bCs w:val="0"/>
              <w:noProof/>
              <w:kern w:val="2"/>
              <w:lang w:eastAsia="en-AU"/>
              <w14:ligatures w14:val="standardContextual"/>
            </w:rPr>
          </w:pPr>
          <w:hyperlink w:anchor="_Toc173249999" w:history="1">
            <w:r w:rsidR="00752A13" w:rsidRPr="00D16F5D">
              <w:rPr>
                <w:rStyle w:val="Hyperlink"/>
                <w:noProof/>
              </w:rPr>
              <w:t>Demographics</w:t>
            </w:r>
            <w:r w:rsidR="00752A13">
              <w:rPr>
                <w:noProof/>
                <w:webHidden/>
              </w:rPr>
              <w:tab/>
            </w:r>
            <w:r w:rsidR="00752A13">
              <w:rPr>
                <w:noProof/>
                <w:webHidden/>
              </w:rPr>
              <w:fldChar w:fldCharType="begin"/>
            </w:r>
            <w:r w:rsidR="00752A13">
              <w:rPr>
                <w:noProof/>
                <w:webHidden/>
              </w:rPr>
              <w:instrText xml:space="preserve"> PAGEREF _Toc173249999 \h </w:instrText>
            </w:r>
            <w:r w:rsidR="00752A13">
              <w:rPr>
                <w:noProof/>
                <w:webHidden/>
              </w:rPr>
            </w:r>
            <w:r w:rsidR="00752A13">
              <w:rPr>
                <w:noProof/>
                <w:webHidden/>
              </w:rPr>
              <w:fldChar w:fldCharType="separate"/>
            </w:r>
            <w:r w:rsidR="00AF38DB">
              <w:rPr>
                <w:noProof/>
                <w:webHidden/>
              </w:rPr>
              <w:t>86</w:t>
            </w:r>
            <w:r w:rsidR="00752A13">
              <w:rPr>
                <w:noProof/>
                <w:webHidden/>
              </w:rPr>
              <w:fldChar w:fldCharType="end"/>
            </w:r>
          </w:hyperlink>
        </w:p>
        <w:p w14:paraId="553FD82E" w14:textId="164F5CA2" w:rsidR="00752A13" w:rsidRDefault="00000000">
          <w:pPr>
            <w:pStyle w:val="TOC1"/>
            <w:rPr>
              <w:rFonts w:eastAsiaTheme="minorEastAsia"/>
              <w:b w:val="0"/>
              <w:bCs w:val="0"/>
              <w:kern w:val="2"/>
              <w:sz w:val="22"/>
              <w:szCs w:val="22"/>
              <w:lang w:eastAsia="en-AU"/>
              <w14:ligatures w14:val="standardContextual"/>
            </w:rPr>
          </w:pPr>
          <w:hyperlink w:anchor="_Toc173250000" w:history="1">
            <w:r w:rsidR="00752A13" w:rsidRPr="00D16F5D">
              <w:rPr>
                <w:rStyle w:val="Hyperlink"/>
              </w:rPr>
              <w:t>Summary of findings – Member consultations</w:t>
            </w:r>
            <w:r w:rsidR="00752A13">
              <w:rPr>
                <w:webHidden/>
              </w:rPr>
              <w:tab/>
            </w:r>
            <w:r w:rsidR="00752A13">
              <w:rPr>
                <w:webHidden/>
              </w:rPr>
              <w:fldChar w:fldCharType="begin"/>
            </w:r>
            <w:r w:rsidR="00752A13">
              <w:rPr>
                <w:webHidden/>
              </w:rPr>
              <w:instrText xml:space="preserve"> PAGEREF _Toc173250000 \h </w:instrText>
            </w:r>
            <w:r w:rsidR="00752A13">
              <w:rPr>
                <w:webHidden/>
              </w:rPr>
            </w:r>
            <w:r w:rsidR="00752A13">
              <w:rPr>
                <w:webHidden/>
              </w:rPr>
              <w:fldChar w:fldCharType="separate"/>
            </w:r>
            <w:r w:rsidR="00AF38DB">
              <w:rPr>
                <w:webHidden/>
              </w:rPr>
              <w:t>87</w:t>
            </w:r>
            <w:r w:rsidR="00752A13">
              <w:rPr>
                <w:webHidden/>
              </w:rPr>
              <w:fldChar w:fldCharType="end"/>
            </w:r>
          </w:hyperlink>
        </w:p>
        <w:p w14:paraId="0D5546BD" w14:textId="32A3446A" w:rsidR="00752A13" w:rsidRDefault="00000000">
          <w:pPr>
            <w:pStyle w:val="TOC3"/>
            <w:rPr>
              <w:rFonts w:cstheme="minorBidi"/>
              <w:bCs w:val="0"/>
              <w:noProof/>
              <w:kern w:val="2"/>
              <w:lang w:eastAsia="en-AU"/>
              <w14:ligatures w14:val="standardContextual"/>
            </w:rPr>
          </w:pPr>
          <w:hyperlink w:anchor="_Toc173250001" w:history="1">
            <w:r w:rsidR="00752A13" w:rsidRPr="00D16F5D">
              <w:rPr>
                <w:rStyle w:val="Hyperlink"/>
                <w:noProof/>
              </w:rPr>
              <w:t>1.1 Feedback for Government</w:t>
            </w:r>
            <w:r w:rsidR="00752A13">
              <w:rPr>
                <w:noProof/>
                <w:webHidden/>
              </w:rPr>
              <w:tab/>
            </w:r>
            <w:r w:rsidR="00752A13">
              <w:rPr>
                <w:noProof/>
                <w:webHidden/>
              </w:rPr>
              <w:fldChar w:fldCharType="begin"/>
            </w:r>
            <w:r w:rsidR="00752A13">
              <w:rPr>
                <w:noProof/>
                <w:webHidden/>
              </w:rPr>
              <w:instrText xml:space="preserve"> PAGEREF _Toc173250001 \h </w:instrText>
            </w:r>
            <w:r w:rsidR="00752A13">
              <w:rPr>
                <w:noProof/>
                <w:webHidden/>
              </w:rPr>
            </w:r>
            <w:r w:rsidR="00752A13">
              <w:rPr>
                <w:noProof/>
                <w:webHidden/>
              </w:rPr>
              <w:fldChar w:fldCharType="separate"/>
            </w:r>
            <w:r w:rsidR="00AF38DB">
              <w:rPr>
                <w:noProof/>
                <w:webHidden/>
              </w:rPr>
              <w:t>87</w:t>
            </w:r>
            <w:r w:rsidR="00752A13">
              <w:rPr>
                <w:noProof/>
                <w:webHidden/>
              </w:rPr>
              <w:fldChar w:fldCharType="end"/>
            </w:r>
          </w:hyperlink>
        </w:p>
        <w:p w14:paraId="1B8774F6" w14:textId="3EB764F0" w:rsidR="00752A13" w:rsidRDefault="00000000">
          <w:pPr>
            <w:pStyle w:val="TOC3"/>
            <w:rPr>
              <w:rFonts w:cstheme="minorBidi"/>
              <w:bCs w:val="0"/>
              <w:noProof/>
              <w:kern w:val="2"/>
              <w:lang w:eastAsia="en-AU"/>
              <w14:ligatures w14:val="standardContextual"/>
            </w:rPr>
          </w:pPr>
          <w:hyperlink w:anchor="_Toc173250002" w:history="1">
            <w:r w:rsidR="00752A13" w:rsidRPr="00D16F5D">
              <w:rPr>
                <w:rStyle w:val="Hyperlink"/>
                <w:noProof/>
              </w:rPr>
              <w:t>1.2 Suggested Improvements to the NDIS</w:t>
            </w:r>
            <w:r w:rsidR="00752A13">
              <w:rPr>
                <w:noProof/>
                <w:webHidden/>
              </w:rPr>
              <w:tab/>
            </w:r>
            <w:r w:rsidR="00752A13">
              <w:rPr>
                <w:noProof/>
                <w:webHidden/>
              </w:rPr>
              <w:fldChar w:fldCharType="begin"/>
            </w:r>
            <w:r w:rsidR="00752A13">
              <w:rPr>
                <w:noProof/>
                <w:webHidden/>
              </w:rPr>
              <w:instrText xml:space="preserve"> PAGEREF _Toc173250002 \h </w:instrText>
            </w:r>
            <w:r w:rsidR="00752A13">
              <w:rPr>
                <w:noProof/>
                <w:webHidden/>
              </w:rPr>
            </w:r>
            <w:r w:rsidR="00752A13">
              <w:rPr>
                <w:noProof/>
                <w:webHidden/>
              </w:rPr>
              <w:fldChar w:fldCharType="separate"/>
            </w:r>
            <w:r w:rsidR="00AF38DB">
              <w:rPr>
                <w:noProof/>
                <w:webHidden/>
              </w:rPr>
              <w:t>90</w:t>
            </w:r>
            <w:r w:rsidR="00752A13">
              <w:rPr>
                <w:noProof/>
                <w:webHidden/>
              </w:rPr>
              <w:fldChar w:fldCharType="end"/>
            </w:r>
          </w:hyperlink>
        </w:p>
        <w:p w14:paraId="369ED2F7" w14:textId="7814A10F" w:rsidR="00752A13" w:rsidRDefault="00000000">
          <w:pPr>
            <w:pStyle w:val="TOC3"/>
            <w:rPr>
              <w:rFonts w:cstheme="minorBidi"/>
              <w:bCs w:val="0"/>
              <w:noProof/>
              <w:kern w:val="2"/>
              <w:lang w:eastAsia="en-AU"/>
              <w14:ligatures w14:val="standardContextual"/>
            </w:rPr>
          </w:pPr>
          <w:hyperlink w:anchor="_Toc173250003" w:history="1">
            <w:r w:rsidR="00752A13" w:rsidRPr="00D16F5D">
              <w:rPr>
                <w:rStyle w:val="Hyperlink"/>
                <w:noProof/>
              </w:rPr>
              <w:t>1.3 Options to challenge a needs based assessment</w:t>
            </w:r>
            <w:r w:rsidR="00752A13">
              <w:rPr>
                <w:noProof/>
                <w:webHidden/>
              </w:rPr>
              <w:tab/>
            </w:r>
            <w:r w:rsidR="00752A13">
              <w:rPr>
                <w:noProof/>
                <w:webHidden/>
              </w:rPr>
              <w:fldChar w:fldCharType="begin"/>
            </w:r>
            <w:r w:rsidR="00752A13">
              <w:rPr>
                <w:noProof/>
                <w:webHidden/>
              </w:rPr>
              <w:instrText xml:space="preserve"> PAGEREF _Toc173250003 \h </w:instrText>
            </w:r>
            <w:r w:rsidR="00752A13">
              <w:rPr>
                <w:noProof/>
                <w:webHidden/>
              </w:rPr>
            </w:r>
            <w:r w:rsidR="00752A13">
              <w:rPr>
                <w:noProof/>
                <w:webHidden/>
              </w:rPr>
              <w:fldChar w:fldCharType="separate"/>
            </w:r>
            <w:r w:rsidR="00AF38DB">
              <w:rPr>
                <w:noProof/>
                <w:webHidden/>
              </w:rPr>
              <w:t>91</w:t>
            </w:r>
            <w:r w:rsidR="00752A13">
              <w:rPr>
                <w:noProof/>
                <w:webHidden/>
              </w:rPr>
              <w:fldChar w:fldCharType="end"/>
            </w:r>
          </w:hyperlink>
        </w:p>
        <w:p w14:paraId="06102028" w14:textId="540530D4" w:rsidR="00752A13" w:rsidRDefault="00000000">
          <w:pPr>
            <w:pStyle w:val="TOC3"/>
            <w:rPr>
              <w:rFonts w:cstheme="minorBidi"/>
              <w:bCs w:val="0"/>
              <w:noProof/>
              <w:kern w:val="2"/>
              <w:lang w:eastAsia="en-AU"/>
              <w14:ligatures w14:val="standardContextual"/>
            </w:rPr>
          </w:pPr>
          <w:hyperlink w:anchor="_Toc173250004" w:history="1">
            <w:r w:rsidR="00752A13" w:rsidRPr="00D16F5D">
              <w:rPr>
                <w:rStyle w:val="Hyperlink"/>
                <w:noProof/>
              </w:rPr>
              <w:t>1.4 Options to challenge a needs based assessment</w:t>
            </w:r>
            <w:r w:rsidR="00752A13">
              <w:rPr>
                <w:noProof/>
                <w:webHidden/>
              </w:rPr>
              <w:tab/>
            </w:r>
            <w:r w:rsidR="00752A13">
              <w:rPr>
                <w:noProof/>
                <w:webHidden/>
              </w:rPr>
              <w:fldChar w:fldCharType="begin"/>
            </w:r>
            <w:r w:rsidR="00752A13">
              <w:rPr>
                <w:noProof/>
                <w:webHidden/>
              </w:rPr>
              <w:instrText xml:space="preserve"> PAGEREF _Toc173250004 \h </w:instrText>
            </w:r>
            <w:r w:rsidR="00752A13">
              <w:rPr>
                <w:noProof/>
                <w:webHidden/>
              </w:rPr>
            </w:r>
            <w:r w:rsidR="00752A13">
              <w:rPr>
                <w:noProof/>
                <w:webHidden/>
              </w:rPr>
              <w:fldChar w:fldCharType="separate"/>
            </w:r>
            <w:r w:rsidR="00AF38DB">
              <w:rPr>
                <w:noProof/>
                <w:webHidden/>
              </w:rPr>
              <w:t>93</w:t>
            </w:r>
            <w:r w:rsidR="00752A13">
              <w:rPr>
                <w:noProof/>
                <w:webHidden/>
              </w:rPr>
              <w:fldChar w:fldCharType="end"/>
            </w:r>
          </w:hyperlink>
        </w:p>
        <w:p w14:paraId="33AE4A84" w14:textId="391FB94A" w:rsidR="00752A13" w:rsidRDefault="00000000">
          <w:pPr>
            <w:pStyle w:val="TOC3"/>
            <w:rPr>
              <w:rFonts w:cstheme="minorBidi"/>
              <w:bCs w:val="0"/>
              <w:noProof/>
              <w:kern w:val="2"/>
              <w:lang w:eastAsia="en-AU"/>
              <w14:ligatures w14:val="standardContextual"/>
            </w:rPr>
          </w:pPr>
          <w:hyperlink w:anchor="_Toc173250005" w:history="1">
            <w:r w:rsidR="00752A13" w:rsidRPr="00D16F5D">
              <w:rPr>
                <w:rStyle w:val="Hyperlink"/>
                <w:noProof/>
              </w:rPr>
              <w:t>1.5 NDIS Participant budget process</w:t>
            </w:r>
            <w:r w:rsidR="00752A13">
              <w:rPr>
                <w:noProof/>
                <w:webHidden/>
              </w:rPr>
              <w:tab/>
            </w:r>
            <w:r w:rsidR="00752A13">
              <w:rPr>
                <w:noProof/>
                <w:webHidden/>
              </w:rPr>
              <w:fldChar w:fldCharType="begin"/>
            </w:r>
            <w:r w:rsidR="00752A13">
              <w:rPr>
                <w:noProof/>
                <w:webHidden/>
              </w:rPr>
              <w:instrText xml:space="preserve"> PAGEREF _Toc173250005 \h </w:instrText>
            </w:r>
            <w:r w:rsidR="00752A13">
              <w:rPr>
                <w:noProof/>
                <w:webHidden/>
              </w:rPr>
            </w:r>
            <w:r w:rsidR="00752A13">
              <w:rPr>
                <w:noProof/>
                <w:webHidden/>
              </w:rPr>
              <w:fldChar w:fldCharType="separate"/>
            </w:r>
            <w:r w:rsidR="00AF38DB">
              <w:rPr>
                <w:noProof/>
                <w:webHidden/>
              </w:rPr>
              <w:t>96</w:t>
            </w:r>
            <w:r w:rsidR="00752A13">
              <w:rPr>
                <w:noProof/>
                <w:webHidden/>
              </w:rPr>
              <w:fldChar w:fldCharType="end"/>
            </w:r>
          </w:hyperlink>
        </w:p>
        <w:p w14:paraId="406D7555" w14:textId="49D5FFF6" w:rsidR="00752A13" w:rsidRDefault="00000000">
          <w:pPr>
            <w:pStyle w:val="TOC3"/>
            <w:rPr>
              <w:rFonts w:cstheme="minorBidi"/>
              <w:bCs w:val="0"/>
              <w:noProof/>
              <w:kern w:val="2"/>
              <w:lang w:eastAsia="en-AU"/>
              <w14:ligatures w14:val="standardContextual"/>
            </w:rPr>
          </w:pPr>
          <w:hyperlink w:anchor="_Toc173250006" w:history="1">
            <w:r w:rsidR="00752A13" w:rsidRPr="00D16F5D">
              <w:rPr>
                <w:rStyle w:val="Hyperlink"/>
                <w:noProof/>
              </w:rPr>
              <w:t>1.6 Alternatives to the proposed budget system</w:t>
            </w:r>
            <w:r w:rsidR="00752A13">
              <w:rPr>
                <w:noProof/>
                <w:webHidden/>
              </w:rPr>
              <w:tab/>
            </w:r>
            <w:r w:rsidR="00752A13">
              <w:rPr>
                <w:noProof/>
                <w:webHidden/>
              </w:rPr>
              <w:fldChar w:fldCharType="begin"/>
            </w:r>
            <w:r w:rsidR="00752A13">
              <w:rPr>
                <w:noProof/>
                <w:webHidden/>
              </w:rPr>
              <w:instrText xml:space="preserve"> PAGEREF _Toc173250006 \h </w:instrText>
            </w:r>
            <w:r w:rsidR="00752A13">
              <w:rPr>
                <w:noProof/>
                <w:webHidden/>
              </w:rPr>
            </w:r>
            <w:r w:rsidR="00752A13">
              <w:rPr>
                <w:noProof/>
                <w:webHidden/>
              </w:rPr>
              <w:fldChar w:fldCharType="separate"/>
            </w:r>
            <w:r w:rsidR="00AF38DB">
              <w:rPr>
                <w:noProof/>
                <w:webHidden/>
              </w:rPr>
              <w:t>98</w:t>
            </w:r>
            <w:r w:rsidR="00752A13">
              <w:rPr>
                <w:noProof/>
                <w:webHidden/>
              </w:rPr>
              <w:fldChar w:fldCharType="end"/>
            </w:r>
          </w:hyperlink>
        </w:p>
        <w:p w14:paraId="423B0D61" w14:textId="145A17A5" w:rsidR="00752A13" w:rsidRDefault="00000000">
          <w:pPr>
            <w:pStyle w:val="TOC3"/>
            <w:rPr>
              <w:rFonts w:cstheme="minorBidi"/>
              <w:bCs w:val="0"/>
              <w:noProof/>
              <w:kern w:val="2"/>
              <w:lang w:eastAsia="en-AU"/>
              <w14:ligatures w14:val="standardContextual"/>
            </w:rPr>
          </w:pPr>
          <w:hyperlink w:anchor="_Toc173250007" w:history="1">
            <w:r w:rsidR="00752A13" w:rsidRPr="00D16F5D">
              <w:rPr>
                <w:rStyle w:val="Hyperlink"/>
                <w:noProof/>
              </w:rPr>
              <w:t>1.7 Safeguards</w:t>
            </w:r>
            <w:r w:rsidR="00752A13">
              <w:rPr>
                <w:noProof/>
                <w:webHidden/>
              </w:rPr>
              <w:tab/>
            </w:r>
            <w:r w:rsidR="00752A13">
              <w:rPr>
                <w:noProof/>
                <w:webHidden/>
              </w:rPr>
              <w:fldChar w:fldCharType="begin"/>
            </w:r>
            <w:r w:rsidR="00752A13">
              <w:rPr>
                <w:noProof/>
                <w:webHidden/>
              </w:rPr>
              <w:instrText xml:space="preserve"> PAGEREF _Toc173250007 \h </w:instrText>
            </w:r>
            <w:r w:rsidR="00752A13">
              <w:rPr>
                <w:noProof/>
                <w:webHidden/>
              </w:rPr>
            </w:r>
            <w:r w:rsidR="00752A13">
              <w:rPr>
                <w:noProof/>
                <w:webHidden/>
              </w:rPr>
              <w:fldChar w:fldCharType="separate"/>
            </w:r>
            <w:r w:rsidR="00AF38DB">
              <w:rPr>
                <w:noProof/>
                <w:webHidden/>
              </w:rPr>
              <w:t>99</w:t>
            </w:r>
            <w:r w:rsidR="00752A13">
              <w:rPr>
                <w:noProof/>
                <w:webHidden/>
              </w:rPr>
              <w:fldChar w:fldCharType="end"/>
            </w:r>
          </w:hyperlink>
        </w:p>
        <w:p w14:paraId="6E7D115C" w14:textId="2E01D261" w:rsidR="00752A13" w:rsidRDefault="00000000">
          <w:pPr>
            <w:pStyle w:val="TOC3"/>
            <w:rPr>
              <w:rFonts w:cstheme="minorBidi"/>
              <w:bCs w:val="0"/>
              <w:noProof/>
              <w:kern w:val="2"/>
              <w:lang w:eastAsia="en-AU"/>
              <w14:ligatures w14:val="standardContextual"/>
            </w:rPr>
          </w:pPr>
          <w:hyperlink w:anchor="_Toc173250008" w:history="1">
            <w:r w:rsidR="00752A13" w:rsidRPr="00D16F5D">
              <w:rPr>
                <w:rStyle w:val="Hyperlink"/>
                <w:noProof/>
              </w:rPr>
              <w:t>1.8 Additional Comments</w:t>
            </w:r>
            <w:r w:rsidR="00752A13">
              <w:rPr>
                <w:noProof/>
                <w:webHidden/>
              </w:rPr>
              <w:tab/>
            </w:r>
            <w:r w:rsidR="00752A13">
              <w:rPr>
                <w:noProof/>
                <w:webHidden/>
              </w:rPr>
              <w:fldChar w:fldCharType="begin"/>
            </w:r>
            <w:r w:rsidR="00752A13">
              <w:rPr>
                <w:noProof/>
                <w:webHidden/>
              </w:rPr>
              <w:instrText xml:space="preserve"> PAGEREF _Toc173250008 \h </w:instrText>
            </w:r>
            <w:r w:rsidR="00752A13">
              <w:rPr>
                <w:noProof/>
                <w:webHidden/>
              </w:rPr>
            </w:r>
            <w:r w:rsidR="00752A13">
              <w:rPr>
                <w:noProof/>
                <w:webHidden/>
              </w:rPr>
              <w:fldChar w:fldCharType="separate"/>
            </w:r>
            <w:r w:rsidR="00AF38DB">
              <w:rPr>
                <w:noProof/>
                <w:webHidden/>
              </w:rPr>
              <w:t>100</w:t>
            </w:r>
            <w:r w:rsidR="00752A13">
              <w:rPr>
                <w:noProof/>
                <w:webHidden/>
              </w:rPr>
              <w:fldChar w:fldCharType="end"/>
            </w:r>
          </w:hyperlink>
        </w:p>
        <w:p w14:paraId="161B2006" w14:textId="2945F00A" w:rsidR="00001D79" w:rsidRDefault="00F657E6" w:rsidP="00D44A6D">
          <w:pPr>
            <w:spacing w:line="240" w:lineRule="auto"/>
            <w:rPr>
              <w:bCs/>
              <w:noProof/>
            </w:rPr>
          </w:pPr>
          <w:r>
            <w:rPr>
              <w:b/>
              <w:bCs/>
              <w:noProof/>
            </w:rPr>
            <w:fldChar w:fldCharType="end"/>
          </w:r>
        </w:p>
      </w:sdtContent>
    </w:sdt>
    <w:bookmarkEnd w:id="40" w:displacedByCustomXml="prev"/>
    <w:bookmarkEnd w:id="41" w:displacedByCustomXml="prev"/>
    <w:bookmarkEnd w:id="28" w:displacedByCustomXml="prev"/>
    <w:bookmarkStart w:id="42" w:name="_Hlk83653413" w:displacedByCustomXml="prev"/>
    <w:p w14:paraId="07159305" w14:textId="77777777" w:rsidR="00457C1D" w:rsidRDefault="00457C1D">
      <w:pPr>
        <w:spacing w:before="0" w:after="120" w:line="280" w:lineRule="atLeast"/>
        <w:rPr>
          <w:rFonts w:ascii="VAG Rounded" w:eastAsiaTheme="majorEastAsia" w:hAnsi="VAG Rounded" w:cstheme="majorBidi"/>
          <w:b/>
          <w:color w:val="005496" w:themeColor="accent1"/>
          <w:spacing w:val="14"/>
          <w:sz w:val="52"/>
          <w:szCs w:val="52"/>
        </w:rPr>
      </w:pPr>
      <w:r>
        <w:rPr>
          <w:color w:val="005496" w:themeColor="accent1"/>
          <w:sz w:val="52"/>
          <w:szCs w:val="52"/>
        </w:rPr>
        <w:br w:type="page"/>
      </w:r>
    </w:p>
    <w:p w14:paraId="1EF2ADC5" w14:textId="1D6023A0" w:rsidR="00457C1D" w:rsidRDefault="00457C1D" w:rsidP="00457C1D">
      <w:pPr>
        <w:pStyle w:val="Heading2"/>
        <w:rPr>
          <w:rStyle w:val="ui-provider"/>
        </w:rPr>
      </w:pPr>
      <w:bookmarkStart w:id="43" w:name="_Toc173249930"/>
      <w:r>
        <w:rPr>
          <w:rStyle w:val="ui-provider"/>
        </w:rPr>
        <w:lastRenderedPageBreak/>
        <w:t>Executive Summary</w:t>
      </w:r>
      <w:bookmarkEnd w:id="43"/>
    </w:p>
    <w:p w14:paraId="6A9C5D25" w14:textId="77777777" w:rsidR="00457C1D" w:rsidRDefault="00457C1D" w:rsidP="00457C1D">
      <w:r>
        <w:t>This summary report</w:t>
      </w:r>
      <w:r w:rsidRPr="00591888">
        <w:t xml:space="preserve"> focuses on the feedback and concerns of People with Disability Australia (PWDA) members regarding the proposed changes </w:t>
      </w:r>
      <w:r>
        <w:t xml:space="preserve">contained in the </w:t>
      </w:r>
      <w:r w:rsidRPr="00591888">
        <w:t xml:space="preserve">National Disability Insurance Scheme </w:t>
      </w:r>
      <w:r>
        <w:t xml:space="preserve">(Getting the NDIS Back on Track No.1) Bill 2024, and is being provided as a supplementary submission to the </w:t>
      </w:r>
      <w:hyperlink r:id="rId16" w:tgtFrame="_blank" w:tooltip="Senate Community Affairs Legislation Committee Inquiry" w:history="1">
        <w:r>
          <w:rPr>
            <w:rStyle w:val="Hyperlink"/>
          </w:rPr>
          <w:t>Senate Community Affairs Legislation Committee's</w:t>
        </w:r>
      </w:hyperlink>
      <w:r>
        <w:t xml:space="preserve"> second Inquiry into the Bill. </w:t>
      </w:r>
    </w:p>
    <w:p w14:paraId="0BAE3986" w14:textId="77777777" w:rsidR="00457C1D" w:rsidRDefault="00457C1D" w:rsidP="00457C1D">
      <w:r w:rsidRPr="00591888">
        <w:t>PWDA remain steadfast in its resolve to represent the views of our diverse national membership.</w:t>
      </w:r>
      <w:r>
        <w:t xml:space="preserve"> Amidst community concern about changes to the NDIS, we held a series of consultations with our members across the country including members’ forums and a survey. </w:t>
      </w:r>
    </w:p>
    <w:p w14:paraId="3B109D73" w14:textId="77777777" w:rsidR="00825233" w:rsidRDefault="00825233" w:rsidP="00457C1D">
      <w:r w:rsidRPr="00825233">
        <w:t xml:space="preserve">This summary report contains the feedback we have heard from people with disability, a significant portion of whom are NDIS participants as of Friday 26 July 2024. The survey was released on 11 July 2024 and closed on 28 July 2024. As of 26 July 2024, a total of 724 people had responded to the survey with 351 of those being a NDIS participant (48%). Two member forums were held on 18 July, with a total of 29 people attending those forums.  </w:t>
      </w:r>
    </w:p>
    <w:p w14:paraId="26BC1702" w14:textId="77600E46" w:rsidR="00457C1D" w:rsidRDefault="00457C1D" w:rsidP="00457C1D">
      <w:r>
        <w:t>It was clear from our consultations that people with disability are overwhelmed by the proposed changes to the NDIS, following a history of stress, fear and trauma associated with navigating and fighting for NDIS support. The potential for the loss of support carried an emotional and psychological burden, with more than two thirds of people overall (69%) believing the changes will not cover all support needs.</w:t>
      </w:r>
    </w:p>
    <w:p w14:paraId="18CB616D" w14:textId="77777777" w:rsidR="00457C1D" w:rsidRDefault="00457C1D" w:rsidP="00457C1D">
      <w:r w:rsidRPr="00591888">
        <w:t xml:space="preserve">A staggering 90% of </w:t>
      </w:r>
      <w:r>
        <w:t xml:space="preserve">people </w:t>
      </w:r>
      <w:r w:rsidRPr="00591888">
        <w:t>believe the proposed changes</w:t>
      </w:r>
      <w:r>
        <w:t xml:space="preserve"> to the NDIS</w:t>
      </w:r>
      <w:r w:rsidRPr="00591888">
        <w:t xml:space="preserve"> do not align with the original vision of the NDIS. Members emphasi</w:t>
      </w:r>
      <w:r>
        <w:t>s</w:t>
      </w:r>
      <w:r w:rsidRPr="00591888">
        <w:t>ed the need for the NDIS to be more accessible and inclusive, ensuring that all individuals with disabilit</w:t>
      </w:r>
      <w:r>
        <w:t>y</w:t>
      </w:r>
      <w:r w:rsidRPr="00591888">
        <w:t xml:space="preserve"> can easily navigate and benefit from the</w:t>
      </w:r>
      <w:r>
        <w:t xml:space="preserve"> life-changing</w:t>
      </w:r>
      <w:r w:rsidRPr="00591888">
        <w:t xml:space="preserve"> scheme.</w:t>
      </w:r>
    </w:p>
    <w:p w14:paraId="4D6540D4" w14:textId="77777777" w:rsidR="00457C1D" w:rsidRDefault="00457C1D" w:rsidP="00457C1D">
      <w:r>
        <w:t xml:space="preserve">People with disability want </w:t>
      </w:r>
      <w:r w:rsidRPr="00591888">
        <w:t>more transparent and inclusive policy-making processes. Members advocated for greater involvement of people with disabilit</w:t>
      </w:r>
      <w:r>
        <w:t>y</w:t>
      </w:r>
      <w:r w:rsidRPr="00591888">
        <w:t xml:space="preserve"> in decision-making and </w:t>
      </w:r>
      <w:r>
        <w:t xml:space="preserve">in the </w:t>
      </w:r>
      <w:r w:rsidRPr="00591888">
        <w:t>governance of the NDIS</w:t>
      </w:r>
      <w:r>
        <w:t xml:space="preserve">, as </w:t>
      </w:r>
      <w:r w:rsidRPr="00591888">
        <w:t>90% </w:t>
      </w:r>
      <w:r>
        <w:t xml:space="preserve">of people </w:t>
      </w:r>
      <w:r w:rsidRPr="00591888">
        <w:t>think the changes overall will make it harder for people with disability to access justice and defend their rights</w:t>
      </w:r>
      <w:r>
        <w:t xml:space="preserve"> if they don’t get the support that they need.</w:t>
      </w:r>
    </w:p>
    <w:p w14:paraId="4074E1A1" w14:textId="77777777" w:rsidR="00457C1D" w:rsidRDefault="00457C1D" w:rsidP="00457C1D">
      <w:r>
        <w:lastRenderedPageBreak/>
        <w:t>Consistent with the above, people shared c</w:t>
      </w:r>
      <w:r w:rsidRPr="00591888">
        <w:t>oncerns</w:t>
      </w:r>
      <w:r>
        <w:t xml:space="preserve"> </w:t>
      </w:r>
      <w:r w:rsidRPr="00591888">
        <w:t>about the adequacy of funding and resources allocated to the NDIS. Members highlighted the importance of sufficient funding to meet the diverse needs of people with disabilit</w:t>
      </w:r>
      <w:r>
        <w:t>y</w:t>
      </w:r>
      <w:r w:rsidRPr="00591888">
        <w:t>. More than two thirds (67%) of respondents believe that the changes will not adequately support marginali</w:t>
      </w:r>
      <w:r>
        <w:t xml:space="preserve">sed </w:t>
      </w:r>
      <w:r w:rsidRPr="00591888">
        <w:t>groups.</w:t>
      </w:r>
    </w:p>
    <w:p w14:paraId="5F00A472" w14:textId="77777777" w:rsidR="00457C1D" w:rsidRPr="00591888" w:rsidRDefault="00457C1D" w:rsidP="00457C1D">
      <w:r w:rsidRPr="00591888">
        <w:t xml:space="preserve">Feedback </w:t>
      </w:r>
      <w:r>
        <w:t xml:space="preserve">from members also </w:t>
      </w:r>
      <w:r w:rsidRPr="00591888">
        <w:t>pointed to the need for improvements in the quality and delivery of services under the NDIS. Members stressed the importance of having well-trained staff and efficient service delivery mechanisms. However, 87% or almost nine in every ten respondents are not very or not at all confident that they would get enough information and help to use the review and appeal process.</w:t>
      </w:r>
    </w:p>
    <w:p w14:paraId="68836355" w14:textId="4C84D5DC" w:rsidR="00457C1D" w:rsidRPr="00457C1D" w:rsidRDefault="00457C1D" w:rsidP="00457C1D">
      <w:r>
        <w:t>Our consultation with our members provided many key insights into what people with disability are thinking about proposed changes to the NDIS. These insights must be considered fulsomely by the Committee, and we trust the views of our national membership will support recommendations that address the concerns people with disability have with the Bill and related changes to the NDIS.</w:t>
      </w:r>
    </w:p>
    <w:p w14:paraId="21252D49" w14:textId="77777777" w:rsidR="00A94553" w:rsidRPr="003A0762" w:rsidRDefault="00A94553" w:rsidP="00A94553">
      <w:pPr>
        <w:pStyle w:val="Heading3"/>
      </w:pPr>
      <w:bookmarkStart w:id="44" w:name="_Toc173249931"/>
      <w:bookmarkEnd w:id="42"/>
      <w:r w:rsidRPr="003A0762">
        <w:t>Methodology</w:t>
      </w:r>
      <w:bookmarkEnd w:id="44"/>
    </w:p>
    <w:p w14:paraId="026CDCE8" w14:textId="3C30621F" w:rsidR="00A94553" w:rsidRPr="003A0762" w:rsidRDefault="00A94553" w:rsidP="00524448">
      <w:pPr>
        <w:pStyle w:val="BodyText"/>
      </w:pPr>
      <w:r w:rsidRPr="003A0762">
        <w:t>Due to rounding not all tables or graphs will add to 100%. For questions where respondents were allowed to select more than one response the total will exceed 100%.</w:t>
      </w:r>
    </w:p>
    <w:p w14:paraId="6E591948" w14:textId="1BCBC628" w:rsidR="00A94553" w:rsidRPr="003A0762" w:rsidRDefault="00A94553" w:rsidP="00524448">
      <w:pPr>
        <w:pStyle w:val="BodyText"/>
      </w:pPr>
      <w:r w:rsidRPr="003A0762">
        <w:t xml:space="preserve">All responses – not just those that were completed – were included. Please see the note </w:t>
      </w:r>
      <w:r w:rsidR="00562650" w:rsidRPr="003A0762">
        <w:t>at the bottom</w:t>
      </w:r>
      <w:r w:rsidRPr="003A0762">
        <w:t xml:space="preserve"> of each table for the base per question and/or cohort. </w:t>
      </w:r>
    </w:p>
    <w:p w14:paraId="0AF13785" w14:textId="3B934E63" w:rsidR="00A94553" w:rsidRDefault="00A94553" w:rsidP="00524448">
      <w:pPr>
        <w:pStyle w:val="BodyText"/>
      </w:pPr>
      <w:r w:rsidRPr="003A0762">
        <w:t>For the full methodology for this project please contact People with Disability Australia</w:t>
      </w:r>
      <w:r>
        <w:t xml:space="preserve">. </w:t>
      </w:r>
    </w:p>
    <w:p w14:paraId="62EBA57B" w14:textId="15631748" w:rsidR="00A94553" w:rsidRDefault="00A94553" w:rsidP="00524448">
      <w:pPr>
        <w:pStyle w:val="BodyText"/>
        <w:rPr>
          <w:rStyle w:val="ui-provider"/>
        </w:rPr>
      </w:pPr>
      <w:r w:rsidRPr="00524448">
        <w:rPr>
          <w:rStyle w:val="ui-provider"/>
        </w:rPr>
        <w:t xml:space="preserve">Data </w:t>
      </w:r>
      <w:r w:rsidR="00E36634" w:rsidRPr="00524448">
        <w:rPr>
          <w:rStyle w:val="ui-provider"/>
        </w:rPr>
        <w:t xml:space="preserve">presented in this report </w:t>
      </w:r>
      <w:r w:rsidR="006014F2" w:rsidRPr="00524448">
        <w:rPr>
          <w:rStyle w:val="ui-provider"/>
        </w:rPr>
        <w:t>is inclusive of responses provide</w:t>
      </w:r>
      <w:r w:rsidR="00524448" w:rsidRPr="00524448">
        <w:rPr>
          <w:rStyle w:val="ui-provider"/>
        </w:rPr>
        <w:t>d up</w:t>
      </w:r>
      <w:r w:rsidR="006014F2" w:rsidRPr="00524448">
        <w:rPr>
          <w:rStyle w:val="ui-provider"/>
        </w:rPr>
        <w:t xml:space="preserve"> to </w:t>
      </w:r>
      <w:r w:rsidRPr="00524448">
        <w:rPr>
          <w:rStyle w:val="ui-provider"/>
        </w:rPr>
        <w:t>26 July</w:t>
      </w:r>
      <w:r w:rsidR="006014F2" w:rsidRPr="00524448">
        <w:rPr>
          <w:rStyle w:val="ui-provider"/>
        </w:rPr>
        <w:t xml:space="preserve"> 2024</w:t>
      </w:r>
      <w:r w:rsidRPr="00524448">
        <w:rPr>
          <w:rStyle w:val="ui-provider"/>
        </w:rPr>
        <w:t>.</w:t>
      </w:r>
    </w:p>
    <w:p w14:paraId="3168529B" w14:textId="77777777" w:rsidR="00BA78AC" w:rsidRDefault="00BA78AC">
      <w:pPr>
        <w:spacing w:before="0" w:after="120" w:line="280" w:lineRule="atLeast"/>
        <w:rPr>
          <w:rFonts w:ascii="VAG Rounded" w:eastAsiaTheme="majorEastAsia" w:hAnsi="VAG Rounded" w:cstheme="majorBidi"/>
          <w:b/>
          <w:color w:val="005496" w:themeColor="accent1"/>
          <w:spacing w:val="14"/>
          <w:sz w:val="52"/>
          <w:szCs w:val="52"/>
        </w:rPr>
      </w:pPr>
      <w:r>
        <w:rPr>
          <w:color w:val="005496" w:themeColor="accent1"/>
          <w:sz w:val="52"/>
          <w:szCs w:val="52"/>
        </w:rPr>
        <w:br w:type="page"/>
      </w:r>
    </w:p>
    <w:p w14:paraId="1A8B0CFD" w14:textId="7C570504" w:rsidR="004A37C1" w:rsidRDefault="004A37C1" w:rsidP="00E15EC9">
      <w:pPr>
        <w:pStyle w:val="Heading1"/>
        <w:spacing w:line="336" w:lineRule="auto"/>
        <w:rPr>
          <w:color w:val="005496" w:themeColor="accent1"/>
          <w:sz w:val="52"/>
          <w:szCs w:val="52"/>
        </w:rPr>
      </w:pPr>
      <w:bookmarkStart w:id="45" w:name="_Toc173249932"/>
      <w:r>
        <w:rPr>
          <w:color w:val="005496" w:themeColor="accent1"/>
          <w:sz w:val="52"/>
          <w:szCs w:val="52"/>
        </w:rPr>
        <w:lastRenderedPageBreak/>
        <w:t>Key insights</w:t>
      </w:r>
      <w:bookmarkEnd w:id="45"/>
      <w:r>
        <w:rPr>
          <w:color w:val="005496" w:themeColor="accent1"/>
          <w:sz w:val="52"/>
          <w:szCs w:val="52"/>
        </w:rPr>
        <w:t xml:space="preserve"> </w:t>
      </w:r>
    </w:p>
    <w:p w14:paraId="134C5A33" w14:textId="77777777" w:rsidR="003A0762" w:rsidRPr="003A0762" w:rsidRDefault="003A0762" w:rsidP="003A0762">
      <w:pPr>
        <w:pStyle w:val="Heading3"/>
      </w:pPr>
      <w:bookmarkStart w:id="46" w:name="_Toc173249933"/>
      <w:r w:rsidRPr="003A0762">
        <w:t>General view of the changes</w:t>
      </w:r>
      <w:bookmarkEnd w:id="46"/>
    </w:p>
    <w:p w14:paraId="732D1B29" w14:textId="26A76E4E" w:rsidR="003A0762" w:rsidRPr="003A0762" w:rsidRDefault="003A0762" w:rsidP="00457C1D">
      <w:pPr>
        <w:pStyle w:val="BodyText"/>
        <w:numPr>
          <w:ilvl w:val="0"/>
          <w:numId w:val="7"/>
        </w:numPr>
        <w:spacing w:line="336" w:lineRule="auto"/>
        <w:rPr>
          <w:lang w:val="en-AU"/>
        </w:rPr>
      </w:pPr>
      <w:r w:rsidRPr="003A0762">
        <w:rPr>
          <w:lang w:val="en-AU"/>
        </w:rPr>
        <w:t xml:space="preserve">Nine in ten (90%) of respondents do not believe that these changes align with the original vision of the NDIS to empower people with disability. Participants in the member forums argue that the proposed changes place both the risk and burden in accessing the system on people with disability themselves. </w:t>
      </w:r>
    </w:p>
    <w:p w14:paraId="2477DC6C" w14:textId="1CC3AB70" w:rsidR="003A0762" w:rsidRPr="003A0762" w:rsidRDefault="003A0762" w:rsidP="00457C1D">
      <w:pPr>
        <w:pStyle w:val="BodyText"/>
        <w:numPr>
          <w:ilvl w:val="0"/>
          <w:numId w:val="7"/>
        </w:numPr>
        <w:spacing w:line="336" w:lineRule="auto"/>
        <w:rPr>
          <w:lang w:val="en-AU"/>
        </w:rPr>
      </w:pPr>
      <w:r w:rsidRPr="003A0762">
        <w:rPr>
          <w:lang w:val="en-AU"/>
        </w:rPr>
        <w:t xml:space="preserve">More than two in every three respondents overall (69%) believe that the new system will not cover all their necessary supports. </w:t>
      </w:r>
    </w:p>
    <w:p w14:paraId="254FDDB3" w14:textId="797287E0" w:rsidR="003A0762" w:rsidRPr="003A0762" w:rsidRDefault="003A0762" w:rsidP="00457C1D">
      <w:pPr>
        <w:pStyle w:val="BodyText"/>
        <w:numPr>
          <w:ilvl w:val="0"/>
          <w:numId w:val="7"/>
        </w:numPr>
        <w:spacing w:line="336" w:lineRule="auto"/>
        <w:rPr>
          <w:lang w:val="en-AU"/>
        </w:rPr>
      </w:pPr>
      <w:r w:rsidRPr="003A0762">
        <w:rPr>
          <w:lang w:val="en-AU"/>
        </w:rPr>
        <w:t>More than nine in ten (93%) respondents overall believe that removing access to the NDIS will go against the UNCRPD right for people with disability to have the right supports that let them live independently and be included in the community.</w:t>
      </w:r>
    </w:p>
    <w:p w14:paraId="03F8D3EE" w14:textId="05FCAD96" w:rsidR="003A0762" w:rsidRPr="003A0762" w:rsidRDefault="003A0762" w:rsidP="00457C1D">
      <w:pPr>
        <w:pStyle w:val="BodyText"/>
        <w:numPr>
          <w:ilvl w:val="0"/>
          <w:numId w:val="7"/>
        </w:numPr>
        <w:spacing w:line="336" w:lineRule="auto"/>
        <w:rPr>
          <w:lang w:val="en-AU"/>
        </w:rPr>
      </w:pPr>
      <w:r w:rsidRPr="003A0762">
        <w:rPr>
          <w:lang w:val="en-AU"/>
        </w:rPr>
        <w:t xml:space="preserve">The vast majority are worried that the changes </w:t>
      </w:r>
      <w:proofErr w:type="gramStart"/>
      <w:r w:rsidRPr="003A0762">
        <w:rPr>
          <w:lang w:val="en-AU"/>
        </w:rPr>
        <w:t>could</w:t>
      </w:r>
      <w:proofErr w:type="gramEnd"/>
    </w:p>
    <w:p w14:paraId="7BE6F1E7" w14:textId="01205124" w:rsidR="003A0762" w:rsidRPr="003A0762" w:rsidRDefault="003A0762" w:rsidP="00457C1D">
      <w:pPr>
        <w:pStyle w:val="BodyText"/>
        <w:numPr>
          <w:ilvl w:val="1"/>
          <w:numId w:val="7"/>
        </w:numPr>
        <w:spacing w:line="336" w:lineRule="auto"/>
        <w:rPr>
          <w:lang w:val="en-AU"/>
        </w:rPr>
      </w:pPr>
      <w:r w:rsidRPr="003A0762">
        <w:rPr>
          <w:lang w:val="en-AU"/>
        </w:rPr>
        <w:t>result in groups of people with disability being treated unfairly (93%)</w:t>
      </w:r>
    </w:p>
    <w:p w14:paraId="65DB1DB5" w14:textId="4E1542E3" w:rsidR="003A0762" w:rsidRPr="003A0762" w:rsidRDefault="003A0762" w:rsidP="00457C1D">
      <w:pPr>
        <w:pStyle w:val="BodyText"/>
        <w:numPr>
          <w:ilvl w:val="1"/>
          <w:numId w:val="7"/>
        </w:numPr>
        <w:spacing w:line="336" w:lineRule="auto"/>
        <w:rPr>
          <w:lang w:val="en-AU"/>
        </w:rPr>
      </w:pPr>
      <w:r w:rsidRPr="003A0762">
        <w:rPr>
          <w:lang w:val="en-AU"/>
        </w:rPr>
        <w:t>exclude people from the NDIS who need support (89%)</w:t>
      </w:r>
    </w:p>
    <w:p w14:paraId="220F8D16" w14:textId="51725700" w:rsidR="003A0762" w:rsidRPr="003A0762" w:rsidRDefault="003A0762" w:rsidP="00457C1D">
      <w:pPr>
        <w:pStyle w:val="BodyText"/>
        <w:numPr>
          <w:ilvl w:val="1"/>
          <w:numId w:val="7"/>
        </w:numPr>
        <w:spacing w:line="336" w:lineRule="auto"/>
        <w:rPr>
          <w:lang w:val="en-AU"/>
        </w:rPr>
      </w:pPr>
      <w:r w:rsidRPr="003A0762">
        <w:rPr>
          <w:lang w:val="en-AU"/>
        </w:rPr>
        <w:t xml:space="preserve">make it harder for people with disability to access justice and defend their rights (90%) </w:t>
      </w:r>
    </w:p>
    <w:p w14:paraId="49A440C9" w14:textId="2A806B66" w:rsidR="003A0762" w:rsidRPr="003A0762" w:rsidRDefault="003A0762" w:rsidP="00457C1D">
      <w:pPr>
        <w:pStyle w:val="BodyText"/>
        <w:numPr>
          <w:ilvl w:val="1"/>
          <w:numId w:val="7"/>
        </w:numPr>
        <w:spacing w:line="336" w:lineRule="auto"/>
        <w:rPr>
          <w:lang w:val="en-AU"/>
        </w:rPr>
      </w:pPr>
      <w:r w:rsidRPr="003A0762">
        <w:rPr>
          <w:lang w:val="en-AU"/>
        </w:rPr>
        <w:t>move the NDIS towards a more NDIA controlled, top-down model (84%)</w:t>
      </w:r>
    </w:p>
    <w:p w14:paraId="3D5636E9" w14:textId="15A3DA48" w:rsidR="003A0762" w:rsidRPr="003A0762" w:rsidRDefault="003A0762" w:rsidP="00457C1D">
      <w:pPr>
        <w:pStyle w:val="BodyText"/>
        <w:numPr>
          <w:ilvl w:val="0"/>
          <w:numId w:val="7"/>
        </w:numPr>
        <w:spacing w:line="336" w:lineRule="auto"/>
        <w:rPr>
          <w:lang w:val="en-AU"/>
        </w:rPr>
      </w:pPr>
      <w:r w:rsidRPr="003A0762">
        <w:rPr>
          <w:lang w:val="en-AU"/>
        </w:rPr>
        <w:t>More than two thirds (67%) of respondents believe that the changes will not adequately support marginalised groups.</w:t>
      </w:r>
    </w:p>
    <w:p w14:paraId="2F8564F5" w14:textId="77777777" w:rsidR="003A0762" w:rsidRPr="003A0762" w:rsidRDefault="003A0762" w:rsidP="003A0762">
      <w:pPr>
        <w:pStyle w:val="Heading3"/>
      </w:pPr>
      <w:bookmarkStart w:id="47" w:name="_Toc173249934"/>
      <w:r w:rsidRPr="003A0762">
        <w:t>Choice and control</w:t>
      </w:r>
      <w:bookmarkEnd w:id="47"/>
    </w:p>
    <w:p w14:paraId="2B7EDC74" w14:textId="4E682A47" w:rsidR="003A0762" w:rsidRPr="003A0762" w:rsidRDefault="003A0762" w:rsidP="00457C1D">
      <w:pPr>
        <w:pStyle w:val="BodyText"/>
        <w:numPr>
          <w:ilvl w:val="0"/>
          <w:numId w:val="7"/>
        </w:numPr>
        <w:spacing w:line="336" w:lineRule="auto"/>
        <w:rPr>
          <w:lang w:val="en-AU"/>
        </w:rPr>
      </w:pPr>
      <w:r w:rsidRPr="003A0762">
        <w:rPr>
          <w:lang w:val="en-AU"/>
        </w:rPr>
        <w:t>Maintaining and enhancing choice and control is of critical importance to respondents and was repeatedly one of the most common themes in both the member forums and the open-ended responses in the survey.</w:t>
      </w:r>
    </w:p>
    <w:p w14:paraId="3CDC12A0" w14:textId="04DC3CA8" w:rsidR="003A0762" w:rsidRPr="003A0762" w:rsidRDefault="003A0762" w:rsidP="00457C1D">
      <w:pPr>
        <w:pStyle w:val="BodyText"/>
        <w:numPr>
          <w:ilvl w:val="0"/>
          <w:numId w:val="7"/>
        </w:numPr>
        <w:spacing w:line="336" w:lineRule="auto"/>
        <w:rPr>
          <w:lang w:val="en-AU"/>
        </w:rPr>
      </w:pPr>
      <w:r w:rsidRPr="003A0762">
        <w:rPr>
          <w:lang w:val="en-AU"/>
        </w:rPr>
        <w:t xml:space="preserve">In this context, most respondents believe that the proposed changes will not give them more choice and control over their supports (81%). Furthermore, under a </w:t>
      </w:r>
      <w:r w:rsidRPr="003A0762">
        <w:rPr>
          <w:lang w:val="en-AU"/>
        </w:rPr>
        <w:lastRenderedPageBreak/>
        <w:t xml:space="preserve">personalised budget system specifically, most (60%) believe they would have very little or no choice over their supports. </w:t>
      </w:r>
    </w:p>
    <w:p w14:paraId="61C35EB6" w14:textId="423A8157" w:rsidR="003A0762" w:rsidRPr="003A0762" w:rsidRDefault="003A0762" w:rsidP="00457C1D">
      <w:pPr>
        <w:pStyle w:val="BodyText"/>
        <w:numPr>
          <w:ilvl w:val="0"/>
          <w:numId w:val="7"/>
        </w:numPr>
        <w:spacing w:line="336" w:lineRule="auto"/>
        <w:rPr>
          <w:lang w:val="en-AU"/>
        </w:rPr>
      </w:pPr>
      <w:r w:rsidRPr="003A0762">
        <w:rPr>
          <w:lang w:val="en-AU"/>
        </w:rPr>
        <w:t>More than four in five (84%) respondents are concerned about the stricter rule on how flexible funding can be spent.</w:t>
      </w:r>
    </w:p>
    <w:p w14:paraId="1F155D1D" w14:textId="3D0FF3D1" w:rsidR="003A0762" w:rsidRPr="003A0762" w:rsidRDefault="003A0762" w:rsidP="00457C1D">
      <w:pPr>
        <w:pStyle w:val="BodyText"/>
        <w:numPr>
          <w:ilvl w:val="0"/>
          <w:numId w:val="7"/>
        </w:numPr>
        <w:spacing w:line="336" w:lineRule="auto"/>
        <w:rPr>
          <w:lang w:val="en-AU"/>
        </w:rPr>
      </w:pPr>
      <w:r w:rsidRPr="003A0762">
        <w:rPr>
          <w:lang w:val="en-AU"/>
        </w:rPr>
        <w:t xml:space="preserve">More than three-quarters (78%) of respondents feel that the introduction of “stated supports” adds unnecessary complexity to the funding model. </w:t>
      </w:r>
    </w:p>
    <w:p w14:paraId="11A1D1B8" w14:textId="77777777" w:rsidR="003A0762" w:rsidRPr="003A0762" w:rsidRDefault="003A0762" w:rsidP="003A0762">
      <w:pPr>
        <w:pStyle w:val="Heading3"/>
      </w:pPr>
      <w:bookmarkStart w:id="48" w:name="_Toc173249935"/>
      <w:r w:rsidRPr="003A0762">
        <w:t>Interacting with the NDIS</w:t>
      </w:r>
      <w:bookmarkEnd w:id="48"/>
      <w:r w:rsidRPr="003A0762">
        <w:t xml:space="preserve"> </w:t>
      </w:r>
    </w:p>
    <w:p w14:paraId="07F72B75" w14:textId="16ABD36A" w:rsidR="003A0762" w:rsidRPr="003A0762" w:rsidRDefault="003A0762" w:rsidP="00457C1D">
      <w:pPr>
        <w:pStyle w:val="BodyText"/>
        <w:numPr>
          <w:ilvl w:val="0"/>
          <w:numId w:val="8"/>
        </w:numPr>
        <w:spacing w:line="336" w:lineRule="auto"/>
        <w:rPr>
          <w:lang w:val="en-AU"/>
        </w:rPr>
      </w:pPr>
      <w:r w:rsidRPr="003A0762">
        <w:rPr>
          <w:lang w:val="en-AU"/>
        </w:rPr>
        <w:t>Over half (54%) of respondents have asked for a review because there funding request was declined.</w:t>
      </w:r>
    </w:p>
    <w:p w14:paraId="304AD00B" w14:textId="4A08C2B3" w:rsidR="003A0762" w:rsidRPr="003A0762" w:rsidRDefault="003A0762" w:rsidP="00457C1D">
      <w:pPr>
        <w:pStyle w:val="BodyText"/>
        <w:numPr>
          <w:ilvl w:val="0"/>
          <w:numId w:val="8"/>
        </w:numPr>
        <w:spacing w:line="336" w:lineRule="auto"/>
        <w:rPr>
          <w:lang w:val="en-AU"/>
        </w:rPr>
      </w:pPr>
      <w:r w:rsidRPr="003A0762">
        <w:rPr>
          <w:lang w:val="en-AU"/>
        </w:rPr>
        <w:t>Over half (57%) of respondents have had trouble responding to NDIS requests because of a crisis or complex needs.</w:t>
      </w:r>
    </w:p>
    <w:p w14:paraId="411BF3BD" w14:textId="77777777" w:rsidR="003A0762" w:rsidRPr="003A0762" w:rsidRDefault="003A0762" w:rsidP="00457C1D">
      <w:pPr>
        <w:pStyle w:val="BodyText"/>
        <w:numPr>
          <w:ilvl w:val="0"/>
          <w:numId w:val="8"/>
        </w:numPr>
        <w:spacing w:line="336" w:lineRule="auto"/>
        <w:rPr>
          <w:lang w:val="en-AU"/>
        </w:rPr>
      </w:pPr>
      <w:r w:rsidRPr="003A0762">
        <w:rPr>
          <w:lang w:val="en-AU"/>
        </w:rPr>
        <w:t>Proposed assessment process</w:t>
      </w:r>
    </w:p>
    <w:p w14:paraId="686266E9" w14:textId="30233C60" w:rsidR="003A0762" w:rsidRPr="003A0762" w:rsidRDefault="003A0762" w:rsidP="00457C1D">
      <w:pPr>
        <w:pStyle w:val="BodyText"/>
        <w:numPr>
          <w:ilvl w:val="0"/>
          <w:numId w:val="8"/>
        </w:numPr>
        <w:spacing w:line="336" w:lineRule="auto"/>
        <w:rPr>
          <w:lang w:val="en-AU"/>
        </w:rPr>
      </w:pPr>
      <w:r w:rsidRPr="003A0762">
        <w:rPr>
          <w:lang w:val="en-AU"/>
        </w:rPr>
        <w:t>More than nine in ten (92%) are not confident the proposed assessment process would properly understand all their support needs.</w:t>
      </w:r>
    </w:p>
    <w:p w14:paraId="2212DCE7" w14:textId="11BD283A" w:rsidR="003A0762" w:rsidRPr="003A0762" w:rsidRDefault="003A0762" w:rsidP="00457C1D">
      <w:pPr>
        <w:pStyle w:val="BodyText"/>
        <w:numPr>
          <w:ilvl w:val="0"/>
          <w:numId w:val="8"/>
        </w:numPr>
        <w:spacing w:line="336" w:lineRule="auto"/>
        <w:rPr>
          <w:lang w:val="en-AU"/>
        </w:rPr>
      </w:pPr>
      <w:r w:rsidRPr="003A0762">
        <w:rPr>
          <w:lang w:val="en-AU"/>
        </w:rPr>
        <w:t xml:space="preserve">Both survey respondents and participants in the member forums argue that disability is complex, and their needs fluctuate. Both also commented on the poor training and understanding of assessors. </w:t>
      </w:r>
    </w:p>
    <w:p w14:paraId="48B13EBE" w14:textId="2B583BEC" w:rsidR="003A0762" w:rsidRPr="003A0762" w:rsidRDefault="003A0762" w:rsidP="00457C1D">
      <w:pPr>
        <w:pStyle w:val="BodyText"/>
        <w:numPr>
          <w:ilvl w:val="0"/>
          <w:numId w:val="8"/>
        </w:numPr>
        <w:spacing w:line="336" w:lineRule="auto"/>
        <w:rPr>
          <w:lang w:val="en-AU"/>
        </w:rPr>
      </w:pPr>
      <w:r w:rsidRPr="003A0762">
        <w:rPr>
          <w:lang w:val="en-AU"/>
        </w:rPr>
        <w:t>Most (87%) dislike the idea of the NDIA choosing their assessor – more than three-quarters ‘dislike it a lot’ (77%).</w:t>
      </w:r>
    </w:p>
    <w:p w14:paraId="52C0DB09" w14:textId="51368EA6" w:rsidR="003A0762" w:rsidRPr="003A0762" w:rsidRDefault="003A0762" w:rsidP="00457C1D">
      <w:pPr>
        <w:pStyle w:val="BodyText"/>
        <w:numPr>
          <w:ilvl w:val="0"/>
          <w:numId w:val="8"/>
        </w:numPr>
        <w:spacing w:line="336" w:lineRule="auto"/>
        <w:rPr>
          <w:lang w:val="en-AU"/>
        </w:rPr>
      </w:pPr>
      <w:r w:rsidRPr="003A0762">
        <w:rPr>
          <w:lang w:val="en-AU"/>
        </w:rPr>
        <w:t>Most believe that:</w:t>
      </w:r>
    </w:p>
    <w:p w14:paraId="4B9FC435" w14:textId="1CD8576B" w:rsidR="003A0762" w:rsidRPr="003A0762" w:rsidRDefault="003A0762" w:rsidP="00457C1D">
      <w:pPr>
        <w:pStyle w:val="BodyText"/>
        <w:numPr>
          <w:ilvl w:val="1"/>
          <w:numId w:val="8"/>
        </w:numPr>
        <w:spacing w:line="336" w:lineRule="auto"/>
        <w:rPr>
          <w:lang w:val="en-AU"/>
        </w:rPr>
      </w:pPr>
      <w:r w:rsidRPr="003A0762">
        <w:rPr>
          <w:lang w:val="en-AU"/>
        </w:rPr>
        <w:t>assessment tools should be co-designed with people with disability (93%)</w:t>
      </w:r>
    </w:p>
    <w:p w14:paraId="0715145B" w14:textId="77777777" w:rsidR="003A0762" w:rsidRDefault="003A0762" w:rsidP="00457C1D">
      <w:pPr>
        <w:pStyle w:val="BodyText"/>
        <w:numPr>
          <w:ilvl w:val="1"/>
          <w:numId w:val="8"/>
        </w:numPr>
        <w:spacing w:line="336" w:lineRule="auto"/>
        <w:rPr>
          <w:lang w:val="en-AU"/>
        </w:rPr>
      </w:pPr>
      <w:r w:rsidRPr="003A0762">
        <w:rPr>
          <w:lang w:val="en-AU"/>
        </w:rPr>
        <w:t>there should be more transparency and legal rights around assessment reports (92%)</w:t>
      </w:r>
    </w:p>
    <w:p w14:paraId="172A35CD" w14:textId="4B1F33DA" w:rsidR="003A0762" w:rsidRPr="003A0762" w:rsidRDefault="003A0762" w:rsidP="00457C1D">
      <w:pPr>
        <w:pStyle w:val="BodyText"/>
        <w:numPr>
          <w:ilvl w:val="1"/>
          <w:numId w:val="8"/>
        </w:numPr>
        <w:spacing w:line="336" w:lineRule="auto"/>
        <w:rPr>
          <w:lang w:val="en-AU"/>
        </w:rPr>
      </w:pPr>
      <w:r w:rsidRPr="003A0762">
        <w:rPr>
          <w:lang w:val="en-AU"/>
        </w:rPr>
        <w:t>the proposed changes for assessing who gets access to the NDIS are unfair (81%)</w:t>
      </w:r>
    </w:p>
    <w:p w14:paraId="495EABD3" w14:textId="1DB82302" w:rsidR="003A0762" w:rsidRPr="003A0762" w:rsidRDefault="003A0762" w:rsidP="00457C1D">
      <w:pPr>
        <w:pStyle w:val="BodyText"/>
        <w:numPr>
          <w:ilvl w:val="0"/>
          <w:numId w:val="8"/>
        </w:numPr>
        <w:spacing w:line="336" w:lineRule="auto"/>
        <w:rPr>
          <w:lang w:val="en-AU"/>
        </w:rPr>
      </w:pPr>
      <w:r w:rsidRPr="003A0762">
        <w:rPr>
          <w:lang w:val="en-AU"/>
        </w:rPr>
        <w:lastRenderedPageBreak/>
        <w:t xml:space="preserve">Participants in the forums also argue that assessments should be undertaken by someone known to the participant, who understand the complex nature of their disability. </w:t>
      </w:r>
    </w:p>
    <w:p w14:paraId="4FF299E3" w14:textId="77777777" w:rsidR="003A0762" w:rsidRPr="003A0762" w:rsidRDefault="003A0762" w:rsidP="003A0762">
      <w:pPr>
        <w:pStyle w:val="Heading3"/>
      </w:pPr>
      <w:bookmarkStart w:id="49" w:name="_Toc173249936"/>
      <w:r w:rsidRPr="003A0762">
        <w:t>Reviews &amp; assessments</w:t>
      </w:r>
      <w:bookmarkEnd w:id="49"/>
    </w:p>
    <w:p w14:paraId="29068A4F" w14:textId="515BFAF3" w:rsidR="003A0762" w:rsidRPr="003A0762" w:rsidRDefault="003A0762" w:rsidP="00457C1D">
      <w:pPr>
        <w:pStyle w:val="BodyText"/>
        <w:numPr>
          <w:ilvl w:val="0"/>
          <w:numId w:val="8"/>
        </w:numPr>
        <w:spacing w:line="336" w:lineRule="auto"/>
        <w:rPr>
          <w:lang w:val="en-AU"/>
        </w:rPr>
      </w:pPr>
      <w:r w:rsidRPr="003A0762">
        <w:rPr>
          <w:lang w:val="en-AU"/>
        </w:rPr>
        <w:t>Three quarters (75%) of respondents worry about losing access to funding if they cannot respond to a request in 90 days. Members in the forums commented that it would be almost impossible to be seen by a Specialist in that time, should that be required.</w:t>
      </w:r>
    </w:p>
    <w:p w14:paraId="7AF4C14D" w14:textId="602383CE" w:rsidR="003A0762" w:rsidRPr="003A0762" w:rsidRDefault="003A0762" w:rsidP="00457C1D">
      <w:pPr>
        <w:pStyle w:val="BodyText"/>
        <w:numPr>
          <w:ilvl w:val="0"/>
          <w:numId w:val="8"/>
        </w:numPr>
        <w:spacing w:line="336" w:lineRule="auto"/>
        <w:rPr>
          <w:lang w:val="en-AU"/>
        </w:rPr>
      </w:pPr>
      <w:r w:rsidRPr="003A0762">
        <w:rPr>
          <w:lang w:val="en-AU"/>
        </w:rPr>
        <w:t>Survey respondents argued that the NDIS can’t meet a 90-day turn-around, and it is unfair to ask this of participants.</w:t>
      </w:r>
    </w:p>
    <w:p w14:paraId="1AA8A78D" w14:textId="69F6DA3D" w:rsidR="003A0762" w:rsidRPr="003A0762" w:rsidRDefault="003A0762" w:rsidP="00457C1D">
      <w:pPr>
        <w:pStyle w:val="BodyText"/>
        <w:numPr>
          <w:ilvl w:val="0"/>
          <w:numId w:val="8"/>
        </w:numPr>
        <w:spacing w:line="336" w:lineRule="auto"/>
        <w:rPr>
          <w:lang w:val="en-AU"/>
        </w:rPr>
      </w:pPr>
      <w:r w:rsidRPr="003A0762">
        <w:rPr>
          <w:lang w:val="en-AU"/>
        </w:rPr>
        <w:t>Almost three-quarters of respondents (71%) overall believe it is unreasonable for the NDIA to request any information they want from them.</w:t>
      </w:r>
    </w:p>
    <w:p w14:paraId="53309A5F" w14:textId="5141567A" w:rsidR="003A0762" w:rsidRPr="003A0762" w:rsidRDefault="003A0762" w:rsidP="00457C1D">
      <w:pPr>
        <w:pStyle w:val="BodyText"/>
        <w:numPr>
          <w:ilvl w:val="0"/>
          <w:numId w:val="8"/>
        </w:numPr>
        <w:spacing w:line="336" w:lineRule="auto"/>
        <w:rPr>
          <w:lang w:val="en-AU"/>
        </w:rPr>
      </w:pPr>
      <w:r w:rsidRPr="003A0762">
        <w:rPr>
          <w:lang w:val="en-AU"/>
        </w:rPr>
        <w:t xml:space="preserve">More than four in every five respondents (86%) would be uncomfortable having to see a NDIA-appointed assessor to stay in the NDIS. Members in the forums suggested that this could be traumatic for some participants, especially those who have experienced medical trauma in the past. </w:t>
      </w:r>
    </w:p>
    <w:p w14:paraId="0A9F19AA" w14:textId="47D9CF53" w:rsidR="003A0762" w:rsidRPr="003A0762" w:rsidRDefault="003A0762" w:rsidP="00457C1D">
      <w:pPr>
        <w:pStyle w:val="BodyText"/>
        <w:numPr>
          <w:ilvl w:val="0"/>
          <w:numId w:val="8"/>
        </w:numPr>
        <w:spacing w:line="336" w:lineRule="auto"/>
        <w:rPr>
          <w:lang w:val="en-AU"/>
        </w:rPr>
      </w:pPr>
      <w:r w:rsidRPr="003A0762">
        <w:rPr>
          <w:lang w:val="en-AU"/>
        </w:rPr>
        <w:t xml:space="preserve">More than four in every five (86%) respondents overall say that the NDIA’s proposed information gathering powers conflict with the UNCRPD rights regarding a right to privacy and to make free choices. </w:t>
      </w:r>
    </w:p>
    <w:p w14:paraId="14A8387F" w14:textId="77777777" w:rsidR="003A0762" w:rsidRPr="003A0762" w:rsidRDefault="003A0762" w:rsidP="00022B67">
      <w:pPr>
        <w:pStyle w:val="Heading3"/>
      </w:pPr>
      <w:bookmarkStart w:id="50" w:name="_Toc173249937"/>
      <w:r w:rsidRPr="003A0762">
        <w:t>Challenging Decisions</w:t>
      </w:r>
      <w:bookmarkEnd w:id="50"/>
    </w:p>
    <w:p w14:paraId="148C1A49" w14:textId="041DD0D5" w:rsidR="003A0762" w:rsidRPr="003A0762" w:rsidRDefault="003A0762" w:rsidP="00457C1D">
      <w:pPr>
        <w:pStyle w:val="BodyText"/>
        <w:numPr>
          <w:ilvl w:val="0"/>
          <w:numId w:val="8"/>
        </w:numPr>
        <w:spacing w:line="336" w:lineRule="auto"/>
        <w:rPr>
          <w:lang w:val="en-AU"/>
        </w:rPr>
      </w:pPr>
      <w:r w:rsidRPr="003A0762">
        <w:rPr>
          <w:lang w:val="en-AU"/>
        </w:rPr>
        <w:t>Almost all respondents (98%) believe it is either extremely or very important for them to have clear rights to challenge NDIA decisions they disagree with.</w:t>
      </w:r>
    </w:p>
    <w:p w14:paraId="5DD91432" w14:textId="067668C1" w:rsidR="003A0762" w:rsidRPr="003A0762" w:rsidRDefault="003A0762" w:rsidP="00457C1D">
      <w:pPr>
        <w:pStyle w:val="BodyText"/>
        <w:numPr>
          <w:ilvl w:val="0"/>
          <w:numId w:val="8"/>
        </w:numPr>
        <w:spacing w:line="336" w:lineRule="auto"/>
        <w:rPr>
          <w:lang w:val="en-AU"/>
        </w:rPr>
      </w:pPr>
      <w:r w:rsidRPr="003A0762">
        <w:rPr>
          <w:lang w:val="en-AU"/>
        </w:rPr>
        <w:t>Almost all (95%) respondents believe there should be guaranteed funding for advocacy to help people with disability engage with NDIS processes.</w:t>
      </w:r>
    </w:p>
    <w:p w14:paraId="6BE8AC69" w14:textId="7559D7D0" w:rsidR="003A0762" w:rsidRPr="003A0762" w:rsidRDefault="003A0762" w:rsidP="00457C1D">
      <w:pPr>
        <w:pStyle w:val="BodyText"/>
        <w:numPr>
          <w:ilvl w:val="0"/>
          <w:numId w:val="8"/>
        </w:numPr>
        <w:spacing w:line="336" w:lineRule="auto"/>
        <w:rPr>
          <w:lang w:val="en-AU"/>
        </w:rPr>
      </w:pPr>
      <w:r w:rsidRPr="003A0762">
        <w:rPr>
          <w:lang w:val="en-AU"/>
        </w:rPr>
        <w:t>Almost all respondents (95%) are worried that the proposed changes will make it harder for them to get an independent review of decisions about their NDIS supports.</w:t>
      </w:r>
    </w:p>
    <w:p w14:paraId="582B27B6" w14:textId="6697F912" w:rsidR="003A0762" w:rsidRPr="003A0762" w:rsidRDefault="003A0762" w:rsidP="00457C1D">
      <w:pPr>
        <w:pStyle w:val="BodyText"/>
        <w:numPr>
          <w:ilvl w:val="0"/>
          <w:numId w:val="8"/>
        </w:numPr>
        <w:spacing w:line="336" w:lineRule="auto"/>
        <w:rPr>
          <w:lang w:val="en-AU"/>
        </w:rPr>
      </w:pPr>
      <w:r w:rsidRPr="003A0762">
        <w:rPr>
          <w:lang w:val="en-AU"/>
        </w:rPr>
        <w:t xml:space="preserve">Four in five respondents (80%) do not believe that the review and appeal rights in the new NDIS law are clear and strong enough. </w:t>
      </w:r>
    </w:p>
    <w:p w14:paraId="0A9F5CCB" w14:textId="4AAFDE5C" w:rsidR="003A0762" w:rsidRPr="003A0762" w:rsidRDefault="003A0762" w:rsidP="00457C1D">
      <w:pPr>
        <w:pStyle w:val="BodyText"/>
        <w:numPr>
          <w:ilvl w:val="0"/>
          <w:numId w:val="8"/>
        </w:numPr>
        <w:spacing w:line="336" w:lineRule="auto"/>
        <w:rPr>
          <w:lang w:val="en-AU"/>
        </w:rPr>
      </w:pPr>
      <w:r w:rsidRPr="003A0762">
        <w:rPr>
          <w:lang w:val="en-AU"/>
        </w:rPr>
        <w:lastRenderedPageBreak/>
        <w:t>87% - or almost nine in every ten respondents – are not very or not at all confident that they would get enough information and help to use the review and appeal process.</w:t>
      </w:r>
    </w:p>
    <w:p w14:paraId="1EB78BE6" w14:textId="77777777" w:rsidR="003A0762" w:rsidRPr="003A0762" w:rsidRDefault="003A0762" w:rsidP="00022B67">
      <w:pPr>
        <w:pStyle w:val="Heading3"/>
      </w:pPr>
      <w:bookmarkStart w:id="51" w:name="_Toc173249938"/>
      <w:r w:rsidRPr="003A0762">
        <w:t xml:space="preserve">Rules and categories for </w:t>
      </w:r>
      <w:proofErr w:type="gramStart"/>
      <w:r w:rsidRPr="003A0762">
        <w:t>supports</w:t>
      </w:r>
      <w:bookmarkEnd w:id="51"/>
      <w:proofErr w:type="gramEnd"/>
    </w:p>
    <w:p w14:paraId="027EBA38" w14:textId="0CABE9F3" w:rsidR="003A0762" w:rsidRPr="003A0762" w:rsidRDefault="003A0762" w:rsidP="00457C1D">
      <w:pPr>
        <w:pStyle w:val="BodyText"/>
        <w:numPr>
          <w:ilvl w:val="0"/>
          <w:numId w:val="9"/>
        </w:numPr>
        <w:spacing w:line="336" w:lineRule="auto"/>
        <w:rPr>
          <w:lang w:val="en-AU"/>
        </w:rPr>
      </w:pPr>
      <w:r w:rsidRPr="003A0762">
        <w:rPr>
          <w:lang w:val="en-AU"/>
        </w:rPr>
        <w:t xml:space="preserve">Almost two-thirds (64%) of respondents say they dislike the idea of there being set rules and categories for NDIS supports. </w:t>
      </w:r>
    </w:p>
    <w:p w14:paraId="52BAAAA5" w14:textId="7E6D53D4" w:rsidR="003A0762" w:rsidRPr="003A0762" w:rsidRDefault="003A0762" w:rsidP="00457C1D">
      <w:pPr>
        <w:pStyle w:val="BodyText"/>
        <w:numPr>
          <w:ilvl w:val="0"/>
          <w:numId w:val="9"/>
        </w:numPr>
        <w:spacing w:line="336" w:lineRule="auto"/>
        <w:rPr>
          <w:lang w:val="en-AU"/>
        </w:rPr>
      </w:pPr>
      <w:r w:rsidRPr="003A0762">
        <w:rPr>
          <w:lang w:val="en-AU"/>
        </w:rPr>
        <w:t>85% of respondents are worried that important supports they need won’t fit within the new rules.</w:t>
      </w:r>
    </w:p>
    <w:p w14:paraId="5E314D8A" w14:textId="076BE9D1" w:rsidR="003A0762" w:rsidRPr="003A0762" w:rsidRDefault="003A0762" w:rsidP="00457C1D">
      <w:pPr>
        <w:pStyle w:val="BodyText"/>
        <w:numPr>
          <w:ilvl w:val="0"/>
          <w:numId w:val="9"/>
        </w:numPr>
        <w:spacing w:line="336" w:lineRule="auto"/>
        <w:rPr>
          <w:lang w:val="en-AU"/>
        </w:rPr>
      </w:pPr>
      <w:r w:rsidRPr="003A0762">
        <w:rPr>
          <w:lang w:val="en-AU"/>
        </w:rPr>
        <w:t>Respondents had numerous examples of using their supports flexibly, including purchasing from mainstream suppliers to save money and investing in appliances that would in turn cut down on the need for support workers.</w:t>
      </w:r>
    </w:p>
    <w:p w14:paraId="2478908F" w14:textId="1835C3BB" w:rsidR="003A0762" w:rsidRPr="003A0762" w:rsidRDefault="003A0762" w:rsidP="00457C1D">
      <w:pPr>
        <w:pStyle w:val="BodyText"/>
        <w:numPr>
          <w:ilvl w:val="0"/>
          <w:numId w:val="9"/>
        </w:numPr>
        <w:spacing w:line="336" w:lineRule="auto"/>
        <w:rPr>
          <w:lang w:val="en-AU"/>
        </w:rPr>
      </w:pPr>
      <w:r w:rsidRPr="003A0762">
        <w:rPr>
          <w:lang w:val="en-AU"/>
        </w:rPr>
        <w:t>Almost three-quarters (73%) of respondents say that the new support rules will make it harder for them to live independently.</w:t>
      </w:r>
    </w:p>
    <w:p w14:paraId="404E873B" w14:textId="091DF1CD" w:rsidR="003A0762" w:rsidRPr="003A0762" w:rsidRDefault="003A0762" w:rsidP="00457C1D">
      <w:pPr>
        <w:pStyle w:val="BodyText"/>
        <w:numPr>
          <w:ilvl w:val="0"/>
          <w:numId w:val="9"/>
        </w:numPr>
        <w:spacing w:line="336" w:lineRule="auto"/>
        <w:rPr>
          <w:lang w:val="en-AU"/>
        </w:rPr>
      </w:pPr>
      <w:r w:rsidRPr="003A0762">
        <w:rPr>
          <w:lang w:val="en-AU"/>
        </w:rPr>
        <w:t xml:space="preserve">More than half (59%) of respondents said it would be difficult for them to show they still need NDIS support under the new rules. </w:t>
      </w:r>
    </w:p>
    <w:p w14:paraId="588672A3" w14:textId="77777777" w:rsidR="003A0762" w:rsidRPr="003A0762" w:rsidRDefault="003A0762" w:rsidP="00022B67">
      <w:pPr>
        <w:pStyle w:val="Heading3"/>
      </w:pPr>
      <w:bookmarkStart w:id="52" w:name="_Toc173249939"/>
      <w:r w:rsidRPr="003A0762">
        <w:t xml:space="preserve">Debts incurred from unapproved </w:t>
      </w:r>
      <w:proofErr w:type="gramStart"/>
      <w:r w:rsidRPr="003A0762">
        <w:t>items</w:t>
      </w:r>
      <w:bookmarkEnd w:id="52"/>
      <w:proofErr w:type="gramEnd"/>
    </w:p>
    <w:p w14:paraId="38E8C5BC" w14:textId="58572CB3" w:rsidR="003A0762" w:rsidRPr="003A0762" w:rsidRDefault="003A0762" w:rsidP="00457C1D">
      <w:pPr>
        <w:pStyle w:val="BodyText"/>
        <w:numPr>
          <w:ilvl w:val="0"/>
          <w:numId w:val="10"/>
        </w:numPr>
        <w:spacing w:line="336" w:lineRule="auto"/>
        <w:rPr>
          <w:lang w:val="en-AU"/>
        </w:rPr>
      </w:pPr>
      <w:r w:rsidRPr="003A0762">
        <w:rPr>
          <w:lang w:val="en-AU"/>
        </w:rPr>
        <w:t>Most (60%) believe it is unreasonable to make participants pay back money spent on unapproved items.</w:t>
      </w:r>
    </w:p>
    <w:p w14:paraId="54F69410" w14:textId="6915926C" w:rsidR="003A0762" w:rsidRPr="003A0762" w:rsidRDefault="003A0762" w:rsidP="00457C1D">
      <w:pPr>
        <w:pStyle w:val="BodyText"/>
        <w:numPr>
          <w:ilvl w:val="0"/>
          <w:numId w:val="10"/>
        </w:numPr>
        <w:spacing w:line="336" w:lineRule="auto"/>
        <w:rPr>
          <w:lang w:val="en-AU"/>
        </w:rPr>
      </w:pPr>
      <w:r w:rsidRPr="003A0762">
        <w:rPr>
          <w:lang w:val="en-AU"/>
        </w:rPr>
        <w:t>Respondents to the survey thought this was unreasonable due to a lack of clarity around the rules and a belief that errors are often not the participants faults (</w:t>
      </w:r>
      <w:proofErr w:type="gramStart"/>
      <w:r w:rsidRPr="003A0762">
        <w:rPr>
          <w:lang w:val="en-AU"/>
        </w:rPr>
        <w:t>i.e.</w:t>
      </w:r>
      <w:proofErr w:type="gramEnd"/>
      <w:r w:rsidRPr="003A0762">
        <w:rPr>
          <w:lang w:val="en-AU"/>
        </w:rPr>
        <w:t xml:space="preserve"> they are advised by support coordinators). They believe these changes will cause extreme distress – with parallels drawn with </w:t>
      </w:r>
      <w:proofErr w:type="spellStart"/>
      <w:r w:rsidRPr="003A0762">
        <w:rPr>
          <w:lang w:val="en-AU"/>
        </w:rPr>
        <w:t>robo</w:t>
      </w:r>
      <w:proofErr w:type="spellEnd"/>
      <w:r w:rsidRPr="003A0762">
        <w:rPr>
          <w:lang w:val="en-AU"/>
        </w:rPr>
        <w:t>-debt.</w:t>
      </w:r>
    </w:p>
    <w:p w14:paraId="129B10B1" w14:textId="77777777" w:rsidR="003A0762" w:rsidRPr="003A0762" w:rsidRDefault="003A0762" w:rsidP="00022B67">
      <w:pPr>
        <w:pStyle w:val="Heading3"/>
      </w:pPr>
      <w:bookmarkStart w:id="53" w:name="_Toc173249940"/>
      <w:r w:rsidRPr="003A0762">
        <w:t>Impairment Classes</w:t>
      </w:r>
      <w:bookmarkEnd w:id="53"/>
    </w:p>
    <w:p w14:paraId="61DC18D6" w14:textId="3144C551" w:rsidR="003A0762" w:rsidRPr="003A0762" w:rsidRDefault="003A0762" w:rsidP="00457C1D">
      <w:pPr>
        <w:pStyle w:val="BodyText"/>
        <w:numPr>
          <w:ilvl w:val="0"/>
          <w:numId w:val="11"/>
        </w:numPr>
        <w:spacing w:line="336" w:lineRule="auto"/>
        <w:rPr>
          <w:lang w:val="en-AU"/>
        </w:rPr>
      </w:pPr>
      <w:r w:rsidRPr="003A0762">
        <w:rPr>
          <w:lang w:val="en-AU"/>
        </w:rPr>
        <w:t xml:space="preserve">Almost all (94%) of respondents believe that </w:t>
      </w:r>
      <w:proofErr w:type="gramStart"/>
      <w:r w:rsidRPr="003A0762">
        <w:rPr>
          <w:lang w:val="en-AU"/>
        </w:rPr>
        <w:t>all of</w:t>
      </w:r>
      <w:proofErr w:type="gramEnd"/>
      <w:r w:rsidRPr="003A0762">
        <w:rPr>
          <w:lang w:val="en-AU"/>
        </w:rPr>
        <w:t xml:space="preserve"> a person’s disabilities, impairment type and whole of life circumstances should be considered together when considering access to the NDIS.</w:t>
      </w:r>
    </w:p>
    <w:p w14:paraId="53B1AEF8" w14:textId="15F531BA" w:rsidR="003A0762" w:rsidRPr="003A0762" w:rsidRDefault="003A0762" w:rsidP="00457C1D">
      <w:pPr>
        <w:pStyle w:val="BodyText"/>
        <w:numPr>
          <w:ilvl w:val="0"/>
          <w:numId w:val="11"/>
        </w:numPr>
        <w:spacing w:line="336" w:lineRule="auto"/>
        <w:rPr>
          <w:lang w:val="en-AU"/>
        </w:rPr>
      </w:pPr>
      <w:r w:rsidRPr="003A0762">
        <w:rPr>
          <w:lang w:val="en-AU"/>
        </w:rPr>
        <w:lastRenderedPageBreak/>
        <w:t>Most (88%) respondents believe that not considering their disabilities, impairment type and whole of life circumstances together would make accessing the supports they need harder.</w:t>
      </w:r>
    </w:p>
    <w:p w14:paraId="62924924" w14:textId="508DBB2F" w:rsidR="003A0762" w:rsidRPr="003A0762" w:rsidRDefault="003A0762" w:rsidP="00457C1D">
      <w:pPr>
        <w:pStyle w:val="BodyText"/>
        <w:numPr>
          <w:ilvl w:val="0"/>
          <w:numId w:val="11"/>
        </w:numPr>
        <w:spacing w:line="336" w:lineRule="auto"/>
        <w:rPr>
          <w:lang w:val="en-AU"/>
        </w:rPr>
      </w:pPr>
      <w:r w:rsidRPr="003A0762">
        <w:rPr>
          <w:lang w:val="en-AU"/>
        </w:rPr>
        <w:t xml:space="preserve">Respondents in the survey commented that this change </w:t>
      </w:r>
      <w:proofErr w:type="gramStart"/>
      <w:r w:rsidRPr="003A0762">
        <w:rPr>
          <w:lang w:val="en-AU"/>
        </w:rPr>
        <w:t>in particular would</w:t>
      </w:r>
      <w:proofErr w:type="gramEnd"/>
      <w:r w:rsidRPr="003A0762">
        <w:rPr>
          <w:lang w:val="en-AU"/>
        </w:rPr>
        <w:t xml:space="preserve"> lead to a loss of holistic care, impacting on their quality of life. </w:t>
      </w:r>
    </w:p>
    <w:p w14:paraId="210CDD3F" w14:textId="5030604B" w:rsidR="003A0762" w:rsidRPr="003A0762" w:rsidRDefault="003A0762" w:rsidP="00457C1D">
      <w:pPr>
        <w:pStyle w:val="BodyText"/>
        <w:numPr>
          <w:ilvl w:val="0"/>
          <w:numId w:val="11"/>
        </w:numPr>
        <w:spacing w:line="336" w:lineRule="auto"/>
        <w:rPr>
          <w:lang w:val="en-AU"/>
        </w:rPr>
      </w:pPr>
      <w:r w:rsidRPr="003A0762">
        <w:rPr>
          <w:lang w:val="en-AU"/>
        </w:rPr>
        <w:t xml:space="preserve">Most (89%) respondents said that defining and treating people differently based on their impairment type without considering all their disabilities and whole of life circumstances does not align with the UNCRPD rights regarding the right to equal treatment and non-discrimination. </w:t>
      </w:r>
    </w:p>
    <w:p w14:paraId="05907456" w14:textId="77777777" w:rsidR="003A0762" w:rsidRPr="003A0762" w:rsidRDefault="003A0762" w:rsidP="00022B67">
      <w:pPr>
        <w:pStyle w:val="Heading3"/>
      </w:pPr>
      <w:bookmarkStart w:id="54" w:name="_Toc173249941"/>
      <w:r w:rsidRPr="003A0762">
        <w:t>Foundational supports and mainstream services</w:t>
      </w:r>
      <w:bookmarkEnd w:id="54"/>
    </w:p>
    <w:p w14:paraId="11CBAE6F" w14:textId="5CCD72CD" w:rsidR="003A0762" w:rsidRPr="003A0762" w:rsidRDefault="003A0762" w:rsidP="00457C1D">
      <w:pPr>
        <w:pStyle w:val="BodyText"/>
        <w:numPr>
          <w:ilvl w:val="0"/>
          <w:numId w:val="12"/>
        </w:numPr>
        <w:spacing w:line="336" w:lineRule="auto"/>
        <w:rPr>
          <w:lang w:val="en-AU"/>
        </w:rPr>
      </w:pPr>
      <w:r w:rsidRPr="003A0762">
        <w:rPr>
          <w:lang w:val="en-AU"/>
        </w:rPr>
        <w:t>Most respondents:</w:t>
      </w:r>
    </w:p>
    <w:p w14:paraId="4DEF8BB9" w14:textId="739D7E68" w:rsidR="003A0762" w:rsidRPr="003A0762" w:rsidRDefault="003A0762" w:rsidP="00457C1D">
      <w:pPr>
        <w:pStyle w:val="BodyText"/>
        <w:numPr>
          <w:ilvl w:val="1"/>
          <w:numId w:val="12"/>
        </w:numPr>
        <w:spacing w:line="336" w:lineRule="auto"/>
        <w:rPr>
          <w:lang w:val="en-AU"/>
        </w:rPr>
      </w:pPr>
      <w:r w:rsidRPr="003A0762">
        <w:rPr>
          <w:lang w:val="en-AU"/>
        </w:rPr>
        <w:t>believe that the rollout of “foundational supports” in July 2025 is not realistic or well-supported (81%)</w:t>
      </w:r>
    </w:p>
    <w:p w14:paraId="79D02945" w14:textId="7C07528A" w:rsidR="003A0762" w:rsidRPr="003A0762" w:rsidRDefault="003A0762" w:rsidP="00457C1D">
      <w:pPr>
        <w:pStyle w:val="BodyText"/>
        <w:numPr>
          <w:ilvl w:val="1"/>
          <w:numId w:val="12"/>
        </w:numPr>
        <w:spacing w:line="336" w:lineRule="auto"/>
        <w:rPr>
          <w:lang w:val="en-AU"/>
        </w:rPr>
      </w:pPr>
      <w:r w:rsidRPr="003A0762">
        <w:rPr>
          <w:lang w:val="en-AU"/>
        </w:rPr>
        <w:t>are not confident that mainstream systems can meet their disability support needs (87%)</w:t>
      </w:r>
    </w:p>
    <w:p w14:paraId="41CC3FF1" w14:textId="3FF67497" w:rsidR="003A0762" w:rsidRPr="003A0762" w:rsidRDefault="003A0762" w:rsidP="00457C1D">
      <w:pPr>
        <w:pStyle w:val="BodyText"/>
        <w:numPr>
          <w:ilvl w:val="1"/>
          <w:numId w:val="12"/>
        </w:numPr>
        <w:spacing w:line="336" w:lineRule="auto"/>
        <w:rPr>
          <w:lang w:val="en-AU"/>
        </w:rPr>
      </w:pPr>
      <w:r w:rsidRPr="003A0762">
        <w:rPr>
          <w:lang w:val="en-AU"/>
        </w:rPr>
        <w:t>believe it is unlikely they would get the same level of support from a mainstream service instead of the NDIS (89%)</w:t>
      </w:r>
    </w:p>
    <w:p w14:paraId="53BDCE67" w14:textId="6CE39374" w:rsidR="003A0762" w:rsidRPr="003A0762" w:rsidRDefault="003A0762" w:rsidP="00457C1D">
      <w:pPr>
        <w:pStyle w:val="BodyText"/>
        <w:numPr>
          <w:ilvl w:val="1"/>
          <w:numId w:val="12"/>
        </w:numPr>
        <w:spacing w:line="336" w:lineRule="auto"/>
        <w:rPr>
          <w:lang w:val="en-AU"/>
        </w:rPr>
      </w:pPr>
      <w:r w:rsidRPr="003A0762">
        <w:rPr>
          <w:lang w:val="en-AU"/>
        </w:rPr>
        <w:t>are worried that shifting supports out of the NDIS and back to the states/territories will make it harder to get help (89%)</w:t>
      </w:r>
    </w:p>
    <w:p w14:paraId="33A414B1" w14:textId="6B2E8428" w:rsidR="003A0762" w:rsidRPr="003A0762" w:rsidRDefault="003A0762" w:rsidP="00457C1D">
      <w:pPr>
        <w:pStyle w:val="BodyText"/>
        <w:numPr>
          <w:ilvl w:val="0"/>
          <w:numId w:val="12"/>
        </w:numPr>
        <w:spacing w:line="336" w:lineRule="auto"/>
        <w:rPr>
          <w:lang w:val="en-AU"/>
        </w:rPr>
      </w:pPr>
      <w:r w:rsidRPr="003A0762">
        <w:rPr>
          <w:lang w:val="en-AU"/>
        </w:rPr>
        <w:t xml:space="preserve">For respondents in the survey, the implementation of foundational supports will lead to a reduction in support quality and </w:t>
      </w:r>
      <w:proofErr w:type="gramStart"/>
      <w:r w:rsidRPr="003A0762">
        <w:rPr>
          <w:lang w:val="en-AU"/>
        </w:rPr>
        <w:t>access, and</w:t>
      </w:r>
      <w:proofErr w:type="gramEnd"/>
      <w:r w:rsidRPr="003A0762">
        <w:rPr>
          <w:lang w:val="en-AU"/>
        </w:rPr>
        <w:t xml:space="preserve"> will increase the complexity and administrative burden in trying to access supports. Respondents also believe that States/Territories have inadequate funding to roll this out. </w:t>
      </w:r>
    </w:p>
    <w:p w14:paraId="38BAAAE2" w14:textId="77777777" w:rsidR="003A0762" w:rsidRPr="003A0762" w:rsidRDefault="003A0762" w:rsidP="00022B67">
      <w:pPr>
        <w:pStyle w:val="Heading3"/>
      </w:pPr>
      <w:bookmarkStart w:id="55" w:name="_Toc173249942"/>
      <w:r w:rsidRPr="003A0762">
        <w:t>Co-design and trust in government</w:t>
      </w:r>
      <w:bookmarkEnd w:id="55"/>
    </w:p>
    <w:p w14:paraId="6C3A7F1C" w14:textId="772CB4C8" w:rsidR="003A0762" w:rsidRPr="003A0762" w:rsidRDefault="003A0762" w:rsidP="00457C1D">
      <w:pPr>
        <w:pStyle w:val="BodyText"/>
        <w:numPr>
          <w:ilvl w:val="0"/>
          <w:numId w:val="13"/>
        </w:numPr>
        <w:spacing w:line="336" w:lineRule="auto"/>
        <w:rPr>
          <w:lang w:val="en-AU"/>
        </w:rPr>
      </w:pPr>
      <w:r w:rsidRPr="003A0762">
        <w:rPr>
          <w:lang w:val="en-AU"/>
        </w:rPr>
        <w:t>Almost all (97%) respondents believe that it is extremely or very important that people with disability help shape the NDIS rules and processes.</w:t>
      </w:r>
    </w:p>
    <w:p w14:paraId="1B2B3B4D" w14:textId="3A40CE1D" w:rsidR="003A0762" w:rsidRPr="003A0762" w:rsidRDefault="003A0762" w:rsidP="00457C1D">
      <w:pPr>
        <w:pStyle w:val="BodyText"/>
        <w:numPr>
          <w:ilvl w:val="0"/>
          <w:numId w:val="13"/>
        </w:numPr>
        <w:spacing w:line="336" w:lineRule="auto"/>
        <w:rPr>
          <w:lang w:val="en-AU"/>
        </w:rPr>
      </w:pPr>
      <w:r w:rsidRPr="003A0762">
        <w:rPr>
          <w:lang w:val="en-AU"/>
        </w:rPr>
        <w:lastRenderedPageBreak/>
        <w:t xml:space="preserve">The need for co-design was repeated throughout both the survey comments and the member forums. </w:t>
      </w:r>
    </w:p>
    <w:p w14:paraId="648EC2A0" w14:textId="44D23BA4" w:rsidR="003A0762" w:rsidRPr="003A0762" w:rsidRDefault="003A0762" w:rsidP="00457C1D">
      <w:pPr>
        <w:pStyle w:val="BodyText"/>
        <w:numPr>
          <w:ilvl w:val="0"/>
          <w:numId w:val="13"/>
        </w:numPr>
        <w:spacing w:line="336" w:lineRule="auto"/>
        <w:rPr>
          <w:lang w:val="en-AU"/>
        </w:rPr>
      </w:pPr>
      <w:r w:rsidRPr="003A0762">
        <w:rPr>
          <w:lang w:val="en-AU"/>
        </w:rPr>
        <w:t>90% of respondents overall do not trust the government to design the new NDIS in a way that works for them, without input from people with disability.</w:t>
      </w:r>
    </w:p>
    <w:p w14:paraId="40E071DF" w14:textId="2BA8E1A0" w:rsidR="00C67648" w:rsidRPr="00D72F0F" w:rsidRDefault="003A0762" w:rsidP="00457C1D">
      <w:pPr>
        <w:pStyle w:val="BodyText"/>
        <w:numPr>
          <w:ilvl w:val="0"/>
          <w:numId w:val="13"/>
        </w:numPr>
        <w:spacing w:line="336" w:lineRule="auto"/>
        <w:rPr>
          <w:lang w:val="en-AU"/>
        </w:rPr>
      </w:pPr>
      <w:r w:rsidRPr="003A0762">
        <w:rPr>
          <w:lang w:val="en-AU"/>
        </w:rPr>
        <w:t>93% of respondents overall believe there is too much danger in passing legislation without the rules and assessment tools being written in a co-design process with people with disability.</w:t>
      </w:r>
    </w:p>
    <w:p w14:paraId="33E54A2C" w14:textId="77777777" w:rsidR="00022B67" w:rsidRDefault="00022B67">
      <w:pPr>
        <w:spacing w:before="0" w:after="120" w:line="280" w:lineRule="atLeast"/>
        <w:rPr>
          <w:rFonts w:ascii="VAG Rounded" w:eastAsiaTheme="majorEastAsia" w:hAnsi="VAG Rounded" w:cstheme="majorBidi"/>
          <w:b/>
          <w:color w:val="005496" w:themeColor="accent1"/>
          <w:spacing w:val="14"/>
          <w:sz w:val="52"/>
          <w:szCs w:val="52"/>
        </w:rPr>
      </w:pPr>
      <w:r>
        <w:rPr>
          <w:color w:val="005496" w:themeColor="accent1"/>
          <w:sz w:val="52"/>
          <w:szCs w:val="52"/>
        </w:rPr>
        <w:br w:type="page"/>
      </w:r>
    </w:p>
    <w:p w14:paraId="4FC4AE43" w14:textId="7A8AA4E8" w:rsidR="00344CCD" w:rsidRDefault="00ED00D3" w:rsidP="00E15EC9">
      <w:pPr>
        <w:pStyle w:val="Heading1"/>
        <w:spacing w:line="336" w:lineRule="auto"/>
        <w:rPr>
          <w:color w:val="005496" w:themeColor="accent1"/>
          <w:sz w:val="52"/>
          <w:szCs w:val="52"/>
        </w:rPr>
      </w:pPr>
      <w:bookmarkStart w:id="56" w:name="_Toc173249943"/>
      <w:r>
        <w:rPr>
          <w:color w:val="005496" w:themeColor="accent1"/>
          <w:sz w:val="52"/>
          <w:szCs w:val="52"/>
        </w:rPr>
        <w:lastRenderedPageBreak/>
        <w:t>Summary of findings</w:t>
      </w:r>
      <w:r w:rsidR="00154F40">
        <w:rPr>
          <w:color w:val="005496" w:themeColor="accent1"/>
          <w:sz w:val="52"/>
          <w:szCs w:val="52"/>
        </w:rPr>
        <w:t xml:space="preserve"> </w:t>
      </w:r>
      <w:r w:rsidR="00C67648">
        <w:rPr>
          <w:color w:val="005496" w:themeColor="accent1"/>
          <w:sz w:val="52"/>
          <w:szCs w:val="52"/>
        </w:rPr>
        <w:t>– Member survey</w:t>
      </w:r>
      <w:bookmarkEnd w:id="56"/>
      <w:r w:rsidR="00C67648">
        <w:rPr>
          <w:color w:val="005496" w:themeColor="accent1"/>
          <w:sz w:val="52"/>
          <w:szCs w:val="52"/>
        </w:rPr>
        <w:t xml:space="preserve"> </w:t>
      </w:r>
    </w:p>
    <w:p w14:paraId="77015035" w14:textId="0914B5AF" w:rsidR="00022B67" w:rsidRPr="00022B67" w:rsidRDefault="00022B67" w:rsidP="00D1783C">
      <w:pPr>
        <w:pStyle w:val="Heading3"/>
      </w:pPr>
      <w:bookmarkStart w:id="57" w:name="_Toc173249944"/>
      <w:r>
        <w:t xml:space="preserve">1.1 </w:t>
      </w:r>
      <w:r w:rsidRPr="00022B67">
        <w:t>Disability type</w:t>
      </w:r>
      <w:bookmarkEnd w:id="57"/>
    </w:p>
    <w:p w14:paraId="776A5083" w14:textId="7E556FC6" w:rsidR="009D63BF" w:rsidRDefault="004F24D3" w:rsidP="00E15EC9">
      <w:pPr>
        <w:pStyle w:val="BodyText"/>
        <w:spacing w:line="336" w:lineRule="auto"/>
        <w:rPr>
          <w:lang w:val="en-AU"/>
        </w:rPr>
      </w:pPr>
      <w:r w:rsidRPr="004F24D3">
        <w:rPr>
          <w:b/>
          <w:bCs/>
          <w:lang w:val="en-AU"/>
        </w:rPr>
        <w:t>Question:</w:t>
      </w:r>
      <w:r w:rsidRPr="004F24D3">
        <w:rPr>
          <w:lang w:val="en-AU"/>
        </w:rPr>
        <w:t xml:space="preserve"> </w:t>
      </w:r>
      <w:r w:rsidR="00022B67" w:rsidRPr="00022B67">
        <w:rPr>
          <w:lang w:val="en-AU"/>
        </w:rPr>
        <w:t xml:space="preserve">If you are a person with a disability or a parent, </w:t>
      </w:r>
      <w:proofErr w:type="gramStart"/>
      <w:r w:rsidR="00022B67" w:rsidRPr="00022B67">
        <w:rPr>
          <w:lang w:val="en-AU"/>
        </w:rPr>
        <w:t>carer</w:t>
      </w:r>
      <w:proofErr w:type="gramEnd"/>
      <w:r w:rsidR="00022B67" w:rsidRPr="00022B67">
        <w:rPr>
          <w:lang w:val="en-AU"/>
        </w:rPr>
        <w:t xml:space="preserve"> or nominee, what is your main disability type (or the disability of the person you support)? (</w:t>
      </w:r>
      <w:proofErr w:type="gramStart"/>
      <w:r w:rsidR="00022B67" w:rsidRPr="00022B67">
        <w:rPr>
          <w:lang w:val="en-AU"/>
        </w:rPr>
        <w:t>select</w:t>
      </w:r>
      <w:proofErr w:type="gramEnd"/>
      <w:r w:rsidR="00022B67" w:rsidRPr="00022B67">
        <w:rPr>
          <w:lang w:val="en-AU"/>
        </w:rPr>
        <w:t xml:space="preserve"> all that apply)</w:t>
      </w:r>
    </w:p>
    <w:tbl>
      <w:tblPr>
        <w:tblStyle w:val="TableGrid"/>
        <w:tblW w:w="7383"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647"/>
        <w:gridCol w:w="961"/>
        <w:gridCol w:w="1775"/>
      </w:tblGrid>
      <w:tr w:rsidR="00022B67" w:rsidRPr="00022B67" w14:paraId="084BB464" w14:textId="77777777" w:rsidTr="00022B67">
        <w:trPr>
          <w:trHeight w:val="20"/>
          <w:jc w:val="center"/>
        </w:trPr>
        <w:tc>
          <w:tcPr>
            <w:tcW w:w="0" w:type="auto"/>
            <w:shd w:val="clear" w:color="auto" w:fill="00BDF2" w:themeFill="accent2"/>
          </w:tcPr>
          <w:p w14:paraId="3F9F44AA" w14:textId="77777777" w:rsidR="00022B67" w:rsidRPr="00022B67" w:rsidRDefault="00022B67" w:rsidP="00232290">
            <w:pPr>
              <w:pStyle w:val="BodyText"/>
              <w:spacing w:before="120" w:after="0"/>
            </w:pPr>
          </w:p>
        </w:tc>
        <w:tc>
          <w:tcPr>
            <w:tcW w:w="0" w:type="auto"/>
            <w:shd w:val="clear" w:color="auto" w:fill="00BDF2" w:themeFill="accent2"/>
            <w:vAlign w:val="center"/>
          </w:tcPr>
          <w:p w14:paraId="5C19FBAF" w14:textId="77777777" w:rsidR="00022B67" w:rsidRPr="00772E1E" w:rsidRDefault="00022B67" w:rsidP="00772E1E">
            <w:pPr>
              <w:pStyle w:val="TableParagraph"/>
              <w:spacing w:before="120" w:line="360" w:lineRule="auto"/>
              <w:ind w:left="18" w:right="1"/>
              <w:rPr>
                <w:rFonts w:asciiTheme="minorHAnsi" w:hAnsiTheme="minorHAnsi" w:cstheme="minorHAnsi"/>
                <w:b/>
                <w:color w:val="FFFFFF"/>
                <w:spacing w:val="-2"/>
                <w:sz w:val="20"/>
              </w:rPr>
            </w:pPr>
            <w:r w:rsidRPr="00772E1E">
              <w:rPr>
                <w:rFonts w:asciiTheme="minorHAnsi" w:hAnsiTheme="minorHAnsi" w:cstheme="minorHAnsi"/>
                <w:b/>
                <w:color w:val="FFFFFF"/>
                <w:spacing w:val="-2"/>
                <w:sz w:val="20"/>
              </w:rPr>
              <w:t>TOTAL</w:t>
            </w:r>
          </w:p>
        </w:tc>
        <w:tc>
          <w:tcPr>
            <w:tcW w:w="0" w:type="auto"/>
            <w:tcBorders>
              <w:top w:val="nil"/>
            </w:tcBorders>
            <w:shd w:val="clear" w:color="auto" w:fill="005496" w:themeFill="text2"/>
            <w:vAlign w:val="center"/>
          </w:tcPr>
          <w:p w14:paraId="6BD93ED0" w14:textId="77777777" w:rsidR="00022B67" w:rsidRPr="00772E1E" w:rsidRDefault="00022B67" w:rsidP="00772E1E">
            <w:pPr>
              <w:pStyle w:val="TableParagraph"/>
              <w:spacing w:before="120" w:line="360" w:lineRule="auto"/>
              <w:ind w:left="18" w:right="1"/>
              <w:rPr>
                <w:rFonts w:asciiTheme="minorHAnsi" w:hAnsiTheme="minorHAnsi" w:cstheme="minorHAnsi"/>
                <w:b/>
                <w:color w:val="FFFFFF"/>
                <w:spacing w:val="-2"/>
                <w:sz w:val="20"/>
              </w:rPr>
            </w:pPr>
            <w:r w:rsidRPr="00772E1E">
              <w:rPr>
                <w:rFonts w:asciiTheme="minorHAnsi" w:hAnsiTheme="minorHAnsi" w:cstheme="minorHAnsi"/>
                <w:b/>
                <w:color w:val="FFFFFF"/>
                <w:spacing w:val="-2"/>
                <w:sz w:val="20"/>
              </w:rPr>
              <w:t>PWDA Member</w:t>
            </w:r>
          </w:p>
        </w:tc>
      </w:tr>
      <w:tr w:rsidR="00022B67" w:rsidRPr="00022B67" w14:paraId="43BC5E09" w14:textId="77777777" w:rsidTr="00022B67">
        <w:trPr>
          <w:trHeight w:val="20"/>
          <w:jc w:val="center"/>
        </w:trPr>
        <w:tc>
          <w:tcPr>
            <w:tcW w:w="0" w:type="auto"/>
            <w:vAlign w:val="center"/>
          </w:tcPr>
          <w:p w14:paraId="5B54197F" w14:textId="77777777" w:rsidR="00022B67" w:rsidRPr="00022B67" w:rsidRDefault="00022B67" w:rsidP="00232290">
            <w:pPr>
              <w:pStyle w:val="BodyText"/>
              <w:spacing w:before="120" w:after="0"/>
            </w:pPr>
            <w:r w:rsidRPr="00022B67">
              <w:t>Physical disability</w:t>
            </w:r>
          </w:p>
        </w:tc>
        <w:tc>
          <w:tcPr>
            <w:tcW w:w="0" w:type="auto"/>
          </w:tcPr>
          <w:p w14:paraId="44630DAE" w14:textId="77777777" w:rsidR="00022B67" w:rsidRPr="00022B67" w:rsidRDefault="00022B67" w:rsidP="00232290">
            <w:pPr>
              <w:pStyle w:val="BodyText"/>
              <w:spacing w:before="120" w:after="0"/>
              <w:rPr>
                <w:b/>
                <w:sz w:val="22"/>
                <w:szCs w:val="22"/>
              </w:rPr>
            </w:pPr>
            <w:r w:rsidRPr="00022B67">
              <w:rPr>
                <w:sz w:val="22"/>
                <w:szCs w:val="22"/>
              </w:rPr>
              <w:t>54%</w:t>
            </w:r>
          </w:p>
        </w:tc>
        <w:tc>
          <w:tcPr>
            <w:tcW w:w="0" w:type="auto"/>
          </w:tcPr>
          <w:p w14:paraId="27109F4F" w14:textId="77777777" w:rsidR="00022B67" w:rsidRPr="00022B67" w:rsidRDefault="00022B67" w:rsidP="00232290">
            <w:pPr>
              <w:pStyle w:val="BodyText"/>
              <w:spacing w:before="120" w:after="0"/>
              <w:rPr>
                <w:sz w:val="22"/>
                <w:szCs w:val="22"/>
              </w:rPr>
            </w:pPr>
            <w:r w:rsidRPr="00022B67">
              <w:rPr>
                <w:sz w:val="22"/>
                <w:szCs w:val="22"/>
              </w:rPr>
              <w:t>61%</w:t>
            </w:r>
          </w:p>
        </w:tc>
      </w:tr>
      <w:tr w:rsidR="00022B67" w:rsidRPr="00022B67" w14:paraId="7799B588" w14:textId="77777777" w:rsidTr="00022B67">
        <w:trPr>
          <w:trHeight w:val="20"/>
          <w:jc w:val="center"/>
        </w:trPr>
        <w:tc>
          <w:tcPr>
            <w:tcW w:w="0" w:type="auto"/>
            <w:tcBorders>
              <w:bottom w:val="single" w:sz="2" w:space="0" w:color="7F7F7F"/>
            </w:tcBorders>
            <w:vAlign w:val="center"/>
          </w:tcPr>
          <w:p w14:paraId="2C704BEC" w14:textId="77777777" w:rsidR="00022B67" w:rsidRPr="00022B67" w:rsidRDefault="00022B67" w:rsidP="00232290">
            <w:pPr>
              <w:pStyle w:val="BodyText"/>
              <w:spacing w:before="120" w:after="0"/>
            </w:pPr>
            <w:r w:rsidRPr="00022B67">
              <w:t>Intellectual disability</w:t>
            </w:r>
          </w:p>
        </w:tc>
        <w:tc>
          <w:tcPr>
            <w:tcW w:w="0" w:type="auto"/>
            <w:tcBorders>
              <w:bottom w:val="single" w:sz="2" w:space="0" w:color="7F7F7F"/>
            </w:tcBorders>
          </w:tcPr>
          <w:p w14:paraId="6B1D6F9A" w14:textId="77777777" w:rsidR="00022B67" w:rsidRPr="00022B67" w:rsidRDefault="00022B67" w:rsidP="00232290">
            <w:pPr>
              <w:pStyle w:val="BodyText"/>
              <w:spacing w:before="120" w:after="0"/>
              <w:rPr>
                <w:b/>
                <w:sz w:val="22"/>
                <w:szCs w:val="22"/>
              </w:rPr>
            </w:pPr>
            <w:r w:rsidRPr="00022B67">
              <w:rPr>
                <w:sz w:val="22"/>
                <w:szCs w:val="22"/>
              </w:rPr>
              <w:t>23%</w:t>
            </w:r>
          </w:p>
        </w:tc>
        <w:tc>
          <w:tcPr>
            <w:tcW w:w="0" w:type="auto"/>
            <w:tcBorders>
              <w:bottom w:val="single" w:sz="2" w:space="0" w:color="7F7F7F"/>
            </w:tcBorders>
          </w:tcPr>
          <w:p w14:paraId="634F631A" w14:textId="77777777" w:rsidR="00022B67" w:rsidRPr="00022B67" w:rsidRDefault="00022B67" w:rsidP="00232290">
            <w:pPr>
              <w:pStyle w:val="BodyText"/>
              <w:spacing w:before="120" w:after="0"/>
              <w:rPr>
                <w:sz w:val="22"/>
                <w:szCs w:val="22"/>
              </w:rPr>
            </w:pPr>
            <w:r w:rsidRPr="00022B67">
              <w:rPr>
                <w:sz w:val="22"/>
                <w:szCs w:val="22"/>
              </w:rPr>
              <w:t>19%</w:t>
            </w:r>
          </w:p>
        </w:tc>
      </w:tr>
      <w:tr w:rsidR="00022B67" w:rsidRPr="00022B67" w14:paraId="2081159C" w14:textId="77777777" w:rsidTr="00022B67">
        <w:trPr>
          <w:trHeight w:val="20"/>
          <w:jc w:val="center"/>
        </w:trPr>
        <w:tc>
          <w:tcPr>
            <w:tcW w:w="0" w:type="auto"/>
            <w:tcBorders>
              <w:bottom w:val="single" w:sz="2" w:space="0" w:color="7F7F7F"/>
            </w:tcBorders>
            <w:vAlign w:val="center"/>
          </w:tcPr>
          <w:p w14:paraId="5ED6217C" w14:textId="77777777" w:rsidR="00022B67" w:rsidRPr="00022B67" w:rsidRDefault="00022B67" w:rsidP="00232290">
            <w:pPr>
              <w:pStyle w:val="BodyText"/>
              <w:spacing w:before="120" w:after="0"/>
            </w:pPr>
            <w:r w:rsidRPr="00022B67">
              <w:t>Psychosocial disability</w:t>
            </w:r>
          </w:p>
        </w:tc>
        <w:tc>
          <w:tcPr>
            <w:tcW w:w="0" w:type="auto"/>
            <w:tcBorders>
              <w:bottom w:val="single" w:sz="2" w:space="0" w:color="7F7F7F"/>
            </w:tcBorders>
          </w:tcPr>
          <w:p w14:paraId="57CF6E48" w14:textId="77777777" w:rsidR="00022B67" w:rsidRPr="00022B67" w:rsidRDefault="00022B67" w:rsidP="00232290">
            <w:pPr>
              <w:pStyle w:val="BodyText"/>
              <w:spacing w:before="120" w:after="0"/>
              <w:rPr>
                <w:b/>
                <w:sz w:val="22"/>
                <w:szCs w:val="22"/>
              </w:rPr>
            </w:pPr>
            <w:r w:rsidRPr="00022B67">
              <w:rPr>
                <w:sz w:val="22"/>
                <w:szCs w:val="22"/>
              </w:rPr>
              <w:t>30%</w:t>
            </w:r>
          </w:p>
        </w:tc>
        <w:tc>
          <w:tcPr>
            <w:tcW w:w="0" w:type="auto"/>
            <w:tcBorders>
              <w:bottom w:val="single" w:sz="2" w:space="0" w:color="7F7F7F"/>
            </w:tcBorders>
          </w:tcPr>
          <w:p w14:paraId="4BC6B0FF" w14:textId="77777777" w:rsidR="00022B67" w:rsidRPr="00022B67" w:rsidRDefault="00022B67" w:rsidP="00232290">
            <w:pPr>
              <w:pStyle w:val="BodyText"/>
              <w:spacing w:before="120" w:after="0"/>
              <w:rPr>
                <w:sz w:val="22"/>
                <w:szCs w:val="22"/>
              </w:rPr>
            </w:pPr>
            <w:r w:rsidRPr="00022B67">
              <w:rPr>
                <w:sz w:val="22"/>
                <w:szCs w:val="22"/>
              </w:rPr>
              <w:t>28%</w:t>
            </w:r>
          </w:p>
        </w:tc>
      </w:tr>
      <w:tr w:rsidR="00022B67" w:rsidRPr="00022B67" w14:paraId="1A44065C" w14:textId="77777777" w:rsidTr="00022B67">
        <w:trPr>
          <w:trHeight w:val="20"/>
          <w:jc w:val="center"/>
        </w:trPr>
        <w:tc>
          <w:tcPr>
            <w:tcW w:w="0" w:type="auto"/>
            <w:vAlign w:val="center"/>
          </w:tcPr>
          <w:p w14:paraId="1326B586" w14:textId="77777777" w:rsidR="00022B67" w:rsidRPr="00022B67" w:rsidRDefault="00022B67" w:rsidP="00232290">
            <w:pPr>
              <w:pStyle w:val="BodyText"/>
              <w:spacing w:before="120" w:after="0"/>
            </w:pPr>
            <w:r w:rsidRPr="00022B67">
              <w:t>Autism</w:t>
            </w:r>
          </w:p>
        </w:tc>
        <w:tc>
          <w:tcPr>
            <w:tcW w:w="0" w:type="auto"/>
          </w:tcPr>
          <w:p w14:paraId="4F0EA3D4" w14:textId="77777777" w:rsidR="00022B67" w:rsidRPr="00022B67" w:rsidRDefault="00022B67" w:rsidP="00232290">
            <w:pPr>
              <w:pStyle w:val="BodyText"/>
              <w:spacing w:before="120" w:after="0"/>
              <w:rPr>
                <w:b/>
                <w:sz w:val="22"/>
                <w:szCs w:val="22"/>
              </w:rPr>
            </w:pPr>
            <w:r w:rsidRPr="00022B67">
              <w:rPr>
                <w:sz w:val="22"/>
                <w:szCs w:val="22"/>
              </w:rPr>
              <w:t>40% </w:t>
            </w:r>
          </w:p>
        </w:tc>
        <w:tc>
          <w:tcPr>
            <w:tcW w:w="0" w:type="auto"/>
          </w:tcPr>
          <w:p w14:paraId="7FAFE729" w14:textId="77777777" w:rsidR="00022B67" w:rsidRPr="00022B67" w:rsidRDefault="00022B67" w:rsidP="00232290">
            <w:pPr>
              <w:pStyle w:val="BodyText"/>
              <w:spacing w:before="120" w:after="0"/>
              <w:rPr>
                <w:sz w:val="22"/>
                <w:szCs w:val="22"/>
              </w:rPr>
            </w:pPr>
            <w:r w:rsidRPr="00022B67">
              <w:rPr>
                <w:sz w:val="22"/>
                <w:szCs w:val="22"/>
              </w:rPr>
              <w:t>32%</w:t>
            </w:r>
          </w:p>
        </w:tc>
      </w:tr>
      <w:tr w:rsidR="00022B67" w:rsidRPr="00022B67" w14:paraId="019E7458" w14:textId="77777777" w:rsidTr="00022B67">
        <w:trPr>
          <w:trHeight w:val="20"/>
          <w:jc w:val="center"/>
        </w:trPr>
        <w:tc>
          <w:tcPr>
            <w:tcW w:w="0" w:type="auto"/>
            <w:tcBorders>
              <w:bottom w:val="single" w:sz="2" w:space="0" w:color="7F7F7F"/>
            </w:tcBorders>
            <w:vAlign w:val="center"/>
          </w:tcPr>
          <w:p w14:paraId="3EB4B1A4" w14:textId="77777777" w:rsidR="00022B67" w:rsidRPr="00022B67" w:rsidRDefault="00022B67" w:rsidP="00232290">
            <w:pPr>
              <w:pStyle w:val="BodyText"/>
              <w:spacing w:before="120" w:after="0"/>
            </w:pPr>
            <w:r w:rsidRPr="00022B67">
              <w:t>Neurological disability</w:t>
            </w:r>
          </w:p>
        </w:tc>
        <w:tc>
          <w:tcPr>
            <w:tcW w:w="0" w:type="auto"/>
            <w:tcBorders>
              <w:bottom w:val="single" w:sz="2" w:space="0" w:color="7F7F7F"/>
            </w:tcBorders>
          </w:tcPr>
          <w:p w14:paraId="350FBF97" w14:textId="77777777" w:rsidR="00022B67" w:rsidRPr="00022B67" w:rsidRDefault="00022B67" w:rsidP="00232290">
            <w:pPr>
              <w:pStyle w:val="BodyText"/>
              <w:spacing w:before="120" w:after="0"/>
              <w:rPr>
                <w:b/>
                <w:sz w:val="22"/>
                <w:szCs w:val="22"/>
              </w:rPr>
            </w:pPr>
            <w:r w:rsidRPr="00022B67">
              <w:rPr>
                <w:sz w:val="22"/>
                <w:szCs w:val="22"/>
              </w:rPr>
              <w:t>30%</w:t>
            </w:r>
          </w:p>
        </w:tc>
        <w:tc>
          <w:tcPr>
            <w:tcW w:w="0" w:type="auto"/>
            <w:tcBorders>
              <w:bottom w:val="single" w:sz="2" w:space="0" w:color="7F7F7F"/>
            </w:tcBorders>
          </w:tcPr>
          <w:p w14:paraId="3835C39F" w14:textId="77777777" w:rsidR="00022B67" w:rsidRPr="00022B67" w:rsidRDefault="00022B67" w:rsidP="00232290">
            <w:pPr>
              <w:pStyle w:val="BodyText"/>
              <w:spacing w:before="120" w:after="0"/>
              <w:rPr>
                <w:sz w:val="22"/>
                <w:szCs w:val="22"/>
              </w:rPr>
            </w:pPr>
            <w:r w:rsidRPr="00022B67">
              <w:rPr>
                <w:sz w:val="22"/>
                <w:szCs w:val="22"/>
              </w:rPr>
              <w:t>30% </w:t>
            </w:r>
          </w:p>
        </w:tc>
      </w:tr>
      <w:tr w:rsidR="00022B67" w:rsidRPr="00022B67" w14:paraId="6DB9C390" w14:textId="77777777" w:rsidTr="00022B67">
        <w:trPr>
          <w:trHeight w:val="20"/>
          <w:jc w:val="center"/>
        </w:trPr>
        <w:tc>
          <w:tcPr>
            <w:tcW w:w="0" w:type="auto"/>
            <w:tcBorders>
              <w:bottom w:val="single" w:sz="4" w:space="0" w:color="7F7F7F" w:themeColor="text1" w:themeTint="80"/>
            </w:tcBorders>
            <w:vAlign w:val="center"/>
          </w:tcPr>
          <w:p w14:paraId="36E215AF" w14:textId="77777777" w:rsidR="00022B67" w:rsidRPr="00022B67" w:rsidRDefault="00022B67" w:rsidP="00232290">
            <w:pPr>
              <w:pStyle w:val="BodyText"/>
              <w:spacing w:before="120" w:after="0"/>
            </w:pPr>
            <w:r w:rsidRPr="00022B67">
              <w:t>Sensory disability (vision, hearing etc.)</w:t>
            </w:r>
          </w:p>
        </w:tc>
        <w:tc>
          <w:tcPr>
            <w:tcW w:w="0" w:type="auto"/>
            <w:tcBorders>
              <w:bottom w:val="single" w:sz="4" w:space="0" w:color="7F7F7F" w:themeColor="text1" w:themeTint="80"/>
            </w:tcBorders>
          </w:tcPr>
          <w:p w14:paraId="1A669985" w14:textId="77777777" w:rsidR="00022B67" w:rsidRPr="00022B67" w:rsidRDefault="00022B67" w:rsidP="00232290">
            <w:pPr>
              <w:pStyle w:val="BodyText"/>
              <w:spacing w:before="120" w:after="0"/>
              <w:rPr>
                <w:b/>
                <w:sz w:val="22"/>
                <w:szCs w:val="22"/>
              </w:rPr>
            </w:pPr>
            <w:r w:rsidRPr="00022B67">
              <w:rPr>
                <w:sz w:val="22"/>
                <w:szCs w:val="22"/>
              </w:rPr>
              <w:t>16%</w:t>
            </w:r>
          </w:p>
        </w:tc>
        <w:tc>
          <w:tcPr>
            <w:tcW w:w="0" w:type="auto"/>
            <w:tcBorders>
              <w:bottom w:val="single" w:sz="4" w:space="0" w:color="7F7F7F" w:themeColor="text1" w:themeTint="80"/>
            </w:tcBorders>
          </w:tcPr>
          <w:p w14:paraId="6D1C3212" w14:textId="77777777" w:rsidR="00022B67" w:rsidRPr="00022B67" w:rsidRDefault="00022B67" w:rsidP="00232290">
            <w:pPr>
              <w:pStyle w:val="BodyText"/>
              <w:spacing w:before="120" w:after="0"/>
              <w:rPr>
                <w:sz w:val="22"/>
                <w:szCs w:val="22"/>
              </w:rPr>
            </w:pPr>
            <w:r w:rsidRPr="00022B67">
              <w:rPr>
                <w:sz w:val="22"/>
                <w:szCs w:val="22"/>
              </w:rPr>
              <w:t>15%</w:t>
            </w:r>
          </w:p>
        </w:tc>
      </w:tr>
      <w:tr w:rsidR="00022B67" w:rsidRPr="00022B67" w14:paraId="021A05EE" w14:textId="77777777" w:rsidTr="00022B67">
        <w:trPr>
          <w:trHeight w:val="20"/>
          <w:jc w:val="center"/>
        </w:trPr>
        <w:tc>
          <w:tcPr>
            <w:tcW w:w="0" w:type="auto"/>
            <w:tcBorders>
              <w:top w:val="single" w:sz="4" w:space="0" w:color="7F7F7F" w:themeColor="text1" w:themeTint="80"/>
              <w:left w:val="nil"/>
              <w:bottom w:val="nil"/>
              <w:right w:val="nil"/>
            </w:tcBorders>
          </w:tcPr>
          <w:p w14:paraId="0A90623A" w14:textId="77777777" w:rsidR="00022B67" w:rsidRPr="00022B67" w:rsidRDefault="00022B67" w:rsidP="00232290">
            <w:pPr>
              <w:pStyle w:val="BodyText"/>
              <w:spacing w:before="120" w:after="0"/>
              <w:rPr>
                <w:i/>
              </w:rPr>
            </w:pPr>
          </w:p>
        </w:tc>
        <w:tc>
          <w:tcPr>
            <w:tcW w:w="0" w:type="auto"/>
            <w:tcBorders>
              <w:top w:val="single" w:sz="4" w:space="0" w:color="7F7F7F" w:themeColor="text1" w:themeTint="80"/>
              <w:left w:val="nil"/>
              <w:bottom w:val="nil"/>
              <w:right w:val="nil"/>
            </w:tcBorders>
          </w:tcPr>
          <w:p w14:paraId="601508BC" w14:textId="77777777" w:rsidR="00022B67" w:rsidRPr="00022B67" w:rsidRDefault="00022B67" w:rsidP="00232290">
            <w:pPr>
              <w:pStyle w:val="BodyText"/>
              <w:spacing w:before="120" w:after="0"/>
              <w:rPr>
                <w:i/>
                <w:sz w:val="16"/>
                <w:szCs w:val="16"/>
              </w:rPr>
            </w:pPr>
            <w:r w:rsidRPr="00022B67">
              <w:rPr>
                <w:i/>
                <w:sz w:val="16"/>
                <w:szCs w:val="16"/>
              </w:rPr>
              <w:t>n=724</w:t>
            </w:r>
          </w:p>
        </w:tc>
        <w:tc>
          <w:tcPr>
            <w:tcW w:w="0" w:type="auto"/>
            <w:tcBorders>
              <w:top w:val="single" w:sz="4" w:space="0" w:color="7F7F7F" w:themeColor="text1" w:themeTint="80"/>
              <w:left w:val="nil"/>
              <w:bottom w:val="nil"/>
              <w:right w:val="nil"/>
            </w:tcBorders>
          </w:tcPr>
          <w:p w14:paraId="21FD00F2" w14:textId="77777777" w:rsidR="00022B67" w:rsidRPr="00022B67" w:rsidRDefault="00022B67" w:rsidP="00232290">
            <w:pPr>
              <w:pStyle w:val="BodyText"/>
              <w:spacing w:before="120" w:after="0"/>
              <w:rPr>
                <w:i/>
                <w:sz w:val="16"/>
                <w:szCs w:val="16"/>
              </w:rPr>
            </w:pPr>
            <w:r w:rsidRPr="00022B67">
              <w:rPr>
                <w:i/>
                <w:sz w:val="16"/>
                <w:szCs w:val="16"/>
              </w:rPr>
              <w:t>n=351</w:t>
            </w:r>
          </w:p>
        </w:tc>
      </w:tr>
    </w:tbl>
    <w:p w14:paraId="15873860" w14:textId="77777777" w:rsidR="00022B67" w:rsidRDefault="005F6968" w:rsidP="00022B67">
      <w:pPr>
        <w:pStyle w:val="BodyText"/>
        <w:spacing w:line="336" w:lineRule="auto"/>
        <w:rPr>
          <w:b/>
          <w:bCs/>
          <w:lang w:val="en-AU"/>
        </w:rPr>
      </w:pPr>
      <w:r w:rsidRPr="005F6968">
        <w:rPr>
          <w:b/>
          <w:bCs/>
          <w:lang w:val="en-AU"/>
        </w:rPr>
        <w:t>Comments:</w:t>
      </w:r>
    </w:p>
    <w:p w14:paraId="1779DAF3" w14:textId="77777777" w:rsidR="00022B67" w:rsidRDefault="00022B67" w:rsidP="00022B67">
      <w:pPr>
        <w:pStyle w:val="BodyText"/>
        <w:spacing w:line="336" w:lineRule="auto"/>
      </w:pPr>
      <w:r w:rsidRPr="00022B67">
        <w:t>Of those that responded to this question (those with a disability or their carer/s):</w:t>
      </w:r>
    </w:p>
    <w:p w14:paraId="71F7B33E" w14:textId="06EB99D9" w:rsidR="00022B67" w:rsidRPr="00022B67" w:rsidRDefault="00022B67" w:rsidP="00457C1D">
      <w:pPr>
        <w:pStyle w:val="BodyText"/>
        <w:numPr>
          <w:ilvl w:val="0"/>
          <w:numId w:val="14"/>
        </w:numPr>
        <w:spacing w:line="336" w:lineRule="auto"/>
        <w:rPr>
          <w:b/>
          <w:bCs/>
          <w:lang w:val="en-AU"/>
        </w:rPr>
      </w:pPr>
      <w:r w:rsidRPr="00022B67">
        <w:t>More than half (54%) live with a physical disability.</w:t>
      </w:r>
    </w:p>
    <w:p w14:paraId="46A4491C" w14:textId="77777777" w:rsidR="00022B67" w:rsidRPr="00022B67" w:rsidRDefault="00022B67" w:rsidP="00457C1D">
      <w:pPr>
        <w:pStyle w:val="BodyText"/>
        <w:numPr>
          <w:ilvl w:val="0"/>
          <w:numId w:val="14"/>
        </w:numPr>
        <w:spacing w:line="336" w:lineRule="auto"/>
      </w:pPr>
      <w:r w:rsidRPr="00022B67">
        <w:t xml:space="preserve">Four in ten (40%) live with autism. </w:t>
      </w:r>
    </w:p>
    <w:p w14:paraId="27958D1E" w14:textId="77777777" w:rsidR="00022B67" w:rsidRPr="00022B67" w:rsidRDefault="00022B67" w:rsidP="00457C1D">
      <w:pPr>
        <w:pStyle w:val="BodyText"/>
        <w:numPr>
          <w:ilvl w:val="0"/>
          <w:numId w:val="14"/>
        </w:numPr>
        <w:spacing w:line="336" w:lineRule="auto"/>
      </w:pPr>
      <w:r w:rsidRPr="00022B67">
        <w:t>Almost one third live with a psychosocial disability (30%) or a neurological disability (30%).</w:t>
      </w:r>
    </w:p>
    <w:p w14:paraId="2F53787D" w14:textId="77777777" w:rsidR="00022B67" w:rsidRPr="00022B67" w:rsidRDefault="00022B67" w:rsidP="00457C1D">
      <w:pPr>
        <w:pStyle w:val="BodyText"/>
        <w:numPr>
          <w:ilvl w:val="0"/>
          <w:numId w:val="14"/>
        </w:numPr>
        <w:spacing w:line="336" w:lineRule="auto"/>
      </w:pPr>
      <w:r w:rsidRPr="00022B67">
        <w:t>Almost one quarter (23%) live with an intellectual disability, while less than one in five live with a sensory disability (16%).</w:t>
      </w:r>
    </w:p>
    <w:p w14:paraId="496CC472" w14:textId="77777777" w:rsidR="00232290" w:rsidRDefault="00232290">
      <w:pPr>
        <w:spacing w:before="0" w:after="120" w:line="280" w:lineRule="atLeast"/>
        <w:rPr>
          <w:rFonts w:ascii="VAG Rounded" w:eastAsia="Times New Roman" w:hAnsi="VAG Rounded" w:cs="Times New Roman"/>
          <w:b/>
          <w:color w:val="00884F"/>
          <w:sz w:val="32"/>
          <w:szCs w:val="32"/>
        </w:rPr>
      </w:pPr>
      <w:bookmarkStart w:id="58" w:name="_Toc173249945"/>
      <w:r>
        <w:br w:type="page"/>
      </w:r>
    </w:p>
    <w:p w14:paraId="1826B1BC" w14:textId="11782694" w:rsidR="00632077" w:rsidRDefault="00022B67" w:rsidP="00022B67">
      <w:pPr>
        <w:pStyle w:val="Heading3"/>
        <w:spacing w:line="336" w:lineRule="auto"/>
      </w:pPr>
      <w:r>
        <w:lastRenderedPageBreak/>
        <w:t xml:space="preserve">1.2 </w:t>
      </w:r>
      <w:r w:rsidR="00632077">
        <w:t>Registration of</w:t>
      </w:r>
      <w:r w:rsidR="00354EDC">
        <w:t xml:space="preserve"> all</w:t>
      </w:r>
      <w:r w:rsidR="00632077">
        <w:t xml:space="preserve"> NDIS providers</w:t>
      </w:r>
      <w:bookmarkEnd w:id="58"/>
      <w:r w:rsidR="00632077">
        <w:t xml:space="preserve"> </w:t>
      </w:r>
    </w:p>
    <w:p w14:paraId="0C1D5E36" w14:textId="7E19A04D" w:rsidR="00022B67" w:rsidRPr="008C105A" w:rsidRDefault="00022B67" w:rsidP="008C105A">
      <w:r w:rsidRPr="00022B67">
        <w:rPr>
          <w:b/>
          <w:bCs/>
        </w:rPr>
        <w:t>Question</w:t>
      </w:r>
      <w:r w:rsidRPr="00022B67">
        <w:t>: Which of the following apply to you?</w:t>
      </w:r>
    </w:p>
    <w:tbl>
      <w:tblPr>
        <w:tblStyle w:val="TableGrid"/>
        <w:tblW w:w="9639"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5957"/>
        <w:gridCol w:w="1566"/>
        <w:gridCol w:w="2116"/>
      </w:tblGrid>
      <w:tr w:rsidR="008C105A" w:rsidRPr="008C105A" w14:paraId="18C6F8F4" w14:textId="77777777" w:rsidTr="00457C1D">
        <w:trPr>
          <w:trHeight w:val="76"/>
          <w:jc w:val="center"/>
        </w:trPr>
        <w:tc>
          <w:tcPr>
            <w:tcW w:w="5954" w:type="dxa"/>
            <w:shd w:val="clear" w:color="auto" w:fill="00BDF2" w:themeFill="accent2"/>
          </w:tcPr>
          <w:p w14:paraId="2481A52C" w14:textId="77777777" w:rsidR="008C105A" w:rsidRPr="008C105A" w:rsidRDefault="008C105A" w:rsidP="00232290">
            <w:pPr>
              <w:pStyle w:val="BodyText"/>
              <w:spacing w:before="120" w:after="0"/>
            </w:pPr>
          </w:p>
        </w:tc>
        <w:tc>
          <w:tcPr>
            <w:tcW w:w="1566" w:type="dxa"/>
            <w:shd w:val="clear" w:color="auto" w:fill="00BDF2" w:themeFill="accent2"/>
            <w:vAlign w:val="center"/>
          </w:tcPr>
          <w:p w14:paraId="1CAA5A52" w14:textId="77777777" w:rsidR="008C105A" w:rsidRPr="00772E1E" w:rsidRDefault="008C105A" w:rsidP="00772E1E">
            <w:pPr>
              <w:pStyle w:val="TableParagraph"/>
              <w:spacing w:before="120" w:line="360" w:lineRule="auto"/>
              <w:ind w:left="18" w:right="1"/>
              <w:rPr>
                <w:rFonts w:asciiTheme="minorHAnsi" w:hAnsiTheme="minorHAnsi" w:cstheme="minorHAnsi"/>
                <w:b/>
                <w:color w:val="FFFFFF"/>
                <w:spacing w:val="-2"/>
                <w:sz w:val="20"/>
              </w:rPr>
            </w:pPr>
            <w:r w:rsidRPr="00772E1E">
              <w:rPr>
                <w:rFonts w:asciiTheme="minorHAnsi" w:hAnsiTheme="minorHAnsi" w:cstheme="minorHAnsi"/>
                <w:b/>
                <w:color w:val="FFFFFF"/>
                <w:spacing w:val="-2"/>
                <w:sz w:val="20"/>
              </w:rPr>
              <w:t>TOTAL</w:t>
            </w:r>
          </w:p>
        </w:tc>
        <w:tc>
          <w:tcPr>
            <w:tcW w:w="2116" w:type="dxa"/>
            <w:tcBorders>
              <w:top w:val="nil"/>
            </w:tcBorders>
            <w:shd w:val="clear" w:color="auto" w:fill="005496" w:themeFill="text2"/>
            <w:vAlign w:val="center"/>
          </w:tcPr>
          <w:p w14:paraId="4E57C901" w14:textId="77777777" w:rsidR="008C105A" w:rsidRPr="00772E1E" w:rsidRDefault="008C105A" w:rsidP="00772E1E">
            <w:pPr>
              <w:pStyle w:val="TableParagraph"/>
              <w:spacing w:before="120" w:line="360" w:lineRule="auto"/>
              <w:ind w:left="18" w:right="1"/>
              <w:rPr>
                <w:rFonts w:asciiTheme="minorHAnsi" w:hAnsiTheme="minorHAnsi" w:cstheme="minorHAnsi"/>
                <w:b/>
                <w:color w:val="FFFFFF"/>
                <w:spacing w:val="-2"/>
                <w:sz w:val="20"/>
              </w:rPr>
            </w:pPr>
            <w:r w:rsidRPr="00772E1E">
              <w:rPr>
                <w:rFonts w:asciiTheme="minorHAnsi" w:hAnsiTheme="minorHAnsi" w:cstheme="minorHAnsi"/>
                <w:b/>
                <w:color w:val="FFFFFF"/>
                <w:spacing w:val="-2"/>
                <w:sz w:val="20"/>
              </w:rPr>
              <w:t>PWDA Member</w:t>
            </w:r>
          </w:p>
        </w:tc>
      </w:tr>
      <w:tr w:rsidR="008C105A" w:rsidRPr="008C105A" w14:paraId="1107C539" w14:textId="77777777" w:rsidTr="00457C1D">
        <w:trPr>
          <w:trHeight w:val="227"/>
          <w:jc w:val="center"/>
        </w:trPr>
        <w:tc>
          <w:tcPr>
            <w:tcW w:w="5954" w:type="dxa"/>
            <w:vAlign w:val="center"/>
          </w:tcPr>
          <w:p w14:paraId="244972AC" w14:textId="77777777" w:rsidR="008C105A" w:rsidRPr="008C105A" w:rsidRDefault="008C105A" w:rsidP="00232290">
            <w:pPr>
              <w:pStyle w:val="BodyText"/>
              <w:spacing w:before="120" w:after="0"/>
            </w:pPr>
            <w:r w:rsidRPr="008C105A">
              <w:t>I am a person with a disability</w:t>
            </w:r>
          </w:p>
        </w:tc>
        <w:tc>
          <w:tcPr>
            <w:tcW w:w="1566" w:type="dxa"/>
          </w:tcPr>
          <w:p w14:paraId="30C0F5A5" w14:textId="77777777" w:rsidR="008C105A" w:rsidRPr="008C105A" w:rsidRDefault="008C105A" w:rsidP="00232290">
            <w:pPr>
              <w:pStyle w:val="BodyText"/>
              <w:spacing w:before="120" w:after="0"/>
            </w:pPr>
            <w:r w:rsidRPr="008C105A">
              <w:t>68%</w:t>
            </w:r>
          </w:p>
        </w:tc>
        <w:tc>
          <w:tcPr>
            <w:tcW w:w="2116" w:type="dxa"/>
          </w:tcPr>
          <w:p w14:paraId="759C8784" w14:textId="77777777" w:rsidR="008C105A" w:rsidRPr="008C105A" w:rsidRDefault="008C105A" w:rsidP="00232290">
            <w:pPr>
              <w:pStyle w:val="BodyText"/>
              <w:spacing w:before="120" w:after="0"/>
            </w:pPr>
            <w:r w:rsidRPr="008C105A">
              <w:t>79%</w:t>
            </w:r>
          </w:p>
        </w:tc>
      </w:tr>
      <w:tr w:rsidR="008C105A" w:rsidRPr="008C105A" w14:paraId="191C9FED" w14:textId="77777777" w:rsidTr="00457C1D">
        <w:trPr>
          <w:trHeight w:val="227"/>
          <w:jc w:val="center"/>
        </w:trPr>
        <w:tc>
          <w:tcPr>
            <w:tcW w:w="5954" w:type="dxa"/>
            <w:tcBorders>
              <w:bottom w:val="single" w:sz="2" w:space="0" w:color="7F7F7F"/>
            </w:tcBorders>
            <w:vAlign w:val="center"/>
          </w:tcPr>
          <w:p w14:paraId="7225CF54" w14:textId="77777777" w:rsidR="008C105A" w:rsidRPr="008C105A" w:rsidRDefault="008C105A" w:rsidP="00232290">
            <w:pPr>
              <w:pStyle w:val="BodyText"/>
              <w:spacing w:before="120" w:after="0"/>
            </w:pPr>
            <w:r w:rsidRPr="008C105A">
              <w:t>I am a NDIS participant</w:t>
            </w:r>
          </w:p>
        </w:tc>
        <w:tc>
          <w:tcPr>
            <w:tcW w:w="1566" w:type="dxa"/>
            <w:tcBorders>
              <w:bottom w:val="single" w:sz="2" w:space="0" w:color="7F7F7F"/>
            </w:tcBorders>
          </w:tcPr>
          <w:p w14:paraId="2F8FCF7D" w14:textId="77777777" w:rsidR="008C105A" w:rsidRPr="008C105A" w:rsidRDefault="008C105A" w:rsidP="00232290">
            <w:pPr>
              <w:pStyle w:val="BodyText"/>
              <w:spacing w:before="120" w:after="0"/>
            </w:pPr>
            <w:r w:rsidRPr="008C105A">
              <w:t>50%</w:t>
            </w:r>
          </w:p>
        </w:tc>
        <w:tc>
          <w:tcPr>
            <w:tcW w:w="2116" w:type="dxa"/>
            <w:tcBorders>
              <w:bottom w:val="single" w:sz="2" w:space="0" w:color="7F7F7F"/>
            </w:tcBorders>
          </w:tcPr>
          <w:p w14:paraId="3B17BF8F" w14:textId="77777777" w:rsidR="008C105A" w:rsidRPr="008C105A" w:rsidRDefault="008C105A" w:rsidP="00232290">
            <w:pPr>
              <w:pStyle w:val="BodyText"/>
              <w:spacing w:before="120" w:after="0"/>
            </w:pPr>
            <w:r w:rsidRPr="008C105A">
              <w:t>64%</w:t>
            </w:r>
          </w:p>
        </w:tc>
      </w:tr>
      <w:tr w:rsidR="008C105A" w:rsidRPr="008C105A" w14:paraId="1699071C" w14:textId="77777777" w:rsidTr="00457C1D">
        <w:trPr>
          <w:trHeight w:val="227"/>
          <w:jc w:val="center"/>
        </w:trPr>
        <w:tc>
          <w:tcPr>
            <w:tcW w:w="5954" w:type="dxa"/>
            <w:tcBorders>
              <w:bottom w:val="single" w:sz="2" w:space="0" w:color="7F7F7F"/>
            </w:tcBorders>
            <w:vAlign w:val="center"/>
          </w:tcPr>
          <w:p w14:paraId="7A300BCE" w14:textId="77777777" w:rsidR="008C105A" w:rsidRPr="008C105A" w:rsidRDefault="008C105A" w:rsidP="00232290">
            <w:pPr>
              <w:pStyle w:val="BodyText"/>
              <w:spacing w:before="120" w:after="0"/>
            </w:pPr>
            <w:r w:rsidRPr="008C105A">
              <w:t>I am a nominee</w:t>
            </w:r>
          </w:p>
        </w:tc>
        <w:tc>
          <w:tcPr>
            <w:tcW w:w="1566" w:type="dxa"/>
            <w:tcBorders>
              <w:bottom w:val="single" w:sz="2" w:space="0" w:color="7F7F7F"/>
            </w:tcBorders>
          </w:tcPr>
          <w:p w14:paraId="2041CD55" w14:textId="77777777" w:rsidR="008C105A" w:rsidRPr="008C105A" w:rsidRDefault="008C105A" w:rsidP="00232290">
            <w:pPr>
              <w:pStyle w:val="BodyText"/>
              <w:spacing w:before="120" w:after="0"/>
            </w:pPr>
            <w:r w:rsidRPr="008C105A">
              <w:t>19%</w:t>
            </w:r>
          </w:p>
        </w:tc>
        <w:tc>
          <w:tcPr>
            <w:tcW w:w="2116" w:type="dxa"/>
            <w:tcBorders>
              <w:bottom w:val="single" w:sz="2" w:space="0" w:color="7F7F7F"/>
            </w:tcBorders>
          </w:tcPr>
          <w:p w14:paraId="176EF426" w14:textId="77777777" w:rsidR="008C105A" w:rsidRPr="008C105A" w:rsidRDefault="008C105A" w:rsidP="00232290">
            <w:pPr>
              <w:pStyle w:val="BodyText"/>
              <w:spacing w:before="120" w:after="0"/>
            </w:pPr>
            <w:r w:rsidRPr="008C105A">
              <w:t>17%</w:t>
            </w:r>
          </w:p>
        </w:tc>
      </w:tr>
      <w:tr w:rsidR="008C105A" w:rsidRPr="008C105A" w14:paraId="72C874C7" w14:textId="77777777" w:rsidTr="00457C1D">
        <w:trPr>
          <w:trHeight w:val="227"/>
          <w:jc w:val="center"/>
        </w:trPr>
        <w:tc>
          <w:tcPr>
            <w:tcW w:w="5954" w:type="dxa"/>
            <w:vAlign w:val="center"/>
          </w:tcPr>
          <w:p w14:paraId="07B28495" w14:textId="77777777" w:rsidR="008C105A" w:rsidRPr="008C105A" w:rsidRDefault="008C105A" w:rsidP="00232290">
            <w:pPr>
              <w:pStyle w:val="BodyText"/>
              <w:spacing w:before="120" w:after="0"/>
            </w:pPr>
            <w:r w:rsidRPr="008C105A">
              <w:t xml:space="preserve">I am an informal carer, </w:t>
            </w:r>
            <w:proofErr w:type="gramStart"/>
            <w:r w:rsidRPr="008C105A">
              <w:t>parent</w:t>
            </w:r>
            <w:proofErr w:type="gramEnd"/>
            <w:r w:rsidRPr="008C105A">
              <w:t xml:space="preserve"> or guardian (here on ‘carers’)</w:t>
            </w:r>
          </w:p>
        </w:tc>
        <w:tc>
          <w:tcPr>
            <w:tcW w:w="1566" w:type="dxa"/>
          </w:tcPr>
          <w:p w14:paraId="6694FF93" w14:textId="77777777" w:rsidR="008C105A" w:rsidRPr="008C105A" w:rsidRDefault="008C105A" w:rsidP="00232290">
            <w:pPr>
              <w:pStyle w:val="BodyText"/>
              <w:spacing w:before="120" w:after="0"/>
            </w:pPr>
            <w:r w:rsidRPr="008C105A">
              <w:t>36%</w:t>
            </w:r>
          </w:p>
        </w:tc>
        <w:tc>
          <w:tcPr>
            <w:tcW w:w="2116" w:type="dxa"/>
          </w:tcPr>
          <w:p w14:paraId="7D1D941F" w14:textId="77777777" w:rsidR="008C105A" w:rsidRPr="008C105A" w:rsidRDefault="008C105A" w:rsidP="00232290">
            <w:pPr>
              <w:pStyle w:val="BodyText"/>
              <w:spacing w:before="120" w:after="0"/>
            </w:pPr>
            <w:r w:rsidRPr="008C105A">
              <w:t>33%</w:t>
            </w:r>
          </w:p>
        </w:tc>
      </w:tr>
      <w:tr w:rsidR="008C105A" w:rsidRPr="008C105A" w14:paraId="687F5D03" w14:textId="77777777" w:rsidTr="00457C1D">
        <w:trPr>
          <w:trHeight w:val="227"/>
          <w:jc w:val="center"/>
        </w:trPr>
        <w:tc>
          <w:tcPr>
            <w:tcW w:w="5954" w:type="dxa"/>
            <w:tcBorders>
              <w:bottom w:val="single" w:sz="4" w:space="0" w:color="auto"/>
            </w:tcBorders>
            <w:vAlign w:val="center"/>
          </w:tcPr>
          <w:p w14:paraId="0F34D887" w14:textId="77777777" w:rsidR="008C105A" w:rsidRPr="008C105A" w:rsidRDefault="008C105A" w:rsidP="00232290">
            <w:pPr>
              <w:pStyle w:val="BodyText"/>
              <w:spacing w:before="120" w:after="0"/>
            </w:pPr>
            <w:r w:rsidRPr="008C105A">
              <w:t>I am a disability service provider or worker</w:t>
            </w:r>
          </w:p>
        </w:tc>
        <w:tc>
          <w:tcPr>
            <w:tcW w:w="1566" w:type="dxa"/>
            <w:tcBorders>
              <w:bottom w:val="single" w:sz="4" w:space="0" w:color="auto"/>
            </w:tcBorders>
          </w:tcPr>
          <w:p w14:paraId="79636B9C" w14:textId="77777777" w:rsidR="008C105A" w:rsidRPr="008C105A" w:rsidRDefault="008C105A" w:rsidP="00232290">
            <w:pPr>
              <w:pStyle w:val="BodyText"/>
              <w:spacing w:before="120" w:after="0"/>
            </w:pPr>
            <w:r w:rsidRPr="008C105A">
              <w:t>14%</w:t>
            </w:r>
          </w:p>
        </w:tc>
        <w:tc>
          <w:tcPr>
            <w:tcW w:w="2116" w:type="dxa"/>
            <w:tcBorders>
              <w:bottom w:val="single" w:sz="4" w:space="0" w:color="auto"/>
            </w:tcBorders>
          </w:tcPr>
          <w:p w14:paraId="76244531" w14:textId="77777777" w:rsidR="008C105A" w:rsidRPr="008C105A" w:rsidRDefault="008C105A" w:rsidP="00232290">
            <w:pPr>
              <w:pStyle w:val="BodyText"/>
              <w:spacing w:before="120" w:after="0"/>
            </w:pPr>
            <w:r w:rsidRPr="008C105A">
              <w:t>9%</w:t>
            </w:r>
          </w:p>
        </w:tc>
      </w:tr>
      <w:tr w:rsidR="008C105A" w:rsidRPr="008C105A" w14:paraId="4B03E46B" w14:textId="77777777" w:rsidTr="00457C1D">
        <w:trPr>
          <w:trHeight w:val="227"/>
          <w:jc w:val="center"/>
        </w:trPr>
        <w:tc>
          <w:tcPr>
            <w:tcW w:w="5954" w:type="dxa"/>
            <w:tcBorders>
              <w:top w:val="single" w:sz="4" w:space="0" w:color="auto"/>
              <w:left w:val="single" w:sz="4" w:space="0" w:color="auto"/>
              <w:bottom w:val="single" w:sz="4" w:space="0" w:color="auto"/>
              <w:right w:val="single" w:sz="4" w:space="0" w:color="auto"/>
            </w:tcBorders>
            <w:vAlign w:val="center"/>
          </w:tcPr>
          <w:p w14:paraId="792031CD" w14:textId="77777777" w:rsidR="008C105A" w:rsidRPr="008C105A" w:rsidRDefault="008C105A" w:rsidP="00232290">
            <w:pPr>
              <w:pStyle w:val="BodyText"/>
              <w:spacing w:before="120" w:after="0"/>
            </w:pPr>
            <w:r w:rsidRPr="008C105A">
              <w:t>I am an allied health professional</w:t>
            </w:r>
          </w:p>
        </w:tc>
        <w:tc>
          <w:tcPr>
            <w:tcW w:w="1566" w:type="dxa"/>
            <w:tcBorders>
              <w:top w:val="single" w:sz="4" w:space="0" w:color="auto"/>
              <w:left w:val="single" w:sz="4" w:space="0" w:color="auto"/>
              <w:bottom w:val="single" w:sz="4" w:space="0" w:color="auto"/>
              <w:right w:val="single" w:sz="4" w:space="0" w:color="auto"/>
            </w:tcBorders>
          </w:tcPr>
          <w:p w14:paraId="63236D06" w14:textId="77777777" w:rsidR="008C105A" w:rsidRPr="008C105A" w:rsidRDefault="008C105A" w:rsidP="00232290">
            <w:pPr>
              <w:pStyle w:val="BodyText"/>
              <w:spacing w:before="120" w:after="0"/>
            </w:pPr>
            <w:r w:rsidRPr="008C105A">
              <w:t>8%</w:t>
            </w:r>
          </w:p>
        </w:tc>
        <w:tc>
          <w:tcPr>
            <w:tcW w:w="2116" w:type="dxa"/>
            <w:tcBorders>
              <w:top w:val="single" w:sz="4" w:space="0" w:color="auto"/>
              <w:left w:val="single" w:sz="4" w:space="0" w:color="auto"/>
              <w:bottom w:val="single" w:sz="4" w:space="0" w:color="auto"/>
              <w:right w:val="single" w:sz="4" w:space="0" w:color="auto"/>
            </w:tcBorders>
          </w:tcPr>
          <w:p w14:paraId="611A5A37" w14:textId="77777777" w:rsidR="008C105A" w:rsidRPr="008C105A" w:rsidRDefault="008C105A" w:rsidP="00232290">
            <w:pPr>
              <w:pStyle w:val="BodyText"/>
              <w:spacing w:before="120" w:after="0"/>
            </w:pPr>
            <w:r w:rsidRPr="008C105A">
              <w:t>6% </w:t>
            </w:r>
          </w:p>
        </w:tc>
      </w:tr>
      <w:tr w:rsidR="008C105A" w:rsidRPr="008C105A" w14:paraId="68EA3922" w14:textId="77777777" w:rsidTr="00457C1D">
        <w:trPr>
          <w:trHeight w:val="227"/>
          <w:jc w:val="center"/>
        </w:trPr>
        <w:tc>
          <w:tcPr>
            <w:tcW w:w="5957" w:type="dxa"/>
            <w:tcBorders>
              <w:top w:val="single" w:sz="4" w:space="0" w:color="auto"/>
              <w:left w:val="nil"/>
              <w:bottom w:val="nil"/>
              <w:right w:val="nil"/>
            </w:tcBorders>
          </w:tcPr>
          <w:p w14:paraId="6F5EC10C" w14:textId="77777777" w:rsidR="008C105A" w:rsidRPr="008C105A" w:rsidRDefault="008C105A" w:rsidP="00232290">
            <w:pPr>
              <w:pStyle w:val="BodyText"/>
              <w:spacing w:before="120" w:after="0"/>
              <w:rPr>
                <w:rFonts w:ascii="Aptos" w:eastAsia="Times New Roman" w:hAnsi="Aptos" w:cs="Times New Roman"/>
                <w:i/>
                <w:color w:val="404040" w:themeColor="text1" w:themeTint="BF"/>
                <w:sz w:val="20"/>
                <w:szCs w:val="20"/>
              </w:rPr>
            </w:pPr>
          </w:p>
        </w:tc>
        <w:tc>
          <w:tcPr>
            <w:tcW w:w="1566" w:type="dxa"/>
            <w:tcBorders>
              <w:top w:val="single" w:sz="4" w:space="0" w:color="auto"/>
              <w:left w:val="nil"/>
              <w:bottom w:val="nil"/>
              <w:right w:val="nil"/>
            </w:tcBorders>
          </w:tcPr>
          <w:p w14:paraId="2120E3F2" w14:textId="77777777" w:rsidR="008C105A" w:rsidRPr="008C105A" w:rsidRDefault="008C105A" w:rsidP="00232290">
            <w:pPr>
              <w:pStyle w:val="BodyText"/>
              <w:spacing w:before="120" w:after="0"/>
              <w:rPr>
                <w:rFonts w:ascii="Aptos" w:eastAsia="Times New Roman" w:hAnsi="Aptos" w:cs="Times New Roman"/>
                <w:i/>
                <w:color w:val="404040" w:themeColor="text1" w:themeTint="BF"/>
                <w:sz w:val="16"/>
                <w:szCs w:val="16"/>
              </w:rPr>
            </w:pPr>
            <w:r w:rsidRPr="008C105A">
              <w:rPr>
                <w:rFonts w:ascii="Aptos" w:eastAsia="Times New Roman" w:hAnsi="Aptos" w:cs="Times New Roman"/>
                <w:i/>
                <w:color w:val="404040" w:themeColor="text1" w:themeTint="BF"/>
                <w:sz w:val="16"/>
                <w:szCs w:val="16"/>
              </w:rPr>
              <w:t>n=724</w:t>
            </w:r>
          </w:p>
        </w:tc>
        <w:tc>
          <w:tcPr>
            <w:tcW w:w="2116" w:type="dxa"/>
            <w:tcBorders>
              <w:top w:val="single" w:sz="4" w:space="0" w:color="auto"/>
              <w:left w:val="nil"/>
              <w:bottom w:val="nil"/>
              <w:right w:val="nil"/>
            </w:tcBorders>
          </w:tcPr>
          <w:p w14:paraId="05D574B0" w14:textId="77777777" w:rsidR="008C105A" w:rsidRPr="008C105A" w:rsidRDefault="008C105A" w:rsidP="00232290">
            <w:pPr>
              <w:pStyle w:val="BodyText"/>
              <w:spacing w:before="120" w:after="0"/>
              <w:rPr>
                <w:rFonts w:ascii="Aptos" w:eastAsia="Times New Roman" w:hAnsi="Aptos" w:cs="Times New Roman"/>
                <w:i/>
                <w:color w:val="404040" w:themeColor="text1" w:themeTint="BF"/>
                <w:sz w:val="16"/>
                <w:szCs w:val="16"/>
              </w:rPr>
            </w:pPr>
            <w:r w:rsidRPr="008C105A">
              <w:rPr>
                <w:rFonts w:ascii="Aptos" w:eastAsia="Times New Roman" w:hAnsi="Aptos" w:cs="Times New Roman"/>
                <w:i/>
                <w:color w:val="404040" w:themeColor="text1" w:themeTint="BF"/>
                <w:sz w:val="16"/>
                <w:szCs w:val="16"/>
              </w:rPr>
              <w:t>n=351</w:t>
            </w:r>
          </w:p>
        </w:tc>
      </w:tr>
    </w:tbl>
    <w:p w14:paraId="4641C1F9" w14:textId="2E638E65" w:rsidR="00B17341" w:rsidRPr="00B17341" w:rsidRDefault="00B17341" w:rsidP="00E15EC9">
      <w:pPr>
        <w:pStyle w:val="BodyText"/>
        <w:spacing w:line="336" w:lineRule="auto"/>
        <w:rPr>
          <w:b/>
          <w:bCs/>
          <w:lang w:val="en-AU"/>
        </w:rPr>
      </w:pPr>
      <w:r w:rsidRPr="00B17341">
        <w:rPr>
          <w:b/>
          <w:bCs/>
          <w:lang w:val="en-AU"/>
        </w:rPr>
        <w:t>Comments:</w:t>
      </w:r>
    </w:p>
    <w:p w14:paraId="1AC0B3B9" w14:textId="77777777" w:rsidR="008C105A" w:rsidRPr="008C105A" w:rsidRDefault="008C105A" w:rsidP="005F11FF">
      <w:pPr>
        <w:pStyle w:val="BodyText"/>
        <w:rPr>
          <w:b/>
        </w:rPr>
      </w:pPr>
      <w:r w:rsidRPr="008C105A">
        <w:t>The most common respondents to this survey were:</w:t>
      </w:r>
    </w:p>
    <w:p w14:paraId="6DBB7CAC" w14:textId="77777777" w:rsidR="008C105A" w:rsidRPr="008C105A" w:rsidRDefault="008C105A" w:rsidP="005F11FF">
      <w:pPr>
        <w:pStyle w:val="BodyText"/>
        <w:numPr>
          <w:ilvl w:val="0"/>
          <w:numId w:val="37"/>
        </w:numPr>
        <w:rPr>
          <w:b/>
        </w:rPr>
      </w:pPr>
      <w:r w:rsidRPr="008C105A">
        <w:t>People with disability (68%)</w:t>
      </w:r>
    </w:p>
    <w:p w14:paraId="4CAAC2BA" w14:textId="77777777" w:rsidR="008C105A" w:rsidRPr="008C105A" w:rsidRDefault="008C105A" w:rsidP="005F11FF">
      <w:pPr>
        <w:pStyle w:val="BodyText"/>
        <w:numPr>
          <w:ilvl w:val="0"/>
          <w:numId w:val="37"/>
        </w:numPr>
        <w:rPr>
          <w:b/>
        </w:rPr>
      </w:pPr>
      <w:r w:rsidRPr="008C105A">
        <w:t>NDIS participants (50%)</w:t>
      </w:r>
    </w:p>
    <w:p w14:paraId="4DFD374E" w14:textId="43A9C5F1" w:rsidR="008C105A" w:rsidRPr="008C105A" w:rsidRDefault="008C105A" w:rsidP="005F11FF">
      <w:pPr>
        <w:pStyle w:val="BodyText"/>
        <w:numPr>
          <w:ilvl w:val="0"/>
          <w:numId w:val="37"/>
        </w:numPr>
        <w:rPr>
          <w:b/>
          <w:lang w:val="en-AU"/>
        </w:rPr>
      </w:pPr>
      <w:r w:rsidRPr="16B3B0C3">
        <w:rPr>
          <w:lang w:val="en-AU"/>
        </w:rPr>
        <w:t xml:space="preserve">Informal carer, </w:t>
      </w:r>
      <w:proofErr w:type="gramStart"/>
      <w:r w:rsidRPr="16B3B0C3">
        <w:rPr>
          <w:lang w:val="en-AU"/>
        </w:rPr>
        <w:t>parents</w:t>
      </w:r>
      <w:proofErr w:type="gramEnd"/>
      <w:r w:rsidRPr="16B3B0C3">
        <w:rPr>
          <w:lang w:val="en-AU"/>
        </w:rPr>
        <w:t xml:space="preserve"> or guardians (36%)</w:t>
      </w:r>
    </w:p>
    <w:p w14:paraId="063F8E18" w14:textId="61139D5F" w:rsidR="008C105A" w:rsidRDefault="008C105A" w:rsidP="005F11FF">
      <w:pPr>
        <w:pStyle w:val="BodyText"/>
        <w:rPr>
          <w:b/>
        </w:rPr>
      </w:pPr>
      <w:r w:rsidRPr="008C105A">
        <w:t xml:space="preserve">A further almost one in five are a nominee, and 14% are a disability service provider or worker. Less than one in ten (85%) are an allied health professional. </w:t>
      </w:r>
    </w:p>
    <w:p w14:paraId="79F69A01" w14:textId="6813044F" w:rsidR="008C105A" w:rsidRPr="008C105A" w:rsidRDefault="008C105A" w:rsidP="008C105A">
      <w:pPr>
        <w:pStyle w:val="BodyText"/>
        <w:rPr>
          <w:b/>
          <w:bCs/>
        </w:rPr>
      </w:pPr>
      <w:r w:rsidRPr="008C105A">
        <w:rPr>
          <w:b/>
          <w:bCs/>
        </w:rPr>
        <w:t>Q</w:t>
      </w:r>
      <w:r>
        <w:rPr>
          <w:b/>
          <w:bCs/>
        </w:rPr>
        <w:t>uestion</w:t>
      </w:r>
      <w:r w:rsidRPr="008C105A">
        <w:rPr>
          <w:b/>
          <w:bCs/>
        </w:rPr>
        <w:t>. Is there anything else you would like to tell us about you?</w:t>
      </w:r>
    </w:p>
    <w:p w14:paraId="047F102D" w14:textId="77777777" w:rsidR="008C105A" w:rsidRPr="008C105A" w:rsidRDefault="008C105A" w:rsidP="008C105A">
      <w:pPr>
        <w:pStyle w:val="BodyText"/>
      </w:pPr>
      <w:r w:rsidRPr="008C105A">
        <w:t xml:space="preserve">Most commonly the respondents mentioned that they live with both </w:t>
      </w:r>
      <w:r w:rsidRPr="008C105A">
        <w:rPr>
          <w:b/>
          <w:bCs/>
        </w:rPr>
        <w:t>Autism and ADHD</w:t>
      </w:r>
      <w:r w:rsidRPr="008C105A">
        <w:t xml:space="preserve">. Commonly these respondents were newly diagnosed and had a late diagnosis. </w:t>
      </w:r>
    </w:p>
    <w:p w14:paraId="199C52E9" w14:textId="77777777" w:rsidR="008C105A" w:rsidRPr="008C105A" w:rsidRDefault="008C105A" w:rsidP="008C105A">
      <w:pPr>
        <w:pStyle w:val="BodyText"/>
      </w:pPr>
      <w:r w:rsidRPr="008C105A">
        <w:t xml:space="preserve">Respondents also commonly mentioned that they </w:t>
      </w:r>
      <w:proofErr w:type="gramStart"/>
      <w:r w:rsidRPr="008C105A">
        <w:rPr>
          <w:b/>
          <w:bCs/>
        </w:rPr>
        <w:t>waiting</w:t>
      </w:r>
      <w:proofErr w:type="gramEnd"/>
      <w:r w:rsidRPr="008C105A">
        <w:rPr>
          <w:b/>
          <w:bCs/>
        </w:rPr>
        <w:t xml:space="preserve"> to join the NDIS</w:t>
      </w:r>
      <w:r w:rsidRPr="008C105A">
        <w:t xml:space="preserve"> or have </w:t>
      </w:r>
      <w:r w:rsidRPr="008C105A">
        <w:rPr>
          <w:b/>
          <w:bCs/>
        </w:rPr>
        <w:t>previously been denied access to the NDIS</w:t>
      </w:r>
      <w:r w:rsidRPr="008C105A">
        <w:t xml:space="preserve">. </w:t>
      </w:r>
    </w:p>
    <w:p w14:paraId="1D256FD7" w14:textId="77777777" w:rsidR="008C105A" w:rsidRPr="008C105A" w:rsidRDefault="008C105A" w:rsidP="008C105A">
      <w:pPr>
        <w:pStyle w:val="BodyText"/>
      </w:pPr>
      <w:r w:rsidRPr="008C105A">
        <w:lastRenderedPageBreak/>
        <w:t xml:space="preserve">Others commented that they </w:t>
      </w:r>
      <w:r w:rsidRPr="008C105A">
        <w:rPr>
          <w:b/>
          <w:bCs/>
        </w:rPr>
        <w:t>are both a person with disability and a carer/family member of a person with disability.</w:t>
      </w:r>
    </w:p>
    <w:p w14:paraId="488932AF" w14:textId="68A45ACC" w:rsidR="008C105A" w:rsidRDefault="008C105A" w:rsidP="008C105A">
      <w:pPr>
        <w:pStyle w:val="BodyText"/>
      </w:pPr>
      <w:r w:rsidRPr="008C105A">
        <w:t xml:space="preserve">A final group gave the </w:t>
      </w:r>
      <w:r w:rsidRPr="008C105A">
        <w:rPr>
          <w:b/>
          <w:bCs/>
        </w:rPr>
        <w:t>specifics of their disability or disabilities</w:t>
      </w:r>
      <w:r w:rsidRPr="008C105A">
        <w:t xml:space="preserve">. </w:t>
      </w:r>
    </w:p>
    <w:p w14:paraId="36398002" w14:textId="152334CE" w:rsidR="008C105A" w:rsidRDefault="00DD6DB6" w:rsidP="00FE6E9A">
      <w:pPr>
        <w:pStyle w:val="Heading3"/>
      </w:pPr>
      <w:bookmarkStart w:id="59" w:name="_Toc173249946"/>
      <w:r>
        <w:t xml:space="preserve">1.3 </w:t>
      </w:r>
      <w:r w:rsidR="008C105A" w:rsidRPr="00577C5C">
        <w:rPr>
          <w:rStyle w:val="Heading3Char"/>
        </w:rPr>
        <w:t>Level of understanding of the changes</w:t>
      </w:r>
      <w:bookmarkEnd w:id="59"/>
    </w:p>
    <w:p w14:paraId="72D79A1A" w14:textId="15D74DBB" w:rsidR="008C105A" w:rsidRPr="008C105A" w:rsidRDefault="008C105A" w:rsidP="00E15EC9">
      <w:pPr>
        <w:pStyle w:val="BodyText"/>
        <w:spacing w:line="336" w:lineRule="auto"/>
        <w:rPr>
          <w:lang w:val="en-AU"/>
        </w:rPr>
      </w:pPr>
      <w:r w:rsidRPr="008C105A">
        <w:rPr>
          <w:b/>
          <w:bCs/>
          <w:lang w:val="en-AU"/>
        </w:rPr>
        <w:t>Question:</w:t>
      </w:r>
      <w:r w:rsidRPr="008C105A">
        <w:rPr>
          <w:lang w:val="en-AU"/>
        </w:rPr>
        <w:t xml:space="preserve">  How well do you understand these proposed changes?</w:t>
      </w:r>
    </w:p>
    <w:tbl>
      <w:tblPr>
        <w:tblStyle w:val="TableGrid"/>
        <w:tblW w:w="96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691"/>
        <w:gridCol w:w="1134"/>
        <w:gridCol w:w="2268"/>
        <w:gridCol w:w="1703"/>
        <w:gridCol w:w="1840"/>
      </w:tblGrid>
      <w:tr w:rsidR="008C105A" w:rsidRPr="008C105A" w14:paraId="51FFA2C6" w14:textId="77777777" w:rsidTr="008C105A">
        <w:tc>
          <w:tcPr>
            <w:tcW w:w="2691" w:type="dxa"/>
            <w:shd w:val="clear" w:color="auto" w:fill="00BDF2" w:themeFill="accent2"/>
          </w:tcPr>
          <w:p w14:paraId="19F86852" w14:textId="77777777" w:rsidR="008C105A" w:rsidRPr="008C105A" w:rsidRDefault="008C105A" w:rsidP="00232290">
            <w:pPr>
              <w:pStyle w:val="BodyText"/>
              <w:spacing w:before="120" w:after="0"/>
            </w:pPr>
          </w:p>
        </w:tc>
        <w:tc>
          <w:tcPr>
            <w:tcW w:w="1134" w:type="dxa"/>
            <w:shd w:val="clear" w:color="auto" w:fill="00BDF2" w:themeFill="accent2"/>
            <w:vAlign w:val="center"/>
          </w:tcPr>
          <w:p w14:paraId="69C6C2F1" w14:textId="77777777" w:rsidR="008C105A" w:rsidRPr="008C105A" w:rsidRDefault="008C105A" w:rsidP="00232290">
            <w:pPr>
              <w:pStyle w:val="BodyText"/>
              <w:spacing w:before="120" w:after="0"/>
              <w:rPr>
                <w:b/>
                <w:color w:val="FFFFFF" w:themeColor="background1"/>
              </w:rPr>
            </w:pPr>
            <w:r w:rsidRPr="008C105A">
              <w:rPr>
                <w:rFonts w:asciiTheme="minorHAnsi" w:eastAsiaTheme="minorEastAsia" w:hAnsiTheme="minorHAnsi" w:cstheme="minorHAnsi"/>
                <w:b/>
                <w:color w:val="FFFFFF"/>
                <w:spacing w:val="-2"/>
                <w:sz w:val="20"/>
                <w:lang w:val="en-AU" w:eastAsia="en-AU"/>
              </w:rPr>
              <w:t>TOTAL</w:t>
            </w:r>
          </w:p>
        </w:tc>
        <w:tc>
          <w:tcPr>
            <w:tcW w:w="2268" w:type="dxa"/>
            <w:tcBorders>
              <w:top w:val="nil"/>
            </w:tcBorders>
            <w:shd w:val="clear" w:color="auto" w:fill="005496" w:themeFill="text2"/>
            <w:vAlign w:val="center"/>
          </w:tcPr>
          <w:p w14:paraId="09317763" w14:textId="77777777" w:rsidR="008C105A" w:rsidRPr="008C105A" w:rsidRDefault="008C105A" w:rsidP="00232290">
            <w:pPr>
              <w:pStyle w:val="TableParagraph"/>
              <w:spacing w:before="120" w:line="360" w:lineRule="auto"/>
              <w:ind w:left="18" w:right="1"/>
              <w:rPr>
                <w:rFonts w:asciiTheme="minorHAnsi" w:hAnsiTheme="minorHAnsi" w:cstheme="minorHAnsi"/>
                <w:b/>
                <w:color w:val="FFFFFF"/>
                <w:spacing w:val="-2"/>
                <w:sz w:val="20"/>
              </w:rPr>
            </w:pPr>
            <w:r w:rsidRPr="008C105A">
              <w:rPr>
                <w:rFonts w:asciiTheme="minorHAnsi" w:hAnsiTheme="minorHAnsi" w:cstheme="minorHAnsi"/>
                <w:b/>
                <w:color w:val="FFFFFF"/>
                <w:spacing w:val="-2"/>
                <w:sz w:val="20"/>
              </w:rPr>
              <w:t>People with disability</w:t>
            </w:r>
          </w:p>
        </w:tc>
        <w:tc>
          <w:tcPr>
            <w:tcW w:w="1703" w:type="dxa"/>
            <w:tcBorders>
              <w:top w:val="nil"/>
            </w:tcBorders>
            <w:shd w:val="clear" w:color="auto" w:fill="005496" w:themeFill="text2"/>
            <w:vAlign w:val="center"/>
          </w:tcPr>
          <w:p w14:paraId="49BDD0A7" w14:textId="77777777" w:rsidR="008C105A" w:rsidRPr="008C105A" w:rsidRDefault="008C105A" w:rsidP="00232290">
            <w:pPr>
              <w:pStyle w:val="TableParagraph"/>
              <w:spacing w:before="120" w:line="360" w:lineRule="auto"/>
              <w:ind w:left="18" w:right="1"/>
              <w:rPr>
                <w:rFonts w:asciiTheme="minorHAnsi" w:hAnsiTheme="minorHAnsi" w:cstheme="minorHAnsi"/>
                <w:b/>
                <w:color w:val="FFFFFF"/>
                <w:spacing w:val="-2"/>
                <w:sz w:val="20"/>
              </w:rPr>
            </w:pPr>
            <w:r w:rsidRPr="008C105A">
              <w:rPr>
                <w:rFonts w:asciiTheme="minorHAnsi" w:hAnsiTheme="minorHAnsi" w:cstheme="minorHAnsi"/>
                <w:b/>
                <w:color w:val="FFFFFF"/>
                <w:spacing w:val="-2"/>
                <w:sz w:val="20"/>
              </w:rPr>
              <w:t>PWDA Member</w:t>
            </w:r>
          </w:p>
        </w:tc>
        <w:tc>
          <w:tcPr>
            <w:tcW w:w="1840" w:type="dxa"/>
            <w:tcBorders>
              <w:top w:val="nil"/>
            </w:tcBorders>
            <w:shd w:val="clear" w:color="auto" w:fill="005496" w:themeFill="text2"/>
            <w:vAlign w:val="center"/>
          </w:tcPr>
          <w:p w14:paraId="11FA7FA5" w14:textId="77777777" w:rsidR="008C105A" w:rsidRPr="008C105A" w:rsidRDefault="008C105A" w:rsidP="00232290">
            <w:pPr>
              <w:pStyle w:val="TableParagraph"/>
              <w:spacing w:before="120" w:line="360" w:lineRule="auto"/>
              <w:ind w:left="18" w:right="1"/>
              <w:rPr>
                <w:rFonts w:asciiTheme="minorHAnsi" w:hAnsiTheme="minorHAnsi" w:cstheme="minorHAnsi"/>
                <w:b/>
                <w:color w:val="FFFFFF"/>
                <w:spacing w:val="-2"/>
                <w:sz w:val="20"/>
              </w:rPr>
            </w:pPr>
            <w:r w:rsidRPr="008C105A">
              <w:rPr>
                <w:rFonts w:asciiTheme="minorHAnsi" w:hAnsiTheme="minorHAnsi" w:cstheme="minorHAnsi"/>
                <w:b/>
                <w:color w:val="FFFFFF"/>
                <w:spacing w:val="-2"/>
                <w:sz w:val="20"/>
              </w:rPr>
              <w:t>NDIS Participant</w:t>
            </w:r>
          </w:p>
        </w:tc>
      </w:tr>
      <w:tr w:rsidR="008C105A" w:rsidRPr="008C105A" w14:paraId="6991F889" w14:textId="77777777" w:rsidTr="008C105A">
        <w:trPr>
          <w:trHeight w:val="227"/>
        </w:trPr>
        <w:tc>
          <w:tcPr>
            <w:tcW w:w="2691" w:type="dxa"/>
            <w:shd w:val="clear" w:color="auto" w:fill="E2DDDB" w:themeFill="background2"/>
            <w:vAlign w:val="center"/>
          </w:tcPr>
          <w:p w14:paraId="57146ADB" w14:textId="77777777" w:rsidR="008C105A" w:rsidRPr="008C105A" w:rsidRDefault="008C105A" w:rsidP="00232290">
            <w:pPr>
              <w:pStyle w:val="BodyText"/>
              <w:spacing w:before="120" w:after="0"/>
              <w:rPr>
                <w:b/>
                <w:sz w:val="22"/>
                <w:szCs w:val="22"/>
              </w:rPr>
            </w:pPr>
            <w:r w:rsidRPr="008C105A">
              <w:rPr>
                <w:b/>
                <w:sz w:val="22"/>
                <w:szCs w:val="22"/>
              </w:rPr>
              <w:t>TOTAL: Understand</w:t>
            </w:r>
          </w:p>
        </w:tc>
        <w:tc>
          <w:tcPr>
            <w:tcW w:w="1134" w:type="dxa"/>
            <w:shd w:val="clear" w:color="auto" w:fill="E2DDDB" w:themeFill="background2"/>
            <w:vAlign w:val="bottom"/>
          </w:tcPr>
          <w:p w14:paraId="45544719" w14:textId="77777777" w:rsidR="008C105A" w:rsidRPr="008C105A" w:rsidRDefault="008C105A" w:rsidP="00232290">
            <w:pPr>
              <w:pStyle w:val="BodyText"/>
              <w:spacing w:before="120" w:after="0"/>
              <w:rPr>
                <w:b/>
                <w:sz w:val="22"/>
                <w:szCs w:val="22"/>
              </w:rPr>
            </w:pPr>
            <w:r w:rsidRPr="008C105A">
              <w:rPr>
                <w:b/>
                <w:sz w:val="22"/>
                <w:szCs w:val="22"/>
              </w:rPr>
              <w:t>57%</w:t>
            </w:r>
          </w:p>
        </w:tc>
        <w:tc>
          <w:tcPr>
            <w:tcW w:w="2268" w:type="dxa"/>
            <w:shd w:val="clear" w:color="auto" w:fill="E2DDDB" w:themeFill="background2"/>
            <w:vAlign w:val="bottom"/>
          </w:tcPr>
          <w:p w14:paraId="4D38675E" w14:textId="77777777" w:rsidR="008C105A" w:rsidRPr="008C105A" w:rsidRDefault="008C105A" w:rsidP="00232290">
            <w:pPr>
              <w:pStyle w:val="BodyText"/>
              <w:spacing w:before="120" w:after="0"/>
              <w:rPr>
                <w:b/>
                <w:sz w:val="22"/>
                <w:szCs w:val="22"/>
              </w:rPr>
            </w:pPr>
            <w:r w:rsidRPr="008C105A">
              <w:rPr>
                <w:b/>
                <w:sz w:val="22"/>
                <w:szCs w:val="22"/>
              </w:rPr>
              <w:t>54%</w:t>
            </w:r>
          </w:p>
        </w:tc>
        <w:tc>
          <w:tcPr>
            <w:tcW w:w="1703" w:type="dxa"/>
            <w:shd w:val="clear" w:color="auto" w:fill="E2DDDB" w:themeFill="background2"/>
            <w:vAlign w:val="bottom"/>
          </w:tcPr>
          <w:p w14:paraId="07E26076" w14:textId="77777777" w:rsidR="008C105A" w:rsidRPr="008C105A" w:rsidRDefault="008C105A" w:rsidP="00232290">
            <w:pPr>
              <w:pStyle w:val="BodyText"/>
              <w:spacing w:before="120" w:after="0"/>
              <w:rPr>
                <w:b/>
                <w:sz w:val="22"/>
                <w:szCs w:val="22"/>
              </w:rPr>
            </w:pPr>
            <w:r w:rsidRPr="008C105A">
              <w:rPr>
                <w:b/>
                <w:sz w:val="22"/>
                <w:szCs w:val="22"/>
              </w:rPr>
              <w:t>54%</w:t>
            </w:r>
          </w:p>
        </w:tc>
        <w:tc>
          <w:tcPr>
            <w:tcW w:w="1840" w:type="dxa"/>
            <w:shd w:val="clear" w:color="auto" w:fill="E2DDDB" w:themeFill="background2"/>
            <w:vAlign w:val="bottom"/>
          </w:tcPr>
          <w:p w14:paraId="129B4425" w14:textId="77777777" w:rsidR="008C105A" w:rsidRPr="008C105A" w:rsidRDefault="008C105A" w:rsidP="00232290">
            <w:pPr>
              <w:pStyle w:val="BodyText"/>
              <w:spacing w:before="120" w:after="0"/>
              <w:rPr>
                <w:b/>
                <w:sz w:val="22"/>
                <w:szCs w:val="22"/>
              </w:rPr>
            </w:pPr>
            <w:r w:rsidRPr="008C105A">
              <w:rPr>
                <w:b/>
                <w:sz w:val="22"/>
                <w:szCs w:val="22"/>
              </w:rPr>
              <w:t>51%</w:t>
            </w:r>
          </w:p>
        </w:tc>
      </w:tr>
      <w:tr w:rsidR="008C105A" w:rsidRPr="008C105A" w14:paraId="179DFCC8" w14:textId="77777777" w:rsidTr="008C105A">
        <w:trPr>
          <w:trHeight w:val="227"/>
        </w:trPr>
        <w:tc>
          <w:tcPr>
            <w:tcW w:w="2691" w:type="dxa"/>
            <w:vAlign w:val="center"/>
          </w:tcPr>
          <w:p w14:paraId="1FF88959" w14:textId="77777777" w:rsidR="008C105A" w:rsidRPr="008C105A" w:rsidRDefault="008C105A" w:rsidP="00232290">
            <w:pPr>
              <w:pStyle w:val="BodyText"/>
              <w:spacing w:before="120" w:after="0"/>
              <w:rPr>
                <w:sz w:val="22"/>
                <w:szCs w:val="22"/>
              </w:rPr>
            </w:pPr>
            <w:bookmarkStart w:id="60" w:name="OLE_LINK1"/>
            <w:r w:rsidRPr="008C105A">
              <w:rPr>
                <w:sz w:val="22"/>
                <w:szCs w:val="22"/>
              </w:rPr>
              <w:t>I understand very well</w:t>
            </w:r>
          </w:p>
        </w:tc>
        <w:tc>
          <w:tcPr>
            <w:tcW w:w="1134" w:type="dxa"/>
          </w:tcPr>
          <w:p w14:paraId="1CB9CC30" w14:textId="77777777" w:rsidR="008C105A" w:rsidRPr="008C105A" w:rsidRDefault="008C105A" w:rsidP="00232290">
            <w:pPr>
              <w:pStyle w:val="BodyText"/>
              <w:spacing w:before="120" w:after="0"/>
              <w:rPr>
                <w:b/>
                <w:sz w:val="22"/>
                <w:szCs w:val="22"/>
              </w:rPr>
            </w:pPr>
            <w:r w:rsidRPr="008C105A">
              <w:rPr>
                <w:b/>
                <w:sz w:val="22"/>
                <w:szCs w:val="22"/>
              </w:rPr>
              <w:t>19%</w:t>
            </w:r>
          </w:p>
        </w:tc>
        <w:tc>
          <w:tcPr>
            <w:tcW w:w="2268" w:type="dxa"/>
          </w:tcPr>
          <w:p w14:paraId="1EDB1166" w14:textId="77777777" w:rsidR="008C105A" w:rsidRPr="008C105A" w:rsidRDefault="008C105A" w:rsidP="00232290">
            <w:pPr>
              <w:pStyle w:val="BodyText"/>
              <w:spacing w:before="120" w:after="0"/>
              <w:rPr>
                <w:sz w:val="22"/>
                <w:szCs w:val="22"/>
              </w:rPr>
            </w:pPr>
            <w:r w:rsidRPr="008C105A">
              <w:rPr>
                <w:sz w:val="22"/>
                <w:szCs w:val="22"/>
              </w:rPr>
              <w:t>16%</w:t>
            </w:r>
          </w:p>
        </w:tc>
        <w:tc>
          <w:tcPr>
            <w:tcW w:w="1703" w:type="dxa"/>
          </w:tcPr>
          <w:p w14:paraId="5537463A" w14:textId="77777777" w:rsidR="008C105A" w:rsidRPr="008C105A" w:rsidRDefault="008C105A" w:rsidP="00232290">
            <w:pPr>
              <w:pStyle w:val="BodyText"/>
              <w:spacing w:before="120" w:after="0"/>
              <w:rPr>
                <w:sz w:val="22"/>
                <w:szCs w:val="22"/>
              </w:rPr>
            </w:pPr>
            <w:r w:rsidRPr="008C105A">
              <w:rPr>
                <w:sz w:val="22"/>
                <w:szCs w:val="22"/>
              </w:rPr>
              <w:t>19%</w:t>
            </w:r>
          </w:p>
        </w:tc>
        <w:tc>
          <w:tcPr>
            <w:tcW w:w="1840" w:type="dxa"/>
          </w:tcPr>
          <w:p w14:paraId="448E068C" w14:textId="77777777" w:rsidR="008C105A" w:rsidRPr="008C105A" w:rsidRDefault="008C105A" w:rsidP="00232290">
            <w:pPr>
              <w:pStyle w:val="BodyText"/>
              <w:spacing w:before="120" w:after="0"/>
              <w:rPr>
                <w:sz w:val="22"/>
                <w:szCs w:val="22"/>
              </w:rPr>
            </w:pPr>
            <w:r w:rsidRPr="008C105A">
              <w:rPr>
                <w:sz w:val="22"/>
                <w:szCs w:val="22"/>
              </w:rPr>
              <w:t>15%</w:t>
            </w:r>
          </w:p>
        </w:tc>
      </w:tr>
      <w:tr w:rsidR="008C105A" w:rsidRPr="008C105A" w14:paraId="6C0A6F86" w14:textId="77777777" w:rsidTr="008C105A">
        <w:trPr>
          <w:trHeight w:val="227"/>
        </w:trPr>
        <w:tc>
          <w:tcPr>
            <w:tcW w:w="2691" w:type="dxa"/>
            <w:vAlign w:val="center"/>
          </w:tcPr>
          <w:p w14:paraId="22F748EB" w14:textId="77777777" w:rsidR="008C105A" w:rsidRPr="008C105A" w:rsidRDefault="008C105A" w:rsidP="00232290">
            <w:pPr>
              <w:pStyle w:val="BodyText"/>
              <w:spacing w:before="120" w:after="0"/>
              <w:rPr>
                <w:sz w:val="22"/>
                <w:szCs w:val="22"/>
              </w:rPr>
            </w:pPr>
            <w:r w:rsidRPr="008C105A">
              <w:rPr>
                <w:sz w:val="22"/>
                <w:szCs w:val="22"/>
              </w:rPr>
              <w:t xml:space="preserve">I understand </w:t>
            </w:r>
            <w:proofErr w:type="gramStart"/>
            <w:r w:rsidRPr="008C105A">
              <w:rPr>
                <w:sz w:val="22"/>
                <w:szCs w:val="22"/>
              </w:rPr>
              <w:t>pretty well</w:t>
            </w:r>
            <w:proofErr w:type="gramEnd"/>
          </w:p>
        </w:tc>
        <w:tc>
          <w:tcPr>
            <w:tcW w:w="1134" w:type="dxa"/>
          </w:tcPr>
          <w:p w14:paraId="03B5250F" w14:textId="77777777" w:rsidR="008C105A" w:rsidRPr="008C105A" w:rsidRDefault="008C105A" w:rsidP="00232290">
            <w:pPr>
              <w:pStyle w:val="BodyText"/>
              <w:spacing w:before="120" w:after="0"/>
              <w:rPr>
                <w:b/>
                <w:sz w:val="22"/>
                <w:szCs w:val="22"/>
              </w:rPr>
            </w:pPr>
            <w:r w:rsidRPr="008C105A">
              <w:rPr>
                <w:b/>
                <w:sz w:val="22"/>
                <w:szCs w:val="22"/>
              </w:rPr>
              <w:t>38%</w:t>
            </w:r>
          </w:p>
        </w:tc>
        <w:tc>
          <w:tcPr>
            <w:tcW w:w="2268" w:type="dxa"/>
          </w:tcPr>
          <w:p w14:paraId="575B6114" w14:textId="77777777" w:rsidR="008C105A" w:rsidRPr="008C105A" w:rsidRDefault="008C105A" w:rsidP="00232290">
            <w:pPr>
              <w:pStyle w:val="BodyText"/>
              <w:spacing w:before="120" w:after="0"/>
              <w:rPr>
                <w:sz w:val="22"/>
                <w:szCs w:val="22"/>
              </w:rPr>
            </w:pPr>
            <w:r w:rsidRPr="008C105A">
              <w:rPr>
                <w:sz w:val="22"/>
                <w:szCs w:val="22"/>
              </w:rPr>
              <w:t>38%</w:t>
            </w:r>
          </w:p>
        </w:tc>
        <w:tc>
          <w:tcPr>
            <w:tcW w:w="1703" w:type="dxa"/>
          </w:tcPr>
          <w:p w14:paraId="67A811AF" w14:textId="77777777" w:rsidR="008C105A" w:rsidRPr="008C105A" w:rsidRDefault="008C105A" w:rsidP="00232290">
            <w:pPr>
              <w:pStyle w:val="BodyText"/>
              <w:spacing w:before="120" w:after="0"/>
              <w:rPr>
                <w:sz w:val="22"/>
                <w:szCs w:val="22"/>
              </w:rPr>
            </w:pPr>
            <w:r w:rsidRPr="008C105A">
              <w:rPr>
                <w:sz w:val="22"/>
                <w:szCs w:val="22"/>
              </w:rPr>
              <w:t>35%</w:t>
            </w:r>
          </w:p>
        </w:tc>
        <w:tc>
          <w:tcPr>
            <w:tcW w:w="1840" w:type="dxa"/>
          </w:tcPr>
          <w:p w14:paraId="35BB431D" w14:textId="77777777" w:rsidR="008C105A" w:rsidRPr="008C105A" w:rsidRDefault="008C105A" w:rsidP="00232290">
            <w:pPr>
              <w:pStyle w:val="BodyText"/>
              <w:spacing w:before="120" w:after="0"/>
              <w:rPr>
                <w:sz w:val="22"/>
                <w:szCs w:val="22"/>
              </w:rPr>
            </w:pPr>
            <w:r w:rsidRPr="008C105A">
              <w:rPr>
                <w:sz w:val="22"/>
                <w:szCs w:val="22"/>
              </w:rPr>
              <w:t>36%</w:t>
            </w:r>
          </w:p>
        </w:tc>
      </w:tr>
      <w:tr w:rsidR="008C105A" w:rsidRPr="008C105A" w14:paraId="4F0534A6" w14:textId="77777777" w:rsidTr="008C105A">
        <w:trPr>
          <w:trHeight w:val="227"/>
        </w:trPr>
        <w:tc>
          <w:tcPr>
            <w:tcW w:w="2691" w:type="dxa"/>
            <w:vAlign w:val="center"/>
          </w:tcPr>
          <w:p w14:paraId="6765462A" w14:textId="77777777" w:rsidR="008C105A" w:rsidRPr="008C105A" w:rsidRDefault="008C105A" w:rsidP="00232290">
            <w:pPr>
              <w:pStyle w:val="BodyText"/>
              <w:spacing w:before="120" w:after="0"/>
              <w:rPr>
                <w:sz w:val="22"/>
                <w:szCs w:val="22"/>
              </w:rPr>
            </w:pPr>
            <w:r w:rsidRPr="008C105A">
              <w:rPr>
                <w:sz w:val="22"/>
                <w:szCs w:val="22"/>
              </w:rPr>
              <w:t>I understand a little bit</w:t>
            </w:r>
          </w:p>
        </w:tc>
        <w:tc>
          <w:tcPr>
            <w:tcW w:w="1134" w:type="dxa"/>
          </w:tcPr>
          <w:p w14:paraId="3341950C" w14:textId="77777777" w:rsidR="008C105A" w:rsidRPr="008C105A" w:rsidRDefault="008C105A" w:rsidP="00232290">
            <w:pPr>
              <w:pStyle w:val="BodyText"/>
              <w:spacing w:before="120" w:after="0"/>
              <w:rPr>
                <w:b/>
                <w:sz w:val="22"/>
                <w:szCs w:val="22"/>
              </w:rPr>
            </w:pPr>
            <w:r w:rsidRPr="008C105A">
              <w:rPr>
                <w:b/>
                <w:sz w:val="22"/>
                <w:szCs w:val="22"/>
              </w:rPr>
              <w:t>34%</w:t>
            </w:r>
          </w:p>
        </w:tc>
        <w:tc>
          <w:tcPr>
            <w:tcW w:w="2268" w:type="dxa"/>
          </w:tcPr>
          <w:p w14:paraId="75FFB463" w14:textId="77777777" w:rsidR="008C105A" w:rsidRPr="008C105A" w:rsidRDefault="008C105A" w:rsidP="00232290">
            <w:pPr>
              <w:pStyle w:val="BodyText"/>
              <w:spacing w:before="120" w:after="0"/>
              <w:rPr>
                <w:sz w:val="22"/>
                <w:szCs w:val="22"/>
              </w:rPr>
            </w:pPr>
            <w:r w:rsidRPr="008C105A">
              <w:rPr>
                <w:sz w:val="22"/>
                <w:szCs w:val="22"/>
              </w:rPr>
              <w:t>36%</w:t>
            </w:r>
          </w:p>
        </w:tc>
        <w:tc>
          <w:tcPr>
            <w:tcW w:w="1703" w:type="dxa"/>
          </w:tcPr>
          <w:p w14:paraId="6DB841A8" w14:textId="77777777" w:rsidR="008C105A" w:rsidRPr="008C105A" w:rsidRDefault="008C105A" w:rsidP="00232290">
            <w:pPr>
              <w:pStyle w:val="BodyText"/>
              <w:spacing w:before="120" w:after="0"/>
              <w:rPr>
                <w:sz w:val="22"/>
                <w:szCs w:val="22"/>
              </w:rPr>
            </w:pPr>
            <w:r w:rsidRPr="008C105A">
              <w:rPr>
                <w:sz w:val="22"/>
                <w:szCs w:val="22"/>
              </w:rPr>
              <w:t>36%</w:t>
            </w:r>
          </w:p>
        </w:tc>
        <w:tc>
          <w:tcPr>
            <w:tcW w:w="1840" w:type="dxa"/>
          </w:tcPr>
          <w:p w14:paraId="50BBC86F" w14:textId="77777777" w:rsidR="008C105A" w:rsidRPr="008C105A" w:rsidRDefault="008C105A" w:rsidP="00232290">
            <w:pPr>
              <w:pStyle w:val="BodyText"/>
              <w:spacing w:before="120" w:after="0"/>
              <w:rPr>
                <w:sz w:val="22"/>
                <w:szCs w:val="22"/>
              </w:rPr>
            </w:pPr>
            <w:r w:rsidRPr="008C105A">
              <w:rPr>
                <w:sz w:val="22"/>
                <w:szCs w:val="22"/>
              </w:rPr>
              <w:t>38%</w:t>
            </w:r>
          </w:p>
        </w:tc>
      </w:tr>
      <w:tr w:rsidR="008C105A" w:rsidRPr="008C105A" w14:paraId="185CE969" w14:textId="77777777" w:rsidTr="008C105A">
        <w:trPr>
          <w:trHeight w:val="227"/>
        </w:trPr>
        <w:tc>
          <w:tcPr>
            <w:tcW w:w="2691" w:type="dxa"/>
            <w:vAlign w:val="center"/>
          </w:tcPr>
          <w:p w14:paraId="15C1947B" w14:textId="77777777" w:rsidR="008C105A" w:rsidRPr="008C105A" w:rsidRDefault="008C105A" w:rsidP="00232290">
            <w:pPr>
              <w:pStyle w:val="BodyText"/>
              <w:spacing w:before="120" w:after="0"/>
              <w:rPr>
                <w:sz w:val="22"/>
                <w:szCs w:val="22"/>
              </w:rPr>
            </w:pPr>
            <w:r w:rsidRPr="008C105A">
              <w:rPr>
                <w:sz w:val="22"/>
                <w:szCs w:val="22"/>
              </w:rPr>
              <w:t>I don’t understand at all</w:t>
            </w:r>
          </w:p>
        </w:tc>
        <w:tc>
          <w:tcPr>
            <w:tcW w:w="1134" w:type="dxa"/>
          </w:tcPr>
          <w:p w14:paraId="3E69F3CC" w14:textId="77777777" w:rsidR="008C105A" w:rsidRPr="008C105A" w:rsidRDefault="008C105A" w:rsidP="00232290">
            <w:pPr>
              <w:pStyle w:val="BodyText"/>
              <w:spacing w:before="120" w:after="0"/>
              <w:rPr>
                <w:b/>
                <w:sz w:val="22"/>
                <w:szCs w:val="22"/>
              </w:rPr>
            </w:pPr>
            <w:r w:rsidRPr="008C105A">
              <w:rPr>
                <w:b/>
                <w:sz w:val="22"/>
                <w:szCs w:val="22"/>
              </w:rPr>
              <w:t>9%</w:t>
            </w:r>
          </w:p>
        </w:tc>
        <w:tc>
          <w:tcPr>
            <w:tcW w:w="2268" w:type="dxa"/>
          </w:tcPr>
          <w:p w14:paraId="01BAAD08" w14:textId="77777777" w:rsidR="008C105A" w:rsidRPr="008C105A" w:rsidRDefault="008C105A" w:rsidP="00232290">
            <w:pPr>
              <w:pStyle w:val="BodyText"/>
              <w:spacing w:before="120" w:after="0"/>
              <w:rPr>
                <w:sz w:val="22"/>
                <w:szCs w:val="22"/>
              </w:rPr>
            </w:pPr>
            <w:r w:rsidRPr="008C105A">
              <w:rPr>
                <w:sz w:val="22"/>
                <w:szCs w:val="22"/>
              </w:rPr>
              <w:t>11%</w:t>
            </w:r>
          </w:p>
        </w:tc>
        <w:tc>
          <w:tcPr>
            <w:tcW w:w="1703" w:type="dxa"/>
          </w:tcPr>
          <w:p w14:paraId="718CD02A" w14:textId="77777777" w:rsidR="008C105A" w:rsidRPr="008C105A" w:rsidRDefault="008C105A" w:rsidP="00232290">
            <w:pPr>
              <w:pStyle w:val="BodyText"/>
              <w:spacing w:before="120" w:after="0"/>
              <w:rPr>
                <w:sz w:val="22"/>
                <w:szCs w:val="22"/>
              </w:rPr>
            </w:pPr>
            <w:r w:rsidRPr="008C105A">
              <w:rPr>
                <w:sz w:val="22"/>
                <w:szCs w:val="22"/>
              </w:rPr>
              <w:t>10%</w:t>
            </w:r>
          </w:p>
        </w:tc>
        <w:tc>
          <w:tcPr>
            <w:tcW w:w="1840" w:type="dxa"/>
          </w:tcPr>
          <w:p w14:paraId="421AC74F" w14:textId="77777777" w:rsidR="008C105A" w:rsidRPr="008C105A" w:rsidRDefault="008C105A" w:rsidP="00232290">
            <w:pPr>
              <w:pStyle w:val="BodyText"/>
              <w:spacing w:before="120" w:after="0"/>
              <w:rPr>
                <w:sz w:val="22"/>
                <w:szCs w:val="22"/>
              </w:rPr>
            </w:pPr>
            <w:r w:rsidRPr="008C105A">
              <w:rPr>
                <w:sz w:val="22"/>
                <w:szCs w:val="22"/>
              </w:rPr>
              <w:t>11%</w:t>
            </w:r>
          </w:p>
        </w:tc>
      </w:tr>
      <w:bookmarkEnd w:id="60"/>
      <w:tr w:rsidR="008C105A" w:rsidRPr="008C105A" w14:paraId="665C1357" w14:textId="77777777" w:rsidTr="008C105A">
        <w:trPr>
          <w:trHeight w:val="227"/>
        </w:trPr>
        <w:tc>
          <w:tcPr>
            <w:tcW w:w="2691" w:type="dxa"/>
            <w:tcBorders>
              <w:top w:val="single" w:sz="2" w:space="0" w:color="7F7F7F"/>
              <w:left w:val="nil"/>
              <w:bottom w:val="nil"/>
              <w:right w:val="nil"/>
            </w:tcBorders>
          </w:tcPr>
          <w:p w14:paraId="3F730E1A" w14:textId="77777777" w:rsidR="008C105A" w:rsidRPr="008C105A" w:rsidRDefault="008C105A" w:rsidP="00232290">
            <w:pPr>
              <w:pStyle w:val="BodyText"/>
              <w:spacing w:before="120" w:after="0"/>
              <w:rPr>
                <w:i/>
              </w:rPr>
            </w:pPr>
          </w:p>
        </w:tc>
        <w:tc>
          <w:tcPr>
            <w:tcW w:w="1134" w:type="dxa"/>
            <w:tcBorders>
              <w:top w:val="single" w:sz="2" w:space="0" w:color="7F7F7F"/>
              <w:left w:val="nil"/>
              <w:bottom w:val="nil"/>
              <w:right w:val="nil"/>
            </w:tcBorders>
          </w:tcPr>
          <w:p w14:paraId="3BF0D4AF" w14:textId="77777777" w:rsidR="008C105A" w:rsidRPr="008C105A" w:rsidRDefault="008C105A" w:rsidP="00232290">
            <w:pPr>
              <w:pStyle w:val="BodyText"/>
              <w:spacing w:before="120" w:after="0"/>
              <w:rPr>
                <w:i/>
                <w:sz w:val="16"/>
                <w:szCs w:val="16"/>
              </w:rPr>
            </w:pPr>
            <w:r w:rsidRPr="008C105A">
              <w:rPr>
                <w:i/>
                <w:sz w:val="16"/>
                <w:szCs w:val="16"/>
              </w:rPr>
              <w:t>n=540</w:t>
            </w:r>
          </w:p>
        </w:tc>
        <w:tc>
          <w:tcPr>
            <w:tcW w:w="2268" w:type="dxa"/>
            <w:tcBorders>
              <w:top w:val="single" w:sz="2" w:space="0" w:color="7F7F7F"/>
              <w:left w:val="nil"/>
              <w:bottom w:val="nil"/>
              <w:right w:val="nil"/>
            </w:tcBorders>
          </w:tcPr>
          <w:p w14:paraId="211C243A" w14:textId="77777777" w:rsidR="008C105A" w:rsidRPr="008C105A" w:rsidRDefault="008C105A" w:rsidP="00232290">
            <w:pPr>
              <w:pStyle w:val="BodyText"/>
              <w:spacing w:before="120" w:after="0"/>
              <w:rPr>
                <w:i/>
                <w:sz w:val="16"/>
                <w:szCs w:val="16"/>
              </w:rPr>
            </w:pPr>
            <w:r w:rsidRPr="008C105A">
              <w:rPr>
                <w:i/>
                <w:sz w:val="16"/>
                <w:szCs w:val="16"/>
              </w:rPr>
              <w:t>n=372</w:t>
            </w:r>
          </w:p>
        </w:tc>
        <w:tc>
          <w:tcPr>
            <w:tcW w:w="1703" w:type="dxa"/>
            <w:tcBorders>
              <w:top w:val="single" w:sz="2" w:space="0" w:color="7F7F7F"/>
              <w:left w:val="nil"/>
              <w:bottom w:val="nil"/>
              <w:right w:val="nil"/>
            </w:tcBorders>
          </w:tcPr>
          <w:p w14:paraId="4FA69910" w14:textId="77777777" w:rsidR="008C105A" w:rsidRPr="008C105A" w:rsidRDefault="008C105A" w:rsidP="00232290">
            <w:pPr>
              <w:pStyle w:val="BodyText"/>
              <w:spacing w:before="120" w:after="0"/>
              <w:rPr>
                <w:i/>
                <w:sz w:val="16"/>
                <w:szCs w:val="16"/>
              </w:rPr>
            </w:pPr>
            <w:r w:rsidRPr="008C105A">
              <w:rPr>
                <w:i/>
                <w:sz w:val="16"/>
                <w:szCs w:val="16"/>
              </w:rPr>
              <w:t>n=260</w:t>
            </w:r>
          </w:p>
        </w:tc>
        <w:tc>
          <w:tcPr>
            <w:tcW w:w="1840" w:type="dxa"/>
            <w:tcBorders>
              <w:top w:val="single" w:sz="2" w:space="0" w:color="7F7F7F"/>
              <w:left w:val="nil"/>
              <w:bottom w:val="nil"/>
              <w:right w:val="nil"/>
            </w:tcBorders>
          </w:tcPr>
          <w:p w14:paraId="454AEC67" w14:textId="77777777" w:rsidR="008C105A" w:rsidRPr="008C105A" w:rsidRDefault="008C105A" w:rsidP="00232290">
            <w:pPr>
              <w:pStyle w:val="BodyText"/>
              <w:spacing w:before="120" w:after="0"/>
              <w:rPr>
                <w:i/>
                <w:sz w:val="16"/>
                <w:szCs w:val="16"/>
              </w:rPr>
            </w:pPr>
            <w:r w:rsidRPr="008C105A">
              <w:rPr>
                <w:i/>
                <w:sz w:val="16"/>
                <w:szCs w:val="16"/>
              </w:rPr>
              <w:t>n=274</w:t>
            </w:r>
          </w:p>
        </w:tc>
      </w:tr>
    </w:tbl>
    <w:p w14:paraId="005E98ED" w14:textId="77777777" w:rsidR="008C105A" w:rsidRPr="008C105A" w:rsidRDefault="008C105A" w:rsidP="008C105A">
      <w:pPr>
        <w:pStyle w:val="BodyText"/>
        <w:spacing w:line="336" w:lineRule="auto"/>
        <w:rPr>
          <w:b/>
          <w:bCs/>
          <w:lang w:val="en-AU"/>
        </w:rPr>
      </w:pPr>
      <w:r w:rsidRPr="008C105A">
        <w:rPr>
          <w:b/>
          <w:bCs/>
          <w:lang w:val="en-AU"/>
        </w:rPr>
        <w:t>Comments:</w:t>
      </w:r>
    </w:p>
    <w:p w14:paraId="481D7E09" w14:textId="77777777" w:rsidR="008C105A" w:rsidRPr="008C105A" w:rsidRDefault="008C105A" w:rsidP="00B62EE4">
      <w:pPr>
        <w:pStyle w:val="BodyText"/>
        <w:numPr>
          <w:ilvl w:val="0"/>
          <w:numId w:val="38"/>
        </w:numPr>
        <w:rPr>
          <w:b/>
        </w:rPr>
      </w:pPr>
      <w:r w:rsidRPr="008C105A">
        <w:t xml:space="preserve">Just over half (57%) of respondents say that they understand these proposed changes well or </w:t>
      </w:r>
      <w:proofErr w:type="gramStart"/>
      <w:r w:rsidRPr="008C105A">
        <w:t>pretty well</w:t>
      </w:r>
      <w:proofErr w:type="gramEnd"/>
      <w:r w:rsidRPr="008C105A">
        <w:t xml:space="preserve">. </w:t>
      </w:r>
    </w:p>
    <w:p w14:paraId="2E78F31E" w14:textId="77777777" w:rsidR="008C105A" w:rsidRPr="008C105A" w:rsidRDefault="008C105A" w:rsidP="00B62EE4">
      <w:pPr>
        <w:pStyle w:val="BodyText"/>
        <w:numPr>
          <w:ilvl w:val="0"/>
          <w:numId w:val="38"/>
        </w:numPr>
        <w:rPr>
          <w:b/>
        </w:rPr>
      </w:pPr>
      <w:r w:rsidRPr="008C105A">
        <w:t xml:space="preserve">NDIS participants themselves (51%), PWDA members (54%) and people with </w:t>
      </w:r>
      <w:proofErr w:type="gramStart"/>
      <w:r w:rsidRPr="008C105A">
        <w:t>disability</w:t>
      </w:r>
      <w:proofErr w:type="gramEnd"/>
      <w:r w:rsidRPr="008C105A">
        <w:t xml:space="preserve"> (54%) are less likely to say that they understand these changes very or </w:t>
      </w:r>
      <w:proofErr w:type="gramStart"/>
      <w:r w:rsidRPr="008C105A">
        <w:t>pretty well</w:t>
      </w:r>
      <w:proofErr w:type="gramEnd"/>
      <w:r w:rsidRPr="008C105A">
        <w:t xml:space="preserve">. </w:t>
      </w:r>
    </w:p>
    <w:p w14:paraId="2553A779" w14:textId="50D2447B" w:rsidR="008C105A" w:rsidRPr="00D72F0F" w:rsidRDefault="008C105A" w:rsidP="00B62EE4">
      <w:pPr>
        <w:pStyle w:val="BodyText"/>
        <w:numPr>
          <w:ilvl w:val="0"/>
          <w:numId w:val="38"/>
        </w:numPr>
        <w:rPr>
          <w:b/>
        </w:rPr>
      </w:pPr>
      <w:r w:rsidRPr="008C105A">
        <w:t xml:space="preserve">Service providers or support workers (77%), carers (62%) and allied health professionals (76%) were more likely to state that they understand these changes.  </w:t>
      </w:r>
    </w:p>
    <w:p w14:paraId="16FAF64C" w14:textId="77777777" w:rsidR="00232290" w:rsidRDefault="00232290">
      <w:pPr>
        <w:spacing w:before="0" w:after="120" w:line="280" w:lineRule="atLeast"/>
        <w:rPr>
          <w:rFonts w:ascii="VAG Rounded" w:eastAsia="Times New Roman" w:hAnsi="VAG Rounded" w:cs="Times New Roman"/>
          <w:b/>
          <w:color w:val="00884F"/>
          <w:sz w:val="32"/>
          <w:szCs w:val="32"/>
        </w:rPr>
      </w:pPr>
      <w:bookmarkStart w:id="61" w:name="_Toc173249947"/>
      <w:r>
        <w:br w:type="page"/>
      </w:r>
    </w:p>
    <w:p w14:paraId="2A0F5ACC" w14:textId="243B6E16" w:rsidR="008C105A" w:rsidRPr="00FE6E9A" w:rsidRDefault="008C105A" w:rsidP="00FE6E9A">
      <w:pPr>
        <w:pStyle w:val="Heading3"/>
      </w:pPr>
      <w:r w:rsidRPr="00FE6E9A">
        <w:lastRenderedPageBreak/>
        <w:t>1.4 Information sources</w:t>
      </w:r>
      <w:bookmarkEnd w:id="61"/>
      <w:r w:rsidRPr="00FE6E9A">
        <w:t xml:space="preserve"> </w:t>
      </w:r>
    </w:p>
    <w:p w14:paraId="6763A608" w14:textId="4D77A7BD" w:rsidR="00515170" w:rsidRDefault="00F45003" w:rsidP="00E15EC9">
      <w:pPr>
        <w:pStyle w:val="BodyText"/>
        <w:spacing w:line="336" w:lineRule="auto"/>
        <w:rPr>
          <w:lang w:val="en-AU"/>
        </w:rPr>
      </w:pPr>
      <w:r w:rsidRPr="00F45003">
        <w:rPr>
          <w:b/>
          <w:bCs/>
          <w:lang w:val="en-AU"/>
        </w:rPr>
        <w:t xml:space="preserve">Question: </w:t>
      </w:r>
      <w:r w:rsidR="008C105A" w:rsidRPr="008C105A">
        <w:rPr>
          <w:lang w:val="en-AU"/>
        </w:rPr>
        <w:t>Where have you got information about the changes?</w:t>
      </w:r>
    </w:p>
    <w:tbl>
      <w:tblPr>
        <w:tblStyle w:val="TableGrid"/>
        <w:tblW w:w="99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832"/>
        <w:gridCol w:w="1134"/>
        <w:gridCol w:w="2271"/>
        <w:gridCol w:w="1840"/>
        <w:gridCol w:w="1843"/>
      </w:tblGrid>
      <w:tr w:rsidR="008C105A" w:rsidRPr="008C105A" w14:paraId="29C9A7D8" w14:textId="77777777" w:rsidTr="0066753B">
        <w:tc>
          <w:tcPr>
            <w:tcW w:w="2832" w:type="dxa"/>
            <w:shd w:val="clear" w:color="auto" w:fill="00BDF2" w:themeFill="accent2"/>
          </w:tcPr>
          <w:p w14:paraId="43193D90" w14:textId="77777777" w:rsidR="008C105A" w:rsidRPr="008C105A" w:rsidRDefault="008C105A" w:rsidP="00232290">
            <w:pPr>
              <w:pStyle w:val="BodyText"/>
              <w:spacing w:before="120" w:after="0"/>
            </w:pPr>
          </w:p>
        </w:tc>
        <w:tc>
          <w:tcPr>
            <w:tcW w:w="1134" w:type="dxa"/>
            <w:shd w:val="clear" w:color="auto" w:fill="00BDF2" w:themeFill="accent2"/>
            <w:vAlign w:val="center"/>
          </w:tcPr>
          <w:p w14:paraId="3A5B9CB2" w14:textId="77777777" w:rsidR="008C105A" w:rsidRPr="0066753B" w:rsidRDefault="008C105A" w:rsidP="00232290">
            <w:pPr>
              <w:pStyle w:val="TableParagraph"/>
              <w:spacing w:before="120" w:line="360" w:lineRule="auto"/>
              <w:rPr>
                <w:rFonts w:asciiTheme="minorHAnsi" w:hAnsiTheme="minorHAnsi" w:cstheme="minorHAnsi"/>
                <w:b/>
                <w:color w:val="FFFFFF"/>
                <w:spacing w:val="-2"/>
                <w:sz w:val="20"/>
              </w:rPr>
            </w:pPr>
            <w:r w:rsidRPr="0066753B">
              <w:rPr>
                <w:rFonts w:asciiTheme="minorHAnsi" w:hAnsiTheme="minorHAnsi" w:cstheme="minorHAnsi"/>
                <w:b/>
                <w:color w:val="FFFFFF"/>
                <w:spacing w:val="-2"/>
                <w:sz w:val="20"/>
              </w:rPr>
              <w:t>TOTAL</w:t>
            </w:r>
          </w:p>
        </w:tc>
        <w:tc>
          <w:tcPr>
            <w:tcW w:w="2271" w:type="dxa"/>
            <w:tcBorders>
              <w:top w:val="nil"/>
            </w:tcBorders>
            <w:shd w:val="clear" w:color="auto" w:fill="005496" w:themeFill="text2"/>
            <w:vAlign w:val="center"/>
          </w:tcPr>
          <w:p w14:paraId="67973B45" w14:textId="77777777" w:rsidR="008C105A" w:rsidRPr="0066753B" w:rsidRDefault="008C105A" w:rsidP="00232290">
            <w:pPr>
              <w:pStyle w:val="TableParagraph"/>
              <w:spacing w:before="120" w:line="360" w:lineRule="auto"/>
              <w:rPr>
                <w:rFonts w:asciiTheme="minorHAnsi" w:hAnsiTheme="minorHAnsi" w:cstheme="minorHAnsi"/>
                <w:b/>
                <w:color w:val="FFFFFF"/>
                <w:spacing w:val="-2"/>
                <w:sz w:val="20"/>
              </w:rPr>
            </w:pPr>
            <w:r w:rsidRPr="0066753B">
              <w:rPr>
                <w:rFonts w:asciiTheme="minorHAnsi" w:hAnsiTheme="minorHAnsi" w:cstheme="minorHAnsi"/>
                <w:b/>
                <w:color w:val="FFFFFF"/>
                <w:spacing w:val="-2"/>
                <w:sz w:val="20"/>
              </w:rPr>
              <w:t>People with disability</w:t>
            </w:r>
          </w:p>
        </w:tc>
        <w:tc>
          <w:tcPr>
            <w:tcW w:w="1840" w:type="dxa"/>
            <w:tcBorders>
              <w:top w:val="nil"/>
            </w:tcBorders>
            <w:shd w:val="clear" w:color="auto" w:fill="005496" w:themeFill="text2"/>
            <w:vAlign w:val="center"/>
          </w:tcPr>
          <w:p w14:paraId="2FC9A168" w14:textId="77777777" w:rsidR="008C105A" w:rsidRPr="0066753B" w:rsidRDefault="008C105A" w:rsidP="00232290">
            <w:pPr>
              <w:pStyle w:val="TableParagraph"/>
              <w:spacing w:before="120" w:line="360" w:lineRule="auto"/>
              <w:rPr>
                <w:rFonts w:asciiTheme="minorHAnsi" w:hAnsiTheme="minorHAnsi" w:cstheme="minorHAnsi"/>
                <w:b/>
                <w:color w:val="FFFFFF"/>
                <w:spacing w:val="-2"/>
                <w:sz w:val="20"/>
              </w:rPr>
            </w:pPr>
            <w:r w:rsidRPr="0066753B">
              <w:rPr>
                <w:rFonts w:asciiTheme="minorHAnsi" w:hAnsiTheme="minorHAnsi" w:cstheme="minorHAnsi"/>
                <w:b/>
                <w:color w:val="FFFFFF"/>
                <w:spacing w:val="-2"/>
                <w:sz w:val="20"/>
              </w:rPr>
              <w:t>PWDA Member</w:t>
            </w:r>
          </w:p>
        </w:tc>
        <w:tc>
          <w:tcPr>
            <w:tcW w:w="1843" w:type="dxa"/>
            <w:tcBorders>
              <w:top w:val="nil"/>
            </w:tcBorders>
            <w:shd w:val="clear" w:color="auto" w:fill="005496" w:themeFill="text2"/>
            <w:vAlign w:val="center"/>
          </w:tcPr>
          <w:p w14:paraId="6541D65D" w14:textId="77777777" w:rsidR="008C105A" w:rsidRPr="0066753B" w:rsidRDefault="008C105A" w:rsidP="00232290">
            <w:pPr>
              <w:pStyle w:val="TableParagraph"/>
              <w:spacing w:before="120" w:line="360" w:lineRule="auto"/>
              <w:rPr>
                <w:rFonts w:asciiTheme="minorHAnsi" w:hAnsiTheme="minorHAnsi" w:cstheme="minorHAnsi"/>
                <w:b/>
                <w:color w:val="FFFFFF"/>
                <w:spacing w:val="-2"/>
                <w:sz w:val="20"/>
              </w:rPr>
            </w:pPr>
            <w:r w:rsidRPr="0066753B">
              <w:rPr>
                <w:rFonts w:asciiTheme="minorHAnsi" w:hAnsiTheme="minorHAnsi" w:cstheme="minorHAnsi"/>
                <w:b/>
                <w:color w:val="FFFFFF"/>
                <w:spacing w:val="-2"/>
                <w:sz w:val="20"/>
              </w:rPr>
              <w:t>NDIS Participant</w:t>
            </w:r>
          </w:p>
        </w:tc>
      </w:tr>
      <w:tr w:rsidR="008C105A" w:rsidRPr="008C105A" w14:paraId="0E3DBCF1" w14:textId="77777777" w:rsidTr="0066753B">
        <w:trPr>
          <w:trHeight w:val="227"/>
        </w:trPr>
        <w:tc>
          <w:tcPr>
            <w:tcW w:w="2832" w:type="dxa"/>
          </w:tcPr>
          <w:p w14:paraId="3838DF30" w14:textId="77777777" w:rsidR="008C105A" w:rsidRPr="008C105A" w:rsidRDefault="008C105A" w:rsidP="00232290">
            <w:pPr>
              <w:pStyle w:val="BodyText"/>
              <w:spacing w:before="120" w:after="0"/>
              <w:rPr>
                <w:sz w:val="22"/>
                <w:szCs w:val="22"/>
              </w:rPr>
            </w:pPr>
            <w:r w:rsidRPr="008C105A">
              <w:rPr>
                <w:sz w:val="22"/>
                <w:szCs w:val="22"/>
              </w:rPr>
              <w:t xml:space="preserve">Disability </w:t>
            </w:r>
            <w:proofErr w:type="spellStart"/>
            <w:r w:rsidRPr="008C105A">
              <w:rPr>
                <w:sz w:val="22"/>
                <w:szCs w:val="22"/>
              </w:rPr>
              <w:t>organisations</w:t>
            </w:r>
            <w:proofErr w:type="spellEnd"/>
          </w:p>
        </w:tc>
        <w:tc>
          <w:tcPr>
            <w:tcW w:w="1134" w:type="dxa"/>
          </w:tcPr>
          <w:p w14:paraId="78D7067B" w14:textId="77777777" w:rsidR="008C105A" w:rsidRPr="008C105A" w:rsidRDefault="008C105A" w:rsidP="00232290">
            <w:pPr>
              <w:pStyle w:val="BodyText"/>
              <w:spacing w:before="120" w:after="0"/>
              <w:rPr>
                <w:b/>
                <w:sz w:val="22"/>
                <w:szCs w:val="22"/>
              </w:rPr>
            </w:pPr>
            <w:r w:rsidRPr="008C105A">
              <w:rPr>
                <w:sz w:val="22"/>
                <w:szCs w:val="22"/>
              </w:rPr>
              <w:t>32%</w:t>
            </w:r>
          </w:p>
        </w:tc>
        <w:tc>
          <w:tcPr>
            <w:tcW w:w="2271" w:type="dxa"/>
          </w:tcPr>
          <w:p w14:paraId="6C2098EA" w14:textId="77777777" w:rsidR="008C105A" w:rsidRPr="008C105A" w:rsidRDefault="008C105A" w:rsidP="00232290">
            <w:pPr>
              <w:pStyle w:val="BodyText"/>
              <w:spacing w:before="120" w:after="0"/>
              <w:rPr>
                <w:sz w:val="22"/>
                <w:szCs w:val="22"/>
              </w:rPr>
            </w:pPr>
            <w:r w:rsidRPr="008C105A">
              <w:rPr>
                <w:sz w:val="22"/>
                <w:szCs w:val="22"/>
              </w:rPr>
              <w:t>33%</w:t>
            </w:r>
          </w:p>
        </w:tc>
        <w:tc>
          <w:tcPr>
            <w:tcW w:w="1840" w:type="dxa"/>
          </w:tcPr>
          <w:p w14:paraId="39972924" w14:textId="77777777" w:rsidR="008C105A" w:rsidRPr="008C105A" w:rsidRDefault="008C105A" w:rsidP="00232290">
            <w:pPr>
              <w:pStyle w:val="BodyText"/>
              <w:spacing w:before="120" w:after="0"/>
              <w:rPr>
                <w:sz w:val="22"/>
                <w:szCs w:val="22"/>
              </w:rPr>
            </w:pPr>
            <w:r w:rsidRPr="008C105A">
              <w:rPr>
                <w:sz w:val="22"/>
                <w:szCs w:val="22"/>
              </w:rPr>
              <w:t>38%</w:t>
            </w:r>
          </w:p>
        </w:tc>
        <w:tc>
          <w:tcPr>
            <w:tcW w:w="1843" w:type="dxa"/>
          </w:tcPr>
          <w:p w14:paraId="771225B6" w14:textId="77777777" w:rsidR="008C105A" w:rsidRPr="008C105A" w:rsidRDefault="008C105A" w:rsidP="00232290">
            <w:pPr>
              <w:pStyle w:val="BodyText"/>
              <w:spacing w:before="120" w:after="0"/>
              <w:rPr>
                <w:sz w:val="22"/>
                <w:szCs w:val="22"/>
              </w:rPr>
            </w:pPr>
            <w:r w:rsidRPr="008C105A">
              <w:rPr>
                <w:sz w:val="22"/>
                <w:szCs w:val="22"/>
              </w:rPr>
              <w:t>34%</w:t>
            </w:r>
          </w:p>
        </w:tc>
      </w:tr>
      <w:tr w:rsidR="008C105A" w:rsidRPr="008C105A" w14:paraId="70E0010E" w14:textId="77777777" w:rsidTr="0066753B">
        <w:trPr>
          <w:trHeight w:val="227"/>
        </w:trPr>
        <w:tc>
          <w:tcPr>
            <w:tcW w:w="2832" w:type="dxa"/>
          </w:tcPr>
          <w:p w14:paraId="71862CE9" w14:textId="77777777" w:rsidR="008C105A" w:rsidRPr="008C105A" w:rsidRDefault="008C105A" w:rsidP="00232290">
            <w:pPr>
              <w:pStyle w:val="BodyText"/>
              <w:spacing w:before="120" w:after="0"/>
              <w:rPr>
                <w:sz w:val="22"/>
                <w:szCs w:val="22"/>
              </w:rPr>
            </w:pPr>
            <w:r w:rsidRPr="008C105A">
              <w:rPr>
                <w:sz w:val="22"/>
                <w:szCs w:val="22"/>
              </w:rPr>
              <w:t>Social media</w:t>
            </w:r>
          </w:p>
        </w:tc>
        <w:tc>
          <w:tcPr>
            <w:tcW w:w="1134" w:type="dxa"/>
          </w:tcPr>
          <w:p w14:paraId="4375CBCC" w14:textId="77777777" w:rsidR="008C105A" w:rsidRPr="008C105A" w:rsidRDefault="008C105A" w:rsidP="00232290">
            <w:pPr>
              <w:pStyle w:val="BodyText"/>
              <w:spacing w:before="120" w:after="0"/>
              <w:rPr>
                <w:b/>
                <w:sz w:val="22"/>
                <w:szCs w:val="22"/>
              </w:rPr>
            </w:pPr>
            <w:r w:rsidRPr="008C105A">
              <w:rPr>
                <w:sz w:val="22"/>
                <w:szCs w:val="22"/>
              </w:rPr>
              <w:t>25%</w:t>
            </w:r>
          </w:p>
        </w:tc>
        <w:tc>
          <w:tcPr>
            <w:tcW w:w="2271" w:type="dxa"/>
          </w:tcPr>
          <w:p w14:paraId="19183358" w14:textId="77777777" w:rsidR="008C105A" w:rsidRPr="008C105A" w:rsidRDefault="008C105A" w:rsidP="00232290">
            <w:pPr>
              <w:pStyle w:val="BodyText"/>
              <w:spacing w:before="120" w:after="0"/>
              <w:rPr>
                <w:sz w:val="22"/>
                <w:szCs w:val="22"/>
              </w:rPr>
            </w:pPr>
            <w:r w:rsidRPr="008C105A">
              <w:rPr>
                <w:sz w:val="22"/>
                <w:szCs w:val="22"/>
              </w:rPr>
              <w:t>26%</w:t>
            </w:r>
          </w:p>
        </w:tc>
        <w:tc>
          <w:tcPr>
            <w:tcW w:w="1840" w:type="dxa"/>
          </w:tcPr>
          <w:p w14:paraId="50766F77" w14:textId="77777777" w:rsidR="008C105A" w:rsidRPr="008C105A" w:rsidRDefault="008C105A" w:rsidP="00232290">
            <w:pPr>
              <w:pStyle w:val="BodyText"/>
              <w:spacing w:before="120" w:after="0"/>
              <w:rPr>
                <w:sz w:val="22"/>
                <w:szCs w:val="22"/>
              </w:rPr>
            </w:pPr>
            <w:r w:rsidRPr="008C105A">
              <w:rPr>
                <w:sz w:val="22"/>
                <w:szCs w:val="22"/>
              </w:rPr>
              <w:t>23%</w:t>
            </w:r>
          </w:p>
        </w:tc>
        <w:tc>
          <w:tcPr>
            <w:tcW w:w="1843" w:type="dxa"/>
          </w:tcPr>
          <w:p w14:paraId="6A9F006B" w14:textId="77777777" w:rsidR="008C105A" w:rsidRPr="008C105A" w:rsidRDefault="008C105A" w:rsidP="00232290">
            <w:pPr>
              <w:pStyle w:val="BodyText"/>
              <w:spacing w:before="120" w:after="0"/>
              <w:rPr>
                <w:sz w:val="22"/>
                <w:szCs w:val="22"/>
              </w:rPr>
            </w:pPr>
            <w:r w:rsidRPr="008C105A">
              <w:rPr>
                <w:sz w:val="22"/>
                <w:szCs w:val="22"/>
              </w:rPr>
              <w:t>25%</w:t>
            </w:r>
          </w:p>
        </w:tc>
      </w:tr>
      <w:tr w:rsidR="008C105A" w:rsidRPr="008C105A" w14:paraId="28E6E1F2" w14:textId="77777777" w:rsidTr="0066753B">
        <w:trPr>
          <w:trHeight w:val="227"/>
        </w:trPr>
        <w:tc>
          <w:tcPr>
            <w:tcW w:w="2832" w:type="dxa"/>
          </w:tcPr>
          <w:p w14:paraId="5C955D69" w14:textId="77777777" w:rsidR="008C105A" w:rsidRPr="008C105A" w:rsidRDefault="008C105A" w:rsidP="00232290">
            <w:pPr>
              <w:pStyle w:val="BodyText"/>
              <w:spacing w:before="120" w:after="0"/>
              <w:rPr>
                <w:sz w:val="22"/>
                <w:szCs w:val="22"/>
              </w:rPr>
            </w:pPr>
            <w:r w:rsidRPr="008C105A">
              <w:rPr>
                <w:sz w:val="22"/>
                <w:szCs w:val="22"/>
              </w:rPr>
              <w:t>Government websites</w:t>
            </w:r>
          </w:p>
        </w:tc>
        <w:tc>
          <w:tcPr>
            <w:tcW w:w="1134" w:type="dxa"/>
          </w:tcPr>
          <w:p w14:paraId="692D7190" w14:textId="77777777" w:rsidR="008C105A" w:rsidRPr="008C105A" w:rsidRDefault="008C105A" w:rsidP="00232290">
            <w:pPr>
              <w:pStyle w:val="BodyText"/>
              <w:spacing w:before="120" w:after="0"/>
              <w:rPr>
                <w:b/>
                <w:sz w:val="22"/>
                <w:szCs w:val="22"/>
              </w:rPr>
            </w:pPr>
            <w:r w:rsidRPr="008C105A">
              <w:rPr>
                <w:sz w:val="22"/>
                <w:szCs w:val="22"/>
              </w:rPr>
              <w:t>19%</w:t>
            </w:r>
          </w:p>
        </w:tc>
        <w:tc>
          <w:tcPr>
            <w:tcW w:w="2271" w:type="dxa"/>
          </w:tcPr>
          <w:p w14:paraId="0F6A9B26" w14:textId="77777777" w:rsidR="008C105A" w:rsidRPr="008C105A" w:rsidRDefault="008C105A" w:rsidP="00232290">
            <w:pPr>
              <w:pStyle w:val="BodyText"/>
              <w:spacing w:before="120" w:after="0"/>
              <w:rPr>
                <w:sz w:val="22"/>
                <w:szCs w:val="22"/>
              </w:rPr>
            </w:pPr>
            <w:r w:rsidRPr="008C105A">
              <w:rPr>
                <w:sz w:val="22"/>
                <w:szCs w:val="22"/>
              </w:rPr>
              <w:t>16%</w:t>
            </w:r>
          </w:p>
        </w:tc>
        <w:tc>
          <w:tcPr>
            <w:tcW w:w="1840" w:type="dxa"/>
          </w:tcPr>
          <w:p w14:paraId="07CEC19F" w14:textId="77777777" w:rsidR="008C105A" w:rsidRPr="008C105A" w:rsidRDefault="008C105A" w:rsidP="00232290">
            <w:pPr>
              <w:pStyle w:val="BodyText"/>
              <w:spacing w:before="120" w:after="0"/>
              <w:rPr>
                <w:sz w:val="22"/>
                <w:szCs w:val="22"/>
              </w:rPr>
            </w:pPr>
            <w:r w:rsidRPr="008C105A">
              <w:rPr>
                <w:sz w:val="22"/>
                <w:szCs w:val="22"/>
              </w:rPr>
              <w:t>16%</w:t>
            </w:r>
          </w:p>
        </w:tc>
        <w:tc>
          <w:tcPr>
            <w:tcW w:w="1843" w:type="dxa"/>
          </w:tcPr>
          <w:p w14:paraId="21E6A8CF" w14:textId="77777777" w:rsidR="008C105A" w:rsidRPr="008C105A" w:rsidRDefault="008C105A" w:rsidP="00232290">
            <w:pPr>
              <w:pStyle w:val="BodyText"/>
              <w:spacing w:before="120" w:after="0"/>
              <w:rPr>
                <w:sz w:val="22"/>
                <w:szCs w:val="22"/>
              </w:rPr>
            </w:pPr>
            <w:r w:rsidRPr="008C105A">
              <w:rPr>
                <w:sz w:val="22"/>
                <w:szCs w:val="22"/>
              </w:rPr>
              <w:t>15%</w:t>
            </w:r>
          </w:p>
        </w:tc>
      </w:tr>
      <w:tr w:rsidR="008C105A" w:rsidRPr="008C105A" w14:paraId="14C6ADDF" w14:textId="77777777" w:rsidTr="0066753B">
        <w:trPr>
          <w:trHeight w:val="227"/>
        </w:trPr>
        <w:tc>
          <w:tcPr>
            <w:tcW w:w="2832" w:type="dxa"/>
          </w:tcPr>
          <w:p w14:paraId="3C76C519" w14:textId="77777777" w:rsidR="008C105A" w:rsidRPr="008C105A" w:rsidRDefault="008C105A" w:rsidP="00232290">
            <w:pPr>
              <w:pStyle w:val="BodyText"/>
              <w:spacing w:before="120" w:after="0"/>
              <w:rPr>
                <w:sz w:val="22"/>
                <w:szCs w:val="22"/>
              </w:rPr>
            </w:pPr>
            <w:r w:rsidRPr="008C105A">
              <w:rPr>
                <w:sz w:val="22"/>
                <w:szCs w:val="22"/>
              </w:rPr>
              <w:t xml:space="preserve">TV, </w:t>
            </w:r>
            <w:proofErr w:type="gramStart"/>
            <w:r w:rsidRPr="008C105A">
              <w:rPr>
                <w:sz w:val="22"/>
                <w:szCs w:val="22"/>
              </w:rPr>
              <w:t>radio</w:t>
            </w:r>
            <w:proofErr w:type="gramEnd"/>
            <w:r w:rsidRPr="008C105A">
              <w:rPr>
                <w:sz w:val="22"/>
                <w:szCs w:val="22"/>
              </w:rPr>
              <w:t xml:space="preserve"> or newspapers</w:t>
            </w:r>
          </w:p>
        </w:tc>
        <w:tc>
          <w:tcPr>
            <w:tcW w:w="1134" w:type="dxa"/>
          </w:tcPr>
          <w:p w14:paraId="33743529" w14:textId="77777777" w:rsidR="008C105A" w:rsidRPr="008C105A" w:rsidRDefault="008C105A" w:rsidP="00232290">
            <w:pPr>
              <w:pStyle w:val="BodyText"/>
              <w:spacing w:before="120" w:after="0"/>
              <w:rPr>
                <w:b/>
                <w:sz w:val="22"/>
                <w:szCs w:val="22"/>
              </w:rPr>
            </w:pPr>
            <w:r w:rsidRPr="008C105A">
              <w:rPr>
                <w:sz w:val="22"/>
                <w:szCs w:val="22"/>
              </w:rPr>
              <w:t>10%</w:t>
            </w:r>
          </w:p>
        </w:tc>
        <w:tc>
          <w:tcPr>
            <w:tcW w:w="2271" w:type="dxa"/>
          </w:tcPr>
          <w:p w14:paraId="0C284103" w14:textId="77777777" w:rsidR="008C105A" w:rsidRPr="008C105A" w:rsidRDefault="008C105A" w:rsidP="00232290">
            <w:pPr>
              <w:pStyle w:val="BodyText"/>
              <w:spacing w:before="120" w:after="0"/>
              <w:rPr>
                <w:sz w:val="22"/>
                <w:szCs w:val="22"/>
              </w:rPr>
            </w:pPr>
            <w:r w:rsidRPr="008C105A">
              <w:rPr>
                <w:sz w:val="22"/>
                <w:szCs w:val="22"/>
              </w:rPr>
              <w:t>9%</w:t>
            </w:r>
          </w:p>
        </w:tc>
        <w:tc>
          <w:tcPr>
            <w:tcW w:w="1840" w:type="dxa"/>
          </w:tcPr>
          <w:p w14:paraId="7F52BEC4" w14:textId="77777777" w:rsidR="008C105A" w:rsidRPr="008C105A" w:rsidRDefault="008C105A" w:rsidP="00232290">
            <w:pPr>
              <w:pStyle w:val="BodyText"/>
              <w:spacing w:before="120" w:after="0"/>
              <w:rPr>
                <w:sz w:val="22"/>
                <w:szCs w:val="22"/>
              </w:rPr>
            </w:pPr>
            <w:r w:rsidRPr="008C105A">
              <w:rPr>
                <w:sz w:val="22"/>
                <w:szCs w:val="22"/>
              </w:rPr>
              <w:t>9%</w:t>
            </w:r>
          </w:p>
        </w:tc>
        <w:tc>
          <w:tcPr>
            <w:tcW w:w="1843" w:type="dxa"/>
          </w:tcPr>
          <w:p w14:paraId="246D6BA0" w14:textId="77777777" w:rsidR="008C105A" w:rsidRPr="008C105A" w:rsidRDefault="008C105A" w:rsidP="00232290">
            <w:pPr>
              <w:pStyle w:val="BodyText"/>
              <w:spacing w:before="120" w:after="0"/>
              <w:rPr>
                <w:sz w:val="22"/>
                <w:szCs w:val="22"/>
              </w:rPr>
            </w:pPr>
            <w:r w:rsidRPr="008C105A">
              <w:rPr>
                <w:sz w:val="22"/>
                <w:szCs w:val="22"/>
              </w:rPr>
              <w:t>9%</w:t>
            </w:r>
          </w:p>
        </w:tc>
      </w:tr>
      <w:tr w:rsidR="008C105A" w:rsidRPr="008C105A" w14:paraId="417327DD" w14:textId="77777777" w:rsidTr="0066753B">
        <w:trPr>
          <w:trHeight w:val="227"/>
        </w:trPr>
        <w:tc>
          <w:tcPr>
            <w:tcW w:w="2832" w:type="dxa"/>
          </w:tcPr>
          <w:p w14:paraId="25090833" w14:textId="77777777" w:rsidR="008C105A" w:rsidRPr="008C105A" w:rsidRDefault="008C105A" w:rsidP="00232290">
            <w:pPr>
              <w:pStyle w:val="BodyText"/>
              <w:spacing w:before="120" w:after="0"/>
              <w:rPr>
                <w:sz w:val="22"/>
                <w:szCs w:val="22"/>
              </w:rPr>
            </w:pPr>
            <w:r w:rsidRPr="008C105A">
              <w:rPr>
                <w:sz w:val="22"/>
                <w:szCs w:val="22"/>
              </w:rPr>
              <w:t xml:space="preserve">Friends, </w:t>
            </w:r>
            <w:proofErr w:type="gramStart"/>
            <w:r w:rsidRPr="008C105A">
              <w:rPr>
                <w:sz w:val="22"/>
                <w:szCs w:val="22"/>
              </w:rPr>
              <w:t>family</w:t>
            </w:r>
            <w:proofErr w:type="gramEnd"/>
            <w:r w:rsidRPr="008C105A">
              <w:rPr>
                <w:sz w:val="22"/>
                <w:szCs w:val="22"/>
              </w:rPr>
              <w:t xml:space="preserve"> or support workers</w:t>
            </w:r>
          </w:p>
        </w:tc>
        <w:tc>
          <w:tcPr>
            <w:tcW w:w="1134" w:type="dxa"/>
          </w:tcPr>
          <w:p w14:paraId="668C4B3E" w14:textId="77777777" w:rsidR="008C105A" w:rsidRPr="008C105A" w:rsidRDefault="008C105A" w:rsidP="00232290">
            <w:pPr>
              <w:pStyle w:val="BodyText"/>
              <w:spacing w:before="120" w:after="0"/>
              <w:rPr>
                <w:b/>
                <w:sz w:val="22"/>
                <w:szCs w:val="22"/>
              </w:rPr>
            </w:pPr>
            <w:r w:rsidRPr="008C105A">
              <w:rPr>
                <w:sz w:val="22"/>
                <w:szCs w:val="22"/>
              </w:rPr>
              <w:t>5%</w:t>
            </w:r>
          </w:p>
        </w:tc>
        <w:tc>
          <w:tcPr>
            <w:tcW w:w="2271" w:type="dxa"/>
          </w:tcPr>
          <w:p w14:paraId="2F2F64A3" w14:textId="77777777" w:rsidR="008C105A" w:rsidRPr="008C105A" w:rsidRDefault="008C105A" w:rsidP="00232290">
            <w:pPr>
              <w:pStyle w:val="BodyText"/>
              <w:spacing w:before="120" w:after="0"/>
              <w:rPr>
                <w:sz w:val="22"/>
                <w:szCs w:val="22"/>
              </w:rPr>
            </w:pPr>
            <w:r w:rsidRPr="008C105A">
              <w:rPr>
                <w:sz w:val="22"/>
                <w:szCs w:val="22"/>
              </w:rPr>
              <w:t>6%</w:t>
            </w:r>
          </w:p>
        </w:tc>
        <w:tc>
          <w:tcPr>
            <w:tcW w:w="1840" w:type="dxa"/>
          </w:tcPr>
          <w:p w14:paraId="48349642" w14:textId="77777777" w:rsidR="008C105A" w:rsidRPr="008C105A" w:rsidRDefault="008C105A" w:rsidP="00232290">
            <w:pPr>
              <w:pStyle w:val="BodyText"/>
              <w:spacing w:before="120" w:after="0"/>
              <w:rPr>
                <w:sz w:val="22"/>
                <w:szCs w:val="22"/>
              </w:rPr>
            </w:pPr>
            <w:r w:rsidRPr="008C105A">
              <w:rPr>
                <w:sz w:val="22"/>
                <w:szCs w:val="22"/>
              </w:rPr>
              <w:t>5%</w:t>
            </w:r>
          </w:p>
        </w:tc>
        <w:tc>
          <w:tcPr>
            <w:tcW w:w="1843" w:type="dxa"/>
          </w:tcPr>
          <w:p w14:paraId="24754209" w14:textId="77777777" w:rsidR="008C105A" w:rsidRPr="008C105A" w:rsidRDefault="008C105A" w:rsidP="00232290">
            <w:pPr>
              <w:pStyle w:val="BodyText"/>
              <w:spacing w:before="120" w:after="0"/>
              <w:rPr>
                <w:sz w:val="22"/>
                <w:szCs w:val="22"/>
              </w:rPr>
            </w:pPr>
            <w:r w:rsidRPr="008C105A">
              <w:rPr>
                <w:sz w:val="22"/>
                <w:szCs w:val="22"/>
              </w:rPr>
              <w:t>6%</w:t>
            </w:r>
          </w:p>
        </w:tc>
      </w:tr>
      <w:tr w:rsidR="008C105A" w:rsidRPr="008C105A" w14:paraId="3FE4F55F" w14:textId="77777777" w:rsidTr="0066753B">
        <w:trPr>
          <w:trHeight w:val="227"/>
        </w:trPr>
        <w:tc>
          <w:tcPr>
            <w:tcW w:w="2832" w:type="dxa"/>
          </w:tcPr>
          <w:p w14:paraId="79CD25E5" w14:textId="77777777" w:rsidR="008C105A" w:rsidRPr="008C105A" w:rsidRDefault="008C105A" w:rsidP="00232290">
            <w:pPr>
              <w:pStyle w:val="BodyText"/>
              <w:spacing w:before="120" w:after="0"/>
              <w:rPr>
                <w:sz w:val="22"/>
                <w:szCs w:val="22"/>
              </w:rPr>
            </w:pPr>
            <w:r w:rsidRPr="008C105A">
              <w:rPr>
                <w:sz w:val="22"/>
                <w:szCs w:val="22"/>
              </w:rPr>
              <w:t>I haven't got any information</w:t>
            </w:r>
          </w:p>
        </w:tc>
        <w:tc>
          <w:tcPr>
            <w:tcW w:w="1134" w:type="dxa"/>
          </w:tcPr>
          <w:p w14:paraId="4E33AF83" w14:textId="77777777" w:rsidR="008C105A" w:rsidRPr="008C105A" w:rsidRDefault="008C105A" w:rsidP="00232290">
            <w:pPr>
              <w:pStyle w:val="BodyText"/>
              <w:spacing w:before="120" w:after="0"/>
              <w:rPr>
                <w:b/>
                <w:sz w:val="22"/>
                <w:szCs w:val="22"/>
              </w:rPr>
            </w:pPr>
            <w:r w:rsidRPr="008C105A">
              <w:rPr>
                <w:sz w:val="22"/>
                <w:szCs w:val="22"/>
              </w:rPr>
              <w:t>9%</w:t>
            </w:r>
          </w:p>
        </w:tc>
        <w:tc>
          <w:tcPr>
            <w:tcW w:w="2271" w:type="dxa"/>
          </w:tcPr>
          <w:p w14:paraId="2FE10F08" w14:textId="77777777" w:rsidR="008C105A" w:rsidRPr="008C105A" w:rsidRDefault="008C105A" w:rsidP="00232290">
            <w:pPr>
              <w:pStyle w:val="BodyText"/>
              <w:spacing w:before="120" w:after="0"/>
              <w:rPr>
                <w:sz w:val="22"/>
                <w:szCs w:val="22"/>
              </w:rPr>
            </w:pPr>
            <w:r w:rsidRPr="008C105A">
              <w:rPr>
                <w:sz w:val="22"/>
                <w:szCs w:val="22"/>
              </w:rPr>
              <w:t>10%</w:t>
            </w:r>
          </w:p>
        </w:tc>
        <w:tc>
          <w:tcPr>
            <w:tcW w:w="1840" w:type="dxa"/>
          </w:tcPr>
          <w:p w14:paraId="680A6299" w14:textId="77777777" w:rsidR="008C105A" w:rsidRPr="008C105A" w:rsidRDefault="008C105A" w:rsidP="00232290">
            <w:pPr>
              <w:pStyle w:val="BodyText"/>
              <w:spacing w:before="120" w:after="0"/>
              <w:rPr>
                <w:sz w:val="22"/>
                <w:szCs w:val="22"/>
              </w:rPr>
            </w:pPr>
            <w:r w:rsidRPr="008C105A">
              <w:rPr>
                <w:sz w:val="22"/>
                <w:szCs w:val="22"/>
              </w:rPr>
              <w:t>8%</w:t>
            </w:r>
          </w:p>
        </w:tc>
        <w:tc>
          <w:tcPr>
            <w:tcW w:w="1843" w:type="dxa"/>
          </w:tcPr>
          <w:p w14:paraId="7175665D" w14:textId="77777777" w:rsidR="008C105A" w:rsidRPr="008C105A" w:rsidRDefault="008C105A" w:rsidP="00232290">
            <w:pPr>
              <w:pStyle w:val="BodyText"/>
              <w:spacing w:before="120" w:after="0"/>
              <w:rPr>
                <w:sz w:val="22"/>
                <w:szCs w:val="22"/>
              </w:rPr>
            </w:pPr>
            <w:r w:rsidRPr="008C105A">
              <w:rPr>
                <w:sz w:val="22"/>
                <w:szCs w:val="22"/>
              </w:rPr>
              <w:t>11%</w:t>
            </w:r>
          </w:p>
        </w:tc>
      </w:tr>
      <w:tr w:rsidR="008C105A" w:rsidRPr="008C105A" w14:paraId="2BF27E15" w14:textId="77777777" w:rsidTr="0066753B">
        <w:trPr>
          <w:trHeight w:val="227"/>
        </w:trPr>
        <w:tc>
          <w:tcPr>
            <w:tcW w:w="2832" w:type="dxa"/>
            <w:tcBorders>
              <w:top w:val="single" w:sz="2" w:space="0" w:color="7F7F7F"/>
              <w:left w:val="nil"/>
              <w:bottom w:val="nil"/>
              <w:right w:val="nil"/>
            </w:tcBorders>
          </w:tcPr>
          <w:p w14:paraId="4DA61374" w14:textId="77777777" w:rsidR="008C105A" w:rsidRPr="008C105A" w:rsidRDefault="008C105A" w:rsidP="00232290">
            <w:pPr>
              <w:pStyle w:val="BodyText"/>
              <w:spacing w:before="120" w:after="0"/>
              <w:rPr>
                <w:i/>
              </w:rPr>
            </w:pPr>
          </w:p>
        </w:tc>
        <w:tc>
          <w:tcPr>
            <w:tcW w:w="1134" w:type="dxa"/>
            <w:tcBorders>
              <w:top w:val="single" w:sz="2" w:space="0" w:color="7F7F7F"/>
              <w:left w:val="nil"/>
              <w:bottom w:val="nil"/>
              <w:right w:val="nil"/>
            </w:tcBorders>
          </w:tcPr>
          <w:p w14:paraId="77453017" w14:textId="77777777" w:rsidR="008C105A" w:rsidRPr="008C105A" w:rsidRDefault="008C105A" w:rsidP="00232290">
            <w:pPr>
              <w:pStyle w:val="BodyText"/>
              <w:spacing w:before="120" w:after="0"/>
              <w:rPr>
                <w:i/>
                <w:sz w:val="16"/>
                <w:szCs w:val="16"/>
              </w:rPr>
            </w:pPr>
            <w:r w:rsidRPr="008C105A">
              <w:rPr>
                <w:i/>
                <w:sz w:val="16"/>
                <w:szCs w:val="16"/>
              </w:rPr>
              <w:t>n=530</w:t>
            </w:r>
          </w:p>
        </w:tc>
        <w:tc>
          <w:tcPr>
            <w:tcW w:w="2271" w:type="dxa"/>
            <w:tcBorders>
              <w:top w:val="single" w:sz="2" w:space="0" w:color="7F7F7F"/>
              <w:left w:val="nil"/>
              <w:bottom w:val="nil"/>
              <w:right w:val="nil"/>
            </w:tcBorders>
          </w:tcPr>
          <w:p w14:paraId="3452D239" w14:textId="77777777" w:rsidR="008C105A" w:rsidRPr="008C105A" w:rsidRDefault="008C105A" w:rsidP="00232290">
            <w:pPr>
              <w:pStyle w:val="BodyText"/>
              <w:spacing w:before="120" w:after="0"/>
              <w:rPr>
                <w:i/>
                <w:sz w:val="16"/>
                <w:szCs w:val="16"/>
              </w:rPr>
            </w:pPr>
            <w:r w:rsidRPr="008C105A">
              <w:rPr>
                <w:i/>
                <w:sz w:val="16"/>
                <w:szCs w:val="16"/>
              </w:rPr>
              <w:t>n=364</w:t>
            </w:r>
          </w:p>
        </w:tc>
        <w:tc>
          <w:tcPr>
            <w:tcW w:w="1840" w:type="dxa"/>
            <w:tcBorders>
              <w:top w:val="single" w:sz="2" w:space="0" w:color="7F7F7F"/>
              <w:left w:val="nil"/>
              <w:bottom w:val="nil"/>
              <w:right w:val="nil"/>
            </w:tcBorders>
          </w:tcPr>
          <w:p w14:paraId="6857B5E3" w14:textId="77777777" w:rsidR="008C105A" w:rsidRPr="008C105A" w:rsidRDefault="008C105A" w:rsidP="00232290">
            <w:pPr>
              <w:pStyle w:val="BodyText"/>
              <w:spacing w:before="120" w:after="0"/>
              <w:rPr>
                <w:i/>
                <w:sz w:val="16"/>
                <w:szCs w:val="16"/>
              </w:rPr>
            </w:pPr>
            <w:r w:rsidRPr="008C105A">
              <w:rPr>
                <w:i/>
                <w:sz w:val="16"/>
                <w:szCs w:val="16"/>
              </w:rPr>
              <w:t>n=253</w:t>
            </w:r>
          </w:p>
        </w:tc>
        <w:tc>
          <w:tcPr>
            <w:tcW w:w="1843" w:type="dxa"/>
            <w:tcBorders>
              <w:top w:val="single" w:sz="2" w:space="0" w:color="7F7F7F"/>
              <w:left w:val="nil"/>
              <w:bottom w:val="nil"/>
              <w:right w:val="nil"/>
            </w:tcBorders>
          </w:tcPr>
          <w:p w14:paraId="07E9B5DC" w14:textId="77777777" w:rsidR="008C105A" w:rsidRPr="008C105A" w:rsidRDefault="008C105A" w:rsidP="00232290">
            <w:pPr>
              <w:pStyle w:val="BodyText"/>
              <w:spacing w:before="120" w:after="0"/>
              <w:rPr>
                <w:i/>
                <w:sz w:val="16"/>
                <w:szCs w:val="16"/>
              </w:rPr>
            </w:pPr>
            <w:r w:rsidRPr="008C105A">
              <w:rPr>
                <w:i/>
                <w:sz w:val="16"/>
                <w:szCs w:val="16"/>
              </w:rPr>
              <w:t>n=265</w:t>
            </w:r>
          </w:p>
        </w:tc>
      </w:tr>
    </w:tbl>
    <w:p w14:paraId="5EDC7CA2" w14:textId="2C8D9304" w:rsidR="00F45003" w:rsidRPr="00F45003" w:rsidRDefault="00F45003" w:rsidP="00E15EC9">
      <w:pPr>
        <w:pStyle w:val="BodyText"/>
        <w:spacing w:line="336" w:lineRule="auto"/>
        <w:rPr>
          <w:b/>
          <w:bCs/>
          <w:lang w:val="en-AU"/>
        </w:rPr>
      </w:pPr>
      <w:r w:rsidRPr="00F45003">
        <w:rPr>
          <w:b/>
          <w:bCs/>
          <w:lang w:val="en-AU"/>
        </w:rPr>
        <w:t>Comments:</w:t>
      </w:r>
    </w:p>
    <w:p w14:paraId="14FF67D4" w14:textId="77777777" w:rsidR="0066753B" w:rsidRPr="0066753B" w:rsidRDefault="0066753B" w:rsidP="00457C1D">
      <w:pPr>
        <w:pStyle w:val="BodyText"/>
        <w:numPr>
          <w:ilvl w:val="0"/>
          <w:numId w:val="19"/>
        </w:numPr>
        <w:spacing w:line="336" w:lineRule="auto"/>
        <w:rPr>
          <w:lang w:val="en-AU"/>
        </w:rPr>
      </w:pPr>
      <w:r w:rsidRPr="0066753B">
        <w:rPr>
          <w:lang w:val="en-AU"/>
        </w:rPr>
        <w:t>Overall, the three most common sources of information about the changes are:</w:t>
      </w:r>
    </w:p>
    <w:p w14:paraId="253EFDF1" w14:textId="77777777" w:rsidR="0066753B" w:rsidRPr="0066753B" w:rsidRDefault="0066753B" w:rsidP="00457C1D">
      <w:pPr>
        <w:pStyle w:val="BodyText"/>
        <w:numPr>
          <w:ilvl w:val="0"/>
          <w:numId w:val="17"/>
        </w:numPr>
        <w:spacing w:line="336" w:lineRule="auto"/>
        <w:rPr>
          <w:lang w:val="en-AU"/>
        </w:rPr>
      </w:pPr>
      <w:r w:rsidRPr="0066753B">
        <w:rPr>
          <w:lang w:val="en-AU"/>
        </w:rPr>
        <w:t xml:space="preserve">Disability organisations (32%) </w:t>
      </w:r>
    </w:p>
    <w:p w14:paraId="7CA0DCCA" w14:textId="77777777" w:rsidR="0066753B" w:rsidRPr="0066753B" w:rsidRDefault="0066753B" w:rsidP="00457C1D">
      <w:pPr>
        <w:pStyle w:val="BodyText"/>
        <w:numPr>
          <w:ilvl w:val="0"/>
          <w:numId w:val="17"/>
        </w:numPr>
        <w:spacing w:line="336" w:lineRule="auto"/>
        <w:rPr>
          <w:lang w:val="en-AU"/>
        </w:rPr>
      </w:pPr>
      <w:r w:rsidRPr="0066753B">
        <w:rPr>
          <w:lang w:val="en-AU"/>
        </w:rPr>
        <w:t xml:space="preserve">Social media (25%) </w:t>
      </w:r>
    </w:p>
    <w:p w14:paraId="42433435" w14:textId="77777777" w:rsidR="0066753B" w:rsidRPr="0066753B" w:rsidRDefault="0066753B" w:rsidP="00457C1D">
      <w:pPr>
        <w:pStyle w:val="BodyText"/>
        <w:numPr>
          <w:ilvl w:val="0"/>
          <w:numId w:val="17"/>
        </w:numPr>
        <w:spacing w:line="336" w:lineRule="auto"/>
        <w:rPr>
          <w:lang w:val="en-AU"/>
        </w:rPr>
      </w:pPr>
      <w:r w:rsidRPr="0066753B">
        <w:rPr>
          <w:lang w:val="en-AU"/>
        </w:rPr>
        <w:t>Government websites (19%)</w:t>
      </w:r>
    </w:p>
    <w:p w14:paraId="2736B4CA" w14:textId="77777777" w:rsidR="0066753B" w:rsidRPr="0066753B" w:rsidRDefault="0066753B" w:rsidP="00457C1D">
      <w:pPr>
        <w:pStyle w:val="BodyText"/>
        <w:numPr>
          <w:ilvl w:val="0"/>
          <w:numId w:val="19"/>
        </w:numPr>
        <w:spacing w:line="336" w:lineRule="auto"/>
        <w:rPr>
          <w:lang w:val="en-AU"/>
        </w:rPr>
      </w:pPr>
      <w:r w:rsidRPr="0066753B">
        <w:rPr>
          <w:lang w:val="en-AU"/>
        </w:rPr>
        <w:t xml:space="preserve">This was followed by TV, </w:t>
      </w:r>
      <w:proofErr w:type="gramStart"/>
      <w:r w:rsidRPr="0066753B">
        <w:rPr>
          <w:lang w:val="en-AU"/>
        </w:rPr>
        <w:t>radio</w:t>
      </w:r>
      <w:proofErr w:type="gramEnd"/>
      <w:r w:rsidRPr="0066753B">
        <w:rPr>
          <w:lang w:val="en-AU"/>
        </w:rPr>
        <w:t xml:space="preserve"> or newspapers (10%) and friend, family or support workers (5%).</w:t>
      </w:r>
    </w:p>
    <w:p w14:paraId="56D82E68" w14:textId="0BFAD564" w:rsidR="0066753B" w:rsidRPr="0066753B" w:rsidRDefault="0066753B" w:rsidP="00457C1D">
      <w:pPr>
        <w:pStyle w:val="BodyText"/>
        <w:numPr>
          <w:ilvl w:val="0"/>
          <w:numId w:val="18"/>
        </w:numPr>
        <w:spacing w:line="336" w:lineRule="auto"/>
        <w:rPr>
          <w:lang w:val="en-AU"/>
        </w:rPr>
      </w:pPr>
      <w:r w:rsidRPr="0066753B">
        <w:rPr>
          <w:lang w:val="en-AU"/>
        </w:rPr>
        <w:t>Almost one in ten respondents overall haven’t got any information.</w:t>
      </w:r>
    </w:p>
    <w:p w14:paraId="4B2EB935" w14:textId="30D91108" w:rsidR="0066753B" w:rsidRPr="0066753B" w:rsidRDefault="0066753B" w:rsidP="0066753B">
      <w:pPr>
        <w:pStyle w:val="BodyText"/>
        <w:spacing w:line="336" w:lineRule="auto"/>
        <w:rPr>
          <w:lang w:val="en-AU"/>
        </w:rPr>
      </w:pPr>
      <w:r w:rsidRPr="0066753B">
        <w:rPr>
          <w:lang w:val="en-AU"/>
        </w:rPr>
        <w:t xml:space="preserve">The most common sources of information are consistent across the key cohorts of people with disability, PWDA members and NDIS participants. </w:t>
      </w:r>
    </w:p>
    <w:p w14:paraId="5C2713BA" w14:textId="5084CF48" w:rsidR="0066753B" w:rsidRPr="00D72F0F" w:rsidRDefault="0066753B" w:rsidP="00D72F0F">
      <w:pPr>
        <w:pStyle w:val="BodyText"/>
        <w:spacing w:line="336" w:lineRule="auto"/>
        <w:rPr>
          <w:lang w:val="en-AU"/>
        </w:rPr>
      </w:pPr>
      <w:r w:rsidRPr="0066753B">
        <w:rPr>
          <w:lang w:val="en-AU"/>
        </w:rPr>
        <w:t xml:space="preserve">More than one in ten NDIS participants haven’t got any information about the changes to the scheme. </w:t>
      </w:r>
    </w:p>
    <w:p w14:paraId="667FBD64" w14:textId="4670BDE7" w:rsidR="0066753B" w:rsidRDefault="00DE14B5" w:rsidP="00FE6E9A">
      <w:pPr>
        <w:pStyle w:val="Heading3"/>
      </w:pPr>
      <w:bookmarkStart w:id="62" w:name="_Toc173249948"/>
      <w:r>
        <w:lastRenderedPageBreak/>
        <w:t xml:space="preserve">1.5 </w:t>
      </w:r>
      <w:r w:rsidR="0066753B" w:rsidRPr="00577C5C">
        <w:rPr>
          <w:rStyle w:val="Heading3Char"/>
        </w:rPr>
        <w:t>Feedback for the government</w:t>
      </w:r>
      <w:bookmarkEnd w:id="62"/>
      <w:r w:rsidR="0066753B" w:rsidRPr="0066753B">
        <w:t xml:space="preserve"> </w:t>
      </w:r>
    </w:p>
    <w:p w14:paraId="3CA298C8" w14:textId="0061ED54" w:rsidR="0066753B" w:rsidRDefault="00DC348D" w:rsidP="00E15EC9">
      <w:pPr>
        <w:pStyle w:val="BodyText"/>
        <w:spacing w:line="336" w:lineRule="auto"/>
        <w:rPr>
          <w:lang w:val="en-AU"/>
        </w:rPr>
      </w:pPr>
      <w:r w:rsidRPr="00F45003">
        <w:rPr>
          <w:b/>
          <w:bCs/>
          <w:lang w:val="en-AU"/>
        </w:rPr>
        <w:t xml:space="preserve">Question: </w:t>
      </w:r>
      <w:r w:rsidR="0066753B" w:rsidRPr="0066753B">
        <w:rPr>
          <w:lang w:val="en-AU"/>
        </w:rPr>
        <w:t>If you could tell the government the most important thing to get right in the NDIS changes, what would it be?</w:t>
      </w:r>
    </w:p>
    <w:p w14:paraId="1A2CC50C" w14:textId="1BCB2FDF" w:rsidR="0066753B" w:rsidRPr="0066753B" w:rsidRDefault="0066753B" w:rsidP="0066753B">
      <w:pPr>
        <w:pStyle w:val="BodyText"/>
        <w:rPr>
          <w:b/>
          <w:bCs/>
        </w:rPr>
      </w:pPr>
      <w:r w:rsidRPr="0066753B">
        <w:rPr>
          <w:b/>
          <w:bCs/>
        </w:rPr>
        <w:t>The key themes raised (from most to least common) were:</w:t>
      </w:r>
    </w:p>
    <w:p w14:paraId="2DCB5D6E" w14:textId="57EF8B98" w:rsidR="0066753B" w:rsidRPr="0066753B" w:rsidRDefault="0066753B" w:rsidP="00232290">
      <w:pPr>
        <w:pStyle w:val="NumberedMultiList"/>
      </w:pPr>
      <w:r w:rsidRPr="0066753B">
        <w:t xml:space="preserve">Maintain a focus on </w:t>
      </w:r>
      <w:r w:rsidRPr="0066753B">
        <w:rPr>
          <w:rFonts w:hint="eastAsia"/>
        </w:rPr>
        <w:t>“</w:t>
      </w:r>
      <w:r w:rsidRPr="0066753B">
        <w:rPr>
          <w:b/>
        </w:rPr>
        <w:t>choice and control</w:t>
      </w:r>
      <w:r w:rsidRPr="0066753B">
        <w:t>.</w:t>
      </w:r>
      <w:r w:rsidRPr="0066753B">
        <w:rPr>
          <w:rFonts w:hint="eastAsia"/>
        </w:rPr>
        <w:t>”</w:t>
      </w:r>
    </w:p>
    <w:p w14:paraId="49340240" w14:textId="5CF835D5" w:rsidR="0066753B" w:rsidRPr="0066753B" w:rsidRDefault="0066753B" w:rsidP="00232290">
      <w:pPr>
        <w:pStyle w:val="NumberedMultiList"/>
      </w:pPr>
      <w:r w:rsidRPr="0066753B">
        <w:t xml:space="preserve">Ensure any changes include </w:t>
      </w:r>
      <w:r w:rsidRPr="0066753B">
        <w:rPr>
          <w:b/>
        </w:rPr>
        <w:t>consultation and co-design</w:t>
      </w:r>
      <w:r w:rsidRPr="0066753B">
        <w:t xml:space="preserve"> – and that a diverse range of people with disability are represented in the co-design process.</w:t>
      </w:r>
    </w:p>
    <w:p w14:paraId="247AE0F6" w14:textId="39361295" w:rsidR="0066753B" w:rsidRPr="0066753B" w:rsidRDefault="0066753B" w:rsidP="00232290">
      <w:pPr>
        <w:pStyle w:val="NumberedMultiList"/>
      </w:pPr>
      <w:r w:rsidRPr="0066753B">
        <w:t xml:space="preserve">Ensure the NDIS is </w:t>
      </w:r>
      <w:r w:rsidRPr="0066753B">
        <w:rPr>
          <w:b/>
        </w:rPr>
        <w:t>flexible</w:t>
      </w:r>
      <w:r w:rsidRPr="0066753B">
        <w:t xml:space="preserve"> and able to respond to </w:t>
      </w:r>
      <w:r w:rsidRPr="0066753B">
        <w:rPr>
          <w:b/>
        </w:rPr>
        <w:t>individual needs</w:t>
      </w:r>
      <w:r w:rsidRPr="0066753B">
        <w:t>.</w:t>
      </w:r>
    </w:p>
    <w:p w14:paraId="54FACE09" w14:textId="6A73AEAD" w:rsidR="0066753B" w:rsidRPr="0066753B" w:rsidRDefault="0066753B" w:rsidP="00232290">
      <w:pPr>
        <w:pStyle w:val="NumberedMultiList"/>
      </w:pPr>
      <w:r w:rsidRPr="0066753B">
        <w:rPr>
          <w:b/>
        </w:rPr>
        <w:t>Consult</w:t>
      </w:r>
      <w:r w:rsidRPr="0066753B">
        <w:t xml:space="preserve">, </w:t>
      </w:r>
      <w:r w:rsidRPr="0066753B">
        <w:rPr>
          <w:b/>
        </w:rPr>
        <w:t>respect</w:t>
      </w:r>
      <w:r w:rsidRPr="0066753B">
        <w:t xml:space="preserve"> and </w:t>
      </w:r>
      <w:r w:rsidRPr="0066753B">
        <w:rPr>
          <w:b/>
        </w:rPr>
        <w:t>listen</w:t>
      </w:r>
      <w:r w:rsidRPr="0066753B">
        <w:t xml:space="preserve"> to people with disability in general (not just in the co-design process).</w:t>
      </w:r>
    </w:p>
    <w:p w14:paraId="1F828C35" w14:textId="730106CD" w:rsidR="0066753B" w:rsidRPr="0066753B" w:rsidRDefault="0066753B" w:rsidP="00232290">
      <w:pPr>
        <w:pStyle w:val="NumberedMultiList"/>
      </w:pPr>
      <w:r w:rsidRPr="0066753B">
        <w:t xml:space="preserve">Improve the </w:t>
      </w:r>
      <w:r w:rsidRPr="0066753B">
        <w:rPr>
          <w:b/>
        </w:rPr>
        <w:t>transparency</w:t>
      </w:r>
      <w:r w:rsidRPr="0066753B">
        <w:t xml:space="preserve"> and </w:t>
      </w:r>
      <w:r w:rsidRPr="0066753B">
        <w:rPr>
          <w:b/>
        </w:rPr>
        <w:t>accountability</w:t>
      </w:r>
      <w:r w:rsidRPr="0066753B">
        <w:t xml:space="preserve"> processes within the NDIS in general.</w:t>
      </w:r>
    </w:p>
    <w:p w14:paraId="195A23E1" w14:textId="096ECC27" w:rsidR="0066753B" w:rsidRPr="0066753B" w:rsidRDefault="0066753B" w:rsidP="00232290">
      <w:pPr>
        <w:pStyle w:val="NumberedMultiList"/>
      </w:pPr>
      <w:r w:rsidRPr="0066753B">
        <w:t xml:space="preserve">Ensure </w:t>
      </w:r>
      <w:r w:rsidRPr="0066753B">
        <w:rPr>
          <w:b/>
        </w:rPr>
        <w:t>support is provided to people with disability in need</w:t>
      </w:r>
      <w:r w:rsidRPr="0066753B">
        <w:t xml:space="preserve"> – specifically, that people with severe disabilities are adequately supported and those with autism maintain funding.</w:t>
      </w:r>
    </w:p>
    <w:p w14:paraId="6F92E819" w14:textId="7A9ABA5F" w:rsidR="0066753B" w:rsidRPr="0066753B" w:rsidRDefault="0066753B" w:rsidP="00232290">
      <w:pPr>
        <w:pStyle w:val="NumberedMultiList"/>
      </w:pPr>
      <w:r w:rsidRPr="0066753B">
        <w:t xml:space="preserve">Improve </w:t>
      </w:r>
      <w:r w:rsidRPr="0066753B">
        <w:rPr>
          <w:b/>
        </w:rPr>
        <w:t>training</w:t>
      </w:r>
      <w:r w:rsidRPr="0066753B">
        <w:t xml:space="preserve"> and </w:t>
      </w:r>
      <w:r w:rsidRPr="0066753B">
        <w:rPr>
          <w:b/>
        </w:rPr>
        <w:t>quality of service</w:t>
      </w:r>
      <w:r w:rsidRPr="0066753B">
        <w:t xml:space="preserve"> by NDIS staff and support workers.</w:t>
      </w:r>
    </w:p>
    <w:p w14:paraId="126CA130" w14:textId="1CECD649" w:rsidR="0066753B" w:rsidRPr="0066753B" w:rsidRDefault="0066753B" w:rsidP="00232290">
      <w:pPr>
        <w:pStyle w:val="NumberedMultiList"/>
      </w:pPr>
      <w:r w:rsidRPr="0066753B">
        <w:rPr>
          <w:b/>
        </w:rPr>
        <w:t>Reduce</w:t>
      </w:r>
      <w:r w:rsidRPr="0066753B">
        <w:t xml:space="preserve"> </w:t>
      </w:r>
      <w:r w:rsidRPr="0066753B">
        <w:rPr>
          <w:b/>
        </w:rPr>
        <w:t>bureaucracy</w:t>
      </w:r>
      <w:r w:rsidRPr="0066753B">
        <w:t xml:space="preserve"> and </w:t>
      </w:r>
      <w:r w:rsidRPr="0066753B">
        <w:rPr>
          <w:b/>
        </w:rPr>
        <w:t>simplify</w:t>
      </w:r>
      <w:r w:rsidRPr="0066753B">
        <w:t xml:space="preserve"> processes. </w:t>
      </w:r>
    </w:p>
    <w:p w14:paraId="2CC57290" w14:textId="44E56717" w:rsidR="0066753B" w:rsidRPr="0066753B" w:rsidRDefault="0066753B" w:rsidP="00232290">
      <w:pPr>
        <w:pStyle w:val="NumberedMultiList"/>
      </w:pPr>
      <w:r w:rsidRPr="0066753B">
        <w:t xml:space="preserve">Respect the </w:t>
      </w:r>
      <w:r w:rsidRPr="0066753B">
        <w:rPr>
          <w:b/>
        </w:rPr>
        <w:t>human</w:t>
      </w:r>
      <w:r w:rsidRPr="0066753B">
        <w:t xml:space="preserve"> and </w:t>
      </w:r>
      <w:r w:rsidRPr="0066753B">
        <w:rPr>
          <w:b/>
        </w:rPr>
        <w:t>legal</w:t>
      </w:r>
      <w:r w:rsidRPr="0066753B">
        <w:t xml:space="preserve"> </w:t>
      </w:r>
      <w:r w:rsidRPr="0066753B">
        <w:rPr>
          <w:b/>
        </w:rPr>
        <w:t>rights</w:t>
      </w:r>
      <w:r w:rsidRPr="0066753B">
        <w:t xml:space="preserve"> of people with disability.</w:t>
      </w:r>
    </w:p>
    <w:p w14:paraId="2DC8CB91" w14:textId="2FB0BC84" w:rsidR="0066753B" w:rsidRPr="0066753B" w:rsidRDefault="0066753B" w:rsidP="00232290">
      <w:pPr>
        <w:pStyle w:val="NumberedMultiList"/>
      </w:pPr>
      <w:r w:rsidRPr="0066753B">
        <w:t xml:space="preserve">Address fraud and the misuse of funds – particularly providers overcharging.  </w:t>
      </w:r>
    </w:p>
    <w:p w14:paraId="1E1E2BCC" w14:textId="77777777" w:rsidR="0066753B" w:rsidRPr="0066753B" w:rsidRDefault="0066753B" w:rsidP="0066753B">
      <w:pPr>
        <w:pStyle w:val="BodyText"/>
        <w:rPr>
          <w:b/>
          <w:bCs/>
        </w:rPr>
      </w:pPr>
      <w:r w:rsidRPr="0066753B">
        <w:rPr>
          <w:b/>
          <w:bCs/>
        </w:rPr>
        <w:t>Quotes</w:t>
      </w:r>
    </w:p>
    <w:p w14:paraId="0682FEE4" w14:textId="77777777" w:rsidR="0066753B" w:rsidRPr="0066753B" w:rsidRDefault="0066753B" w:rsidP="00B62EE4">
      <w:pPr>
        <w:pStyle w:val="IntenseQuote"/>
      </w:pPr>
      <w:r w:rsidRPr="0066753B">
        <w:t>“The NDIS participant and their carers have personal choice and say in what the money gets spend on."</w:t>
      </w:r>
    </w:p>
    <w:p w14:paraId="6A7912C5" w14:textId="77777777" w:rsidR="0066753B" w:rsidRPr="0066753B" w:rsidRDefault="0066753B" w:rsidP="00B62EE4">
      <w:pPr>
        <w:pStyle w:val="IntenseQuote"/>
      </w:pPr>
      <w:r w:rsidRPr="0066753B">
        <w:lastRenderedPageBreak/>
        <w:t>“Include a large and diverse range of people with disabilities in co-design and approval of changes."</w:t>
      </w:r>
    </w:p>
    <w:p w14:paraId="41D1F445" w14:textId="77777777" w:rsidR="0066753B" w:rsidRPr="0066753B" w:rsidRDefault="0066753B" w:rsidP="00B62EE4">
      <w:pPr>
        <w:pStyle w:val="IntenseQuote"/>
      </w:pPr>
      <w:r w:rsidRPr="0066753B">
        <w:t>"Treat people as the individuals they are, with their unique lived experience."</w:t>
      </w:r>
    </w:p>
    <w:p w14:paraId="2E94D9B4" w14:textId="77777777" w:rsidR="0066753B" w:rsidRPr="0066753B" w:rsidRDefault="0066753B" w:rsidP="00B62EE4">
      <w:pPr>
        <w:pStyle w:val="IntenseQuote"/>
      </w:pPr>
      <w:r w:rsidRPr="0066753B">
        <w:t>"We need more transparency in decision-making processes so that participants can understand how decisions are made and ensure they are fair."</w:t>
      </w:r>
    </w:p>
    <w:p w14:paraId="1F7091AE" w14:textId="77777777" w:rsidR="0066753B" w:rsidRPr="0066753B" w:rsidRDefault="0066753B" w:rsidP="00B62EE4">
      <w:pPr>
        <w:pStyle w:val="IntenseQuote"/>
      </w:pPr>
      <w:r w:rsidRPr="0066753B">
        <w:t>“Make sure that everyone, regardless of the severity of their disability, receives the supports they need to lead fulfilling lives."</w:t>
      </w:r>
    </w:p>
    <w:p w14:paraId="3C917808" w14:textId="77777777" w:rsidR="0066753B" w:rsidRPr="0066753B" w:rsidRDefault="0066753B" w:rsidP="00B62EE4">
      <w:pPr>
        <w:pStyle w:val="IntenseQuote"/>
      </w:pPr>
      <w:r w:rsidRPr="0066753B">
        <w:t>“Stop cutting supports to participants. Stop making life more difficult than necessary."</w:t>
      </w:r>
    </w:p>
    <w:p w14:paraId="33B6B11C" w14:textId="77777777" w:rsidR="0066753B" w:rsidRPr="0066753B" w:rsidRDefault="0066753B" w:rsidP="00B62EE4">
      <w:pPr>
        <w:pStyle w:val="IntenseQuote"/>
      </w:pPr>
      <w:r w:rsidRPr="0066753B">
        <w:t>"Training their staff &amp;/or employing more people with disability so plans that enable choice, control &amp; access to adequate supports are provided."</w:t>
      </w:r>
    </w:p>
    <w:p w14:paraId="02B54FB9" w14:textId="77777777" w:rsidR="0066753B" w:rsidRPr="0066753B" w:rsidRDefault="0066753B" w:rsidP="00B62EE4">
      <w:pPr>
        <w:pStyle w:val="IntenseQuote"/>
      </w:pPr>
      <w:r w:rsidRPr="0066753B">
        <w:t>“Ensuring disabled people’s rights are protected and maintained."</w:t>
      </w:r>
    </w:p>
    <w:p w14:paraId="26464A2B" w14:textId="39FCDF82" w:rsidR="00557E48" w:rsidRPr="0066753B" w:rsidRDefault="0066753B" w:rsidP="00B62EE4">
      <w:pPr>
        <w:pStyle w:val="IntenseQuote"/>
      </w:pPr>
      <w:r w:rsidRPr="0066753B">
        <w:t>“Crack down on businesses overcharging and those rorting the system without making the rest of us suffer." </w:t>
      </w:r>
    </w:p>
    <w:p w14:paraId="7EFF6593" w14:textId="04AB482F" w:rsidR="0066753B" w:rsidRPr="0066753B" w:rsidRDefault="0066753B" w:rsidP="00FE6E9A">
      <w:pPr>
        <w:pStyle w:val="Heading3"/>
      </w:pPr>
      <w:bookmarkStart w:id="63" w:name="_Toc173249949"/>
      <w:r>
        <w:t>1</w:t>
      </w:r>
      <w:r w:rsidRPr="00577C5C">
        <w:rPr>
          <w:rStyle w:val="Heading3Char"/>
        </w:rPr>
        <w:t>.6 Suggested improvements to the NDIS changes</w:t>
      </w:r>
      <w:bookmarkEnd w:id="63"/>
    </w:p>
    <w:p w14:paraId="05298E12" w14:textId="21C8BB18" w:rsidR="002E7A0F" w:rsidRDefault="002E7A0F" w:rsidP="00E15EC9">
      <w:pPr>
        <w:pStyle w:val="BodyText"/>
        <w:tabs>
          <w:tab w:val="left" w:pos="1934"/>
        </w:tabs>
        <w:spacing w:line="336" w:lineRule="auto"/>
        <w:rPr>
          <w:lang w:val="en-AU"/>
        </w:rPr>
      </w:pPr>
      <w:r w:rsidRPr="002E7A0F">
        <w:rPr>
          <w:b/>
          <w:bCs/>
          <w:lang w:val="en-AU"/>
        </w:rPr>
        <w:t xml:space="preserve">Question: </w:t>
      </w:r>
      <w:r w:rsidR="0066753B" w:rsidRPr="0066753B">
        <w:rPr>
          <w:lang w:val="en-AU"/>
        </w:rPr>
        <w:t>How could the NDIS changes be improved to better respect the rights of people with disability?</w:t>
      </w:r>
    </w:p>
    <w:p w14:paraId="2A8949B8" w14:textId="40C7C233" w:rsidR="0066753B" w:rsidRPr="00B62EE4" w:rsidRDefault="0066753B" w:rsidP="00B62EE4">
      <w:pPr>
        <w:pStyle w:val="BodyText"/>
      </w:pPr>
      <w:r w:rsidRPr="00B62EE4">
        <w:t>The responses to this question reflected the key themes from the previous (‘feedback for the government’). The key themes raised (from most to least common) were:</w:t>
      </w:r>
    </w:p>
    <w:p w14:paraId="2B69137B" w14:textId="4A720375" w:rsidR="0066753B" w:rsidRPr="0066753B" w:rsidRDefault="0066753B" w:rsidP="00232290">
      <w:pPr>
        <w:pStyle w:val="NumberedMultiList"/>
        <w:numPr>
          <w:ilvl w:val="0"/>
          <w:numId w:val="48"/>
        </w:numPr>
      </w:pPr>
      <w:r w:rsidRPr="0066753B">
        <w:t xml:space="preserve">Maintain or enhance participant </w:t>
      </w:r>
      <w:r w:rsidRPr="0066753B">
        <w:rPr>
          <w:rFonts w:hint="eastAsia"/>
        </w:rPr>
        <w:t>“</w:t>
      </w:r>
      <w:r w:rsidRPr="00232290">
        <w:rPr>
          <w:b/>
        </w:rPr>
        <w:t>choice and control</w:t>
      </w:r>
      <w:r w:rsidRPr="0066753B">
        <w:rPr>
          <w:rFonts w:hint="eastAsia"/>
        </w:rPr>
        <w:t>”</w:t>
      </w:r>
      <w:r w:rsidRPr="0066753B">
        <w:t>.</w:t>
      </w:r>
    </w:p>
    <w:p w14:paraId="6B092F26" w14:textId="12FB6CAF" w:rsidR="0066753B" w:rsidRPr="0066753B" w:rsidRDefault="0066753B" w:rsidP="00DE14B5">
      <w:pPr>
        <w:pStyle w:val="NumberedMultiList"/>
      </w:pPr>
      <w:r w:rsidRPr="0066753B">
        <w:t xml:space="preserve">Ensure changes are implemented after </w:t>
      </w:r>
      <w:r w:rsidRPr="0066753B">
        <w:rPr>
          <w:b/>
        </w:rPr>
        <w:t>co-design and consultation</w:t>
      </w:r>
      <w:r w:rsidRPr="0066753B">
        <w:t xml:space="preserve">. </w:t>
      </w:r>
    </w:p>
    <w:p w14:paraId="185544AF" w14:textId="52852C7F" w:rsidR="0066753B" w:rsidRPr="0066753B" w:rsidRDefault="0066753B" w:rsidP="00DE14B5">
      <w:pPr>
        <w:pStyle w:val="NumberedMultiList"/>
      </w:pPr>
      <w:r w:rsidRPr="0066753B">
        <w:lastRenderedPageBreak/>
        <w:t xml:space="preserve">Improve </w:t>
      </w:r>
      <w:r w:rsidRPr="0066753B">
        <w:rPr>
          <w:b/>
        </w:rPr>
        <w:t>transparency</w:t>
      </w:r>
      <w:r w:rsidRPr="0066753B">
        <w:t xml:space="preserve"> and </w:t>
      </w:r>
      <w:r w:rsidRPr="0066753B">
        <w:rPr>
          <w:b/>
        </w:rPr>
        <w:t>communication</w:t>
      </w:r>
      <w:r w:rsidRPr="0066753B">
        <w:t xml:space="preserve"> around the NDIS in general and the proposed changes.</w:t>
      </w:r>
    </w:p>
    <w:p w14:paraId="0E0DAD48" w14:textId="5A08E372" w:rsidR="0066753B" w:rsidRPr="0066753B" w:rsidRDefault="0066753B" w:rsidP="00DE14B5">
      <w:pPr>
        <w:pStyle w:val="NumberedMultiList"/>
      </w:pPr>
      <w:r w:rsidRPr="0066753B">
        <w:rPr>
          <w:b/>
        </w:rPr>
        <w:t>Align</w:t>
      </w:r>
      <w:r w:rsidRPr="0066753B">
        <w:t xml:space="preserve"> the NDIS practices with </w:t>
      </w:r>
      <w:r w:rsidRPr="0066753B">
        <w:rPr>
          <w:b/>
        </w:rPr>
        <w:t>international human rights standards</w:t>
      </w:r>
      <w:r w:rsidRPr="0066753B">
        <w:t xml:space="preserve">. </w:t>
      </w:r>
    </w:p>
    <w:p w14:paraId="2395C049" w14:textId="77777777" w:rsidR="0066753B" w:rsidRDefault="0066753B" w:rsidP="00DE14B5">
      <w:pPr>
        <w:pStyle w:val="NumberedMultiList"/>
      </w:pPr>
      <w:r w:rsidRPr="0066753B">
        <w:rPr>
          <w:b/>
        </w:rPr>
        <w:t>Enhance mechanisms</w:t>
      </w:r>
      <w:r w:rsidRPr="0066753B">
        <w:t xml:space="preserve"> for </w:t>
      </w:r>
      <w:r w:rsidRPr="0066753B">
        <w:rPr>
          <w:b/>
        </w:rPr>
        <w:t>accountability</w:t>
      </w:r>
      <w:r w:rsidRPr="0066753B">
        <w:t xml:space="preserve"> and </w:t>
      </w:r>
      <w:r w:rsidRPr="0066753B">
        <w:rPr>
          <w:b/>
        </w:rPr>
        <w:t>oversight</w:t>
      </w:r>
      <w:r w:rsidRPr="0066753B">
        <w:t xml:space="preserve"> to </w:t>
      </w:r>
      <w:r w:rsidRPr="0066753B">
        <w:rPr>
          <w:b/>
        </w:rPr>
        <w:t>prevent fraud</w:t>
      </w:r>
      <w:r w:rsidRPr="0066753B">
        <w:t xml:space="preserve"> and misuse.</w:t>
      </w:r>
    </w:p>
    <w:p w14:paraId="76DFED55" w14:textId="42FE87BC" w:rsidR="0066753B" w:rsidRPr="0066753B" w:rsidRDefault="0066753B" w:rsidP="00DE14B5">
      <w:pPr>
        <w:pStyle w:val="NumberedMultiList"/>
      </w:pPr>
      <w:r w:rsidRPr="0066753B">
        <w:t xml:space="preserve">Improve the </w:t>
      </w:r>
      <w:r w:rsidRPr="0066753B">
        <w:rPr>
          <w:b/>
        </w:rPr>
        <w:t>quality</w:t>
      </w:r>
      <w:r w:rsidRPr="0066753B">
        <w:t xml:space="preserve">, </w:t>
      </w:r>
      <w:r w:rsidRPr="0066753B">
        <w:rPr>
          <w:b/>
        </w:rPr>
        <w:t>qualifications</w:t>
      </w:r>
      <w:r w:rsidRPr="0066753B">
        <w:t xml:space="preserve"> and </w:t>
      </w:r>
      <w:r w:rsidRPr="0066753B">
        <w:rPr>
          <w:b/>
        </w:rPr>
        <w:t>training</w:t>
      </w:r>
      <w:r w:rsidRPr="0066753B">
        <w:t xml:space="preserve"> of </w:t>
      </w:r>
      <w:r w:rsidRPr="0066753B">
        <w:rPr>
          <w:b/>
        </w:rPr>
        <w:t>assessors</w:t>
      </w:r>
      <w:r w:rsidRPr="0066753B">
        <w:t xml:space="preserve"> and </w:t>
      </w:r>
      <w:r w:rsidRPr="0066753B">
        <w:rPr>
          <w:b/>
        </w:rPr>
        <w:t>plan</w:t>
      </w:r>
      <w:r w:rsidRPr="0066753B">
        <w:t xml:space="preserve"> managers.</w:t>
      </w:r>
    </w:p>
    <w:p w14:paraId="3F759E7C" w14:textId="39AA219F" w:rsidR="0066753B" w:rsidRPr="0066753B" w:rsidRDefault="0066753B" w:rsidP="00DE14B5">
      <w:pPr>
        <w:pStyle w:val="NumberedMultiList"/>
      </w:pPr>
      <w:r w:rsidRPr="0066753B">
        <w:t xml:space="preserve">Allow more </w:t>
      </w:r>
      <w:r w:rsidRPr="0066753B">
        <w:rPr>
          <w:b/>
        </w:rPr>
        <w:t>flexibility</w:t>
      </w:r>
      <w:r w:rsidRPr="0066753B">
        <w:t xml:space="preserve"> in how funds are </w:t>
      </w:r>
      <w:proofErr w:type="gramStart"/>
      <w:r w:rsidRPr="0066753B">
        <w:t>used</w:t>
      </w:r>
      <w:proofErr w:type="gramEnd"/>
      <w:r w:rsidRPr="0066753B">
        <w:t xml:space="preserve"> and which supports are chosen (to meet </w:t>
      </w:r>
      <w:r w:rsidRPr="0066753B">
        <w:rPr>
          <w:b/>
        </w:rPr>
        <w:t>individual needs</w:t>
      </w:r>
      <w:r w:rsidRPr="0066753B">
        <w:t>).</w:t>
      </w:r>
    </w:p>
    <w:p w14:paraId="1E4DC621" w14:textId="77777777" w:rsidR="0066753B" w:rsidRPr="0066753B" w:rsidRDefault="0066753B" w:rsidP="00DE14B5">
      <w:pPr>
        <w:pStyle w:val="NumberedMultiList"/>
      </w:pPr>
      <w:r w:rsidRPr="0066753B">
        <w:t xml:space="preserve">Reduce </w:t>
      </w:r>
      <w:r w:rsidRPr="0066753B">
        <w:rPr>
          <w:b/>
        </w:rPr>
        <w:t>bureaucracy</w:t>
      </w:r>
      <w:r w:rsidRPr="0066753B">
        <w:t xml:space="preserve"> and </w:t>
      </w:r>
      <w:r w:rsidRPr="0066753B">
        <w:rPr>
          <w:b/>
        </w:rPr>
        <w:t>simplify</w:t>
      </w:r>
      <w:r w:rsidRPr="0066753B">
        <w:t xml:space="preserve"> both </w:t>
      </w:r>
      <w:r w:rsidRPr="0066753B">
        <w:rPr>
          <w:b/>
        </w:rPr>
        <w:t>access</w:t>
      </w:r>
      <w:r w:rsidRPr="0066753B">
        <w:t xml:space="preserve"> to the scheme and </w:t>
      </w:r>
      <w:r w:rsidRPr="0066753B">
        <w:rPr>
          <w:b/>
        </w:rPr>
        <w:t>management</w:t>
      </w:r>
      <w:r w:rsidRPr="0066753B">
        <w:t xml:space="preserve"> of supports. </w:t>
      </w:r>
    </w:p>
    <w:p w14:paraId="11536E39" w14:textId="77777777" w:rsidR="0066753B" w:rsidRPr="0066753B" w:rsidRDefault="0066753B" w:rsidP="0066753B">
      <w:pPr>
        <w:pStyle w:val="BodyText"/>
        <w:rPr>
          <w:b/>
          <w:bCs/>
        </w:rPr>
      </w:pPr>
      <w:r w:rsidRPr="0066753B">
        <w:rPr>
          <w:b/>
          <w:bCs/>
        </w:rPr>
        <w:t>Quotes</w:t>
      </w:r>
    </w:p>
    <w:p w14:paraId="48B82E6A" w14:textId="77777777" w:rsidR="0066753B" w:rsidRPr="0066753B" w:rsidRDefault="0066753B" w:rsidP="00B62EE4">
      <w:pPr>
        <w:pStyle w:val="IntenseQuote"/>
      </w:pPr>
      <w:r w:rsidRPr="0066753B">
        <w:rPr>
          <w:rFonts w:hint="eastAsia"/>
        </w:rPr>
        <w:t>“</w:t>
      </w:r>
      <w:r w:rsidRPr="0066753B">
        <w:t>Recognise that having a disability doesn't mean you can't make decisions for yourself or manage your own affairs."</w:t>
      </w:r>
    </w:p>
    <w:p w14:paraId="5CD96AB4" w14:textId="77777777" w:rsidR="0066753B" w:rsidRPr="0066753B" w:rsidRDefault="0066753B" w:rsidP="00B62EE4">
      <w:pPr>
        <w:pStyle w:val="IntenseQuote"/>
      </w:pPr>
      <w:r w:rsidRPr="0066753B">
        <w:t>"Extensive consultation with PWD, their families, and other key stakeholders."</w:t>
      </w:r>
    </w:p>
    <w:p w14:paraId="1BDF5F33" w14:textId="77777777" w:rsidR="0066753B" w:rsidRPr="0066753B" w:rsidRDefault="0066753B" w:rsidP="00B62EE4">
      <w:pPr>
        <w:pStyle w:val="IntenseQuote"/>
      </w:pPr>
      <w:r w:rsidRPr="0066753B">
        <w:t>"The legislation is horribly unclear. What is the mechanism for determining budgets?"</w:t>
      </w:r>
    </w:p>
    <w:p w14:paraId="6353D8E7" w14:textId="77777777" w:rsidR="0066753B" w:rsidRPr="0066753B" w:rsidRDefault="0066753B" w:rsidP="00B62EE4">
      <w:pPr>
        <w:pStyle w:val="IntenseQuote"/>
      </w:pPr>
      <w:r w:rsidRPr="0066753B">
        <w:t>"Should be in line with UNCRPD don’t take away right of appeal."</w:t>
      </w:r>
    </w:p>
    <w:p w14:paraId="22B50AA9" w14:textId="77777777" w:rsidR="0066753B" w:rsidRPr="0066753B" w:rsidRDefault="0066753B" w:rsidP="00B62EE4">
      <w:pPr>
        <w:pStyle w:val="IntenseQuote"/>
      </w:pPr>
      <w:r w:rsidRPr="0066753B">
        <w:t>"Make providers and NDIA accountable for errors and fraud."</w:t>
      </w:r>
    </w:p>
    <w:p w14:paraId="1666A8B9" w14:textId="77777777" w:rsidR="0066753B" w:rsidRPr="0066753B" w:rsidRDefault="0066753B" w:rsidP="00B62EE4">
      <w:pPr>
        <w:pStyle w:val="IntenseQuote"/>
      </w:pPr>
      <w:r w:rsidRPr="0066753B">
        <w:t>"Staff should not be able to insert their personal opinions on specific disabilities into their decision making."</w:t>
      </w:r>
    </w:p>
    <w:p w14:paraId="7B6384F0" w14:textId="77777777" w:rsidR="0066753B" w:rsidRPr="0066753B" w:rsidRDefault="0066753B" w:rsidP="00B62EE4">
      <w:pPr>
        <w:pStyle w:val="IntenseQuote"/>
      </w:pPr>
      <w:r w:rsidRPr="0066753B">
        <w:lastRenderedPageBreak/>
        <w:t>"Allow for participants to provide statements to put supports recommended by professionals into context."</w:t>
      </w:r>
    </w:p>
    <w:p w14:paraId="17511FA1" w14:textId="09035A1A" w:rsidR="0066753B" w:rsidRDefault="0066753B" w:rsidP="00B62EE4">
      <w:pPr>
        <w:pStyle w:val="IntenseQuote"/>
      </w:pPr>
      <w:r w:rsidRPr="0066753B">
        <w:t>"Make it less complicated so it is easier for participants to understand."</w:t>
      </w:r>
    </w:p>
    <w:p w14:paraId="15ADD9C4" w14:textId="7DF1DFDC" w:rsidR="0066753B" w:rsidRPr="0066753B" w:rsidRDefault="0066753B" w:rsidP="0066753B">
      <w:pPr>
        <w:pStyle w:val="BodyText"/>
      </w:pPr>
      <w:r w:rsidRPr="0066753B">
        <w:rPr>
          <w:b/>
          <w:bCs/>
        </w:rPr>
        <w:t>Question:</w:t>
      </w:r>
      <w:r w:rsidRPr="0066753B">
        <w:t xml:space="preserve"> Is there anything else you would like to tell us about this?</w:t>
      </w:r>
    </w:p>
    <w:p w14:paraId="01CC41FA" w14:textId="087F9F93" w:rsidR="0066753B" w:rsidRPr="00B62EE4" w:rsidRDefault="0066753B" w:rsidP="00B62EE4">
      <w:pPr>
        <w:pStyle w:val="BodyText"/>
      </w:pPr>
      <w:r w:rsidRPr="00B62EE4">
        <w:t xml:space="preserve">Following their initial comments which focused more heavily on specific suggestions for the NDIS, these additional comments demonstrated dissatisfaction with how the NDIS operates, and delved into deeper, systemic issues. These comments also focused more on the impacts of these problems on current and prospective participants in the scheme. </w:t>
      </w:r>
    </w:p>
    <w:p w14:paraId="2211E9FC" w14:textId="15667F72" w:rsidR="0066753B" w:rsidRPr="0066753B" w:rsidRDefault="0066753B" w:rsidP="0066753B">
      <w:pPr>
        <w:pStyle w:val="BodyText"/>
        <w:rPr>
          <w:bCs/>
        </w:rPr>
      </w:pPr>
      <w:r w:rsidRPr="0066753B">
        <w:rPr>
          <w:bCs/>
        </w:rPr>
        <w:t>The key themes raised (from most to least common) were:</w:t>
      </w:r>
    </w:p>
    <w:p w14:paraId="4DD6792C" w14:textId="1833EF0A" w:rsidR="0066753B" w:rsidRPr="0066753B" w:rsidRDefault="0066753B" w:rsidP="00DC4CF9">
      <w:pPr>
        <w:pStyle w:val="NumberedMultiList"/>
        <w:numPr>
          <w:ilvl w:val="0"/>
          <w:numId w:val="39"/>
        </w:numPr>
        <w:ind w:left="1362"/>
      </w:pPr>
      <w:r w:rsidRPr="0066753B">
        <w:t xml:space="preserve">Concerns about </w:t>
      </w:r>
      <w:r w:rsidRPr="00AE60C4">
        <w:rPr>
          <w:b/>
        </w:rPr>
        <w:t>costs</w:t>
      </w:r>
      <w:r w:rsidRPr="0066753B">
        <w:t xml:space="preserve"> and general </w:t>
      </w:r>
      <w:r w:rsidRPr="00AE60C4">
        <w:rPr>
          <w:b/>
        </w:rPr>
        <w:t>issues</w:t>
      </w:r>
      <w:r w:rsidRPr="0066753B">
        <w:t xml:space="preserve"> with </w:t>
      </w:r>
      <w:r w:rsidRPr="00AE60C4">
        <w:rPr>
          <w:b/>
        </w:rPr>
        <w:t>providers</w:t>
      </w:r>
      <w:r w:rsidRPr="0066753B">
        <w:t>.</w:t>
      </w:r>
    </w:p>
    <w:p w14:paraId="12D5DAA2" w14:textId="1B661612" w:rsidR="0066753B" w:rsidRPr="0066753B" w:rsidRDefault="0066753B" w:rsidP="00DC4CF9">
      <w:pPr>
        <w:pStyle w:val="NumberedMultiList"/>
        <w:ind w:left="1362"/>
      </w:pPr>
      <w:r w:rsidRPr="0066753B">
        <w:rPr>
          <w:b/>
        </w:rPr>
        <w:t>Bureaucratic</w:t>
      </w:r>
      <w:r w:rsidRPr="0066753B">
        <w:t xml:space="preserve"> challenges and </w:t>
      </w:r>
      <w:r w:rsidRPr="0066753B">
        <w:rPr>
          <w:b/>
        </w:rPr>
        <w:t>system inefficiency</w:t>
      </w:r>
      <w:r w:rsidRPr="0066753B">
        <w:t xml:space="preserve"> (including gatekeeping).</w:t>
      </w:r>
    </w:p>
    <w:p w14:paraId="48728DAF" w14:textId="3669764C" w:rsidR="0066753B" w:rsidRPr="0066753B" w:rsidRDefault="0066753B" w:rsidP="00DC4CF9">
      <w:pPr>
        <w:pStyle w:val="NumberedMultiList"/>
        <w:ind w:left="1362"/>
      </w:pPr>
      <w:r w:rsidRPr="0066753B">
        <w:t xml:space="preserve">Concerns over </w:t>
      </w:r>
      <w:r w:rsidRPr="0066753B">
        <w:rPr>
          <w:b/>
        </w:rPr>
        <w:t>personal autonomy</w:t>
      </w:r>
      <w:r w:rsidRPr="0066753B">
        <w:t xml:space="preserve"> and </w:t>
      </w:r>
      <w:r w:rsidRPr="0066753B">
        <w:rPr>
          <w:b/>
        </w:rPr>
        <w:t>choice</w:t>
      </w:r>
      <w:r w:rsidRPr="0066753B">
        <w:t xml:space="preserve">. </w:t>
      </w:r>
    </w:p>
    <w:p w14:paraId="6DDF3C85" w14:textId="06EC1F93" w:rsidR="0066753B" w:rsidRPr="0066753B" w:rsidRDefault="0066753B" w:rsidP="00DC4CF9">
      <w:pPr>
        <w:pStyle w:val="NumberedMultiList"/>
        <w:ind w:left="1362"/>
      </w:pPr>
      <w:r w:rsidRPr="0066753B">
        <w:rPr>
          <w:b/>
        </w:rPr>
        <w:t>General concerns</w:t>
      </w:r>
      <w:r w:rsidRPr="0066753B">
        <w:t xml:space="preserve"> about the </w:t>
      </w:r>
      <w:r w:rsidRPr="0066753B">
        <w:rPr>
          <w:b/>
        </w:rPr>
        <w:t>proposed</w:t>
      </w:r>
      <w:r w:rsidRPr="0066753B">
        <w:t xml:space="preserve"> </w:t>
      </w:r>
      <w:r w:rsidRPr="0066753B">
        <w:rPr>
          <w:b/>
        </w:rPr>
        <w:t>amendments</w:t>
      </w:r>
      <w:r w:rsidRPr="0066753B">
        <w:t xml:space="preserve"> </w:t>
      </w:r>
    </w:p>
    <w:p w14:paraId="2F0EE84F" w14:textId="2B83F556" w:rsidR="0066753B" w:rsidRPr="0066753B" w:rsidRDefault="0066753B" w:rsidP="00DC4CF9">
      <w:pPr>
        <w:pStyle w:val="NumberedMultiList"/>
        <w:ind w:left="1362"/>
      </w:pPr>
      <w:r w:rsidRPr="0066753B">
        <w:rPr>
          <w:b/>
        </w:rPr>
        <w:t>Concerns</w:t>
      </w:r>
      <w:r w:rsidRPr="0066753B">
        <w:t xml:space="preserve"> about </w:t>
      </w:r>
      <w:r w:rsidRPr="0066753B">
        <w:rPr>
          <w:b/>
        </w:rPr>
        <w:t>current</w:t>
      </w:r>
      <w:r w:rsidRPr="0066753B">
        <w:t xml:space="preserve"> or </w:t>
      </w:r>
      <w:r w:rsidRPr="0066753B">
        <w:rPr>
          <w:b/>
        </w:rPr>
        <w:t>future</w:t>
      </w:r>
      <w:r w:rsidRPr="0066753B">
        <w:t xml:space="preserve"> </w:t>
      </w:r>
      <w:r w:rsidRPr="0066753B">
        <w:rPr>
          <w:b/>
        </w:rPr>
        <w:t>mental health</w:t>
      </w:r>
      <w:r w:rsidRPr="0066753B">
        <w:t xml:space="preserve"> and </w:t>
      </w:r>
      <w:r w:rsidRPr="0066753B">
        <w:rPr>
          <w:b/>
        </w:rPr>
        <w:t>emotional</w:t>
      </w:r>
      <w:r w:rsidRPr="0066753B">
        <w:t xml:space="preserve"> </w:t>
      </w:r>
      <w:r w:rsidRPr="0066753B">
        <w:rPr>
          <w:b/>
        </w:rPr>
        <w:t>impact</w:t>
      </w:r>
      <w:r w:rsidRPr="0066753B">
        <w:t xml:space="preserve">s of the </w:t>
      </w:r>
      <w:r w:rsidRPr="0066753B">
        <w:rPr>
          <w:b/>
        </w:rPr>
        <w:t>proposed changes</w:t>
      </w:r>
      <w:r w:rsidRPr="0066753B">
        <w:t>.</w:t>
      </w:r>
    </w:p>
    <w:p w14:paraId="272D4F37" w14:textId="0067C128" w:rsidR="0066753B" w:rsidRPr="0066753B" w:rsidRDefault="0066753B" w:rsidP="00DC4CF9">
      <w:pPr>
        <w:pStyle w:val="NumberedMultiList"/>
        <w:ind w:left="1362"/>
      </w:pPr>
      <w:r w:rsidRPr="0066753B">
        <w:rPr>
          <w:b/>
        </w:rPr>
        <w:t>Assessments</w:t>
      </w:r>
      <w:r w:rsidRPr="0066753B">
        <w:t xml:space="preserve"> need to be </w:t>
      </w:r>
      <w:r w:rsidRPr="0066753B">
        <w:rPr>
          <w:b/>
        </w:rPr>
        <w:t>undertaken by people who will truly understand</w:t>
      </w:r>
      <w:r w:rsidRPr="0066753B">
        <w:t xml:space="preserve"> the needs of the applicant. </w:t>
      </w:r>
    </w:p>
    <w:p w14:paraId="36E13198" w14:textId="7B49D95C" w:rsidR="0066753B" w:rsidRPr="0066753B" w:rsidRDefault="0066753B" w:rsidP="00DC4CF9">
      <w:pPr>
        <w:pStyle w:val="NumberedMultiList"/>
        <w:ind w:left="1362"/>
      </w:pPr>
      <w:r w:rsidRPr="0066753B">
        <w:t xml:space="preserve">Funding </w:t>
      </w:r>
      <w:r w:rsidRPr="0066753B">
        <w:rPr>
          <w:b/>
        </w:rPr>
        <w:t>inequality</w:t>
      </w:r>
      <w:r w:rsidRPr="0066753B">
        <w:t xml:space="preserve"> and </w:t>
      </w:r>
      <w:r w:rsidRPr="0066753B">
        <w:rPr>
          <w:b/>
        </w:rPr>
        <w:t>mismanagement</w:t>
      </w:r>
      <w:r w:rsidRPr="0066753B">
        <w:t xml:space="preserve"> (including overpricing by providers, mismanagement of funds and administrative inefficiency), and the impact of </w:t>
      </w:r>
      <w:r w:rsidRPr="0066753B">
        <w:rPr>
          <w:b/>
        </w:rPr>
        <w:t>funding cuts</w:t>
      </w:r>
      <w:r w:rsidRPr="0066753B">
        <w:t xml:space="preserve"> (uncertainty and instability).</w:t>
      </w:r>
    </w:p>
    <w:p w14:paraId="78387792" w14:textId="77777777" w:rsidR="0066753B" w:rsidRPr="0066753B" w:rsidRDefault="0066753B" w:rsidP="0066753B">
      <w:pPr>
        <w:pStyle w:val="BodyText"/>
        <w:rPr>
          <w:b/>
          <w:bCs/>
        </w:rPr>
      </w:pPr>
      <w:r w:rsidRPr="0066753B">
        <w:rPr>
          <w:b/>
          <w:bCs/>
        </w:rPr>
        <w:t>Quotes</w:t>
      </w:r>
    </w:p>
    <w:p w14:paraId="295016B3" w14:textId="77777777" w:rsidR="0066753B" w:rsidRPr="0066753B" w:rsidRDefault="0066753B" w:rsidP="00B62EE4">
      <w:pPr>
        <w:pStyle w:val="IntenseQuote"/>
      </w:pPr>
      <w:r w:rsidRPr="0066753B">
        <w:rPr>
          <w:rFonts w:hint="eastAsia"/>
        </w:rPr>
        <w:t>“</w:t>
      </w:r>
      <w:r w:rsidRPr="0066753B">
        <w:t>Recognise that having a disability doesn't mean you can't make decisions for yourself or manage your own affairs."</w:t>
      </w:r>
    </w:p>
    <w:p w14:paraId="008391D8" w14:textId="77777777" w:rsidR="0066753B" w:rsidRPr="0066753B" w:rsidRDefault="0066753B" w:rsidP="00B62EE4">
      <w:pPr>
        <w:pStyle w:val="IntenseQuote"/>
      </w:pPr>
      <w:r w:rsidRPr="0066753B">
        <w:lastRenderedPageBreak/>
        <w:t>"Cut the bureaucracy, stop the gatekeeping, enable people to talk directly with a planner when they need to."</w:t>
      </w:r>
    </w:p>
    <w:p w14:paraId="527EC384" w14:textId="77777777" w:rsidR="0066753B" w:rsidRPr="0066753B" w:rsidRDefault="0066753B" w:rsidP="00B62EE4">
      <w:pPr>
        <w:pStyle w:val="IntenseQuote"/>
      </w:pPr>
      <w:r w:rsidRPr="0066753B">
        <w:t>"Nobody should be making decisions about what I do and don't need. Everybody's different."</w:t>
      </w:r>
    </w:p>
    <w:p w14:paraId="641F73B2" w14:textId="77777777" w:rsidR="0066753B" w:rsidRPr="0066753B" w:rsidRDefault="0066753B" w:rsidP="00B62EE4">
      <w:pPr>
        <w:pStyle w:val="IntenseQuote"/>
      </w:pPr>
      <w:r w:rsidRPr="0066753B">
        <w:t>"This bill denies the participant the right to procedural fairness and should not be passed."</w:t>
      </w:r>
    </w:p>
    <w:p w14:paraId="25A669AE" w14:textId="77777777" w:rsidR="0066753B" w:rsidRPr="0066753B" w:rsidRDefault="0066753B" w:rsidP="00B62EE4">
      <w:pPr>
        <w:pStyle w:val="IntenseQuote"/>
      </w:pPr>
      <w:r w:rsidRPr="0066753B">
        <w:t>"I feel victimised and de-humanised by the Minister’s public and factually inaccurate attacks."</w:t>
      </w:r>
    </w:p>
    <w:p w14:paraId="7C30EEE8" w14:textId="77777777" w:rsidR="0066753B" w:rsidRPr="0066753B" w:rsidRDefault="0066753B" w:rsidP="00B62EE4">
      <w:pPr>
        <w:pStyle w:val="IntenseQuote"/>
      </w:pPr>
      <w:r w:rsidRPr="0066753B">
        <w:t>"Assessments of a participants needs which determine level of supports need to be undertaken by those that are familiar with the individual."</w:t>
      </w:r>
    </w:p>
    <w:p w14:paraId="7C4A2B0C" w14:textId="77777777" w:rsidR="0066753B" w:rsidRPr="0066753B" w:rsidRDefault="0066753B" w:rsidP="00B62EE4">
      <w:pPr>
        <w:pStyle w:val="IntenseQuote"/>
      </w:pPr>
      <w:r w:rsidRPr="0066753B">
        <w:rPr>
          <w:rFonts w:hint="eastAsia"/>
        </w:rPr>
        <w:t>“</w:t>
      </w:r>
      <w:r w:rsidRPr="0066753B">
        <w:t>As a support worker, I get very tired of some people on NDIS getting more opportunities than others. For example, some get approved for respite while others are rejected."</w:t>
      </w:r>
    </w:p>
    <w:p w14:paraId="42DB4376" w14:textId="38F92FCC" w:rsidR="0066753B" w:rsidRPr="0066753B" w:rsidRDefault="0066753B" w:rsidP="00B62EE4">
      <w:pPr>
        <w:pStyle w:val="IntenseQuote"/>
      </w:pPr>
      <w:r w:rsidRPr="0066753B">
        <w:rPr>
          <w:rFonts w:hint="eastAsia"/>
        </w:rPr>
        <w:t>“</w:t>
      </w:r>
      <w:r w:rsidRPr="0066753B">
        <w:t xml:space="preserve">Cutting funding to disabled people will mean a decrease in quality of life, independence, social connectedness, participation in the </w:t>
      </w:r>
      <w:proofErr w:type="spellStart"/>
      <w:r w:rsidRPr="0066753B">
        <w:t>labor</w:t>
      </w:r>
      <w:proofErr w:type="spellEnd"/>
      <w:r w:rsidRPr="0066753B">
        <w:t xml:space="preserve"> workforce etc. If you want us to work towards being contributing members of society do not take away </w:t>
      </w:r>
      <w:proofErr w:type="gramStart"/>
      <w:r w:rsidRPr="0066753B">
        <w:t>supports</w:t>
      </w:r>
      <w:proofErr w:type="gramEnd"/>
      <w:r w:rsidRPr="0066753B">
        <w:t xml:space="preserve"> we rely on."</w:t>
      </w:r>
    </w:p>
    <w:p w14:paraId="0188AA45" w14:textId="77777777" w:rsidR="00DC4CF9" w:rsidRDefault="00DC4CF9">
      <w:pPr>
        <w:spacing w:before="0" w:after="120" w:line="280" w:lineRule="atLeast"/>
        <w:rPr>
          <w:rFonts w:ascii="VAG Rounded" w:eastAsia="Times New Roman" w:hAnsi="VAG Rounded" w:cs="Times New Roman"/>
          <w:b/>
          <w:color w:val="00884F"/>
          <w:sz w:val="32"/>
          <w:szCs w:val="32"/>
        </w:rPr>
      </w:pPr>
      <w:r>
        <w:br w:type="page"/>
      </w:r>
    </w:p>
    <w:p w14:paraId="432F0E66" w14:textId="0DDD656C" w:rsidR="0066753B" w:rsidRPr="00FE6E9A" w:rsidRDefault="0066753B" w:rsidP="00FE6E9A">
      <w:pPr>
        <w:pStyle w:val="Heading3"/>
      </w:pPr>
      <w:bookmarkStart w:id="64" w:name="_Toc173249950"/>
      <w:r w:rsidRPr="00FE6E9A">
        <w:lastRenderedPageBreak/>
        <w:t xml:space="preserve">1.7 Belief in the changes delivering more choice and </w:t>
      </w:r>
      <w:proofErr w:type="gramStart"/>
      <w:r w:rsidRPr="00FE6E9A">
        <w:t>control</w:t>
      </w:r>
      <w:bookmarkEnd w:id="64"/>
      <w:proofErr w:type="gramEnd"/>
    </w:p>
    <w:p w14:paraId="3CFD3E16" w14:textId="666AE987" w:rsidR="0066753B" w:rsidRPr="0066753B" w:rsidRDefault="00A10B6F" w:rsidP="00E15EC9">
      <w:pPr>
        <w:pStyle w:val="BodyText"/>
        <w:tabs>
          <w:tab w:val="left" w:pos="1934"/>
        </w:tabs>
        <w:spacing w:line="336" w:lineRule="auto"/>
        <w:rPr>
          <w:rFonts w:asciiTheme="minorHAnsi" w:hAnsiTheme="minorHAnsi" w:cstheme="minorHAnsi"/>
          <w:lang w:val="en-AU"/>
        </w:rPr>
      </w:pPr>
      <w:r w:rsidRPr="005C3FD4">
        <w:rPr>
          <w:rFonts w:asciiTheme="minorHAnsi" w:hAnsiTheme="minorHAnsi" w:cstheme="minorHAnsi"/>
          <w:b/>
          <w:bCs/>
          <w:lang w:val="en-AU"/>
        </w:rPr>
        <w:t>Question:</w:t>
      </w:r>
      <w:r w:rsidR="0066753B">
        <w:rPr>
          <w:rFonts w:asciiTheme="minorHAnsi" w:hAnsiTheme="minorHAnsi" w:cstheme="minorHAnsi"/>
          <w:b/>
          <w:bCs/>
          <w:lang w:val="en-AU"/>
        </w:rPr>
        <w:t xml:space="preserve"> </w:t>
      </w:r>
      <w:r w:rsidR="0066753B" w:rsidRPr="0066753B">
        <w:rPr>
          <w:rFonts w:asciiTheme="minorHAnsi" w:hAnsiTheme="minorHAnsi" w:cstheme="minorHAnsi"/>
          <w:lang w:val="en-AU"/>
        </w:rPr>
        <w:t>Do you think these changes will give you more choice and control over your supports?</w:t>
      </w:r>
    </w:p>
    <w:tbl>
      <w:tblPr>
        <w:tblStyle w:val="TableGrid"/>
        <w:tblW w:w="9636"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0"/>
        <w:gridCol w:w="1701"/>
        <w:gridCol w:w="2410"/>
        <w:gridCol w:w="1843"/>
        <w:gridCol w:w="1842"/>
      </w:tblGrid>
      <w:tr w:rsidR="0066753B" w:rsidRPr="0066753B" w14:paraId="73061F9B" w14:textId="77777777" w:rsidTr="0066753B">
        <w:trPr>
          <w:jc w:val="center"/>
        </w:trPr>
        <w:tc>
          <w:tcPr>
            <w:tcW w:w="1840" w:type="dxa"/>
            <w:shd w:val="clear" w:color="auto" w:fill="00BDF2" w:themeFill="accent2"/>
            <w:vAlign w:val="center"/>
          </w:tcPr>
          <w:p w14:paraId="2540ACFB" w14:textId="77777777" w:rsidR="0066753B" w:rsidRPr="0066753B" w:rsidRDefault="0066753B" w:rsidP="001E03F9">
            <w:pPr>
              <w:pStyle w:val="BodyText"/>
              <w:spacing w:before="120" w:after="0"/>
            </w:pPr>
          </w:p>
        </w:tc>
        <w:tc>
          <w:tcPr>
            <w:tcW w:w="1701" w:type="dxa"/>
            <w:shd w:val="clear" w:color="auto" w:fill="00BDF2" w:themeFill="accent2"/>
            <w:vAlign w:val="center"/>
          </w:tcPr>
          <w:p w14:paraId="3D38E024" w14:textId="77777777" w:rsidR="0066753B" w:rsidRPr="00CF54CD" w:rsidRDefault="0066753B" w:rsidP="001E03F9">
            <w:pPr>
              <w:pStyle w:val="TableParagraph"/>
              <w:spacing w:before="120" w:line="360"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TOTAL</w:t>
            </w:r>
          </w:p>
        </w:tc>
        <w:tc>
          <w:tcPr>
            <w:tcW w:w="2410" w:type="dxa"/>
            <w:tcBorders>
              <w:top w:val="nil"/>
            </w:tcBorders>
            <w:shd w:val="clear" w:color="auto" w:fill="005496" w:themeFill="text2"/>
            <w:vAlign w:val="center"/>
          </w:tcPr>
          <w:p w14:paraId="49FB9F71" w14:textId="77777777" w:rsidR="0066753B" w:rsidRPr="00CF54CD" w:rsidRDefault="0066753B" w:rsidP="001E03F9">
            <w:pPr>
              <w:pStyle w:val="TableParagraph"/>
              <w:spacing w:before="120" w:line="360"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People with disability</w:t>
            </w:r>
          </w:p>
        </w:tc>
        <w:tc>
          <w:tcPr>
            <w:tcW w:w="1843" w:type="dxa"/>
            <w:tcBorders>
              <w:top w:val="nil"/>
            </w:tcBorders>
            <w:shd w:val="clear" w:color="auto" w:fill="005496" w:themeFill="text2"/>
            <w:vAlign w:val="center"/>
          </w:tcPr>
          <w:p w14:paraId="55208E23" w14:textId="77777777" w:rsidR="0066753B" w:rsidRPr="00CF54CD" w:rsidRDefault="0066753B" w:rsidP="001E03F9">
            <w:pPr>
              <w:pStyle w:val="TableParagraph"/>
              <w:spacing w:before="120" w:line="360"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PWDA Member</w:t>
            </w:r>
          </w:p>
        </w:tc>
        <w:tc>
          <w:tcPr>
            <w:tcW w:w="1842" w:type="dxa"/>
            <w:tcBorders>
              <w:top w:val="nil"/>
            </w:tcBorders>
            <w:shd w:val="clear" w:color="auto" w:fill="005496" w:themeFill="text2"/>
            <w:vAlign w:val="center"/>
          </w:tcPr>
          <w:p w14:paraId="5CF9B79E" w14:textId="77777777" w:rsidR="0066753B" w:rsidRPr="00CF54CD" w:rsidRDefault="0066753B" w:rsidP="001E03F9">
            <w:pPr>
              <w:pStyle w:val="TableParagraph"/>
              <w:spacing w:before="120" w:line="360"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NDIS Participant</w:t>
            </w:r>
          </w:p>
        </w:tc>
      </w:tr>
      <w:tr w:rsidR="00CF54CD" w:rsidRPr="0066753B" w14:paraId="13F3BB7E" w14:textId="77777777" w:rsidTr="0066753B">
        <w:trPr>
          <w:trHeight w:val="227"/>
          <w:jc w:val="center"/>
        </w:trPr>
        <w:tc>
          <w:tcPr>
            <w:tcW w:w="1840" w:type="dxa"/>
            <w:vAlign w:val="center"/>
          </w:tcPr>
          <w:p w14:paraId="4CF77D23" w14:textId="77777777" w:rsidR="0066753B" w:rsidRPr="0066753B" w:rsidRDefault="0066753B" w:rsidP="001E03F9">
            <w:pPr>
              <w:pStyle w:val="BodyText"/>
              <w:spacing w:before="120" w:after="0"/>
              <w:rPr>
                <w:sz w:val="22"/>
                <w:szCs w:val="22"/>
              </w:rPr>
            </w:pPr>
            <w:r w:rsidRPr="0066753B">
              <w:rPr>
                <w:sz w:val="22"/>
                <w:szCs w:val="22"/>
              </w:rPr>
              <w:t>Yes</w:t>
            </w:r>
          </w:p>
        </w:tc>
        <w:tc>
          <w:tcPr>
            <w:tcW w:w="1701" w:type="dxa"/>
            <w:vAlign w:val="center"/>
          </w:tcPr>
          <w:p w14:paraId="4D887D0F" w14:textId="77777777" w:rsidR="0066753B" w:rsidRPr="0066753B" w:rsidRDefault="0066753B" w:rsidP="001E03F9">
            <w:pPr>
              <w:pStyle w:val="BodyText"/>
              <w:spacing w:before="120" w:after="0"/>
              <w:rPr>
                <w:sz w:val="22"/>
                <w:szCs w:val="22"/>
              </w:rPr>
            </w:pPr>
            <w:r w:rsidRPr="0066753B">
              <w:rPr>
                <w:sz w:val="22"/>
                <w:szCs w:val="22"/>
              </w:rPr>
              <w:t>5%</w:t>
            </w:r>
          </w:p>
        </w:tc>
        <w:tc>
          <w:tcPr>
            <w:tcW w:w="2410" w:type="dxa"/>
            <w:vAlign w:val="center"/>
          </w:tcPr>
          <w:p w14:paraId="08327E05" w14:textId="77777777" w:rsidR="0066753B" w:rsidRPr="0066753B" w:rsidRDefault="0066753B" w:rsidP="001E03F9">
            <w:pPr>
              <w:pStyle w:val="BodyText"/>
              <w:spacing w:before="120" w:after="0"/>
              <w:rPr>
                <w:sz w:val="22"/>
                <w:szCs w:val="22"/>
              </w:rPr>
            </w:pPr>
            <w:r w:rsidRPr="0066753B">
              <w:rPr>
                <w:sz w:val="22"/>
                <w:szCs w:val="22"/>
              </w:rPr>
              <w:t>4%</w:t>
            </w:r>
          </w:p>
        </w:tc>
        <w:tc>
          <w:tcPr>
            <w:tcW w:w="1843" w:type="dxa"/>
            <w:vAlign w:val="center"/>
          </w:tcPr>
          <w:p w14:paraId="141949EE" w14:textId="77777777" w:rsidR="0066753B" w:rsidRPr="0066753B" w:rsidRDefault="0066753B" w:rsidP="001E03F9">
            <w:pPr>
              <w:pStyle w:val="BodyText"/>
              <w:spacing w:before="120" w:after="0"/>
              <w:rPr>
                <w:sz w:val="22"/>
                <w:szCs w:val="22"/>
              </w:rPr>
            </w:pPr>
            <w:r w:rsidRPr="0066753B">
              <w:rPr>
                <w:sz w:val="22"/>
                <w:szCs w:val="22"/>
              </w:rPr>
              <w:t>5%</w:t>
            </w:r>
          </w:p>
        </w:tc>
        <w:tc>
          <w:tcPr>
            <w:tcW w:w="1842" w:type="dxa"/>
            <w:vAlign w:val="center"/>
          </w:tcPr>
          <w:p w14:paraId="2935E736" w14:textId="77777777" w:rsidR="0066753B" w:rsidRPr="0066753B" w:rsidRDefault="0066753B" w:rsidP="001E03F9">
            <w:pPr>
              <w:pStyle w:val="BodyText"/>
              <w:spacing w:before="120" w:after="0"/>
              <w:rPr>
                <w:sz w:val="22"/>
                <w:szCs w:val="22"/>
              </w:rPr>
            </w:pPr>
            <w:r w:rsidRPr="0066753B">
              <w:rPr>
                <w:sz w:val="22"/>
                <w:szCs w:val="22"/>
              </w:rPr>
              <w:t>2%</w:t>
            </w:r>
          </w:p>
        </w:tc>
      </w:tr>
      <w:tr w:rsidR="00CF54CD" w:rsidRPr="0066753B" w14:paraId="7AE15BB5" w14:textId="77777777" w:rsidTr="0066753B">
        <w:trPr>
          <w:trHeight w:val="227"/>
          <w:jc w:val="center"/>
        </w:trPr>
        <w:tc>
          <w:tcPr>
            <w:tcW w:w="1840" w:type="dxa"/>
            <w:vAlign w:val="center"/>
          </w:tcPr>
          <w:p w14:paraId="086C7F15" w14:textId="77777777" w:rsidR="0066753B" w:rsidRPr="0066753B" w:rsidRDefault="0066753B" w:rsidP="001E03F9">
            <w:pPr>
              <w:pStyle w:val="BodyText"/>
              <w:spacing w:before="120" w:after="0"/>
              <w:rPr>
                <w:sz w:val="22"/>
                <w:szCs w:val="22"/>
              </w:rPr>
            </w:pPr>
            <w:r w:rsidRPr="0066753B">
              <w:rPr>
                <w:sz w:val="22"/>
                <w:szCs w:val="22"/>
              </w:rPr>
              <w:t>No</w:t>
            </w:r>
          </w:p>
        </w:tc>
        <w:tc>
          <w:tcPr>
            <w:tcW w:w="1701" w:type="dxa"/>
            <w:vAlign w:val="center"/>
          </w:tcPr>
          <w:p w14:paraId="455405D8" w14:textId="77777777" w:rsidR="0066753B" w:rsidRPr="0066753B" w:rsidRDefault="0066753B" w:rsidP="001E03F9">
            <w:pPr>
              <w:pStyle w:val="BodyText"/>
              <w:spacing w:before="120" w:after="0"/>
              <w:rPr>
                <w:sz w:val="22"/>
                <w:szCs w:val="22"/>
              </w:rPr>
            </w:pPr>
            <w:r w:rsidRPr="0066753B">
              <w:rPr>
                <w:sz w:val="22"/>
                <w:szCs w:val="22"/>
              </w:rPr>
              <w:t>81%</w:t>
            </w:r>
          </w:p>
        </w:tc>
        <w:tc>
          <w:tcPr>
            <w:tcW w:w="2410" w:type="dxa"/>
            <w:vAlign w:val="center"/>
          </w:tcPr>
          <w:p w14:paraId="437118AB" w14:textId="77777777" w:rsidR="0066753B" w:rsidRPr="0066753B" w:rsidRDefault="0066753B" w:rsidP="001E03F9">
            <w:pPr>
              <w:pStyle w:val="BodyText"/>
              <w:spacing w:before="120" w:after="0"/>
              <w:rPr>
                <w:sz w:val="22"/>
                <w:szCs w:val="22"/>
              </w:rPr>
            </w:pPr>
            <w:r w:rsidRPr="0066753B">
              <w:rPr>
                <w:sz w:val="22"/>
                <w:szCs w:val="22"/>
              </w:rPr>
              <w:t>81%</w:t>
            </w:r>
          </w:p>
        </w:tc>
        <w:tc>
          <w:tcPr>
            <w:tcW w:w="1843" w:type="dxa"/>
            <w:vAlign w:val="center"/>
          </w:tcPr>
          <w:p w14:paraId="64CC32DB" w14:textId="77777777" w:rsidR="0066753B" w:rsidRPr="0066753B" w:rsidRDefault="0066753B" w:rsidP="001E03F9">
            <w:pPr>
              <w:pStyle w:val="BodyText"/>
              <w:spacing w:before="120" w:after="0"/>
              <w:rPr>
                <w:sz w:val="22"/>
                <w:szCs w:val="22"/>
              </w:rPr>
            </w:pPr>
            <w:r w:rsidRPr="0066753B">
              <w:rPr>
                <w:sz w:val="22"/>
                <w:szCs w:val="22"/>
              </w:rPr>
              <w:t>82%</w:t>
            </w:r>
          </w:p>
        </w:tc>
        <w:tc>
          <w:tcPr>
            <w:tcW w:w="1842" w:type="dxa"/>
            <w:vAlign w:val="center"/>
          </w:tcPr>
          <w:p w14:paraId="08C7FA7E" w14:textId="77777777" w:rsidR="0066753B" w:rsidRPr="0066753B" w:rsidRDefault="0066753B" w:rsidP="001E03F9">
            <w:pPr>
              <w:pStyle w:val="BodyText"/>
              <w:spacing w:before="120" w:after="0"/>
              <w:rPr>
                <w:sz w:val="22"/>
                <w:szCs w:val="22"/>
              </w:rPr>
            </w:pPr>
            <w:r w:rsidRPr="0066753B">
              <w:rPr>
                <w:sz w:val="22"/>
                <w:szCs w:val="22"/>
              </w:rPr>
              <w:t>85%</w:t>
            </w:r>
          </w:p>
        </w:tc>
      </w:tr>
      <w:tr w:rsidR="00CF54CD" w:rsidRPr="0066753B" w14:paraId="69816594" w14:textId="77777777" w:rsidTr="0066753B">
        <w:trPr>
          <w:trHeight w:val="227"/>
          <w:jc w:val="center"/>
        </w:trPr>
        <w:tc>
          <w:tcPr>
            <w:tcW w:w="1840" w:type="dxa"/>
            <w:vAlign w:val="center"/>
          </w:tcPr>
          <w:p w14:paraId="328827D7" w14:textId="77777777" w:rsidR="0066753B" w:rsidRPr="0066753B" w:rsidRDefault="0066753B" w:rsidP="001E03F9">
            <w:pPr>
              <w:pStyle w:val="BodyText"/>
              <w:spacing w:before="120" w:after="0"/>
              <w:rPr>
                <w:sz w:val="22"/>
                <w:szCs w:val="22"/>
              </w:rPr>
            </w:pPr>
            <w:r w:rsidRPr="0066753B">
              <w:rPr>
                <w:sz w:val="22"/>
                <w:szCs w:val="22"/>
              </w:rPr>
              <w:t>Not Sure</w:t>
            </w:r>
          </w:p>
        </w:tc>
        <w:tc>
          <w:tcPr>
            <w:tcW w:w="1701" w:type="dxa"/>
            <w:vAlign w:val="center"/>
          </w:tcPr>
          <w:p w14:paraId="2C6D2AF7" w14:textId="77777777" w:rsidR="0066753B" w:rsidRPr="0066753B" w:rsidRDefault="0066753B" w:rsidP="001E03F9">
            <w:pPr>
              <w:pStyle w:val="BodyText"/>
              <w:spacing w:before="120" w:after="0"/>
              <w:rPr>
                <w:sz w:val="22"/>
                <w:szCs w:val="22"/>
              </w:rPr>
            </w:pPr>
            <w:r w:rsidRPr="0066753B">
              <w:rPr>
                <w:sz w:val="22"/>
                <w:szCs w:val="22"/>
              </w:rPr>
              <w:t>14%</w:t>
            </w:r>
          </w:p>
        </w:tc>
        <w:tc>
          <w:tcPr>
            <w:tcW w:w="2410" w:type="dxa"/>
            <w:vAlign w:val="center"/>
          </w:tcPr>
          <w:p w14:paraId="7316009F" w14:textId="77777777" w:rsidR="0066753B" w:rsidRPr="0066753B" w:rsidRDefault="0066753B" w:rsidP="001E03F9">
            <w:pPr>
              <w:pStyle w:val="BodyText"/>
              <w:spacing w:before="120" w:after="0"/>
              <w:rPr>
                <w:sz w:val="22"/>
                <w:szCs w:val="22"/>
              </w:rPr>
            </w:pPr>
            <w:r w:rsidRPr="0066753B">
              <w:rPr>
                <w:sz w:val="22"/>
                <w:szCs w:val="22"/>
              </w:rPr>
              <w:t>15%</w:t>
            </w:r>
          </w:p>
        </w:tc>
        <w:tc>
          <w:tcPr>
            <w:tcW w:w="1843" w:type="dxa"/>
            <w:vAlign w:val="center"/>
          </w:tcPr>
          <w:p w14:paraId="2E22CB20" w14:textId="77777777" w:rsidR="0066753B" w:rsidRPr="0066753B" w:rsidRDefault="0066753B" w:rsidP="001E03F9">
            <w:pPr>
              <w:pStyle w:val="BodyText"/>
              <w:spacing w:before="120" w:after="0"/>
              <w:rPr>
                <w:sz w:val="22"/>
                <w:szCs w:val="22"/>
              </w:rPr>
            </w:pPr>
            <w:r w:rsidRPr="0066753B">
              <w:rPr>
                <w:sz w:val="22"/>
                <w:szCs w:val="22"/>
              </w:rPr>
              <w:t>13%</w:t>
            </w:r>
          </w:p>
        </w:tc>
        <w:tc>
          <w:tcPr>
            <w:tcW w:w="1842" w:type="dxa"/>
            <w:vAlign w:val="center"/>
          </w:tcPr>
          <w:p w14:paraId="07D74BBE" w14:textId="77777777" w:rsidR="0066753B" w:rsidRPr="0066753B" w:rsidRDefault="0066753B" w:rsidP="001E03F9">
            <w:pPr>
              <w:pStyle w:val="BodyText"/>
              <w:spacing w:before="120" w:after="0"/>
              <w:rPr>
                <w:sz w:val="22"/>
                <w:szCs w:val="22"/>
              </w:rPr>
            </w:pPr>
            <w:r w:rsidRPr="0066753B">
              <w:rPr>
                <w:sz w:val="22"/>
                <w:szCs w:val="22"/>
              </w:rPr>
              <w:t>11%</w:t>
            </w:r>
          </w:p>
        </w:tc>
      </w:tr>
      <w:tr w:rsidR="00CF54CD" w:rsidRPr="0066753B" w14:paraId="7EE73B9D" w14:textId="77777777" w:rsidTr="0066753B">
        <w:trPr>
          <w:trHeight w:val="227"/>
          <w:jc w:val="center"/>
        </w:trPr>
        <w:tc>
          <w:tcPr>
            <w:tcW w:w="1840" w:type="dxa"/>
            <w:tcBorders>
              <w:top w:val="single" w:sz="2" w:space="0" w:color="7F7F7F"/>
              <w:left w:val="nil"/>
              <w:bottom w:val="nil"/>
              <w:right w:val="nil"/>
            </w:tcBorders>
            <w:vAlign w:val="center"/>
          </w:tcPr>
          <w:p w14:paraId="2422C964" w14:textId="77777777" w:rsidR="0066753B" w:rsidRPr="0066753B" w:rsidRDefault="0066753B" w:rsidP="001E03F9">
            <w:pPr>
              <w:pStyle w:val="BodyText"/>
              <w:spacing w:before="120" w:after="0"/>
              <w:rPr>
                <w:i/>
              </w:rPr>
            </w:pPr>
          </w:p>
        </w:tc>
        <w:tc>
          <w:tcPr>
            <w:tcW w:w="1701" w:type="dxa"/>
            <w:tcBorders>
              <w:top w:val="single" w:sz="2" w:space="0" w:color="7F7F7F"/>
              <w:left w:val="nil"/>
              <w:bottom w:val="nil"/>
              <w:right w:val="nil"/>
            </w:tcBorders>
            <w:vAlign w:val="center"/>
          </w:tcPr>
          <w:p w14:paraId="6594C702" w14:textId="77777777" w:rsidR="0066753B" w:rsidRPr="0066753B" w:rsidRDefault="0066753B" w:rsidP="001E03F9">
            <w:pPr>
              <w:pStyle w:val="BodyText"/>
              <w:spacing w:before="120" w:after="0"/>
              <w:rPr>
                <w:i/>
                <w:sz w:val="16"/>
                <w:szCs w:val="16"/>
              </w:rPr>
            </w:pPr>
            <w:r w:rsidRPr="0066753B">
              <w:rPr>
                <w:i/>
                <w:sz w:val="16"/>
                <w:szCs w:val="16"/>
              </w:rPr>
              <w:t>n=521</w:t>
            </w:r>
          </w:p>
        </w:tc>
        <w:tc>
          <w:tcPr>
            <w:tcW w:w="2410" w:type="dxa"/>
            <w:tcBorders>
              <w:top w:val="single" w:sz="2" w:space="0" w:color="7F7F7F"/>
              <w:left w:val="nil"/>
              <w:bottom w:val="nil"/>
              <w:right w:val="nil"/>
            </w:tcBorders>
            <w:vAlign w:val="center"/>
          </w:tcPr>
          <w:p w14:paraId="17A39516" w14:textId="77777777" w:rsidR="0066753B" w:rsidRPr="0066753B" w:rsidRDefault="0066753B" w:rsidP="001E03F9">
            <w:pPr>
              <w:pStyle w:val="BodyText"/>
              <w:spacing w:before="120" w:after="0"/>
              <w:rPr>
                <w:i/>
                <w:sz w:val="16"/>
                <w:szCs w:val="16"/>
              </w:rPr>
            </w:pPr>
            <w:r w:rsidRPr="0066753B">
              <w:rPr>
                <w:i/>
                <w:sz w:val="16"/>
                <w:szCs w:val="16"/>
              </w:rPr>
              <w:t>n=359</w:t>
            </w:r>
          </w:p>
        </w:tc>
        <w:tc>
          <w:tcPr>
            <w:tcW w:w="1843" w:type="dxa"/>
            <w:tcBorders>
              <w:top w:val="single" w:sz="2" w:space="0" w:color="7F7F7F"/>
              <w:left w:val="nil"/>
              <w:bottom w:val="nil"/>
              <w:right w:val="nil"/>
            </w:tcBorders>
            <w:vAlign w:val="center"/>
          </w:tcPr>
          <w:p w14:paraId="799B1C0B" w14:textId="77777777" w:rsidR="0066753B" w:rsidRPr="0066753B" w:rsidRDefault="0066753B" w:rsidP="001E03F9">
            <w:pPr>
              <w:pStyle w:val="BodyText"/>
              <w:spacing w:before="120" w:after="0"/>
              <w:rPr>
                <w:i/>
                <w:sz w:val="16"/>
                <w:szCs w:val="16"/>
              </w:rPr>
            </w:pPr>
            <w:r w:rsidRPr="0066753B">
              <w:rPr>
                <w:i/>
                <w:sz w:val="16"/>
                <w:szCs w:val="16"/>
              </w:rPr>
              <w:t>n=252</w:t>
            </w:r>
          </w:p>
        </w:tc>
        <w:tc>
          <w:tcPr>
            <w:tcW w:w="1842" w:type="dxa"/>
            <w:tcBorders>
              <w:top w:val="single" w:sz="2" w:space="0" w:color="7F7F7F"/>
              <w:left w:val="nil"/>
              <w:bottom w:val="nil"/>
              <w:right w:val="nil"/>
            </w:tcBorders>
            <w:vAlign w:val="center"/>
          </w:tcPr>
          <w:p w14:paraId="4E8FD4E5" w14:textId="77777777" w:rsidR="0066753B" w:rsidRPr="0066753B" w:rsidRDefault="0066753B" w:rsidP="001E03F9">
            <w:pPr>
              <w:pStyle w:val="BodyText"/>
              <w:spacing w:before="120" w:after="0"/>
              <w:rPr>
                <w:i/>
                <w:sz w:val="16"/>
                <w:szCs w:val="16"/>
              </w:rPr>
            </w:pPr>
            <w:r w:rsidRPr="0066753B">
              <w:rPr>
                <w:i/>
                <w:sz w:val="16"/>
                <w:szCs w:val="16"/>
              </w:rPr>
              <w:t>N=263</w:t>
            </w:r>
          </w:p>
        </w:tc>
      </w:tr>
    </w:tbl>
    <w:p w14:paraId="6F69E703" w14:textId="5A4399C6" w:rsidR="005C3FD4" w:rsidRPr="005C3FD4" w:rsidRDefault="005C3FD4" w:rsidP="00E15EC9">
      <w:pPr>
        <w:pStyle w:val="BodyText"/>
        <w:tabs>
          <w:tab w:val="left" w:pos="1934"/>
        </w:tabs>
        <w:spacing w:line="336" w:lineRule="auto"/>
        <w:rPr>
          <w:rFonts w:asciiTheme="minorHAnsi" w:eastAsia="Times New Roman" w:hAnsiTheme="minorHAnsi" w:cstheme="minorHAnsi"/>
          <w:b/>
          <w:color w:val="000000" w:themeColor="text1"/>
          <w:lang w:val="en-AU"/>
        </w:rPr>
      </w:pPr>
      <w:r w:rsidRPr="005C3FD4">
        <w:rPr>
          <w:rFonts w:asciiTheme="minorHAnsi" w:eastAsia="Times New Roman" w:hAnsiTheme="minorHAnsi" w:cstheme="minorHAnsi"/>
          <w:b/>
          <w:color w:val="000000" w:themeColor="text1"/>
          <w:lang w:val="en-AU"/>
        </w:rPr>
        <w:t>Comments:</w:t>
      </w:r>
    </w:p>
    <w:p w14:paraId="40C5F602" w14:textId="77777777" w:rsidR="0066753B" w:rsidRPr="0066753B" w:rsidRDefault="0066753B" w:rsidP="00457C1D">
      <w:pPr>
        <w:pStyle w:val="BodyText"/>
        <w:numPr>
          <w:ilvl w:val="0"/>
          <w:numId w:val="18"/>
        </w:numPr>
      </w:pPr>
      <w:r w:rsidRPr="0066753B">
        <w:t xml:space="preserve">Overall, more than four in five respondents (81%) do </w:t>
      </w:r>
      <w:r w:rsidRPr="0066753B">
        <w:rPr>
          <w:u w:val="single"/>
        </w:rPr>
        <w:t>not</w:t>
      </w:r>
      <w:r w:rsidRPr="0066753B">
        <w:t xml:space="preserve"> believe that the changes will give them more choice and control over their </w:t>
      </w:r>
      <w:proofErr w:type="gramStart"/>
      <w:r w:rsidRPr="0066753B">
        <w:t>supports</w:t>
      </w:r>
      <w:proofErr w:type="gramEnd"/>
      <w:r w:rsidRPr="0066753B">
        <w:t>.</w:t>
      </w:r>
    </w:p>
    <w:p w14:paraId="76BAAC1A" w14:textId="17B9EDE2" w:rsidR="0066753B" w:rsidRPr="00D72F0F" w:rsidRDefault="0066753B" w:rsidP="00457C1D">
      <w:pPr>
        <w:pStyle w:val="BodyText"/>
        <w:numPr>
          <w:ilvl w:val="0"/>
          <w:numId w:val="18"/>
        </w:numPr>
      </w:pPr>
      <w:r w:rsidRPr="0066753B">
        <w:t xml:space="preserve">This view is consistent amongst those with disability (81%), PWDA members (82%) and NDIS participants (85%). </w:t>
      </w:r>
    </w:p>
    <w:p w14:paraId="67A4181D" w14:textId="1210E2D6" w:rsidR="00CF54CD" w:rsidRPr="00FE6E9A" w:rsidRDefault="00CF54CD" w:rsidP="00FE6E9A">
      <w:pPr>
        <w:pStyle w:val="Heading3"/>
      </w:pPr>
      <w:bookmarkStart w:id="65" w:name="_Toc173249951"/>
      <w:r w:rsidRPr="00FE6E9A">
        <w:t xml:space="preserve">1.8 Experience requesting a </w:t>
      </w:r>
      <w:proofErr w:type="gramStart"/>
      <w:r w:rsidRPr="00FE6E9A">
        <w:t>review</w:t>
      </w:r>
      <w:bookmarkEnd w:id="65"/>
      <w:proofErr w:type="gramEnd"/>
    </w:p>
    <w:p w14:paraId="71BB9AD9" w14:textId="6D1480B3" w:rsidR="00CF54CD" w:rsidRPr="00CF54CD" w:rsidRDefault="00172A31" w:rsidP="00CF54CD">
      <w:pPr>
        <w:pStyle w:val="BodyText"/>
        <w:tabs>
          <w:tab w:val="left" w:pos="1934"/>
        </w:tabs>
        <w:spacing w:line="336" w:lineRule="auto"/>
        <w:rPr>
          <w:rFonts w:asciiTheme="minorHAnsi" w:eastAsia="Times New Roman" w:hAnsiTheme="minorHAnsi" w:cstheme="minorHAnsi"/>
          <w:bCs/>
          <w:color w:val="000000" w:themeColor="text1"/>
          <w:lang w:val="en-AU"/>
        </w:rPr>
      </w:pPr>
      <w:r w:rsidRPr="00172A31">
        <w:rPr>
          <w:rFonts w:asciiTheme="minorHAnsi" w:eastAsia="Times New Roman" w:hAnsiTheme="minorHAnsi" w:cstheme="minorHAnsi"/>
          <w:b/>
          <w:color w:val="000000" w:themeColor="text1"/>
          <w:lang w:val="en-AU"/>
        </w:rPr>
        <w:t xml:space="preserve">Question: </w:t>
      </w:r>
      <w:r w:rsidR="00CF54CD" w:rsidRPr="00CF54CD">
        <w:rPr>
          <w:rFonts w:asciiTheme="minorHAnsi" w:eastAsia="Times New Roman" w:hAnsiTheme="minorHAnsi" w:cstheme="minorHAnsi"/>
          <w:bCs/>
          <w:color w:val="000000" w:themeColor="text1"/>
          <w:lang w:val="en-AU"/>
        </w:rPr>
        <w:t>Have you ever asked for a review because your funding request was declined?</w:t>
      </w:r>
    </w:p>
    <w:tbl>
      <w:tblPr>
        <w:tblStyle w:val="TableGrid"/>
        <w:tblpPr w:leftFromText="180" w:rightFromText="180" w:vertAnchor="text" w:horzAnchor="margin" w:tblpXSpec="center" w:tblpY="124"/>
        <w:tblW w:w="96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3"/>
        <w:gridCol w:w="1698"/>
        <w:gridCol w:w="2410"/>
        <w:gridCol w:w="1843"/>
        <w:gridCol w:w="1842"/>
      </w:tblGrid>
      <w:tr w:rsidR="00CF54CD" w:rsidRPr="00CF54CD" w14:paraId="771C0E1C" w14:textId="77777777" w:rsidTr="001E03F9">
        <w:tc>
          <w:tcPr>
            <w:tcW w:w="1843" w:type="dxa"/>
            <w:shd w:val="clear" w:color="auto" w:fill="00BDF2" w:themeFill="accent2"/>
          </w:tcPr>
          <w:p w14:paraId="7EAEA7CB" w14:textId="77777777" w:rsidR="00CF54CD" w:rsidRPr="00CF54CD" w:rsidRDefault="00CF54CD" w:rsidP="008625E7">
            <w:pPr>
              <w:pStyle w:val="BodyText"/>
              <w:spacing w:before="120" w:after="0"/>
            </w:pPr>
          </w:p>
        </w:tc>
        <w:tc>
          <w:tcPr>
            <w:tcW w:w="1698" w:type="dxa"/>
            <w:shd w:val="clear" w:color="auto" w:fill="00BDF2" w:themeFill="accent2"/>
            <w:vAlign w:val="center"/>
          </w:tcPr>
          <w:p w14:paraId="0D680532" w14:textId="77777777" w:rsidR="00CF54CD" w:rsidRPr="00CF54CD" w:rsidRDefault="00CF54CD" w:rsidP="008625E7">
            <w:pPr>
              <w:pStyle w:val="TableParagraph"/>
              <w:spacing w:before="120" w:line="336"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TOTAL</w:t>
            </w:r>
          </w:p>
        </w:tc>
        <w:tc>
          <w:tcPr>
            <w:tcW w:w="2410" w:type="dxa"/>
            <w:tcBorders>
              <w:top w:val="nil"/>
            </w:tcBorders>
            <w:shd w:val="clear" w:color="auto" w:fill="005496" w:themeFill="text2"/>
            <w:vAlign w:val="center"/>
          </w:tcPr>
          <w:p w14:paraId="6A9BF8BF" w14:textId="77777777" w:rsidR="00CF54CD" w:rsidRPr="00CF54CD" w:rsidRDefault="00CF54CD" w:rsidP="008625E7">
            <w:pPr>
              <w:pStyle w:val="TableParagraph"/>
              <w:spacing w:before="120" w:line="336"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People with disability</w:t>
            </w:r>
          </w:p>
        </w:tc>
        <w:tc>
          <w:tcPr>
            <w:tcW w:w="1843" w:type="dxa"/>
            <w:tcBorders>
              <w:top w:val="nil"/>
            </w:tcBorders>
            <w:shd w:val="clear" w:color="auto" w:fill="005496" w:themeFill="text2"/>
            <w:vAlign w:val="center"/>
          </w:tcPr>
          <w:p w14:paraId="7CA2B051" w14:textId="77777777" w:rsidR="00CF54CD" w:rsidRPr="00CF54CD" w:rsidRDefault="00CF54CD" w:rsidP="008625E7">
            <w:pPr>
              <w:pStyle w:val="TableParagraph"/>
              <w:spacing w:before="120" w:line="336"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PWDA Member</w:t>
            </w:r>
          </w:p>
        </w:tc>
        <w:tc>
          <w:tcPr>
            <w:tcW w:w="1842" w:type="dxa"/>
            <w:tcBorders>
              <w:top w:val="nil"/>
            </w:tcBorders>
            <w:shd w:val="clear" w:color="auto" w:fill="005496" w:themeFill="text2"/>
            <w:vAlign w:val="center"/>
          </w:tcPr>
          <w:p w14:paraId="08531A13" w14:textId="77777777" w:rsidR="00CF54CD" w:rsidRPr="00CF54CD" w:rsidRDefault="00CF54CD" w:rsidP="008625E7">
            <w:pPr>
              <w:pStyle w:val="TableParagraph"/>
              <w:spacing w:before="120" w:line="336" w:lineRule="auto"/>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NDIS Participant</w:t>
            </w:r>
          </w:p>
        </w:tc>
      </w:tr>
      <w:tr w:rsidR="00CF54CD" w:rsidRPr="00CF54CD" w14:paraId="77AB3006" w14:textId="77777777" w:rsidTr="001E03F9">
        <w:trPr>
          <w:trHeight w:val="227"/>
        </w:trPr>
        <w:tc>
          <w:tcPr>
            <w:tcW w:w="1843" w:type="dxa"/>
            <w:vAlign w:val="center"/>
          </w:tcPr>
          <w:p w14:paraId="0A5645C1"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Yes</w:t>
            </w:r>
          </w:p>
        </w:tc>
        <w:tc>
          <w:tcPr>
            <w:tcW w:w="1698" w:type="dxa"/>
            <w:vAlign w:val="bottom"/>
          </w:tcPr>
          <w:p w14:paraId="2ABEC113"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54%</w:t>
            </w:r>
          </w:p>
        </w:tc>
        <w:tc>
          <w:tcPr>
            <w:tcW w:w="2410" w:type="dxa"/>
            <w:vAlign w:val="bottom"/>
          </w:tcPr>
          <w:p w14:paraId="7301C613"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51%</w:t>
            </w:r>
          </w:p>
        </w:tc>
        <w:tc>
          <w:tcPr>
            <w:tcW w:w="1843" w:type="dxa"/>
          </w:tcPr>
          <w:p w14:paraId="2618AE61"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57%</w:t>
            </w:r>
          </w:p>
        </w:tc>
        <w:tc>
          <w:tcPr>
            <w:tcW w:w="1842" w:type="dxa"/>
          </w:tcPr>
          <w:p w14:paraId="1BE6933C"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55%</w:t>
            </w:r>
          </w:p>
        </w:tc>
      </w:tr>
      <w:tr w:rsidR="00CF54CD" w:rsidRPr="00CF54CD" w14:paraId="363E5F9E" w14:textId="77777777" w:rsidTr="001E03F9">
        <w:trPr>
          <w:trHeight w:val="227"/>
        </w:trPr>
        <w:tc>
          <w:tcPr>
            <w:tcW w:w="1843" w:type="dxa"/>
            <w:vAlign w:val="center"/>
          </w:tcPr>
          <w:p w14:paraId="7D5E3E1A"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No</w:t>
            </w:r>
          </w:p>
        </w:tc>
        <w:tc>
          <w:tcPr>
            <w:tcW w:w="1698" w:type="dxa"/>
            <w:vAlign w:val="bottom"/>
          </w:tcPr>
          <w:p w14:paraId="23816941"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39%</w:t>
            </w:r>
          </w:p>
        </w:tc>
        <w:tc>
          <w:tcPr>
            <w:tcW w:w="2410" w:type="dxa"/>
            <w:vAlign w:val="bottom"/>
          </w:tcPr>
          <w:p w14:paraId="36AF9531"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40%</w:t>
            </w:r>
          </w:p>
        </w:tc>
        <w:tc>
          <w:tcPr>
            <w:tcW w:w="1843" w:type="dxa"/>
          </w:tcPr>
          <w:p w14:paraId="08FB4395"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7%</w:t>
            </w:r>
          </w:p>
        </w:tc>
        <w:tc>
          <w:tcPr>
            <w:tcW w:w="1842" w:type="dxa"/>
          </w:tcPr>
          <w:p w14:paraId="2A5C693F"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4%</w:t>
            </w:r>
          </w:p>
        </w:tc>
      </w:tr>
      <w:tr w:rsidR="00CF54CD" w:rsidRPr="00CF54CD" w14:paraId="17E7B034" w14:textId="77777777" w:rsidTr="001E03F9">
        <w:trPr>
          <w:trHeight w:val="227"/>
        </w:trPr>
        <w:tc>
          <w:tcPr>
            <w:tcW w:w="1843" w:type="dxa"/>
            <w:vAlign w:val="center"/>
          </w:tcPr>
          <w:p w14:paraId="11E7000D"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Not Sure</w:t>
            </w:r>
          </w:p>
        </w:tc>
        <w:tc>
          <w:tcPr>
            <w:tcW w:w="1698" w:type="dxa"/>
            <w:vAlign w:val="bottom"/>
          </w:tcPr>
          <w:p w14:paraId="65F9A96B"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7%</w:t>
            </w:r>
          </w:p>
        </w:tc>
        <w:tc>
          <w:tcPr>
            <w:tcW w:w="2410" w:type="dxa"/>
            <w:vAlign w:val="bottom"/>
          </w:tcPr>
          <w:p w14:paraId="35E55EA4"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4%</w:t>
            </w:r>
          </w:p>
        </w:tc>
        <w:tc>
          <w:tcPr>
            <w:tcW w:w="1843" w:type="dxa"/>
          </w:tcPr>
          <w:p w14:paraId="3B6C7B37"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41%</w:t>
            </w:r>
          </w:p>
        </w:tc>
        <w:tc>
          <w:tcPr>
            <w:tcW w:w="1842" w:type="dxa"/>
          </w:tcPr>
          <w:p w14:paraId="4BBFCB51" w14:textId="77777777" w:rsidR="00CF54CD" w:rsidRPr="00CF54CD" w:rsidRDefault="00CF54CD" w:rsidP="008625E7">
            <w:pPr>
              <w:pStyle w:val="BodyText"/>
              <w:spacing w:before="120" w:after="0"/>
              <w:rPr>
                <w:rFonts w:ascii="Aptos" w:eastAsia="Times New Roman" w:hAnsi="Aptos" w:cs="Times New Roman"/>
                <w:color w:val="404040" w:themeColor="text1" w:themeTint="BF"/>
                <w:sz w:val="22"/>
                <w:szCs w:val="22"/>
              </w:rPr>
            </w:pPr>
            <w:r w:rsidRPr="00CF54CD">
              <w:rPr>
                <w:rFonts w:ascii="Aptos" w:eastAsia="Times New Roman" w:hAnsi="Aptos" w:cs="Times New Roman"/>
                <w:color w:val="404040" w:themeColor="text1" w:themeTint="BF"/>
                <w:sz w:val="22"/>
                <w:szCs w:val="22"/>
              </w:rPr>
              <w:t>40%</w:t>
            </w:r>
          </w:p>
        </w:tc>
      </w:tr>
      <w:tr w:rsidR="00CF54CD" w:rsidRPr="00CF54CD" w14:paraId="61B2D204" w14:textId="77777777" w:rsidTr="001E03F9">
        <w:trPr>
          <w:trHeight w:val="227"/>
        </w:trPr>
        <w:tc>
          <w:tcPr>
            <w:tcW w:w="1843" w:type="dxa"/>
            <w:tcBorders>
              <w:top w:val="single" w:sz="2" w:space="0" w:color="7F7F7F"/>
              <w:left w:val="nil"/>
              <w:bottom w:val="nil"/>
              <w:right w:val="nil"/>
            </w:tcBorders>
          </w:tcPr>
          <w:p w14:paraId="2E5F8333" w14:textId="77777777" w:rsidR="00CF54CD" w:rsidRPr="00CF54CD" w:rsidRDefault="00CF54CD" w:rsidP="008625E7">
            <w:pPr>
              <w:pStyle w:val="BodyText"/>
              <w:spacing w:before="120" w:after="0"/>
              <w:rPr>
                <w:rFonts w:ascii="Aptos" w:eastAsia="Times New Roman" w:hAnsi="Aptos" w:cs="Times New Roman"/>
                <w:i/>
                <w:color w:val="404040" w:themeColor="text1" w:themeTint="BF"/>
                <w:szCs w:val="20"/>
              </w:rPr>
            </w:pPr>
          </w:p>
        </w:tc>
        <w:tc>
          <w:tcPr>
            <w:tcW w:w="1698" w:type="dxa"/>
            <w:tcBorders>
              <w:top w:val="single" w:sz="2" w:space="0" w:color="7F7F7F"/>
              <w:left w:val="nil"/>
              <w:bottom w:val="nil"/>
              <w:right w:val="nil"/>
            </w:tcBorders>
          </w:tcPr>
          <w:p w14:paraId="2138F9DF" w14:textId="77777777" w:rsidR="00CF54CD" w:rsidRPr="00CF54CD" w:rsidRDefault="00CF54CD" w:rsidP="008625E7">
            <w:pPr>
              <w:pStyle w:val="BodyText"/>
              <w:spacing w:before="120" w:after="0"/>
              <w:rPr>
                <w:rFonts w:ascii="Aptos" w:eastAsia="Times New Roman" w:hAnsi="Aptos" w:cs="Times New Roman"/>
                <w:i/>
                <w:color w:val="404040" w:themeColor="text1" w:themeTint="BF"/>
                <w:sz w:val="16"/>
                <w:szCs w:val="16"/>
              </w:rPr>
            </w:pPr>
            <w:r w:rsidRPr="00CF54CD">
              <w:rPr>
                <w:rFonts w:ascii="Aptos" w:eastAsia="Times New Roman" w:hAnsi="Aptos" w:cs="Times New Roman"/>
                <w:i/>
                <w:color w:val="404040" w:themeColor="text1" w:themeTint="BF"/>
                <w:sz w:val="16"/>
                <w:szCs w:val="16"/>
              </w:rPr>
              <w:t>n=515</w:t>
            </w:r>
          </w:p>
        </w:tc>
        <w:tc>
          <w:tcPr>
            <w:tcW w:w="2410" w:type="dxa"/>
            <w:tcBorders>
              <w:top w:val="single" w:sz="2" w:space="0" w:color="7F7F7F"/>
              <w:left w:val="nil"/>
              <w:bottom w:val="nil"/>
              <w:right w:val="nil"/>
            </w:tcBorders>
          </w:tcPr>
          <w:p w14:paraId="21D69849" w14:textId="77777777" w:rsidR="00CF54CD" w:rsidRPr="00CF54CD" w:rsidRDefault="00CF54CD" w:rsidP="008625E7">
            <w:pPr>
              <w:pStyle w:val="BodyText"/>
              <w:spacing w:before="120" w:after="0"/>
              <w:rPr>
                <w:rFonts w:ascii="Aptos" w:eastAsia="Times New Roman" w:hAnsi="Aptos" w:cs="Times New Roman"/>
                <w:i/>
                <w:color w:val="404040" w:themeColor="text1" w:themeTint="BF"/>
                <w:sz w:val="16"/>
                <w:szCs w:val="16"/>
              </w:rPr>
            </w:pPr>
            <w:r w:rsidRPr="00CF54CD">
              <w:rPr>
                <w:rFonts w:ascii="Aptos" w:eastAsia="Times New Roman" w:hAnsi="Aptos" w:cs="Times New Roman"/>
                <w:i/>
                <w:color w:val="404040" w:themeColor="text1" w:themeTint="BF"/>
                <w:sz w:val="16"/>
                <w:szCs w:val="16"/>
              </w:rPr>
              <w:t>n=354</w:t>
            </w:r>
          </w:p>
        </w:tc>
        <w:tc>
          <w:tcPr>
            <w:tcW w:w="1843" w:type="dxa"/>
            <w:tcBorders>
              <w:top w:val="single" w:sz="2" w:space="0" w:color="7F7F7F"/>
              <w:left w:val="nil"/>
              <w:bottom w:val="nil"/>
              <w:right w:val="nil"/>
            </w:tcBorders>
          </w:tcPr>
          <w:p w14:paraId="409CEBCE" w14:textId="77777777" w:rsidR="00CF54CD" w:rsidRPr="00CF54CD" w:rsidRDefault="00CF54CD" w:rsidP="008625E7">
            <w:pPr>
              <w:pStyle w:val="BodyText"/>
              <w:spacing w:before="120" w:after="0"/>
              <w:rPr>
                <w:rFonts w:ascii="Aptos" w:eastAsia="Times New Roman" w:hAnsi="Aptos" w:cs="Times New Roman"/>
                <w:i/>
                <w:color w:val="404040" w:themeColor="text1" w:themeTint="BF"/>
                <w:sz w:val="16"/>
                <w:szCs w:val="16"/>
              </w:rPr>
            </w:pPr>
            <w:r w:rsidRPr="00CF54CD">
              <w:rPr>
                <w:rFonts w:ascii="Aptos" w:eastAsia="Times New Roman" w:hAnsi="Aptos" w:cs="Times New Roman"/>
                <w:i/>
                <w:color w:val="404040" w:themeColor="text1" w:themeTint="BF"/>
                <w:sz w:val="16"/>
                <w:szCs w:val="16"/>
              </w:rPr>
              <w:t>n=251</w:t>
            </w:r>
          </w:p>
        </w:tc>
        <w:tc>
          <w:tcPr>
            <w:tcW w:w="1842" w:type="dxa"/>
            <w:tcBorders>
              <w:top w:val="single" w:sz="2" w:space="0" w:color="7F7F7F"/>
              <w:left w:val="nil"/>
              <w:bottom w:val="nil"/>
              <w:right w:val="nil"/>
            </w:tcBorders>
          </w:tcPr>
          <w:p w14:paraId="5F0F1C05" w14:textId="77777777" w:rsidR="00CF54CD" w:rsidRPr="00CF54CD" w:rsidRDefault="00CF54CD" w:rsidP="008625E7">
            <w:pPr>
              <w:pStyle w:val="BodyText"/>
              <w:spacing w:before="120" w:after="0"/>
              <w:rPr>
                <w:rFonts w:ascii="Aptos" w:eastAsia="Times New Roman" w:hAnsi="Aptos" w:cs="Times New Roman"/>
                <w:i/>
                <w:color w:val="404040" w:themeColor="text1" w:themeTint="BF"/>
                <w:sz w:val="16"/>
                <w:szCs w:val="16"/>
              </w:rPr>
            </w:pPr>
            <w:r w:rsidRPr="00CF54CD">
              <w:rPr>
                <w:rFonts w:ascii="Aptos" w:eastAsia="Times New Roman" w:hAnsi="Aptos" w:cs="Times New Roman"/>
                <w:i/>
                <w:color w:val="404040" w:themeColor="text1" w:themeTint="BF"/>
                <w:sz w:val="16"/>
                <w:szCs w:val="16"/>
              </w:rPr>
              <w:t>n=262</w:t>
            </w:r>
          </w:p>
        </w:tc>
      </w:tr>
    </w:tbl>
    <w:p w14:paraId="6D77EEA3" w14:textId="45306367" w:rsidR="00F26D15" w:rsidRPr="00F26D15" w:rsidRDefault="00F26D15" w:rsidP="00E15EC9">
      <w:pPr>
        <w:tabs>
          <w:tab w:val="left" w:pos="1934"/>
        </w:tabs>
        <w:spacing w:line="336" w:lineRule="auto"/>
        <w:rPr>
          <w:rFonts w:cstheme="minorHAnsi"/>
          <w:b/>
          <w:bCs/>
        </w:rPr>
      </w:pPr>
      <w:r w:rsidRPr="00F26D15">
        <w:rPr>
          <w:rFonts w:cstheme="minorHAnsi"/>
          <w:b/>
          <w:bCs/>
        </w:rPr>
        <w:t>Comments:</w:t>
      </w:r>
    </w:p>
    <w:p w14:paraId="194382CB" w14:textId="77777777" w:rsidR="00CF54CD" w:rsidRPr="00CF54CD" w:rsidRDefault="00CF54CD" w:rsidP="00457C1D">
      <w:pPr>
        <w:pStyle w:val="BodyText"/>
        <w:numPr>
          <w:ilvl w:val="0"/>
          <w:numId w:val="23"/>
        </w:numPr>
      </w:pPr>
      <w:r w:rsidRPr="00CF54CD">
        <w:t xml:space="preserve">Over half (54%) of respondents have previously asked for a review because </w:t>
      </w:r>
      <w:proofErr w:type="gramStart"/>
      <w:r w:rsidRPr="00CF54CD">
        <w:t>there</w:t>
      </w:r>
      <w:proofErr w:type="gramEnd"/>
      <w:r w:rsidRPr="00CF54CD">
        <w:t xml:space="preserve"> funding request was declined.</w:t>
      </w:r>
    </w:p>
    <w:p w14:paraId="4DFD57DF" w14:textId="77777777" w:rsidR="00CF54CD" w:rsidRPr="00CF54CD" w:rsidRDefault="00CF54CD" w:rsidP="00457C1D">
      <w:pPr>
        <w:pStyle w:val="BodyText"/>
        <w:numPr>
          <w:ilvl w:val="0"/>
          <w:numId w:val="23"/>
        </w:numPr>
      </w:pPr>
      <w:r w:rsidRPr="00CF54CD">
        <w:t xml:space="preserve">39% of respondents say they have not </w:t>
      </w:r>
      <w:proofErr w:type="gramStart"/>
      <w:r w:rsidRPr="00CF54CD">
        <w:t>asked</w:t>
      </w:r>
      <w:proofErr w:type="gramEnd"/>
      <w:r w:rsidRPr="00CF54CD">
        <w:t xml:space="preserve"> a review and 7% are not sure.</w:t>
      </w:r>
    </w:p>
    <w:p w14:paraId="53A0ED9C" w14:textId="068BEA71" w:rsidR="00CF54CD" w:rsidRPr="00CF54CD" w:rsidRDefault="00CF54CD" w:rsidP="00457C1D">
      <w:pPr>
        <w:pStyle w:val="BodyText"/>
        <w:numPr>
          <w:ilvl w:val="0"/>
          <w:numId w:val="23"/>
        </w:numPr>
      </w:pPr>
      <w:r w:rsidRPr="00CF54CD">
        <w:lastRenderedPageBreak/>
        <w:t xml:space="preserve">PWDA members were slightly more likely to request a review (57%), as were NDIS participants (55%). </w:t>
      </w:r>
    </w:p>
    <w:p w14:paraId="74BE32F0" w14:textId="667DF8D0" w:rsidR="00CF54CD" w:rsidRPr="00FE6E9A" w:rsidRDefault="00CF54CD" w:rsidP="00FE6E9A">
      <w:pPr>
        <w:pStyle w:val="Heading3"/>
      </w:pPr>
      <w:bookmarkStart w:id="66" w:name="_Toc173249952"/>
      <w:r w:rsidRPr="00FE6E9A">
        <w:t xml:space="preserve">1.9 Difficulty responding to NDIS </w:t>
      </w:r>
      <w:proofErr w:type="gramStart"/>
      <w:r w:rsidRPr="00FE6E9A">
        <w:t>requests</w:t>
      </w:r>
      <w:bookmarkEnd w:id="66"/>
      <w:proofErr w:type="gramEnd"/>
    </w:p>
    <w:p w14:paraId="063A8CD4" w14:textId="7AE39CDC" w:rsidR="00CF54CD" w:rsidRPr="00CF54CD" w:rsidRDefault="00B34BA9" w:rsidP="00E15EC9">
      <w:pPr>
        <w:spacing w:line="336" w:lineRule="auto"/>
        <w:rPr>
          <w:iCs/>
          <w:color w:val="000000" w:themeColor="text1"/>
        </w:rPr>
      </w:pPr>
      <w:r w:rsidRPr="00B34BA9">
        <w:rPr>
          <w:b/>
          <w:bCs/>
          <w:iCs/>
          <w:color w:val="000000" w:themeColor="text1"/>
        </w:rPr>
        <w:t xml:space="preserve">Question: </w:t>
      </w:r>
      <w:r w:rsidR="00CF54CD" w:rsidRPr="00CF54CD">
        <w:rPr>
          <w:iCs/>
          <w:color w:val="000000" w:themeColor="text1"/>
        </w:rPr>
        <w:t>Have you ever had trouble responding to NDIS requests because of a crisis or complex needs?</w:t>
      </w:r>
    </w:p>
    <w:tbl>
      <w:tblPr>
        <w:tblStyle w:val="TableGrid"/>
        <w:tblW w:w="950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702"/>
        <w:gridCol w:w="1275"/>
        <w:gridCol w:w="2552"/>
        <w:gridCol w:w="1843"/>
        <w:gridCol w:w="2128"/>
      </w:tblGrid>
      <w:tr w:rsidR="00CF54CD" w:rsidRPr="00CF54CD" w14:paraId="4CF388D5" w14:textId="77777777" w:rsidTr="001E03F9">
        <w:trPr>
          <w:jc w:val="center"/>
        </w:trPr>
        <w:tc>
          <w:tcPr>
            <w:tcW w:w="1702" w:type="dxa"/>
            <w:shd w:val="clear" w:color="auto" w:fill="00BDF2" w:themeFill="accent2"/>
          </w:tcPr>
          <w:p w14:paraId="50BD5269" w14:textId="77777777" w:rsidR="00CF54CD" w:rsidRPr="00CF54CD" w:rsidRDefault="00CF54CD" w:rsidP="00CF54CD">
            <w:pPr>
              <w:pStyle w:val="TableParagraph"/>
              <w:spacing w:before="125" w:line="336" w:lineRule="auto"/>
              <w:ind w:left="152"/>
              <w:rPr>
                <w:rFonts w:asciiTheme="minorHAnsi" w:hAnsiTheme="minorHAnsi" w:cstheme="minorHAnsi"/>
                <w:b/>
                <w:color w:val="FFFFFF"/>
                <w:spacing w:val="-2"/>
                <w:sz w:val="20"/>
              </w:rPr>
            </w:pPr>
          </w:p>
        </w:tc>
        <w:tc>
          <w:tcPr>
            <w:tcW w:w="1275" w:type="dxa"/>
            <w:shd w:val="clear" w:color="auto" w:fill="00BDF2" w:themeFill="accent2"/>
            <w:vAlign w:val="center"/>
          </w:tcPr>
          <w:p w14:paraId="0A0F5652" w14:textId="77777777" w:rsidR="00CF54CD" w:rsidRPr="00CF54CD" w:rsidRDefault="00CF54CD" w:rsidP="00CF54CD">
            <w:pPr>
              <w:pStyle w:val="TableParagraph"/>
              <w:spacing w:before="125" w:line="336" w:lineRule="auto"/>
              <w:ind w:left="152"/>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TOTAL</w:t>
            </w:r>
          </w:p>
        </w:tc>
        <w:tc>
          <w:tcPr>
            <w:tcW w:w="2552" w:type="dxa"/>
            <w:tcBorders>
              <w:top w:val="nil"/>
            </w:tcBorders>
            <w:shd w:val="clear" w:color="auto" w:fill="005496" w:themeFill="text2"/>
            <w:vAlign w:val="center"/>
          </w:tcPr>
          <w:p w14:paraId="096F48E8" w14:textId="77777777" w:rsidR="00CF54CD" w:rsidRPr="00CF54CD" w:rsidRDefault="00CF54CD" w:rsidP="00CF54CD">
            <w:pPr>
              <w:pStyle w:val="TableParagraph"/>
              <w:spacing w:before="125" w:line="336" w:lineRule="auto"/>
              <w:ind w:left="152"/>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People with disability</w:t>
            </w:r>
          </w:p>
        </w:tc>
        <w:tc>
          <w:tcPr>
            <w:tcW w:w="1843" w:type="dxa"/>
            <w:tcBorders>
              <w:top w:val="nil"/>
            </w:tcBorders>
            <w:shd w:val="clear" w:color="auto" w:fill="005496" w:themeFill="text2"/>
            <w:vAlign w:val="center"/>
          </w:tcPr>
          <w:p w14:paraId="0D4C99D7" w14:textId="77777777" w:rsidR="00CF54CD" w:rsidRPr="00CF54CD" w:rsidRDefault="00CF54CD" w:rsidP="00CF54CD">
            <w:pPr>
              <w:pStyle w:val="TableParagraph"/>
              <w:spacing w:before="125" w:line="336" w:lineRule="auto"/>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PWDA Member</w:t>
            </w:r>
          </w:p>
        </w:tc>
        <w:tc>
          <w:tcPr>
            <w:tcW w:w="2128" w:type="dxa"/>
            <w:tcBorders>
              <w:top w:val="nil"/>
            </w:tcBorders>
            <w:shd w:val="clear" w:color="auto" w:fill="005496" w:themeFill="text2"/>
            <w:vAlign w:val="center"/>
          </w:tcPr>
          <w:p w14:paraId="4EB6915D" w14:textId="77777777" w:rsidR="00CF54CD" w:rsidRPr="00CF54CD" w:rsidRDefault="00CF54CD" w:rsidP="00CF54CD">
            <w:pPr>
              <w:pStyle w:val="TableParagraph"/>
              <w:spacing w:before="125" w:line="336" w:lineRule="auto"/>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NDIS Participant</w:t>
            </w:r>
          </w:p>
        </w:tc>
      </w:tr>
      <w:tr w:rsidR="00CF54CD" w:rsidRPr="00CF54CD" w14:paraId="75D3C324" w14:textId="77777777" w:rsidTr="001E03F9">
        <w:trPr>
          <w:trHeight w:val="227"/>
          <w:jc w:val="center"/>
        </w:trPr>
        <w:tc>
          <w:tcPr>
            <w:tcW w:w="1702" w:type="dxa"/>
            <w:vAlign w:val="center"/>
          </w:tcPr>
          <w:p w14:paraId="35D52A5F" w14:textId="77777777" w:rsidR="00CF54CD" w:rsidRPr="00CF54CD" w:rsidRDefault="00CF54CD" w:rsidP="00CF54CD">
            <w:pPr>
              <w:pStyle w:val="BodyText"/>
              <w:spacing w:after="0"/>
              <w:rPr>
                <w:sz w:val="22"/>
                <w:szCs w:val="22"/>
              </w:rPr>
            </w:pPr>
            <w:r w:rsidRPr="00CF54CD">
              <w:rPr>
                <w:sz w:val="22"/>
                <w:szCs w:val="22"/>
              </w:rPr>
              <w:t>Yes</w:t>
            </w:r>
          </w:p>
        </w:tc>
        <w:tc>
          <w:tcPr>
            <w:tcW w:w="1275" w:type="dxa"/>
            <w:vAlign w:val="bottom"/>
          </w:tcPr>
          <w:p w14:paraId="4DC753EE" w14:textId="77777777" w:rsidR="00CF54CD" w:rsidRPr="00CF54CD" w:rsidRDefault="00CF54CD" w:rsidP="00CF54CD">
            <w:pPr>
              <w:pStyle w:val="BodyText"/>
              <w:spacing w:after="0"/>
              <w:rPr>
                <w:b/>
                <w:sz w:val="22"/>
                <w:szCs w:val="22"/>
              </w:rPr>
            </w:pPr>
            <w:r w:rsidRPr="00CF54CD">
              <w:rPr>
                <w:b/>
                <w:sz w:val="22"/>
                <w:szCs w:val="22"/>
              </w:rPr>
              <w:t>57%</w:t>
            </w:r>
          </w:p>
        </w:tc>
        <w:tc>
          <w:tcPr>
            <w:tcW w:w="2552" w:type="dxa"/>
            <w:vAlign w:val="bottom"/>
          </w:tcPr>
          <w:p w14:paraId="72EBADFF" w14:textId="77777777" w:rsidR="00CF54CD" w:rsidRPr="00CF54CD" w:rsidRDefault="00CF54CD" w:rsidP="00CF54CD">
            <w:pPr>
              <w:pStyle w:val="BodyText"/>
              <w:spacing w:after="0"/>
              <w:rPr>
                <w:sz w:val="22"/>
                <w:szCs w:val="22"/>
              </w:rPr>
            </w:pPr>
            <w:r w:rsidRPr="00CF54CD">
              <w:rPr>
                <w:sz w:val="22"/>
                <w:szCs w:val="22"/>
              </w:rPr>
              <w:t>61%</w:t>
            </w:r>
          </w:p>
        </w:tc>
        <w:tc>
          <w:tcPr>
            <w:tcW w:w="1843" w:type="dxa"/>
          </w:tcPr>
          <w:p w14:paraId="567EF5FD" w14:textId="77777777" w:rsidR="00CF54CD" w:rsidRPr="00CF54CD" w:rsidRDefault="00CF54CD" w:rsidP="00CF54CD">
            <w:pPr>
              <w:pStyle w:val="BodyText"/>
              <w:spacing w:after="0"/>
              <w:rPr>
                <w:sz w:val="22"/>
                <w:szCs w:val="22"/>
              </w:rPr>
            </w:pPr>
            <w:r w:rsidRPr="00CF54CD">
              <w:rPr>
                <w:sz w:val="22"/>
                <w:szCs w:val="22"/>
              </w:rPr>
              <w:t>58%</w:t>
            </w:r>
          </w:p>
        </w:tc>
        <w:tc>
          <w:tcPr>
            <w:tcW w:w="2128" w:type="dxa"/>
          </w:tcPr>
          <w:p w14:paraId="5FAFC98B" w14:textId="77777777" w:rsidR="00CF54CD" w:rsidRPr="00CF54CD" w:rsidRDefault="00CF54CD" w:rsidP="00CF54CD">
            <w:pPr>
              <w:pStyle w:val="BodyText"/>
              <w:spacing w:after="0"/>
              <w:rPr>
                <w:sz w:val="22"/>
                <w:szCs w:val="22"/>
              </w:rPr>
            </w:pPr>
            <w:r w:rsidRPr="00CF54CD">
              <w:rPr>
                <w:sz w:val="22"/>
                <w:szCs w:val="22"/>
              </w:rPr>
              <w:t>61%</w:t>
            </w:r>
          </w:p>
        </w:tc>
      </w:tr>
      <w:tr w:rsidR="00CF54CD" w:rsidRPr="00CF54CD" w14:paraId="5B9EA39A" w14:textId="77777777" w:rsidTr="001E03F9">
        <w:trPr>
          <w:trHeight w:val="227"/>
          <w:jc w:val="center"/>
        </w:trPr>
        <w:tc>
          <w:tcPr>
            <w:tcW w:w="1702" w:type="dxa"/>
            <w:vAlign w:val="center"/>
          </w:tcPr>
          <w:p w14:paraId="57F240A0" w14:textId="77777777" w:rsidR="00CF54CD" w:rsidRPr="00CF54CD" w:rsidRDefault="00CF54CD" w:rsidP="00CF54CD">
            <w:pPr>
              <w:pStyle w:val="BodyText"/>
              <w:spacing w:after="0"/>
              <w:rPr>
                <w:sz w:val="22"/>
                <w:szCs w:val="22"/>
              </w:rPr>
            </w:pPr>
            <w:r w:rsidRPr="00CF54CD">
              <w:rPr>
                <w:sz w:val="22"/>
                <w:szCs w:val="22"/>
              </w:rPr>
              <w:t>No</w:t>
            </w:r>
          </w:p>
        </w:tc>
        <w:tc>
          <w:tcPr>
            <w:tcW w:w="1275" w:type="dxa"/>
            <w:vAlign w:val="bottom"/>
          </w:tcPr>
          <w:p w14:paraId="03A62068" w14:textId="77777777" w:rsidR="00CF54CD" w:rsidRPr="00CF54CD" w:rsidRDefault="00CF54CD" w:rsidP="00CF54CD">
            <w:pPr>
              <w:pStyle w:val="BodyText"/>
              <w:spacing w:after="0"/>
              <w:rPr>
                <w:b/>
                <w:sz w:val="22"/>
                <w:szCs w:val="22"/>
              </w:rPr>
            </w:pPr>
            <w:r w:rsidRPr="00CF54CD">
              <w:rPr>
                <w:b/>
                <w:sz w:val="22"/>
                <w:szCs w:val="22"/>
              </w:rPr>
              <w:t>35%</w:t>
            </w:r>
          </w:p>
        </w:tc>
        <w:tc>
          <w:tcPr>
            <w:tcW w:w="2552" w:type="dxa"/>
            <w:vAlign w:val="bottom"/>
          </w:tcPr>
          <w:p w14:paraId="1735E6F0" w14:textId="77777777" w:rsidR="00CF54CD" w:rsidRPr="00CF54CD" w:rsidRDefault="00CF54CD" w:rsidP="00CF54CD">
            <w:pPr>
              <w:pStyle w:val="BodyText"/>
              <w:spacing w:after="0"/>
              <w:rPr>
                <w:sz w:val="22"/>
                <w:szCs w:val="22"/>
              </w:rPr>
            </w:pPr>
            <w:r w:rsidRPr="00CF54CD">
              <w:rPr>
                <w:sz w:val="22"/>
                <w:szCs w:val="22"/>
              </w:rPr>
              <w:t>32%</w:t>
            </w:r>
          </w:p>
        </w:tc>
        <w:tc>
          <w:tcPr>
            <w:tcW w:w="1843" w:type="dxa"/>
          </w:tcPr>
          <w:p w14:paraId="09E93EA9" w14:textId="77777777" w:rsidR="00CF54CD" w:rsidRPr="00CF54CD" w:rsidRDefault="00CF54CD" w:rsidP="00CF54CD">
            <w:pPr>
              <w:pStyle w:val="BodyText"/>
              <w:spacing w:after="0"/>
              <w:rPr>
                <w:sz w:val="22"/>
                <w:szCs w:val="22"/>
              </w:rPr>
            </w:pPr>
            <w:r w:rsidRPr="00CF54CD">
              <w:rPr>
                <w:sz w:val="22"/>
                <w:szCs w:val="22"/>
              </w:rPr>
              <w:t>32%</w:t>
            </w:r>
          </w:p>
        </w:tc>
        <w:tc>
          <w:tcPr>
            <w:tcW w:w="2128" w:type="dxa"/>
          </w:tcPr>
          <w:p w14:paraId="54159915" w14:textId="77777777" w:rsidR="00CF54CD" w:rsidRPr="00CF54CD" w:rsidRDefault="00CF54CD" w:rsidP="00CF54CD">
            <w:pPr>
              <w:pStyle w:val="BodyText"/>
              <w:spacing w:after="0"/>
              <w:rPr>
                <w:sz w:val="22"/>
                <w:szCs w:val="22"/>
              </w:rPr>
            </w:pPr>
            <w:r w:rsidRPr="00CF54CD">
              <w:rPr>
                <w:sz w:val="22"/>
                <w:szCs w:val="22"/>
              </w:rPr>
              <w:t>33%</w:t>
            </w:r>
          </w:p>
        </w:tc>
      </w:tr>
      <w:tr w:rsidR="00CF54CD" w:rsidRPr="00CF54CD" w14:paraId="493B6142" w14:textId="77777777" w:rsidTr="001E03F9">
        <w:trPr>
          <w:trHeight w:val="227"/>
          <w:jc w:val="center"/>
        </w:trPr>
        <w:tc>
          <w:tcPr>
            <w:tcW w:w="1702" w:type="dxa"/>
            <w:vAlign w:val="center"/>
          </w:tcPr>
          <w:p w14:paraId="6FF73724" w14:textId="77777777" w:rsidR="00CF54CD" w:rsidRPr="00CF54CD" w:rsidRDefault="00CF54CD" w:rsidP="00CF54CD">
            <w:pPr>
              <w:pStyle w:val="BodyText"/>
              <w:spacing w:after="0"/>
              <w:rPr>
                <w:sz w:val="22"/>
                <w:szCs w:val="22"/>
              </w:rPr>
            </w:pPr>
            <w:r w:rsidRPr="00CF54CD">
              <w:rPr>
                <w:sz w:val="22"/>
                <w:szCs w:val="22"/>
              </w:rPr>
              <w:t>Not Sure</w:t>
            </w:r>
          </w:p>
        </w:tc>
        <w:tc>
          <w:tcPr>
            <w:tcW w:w="1275" w:type="dxa"/>
            <w:vAlign w:val="bottom"/>
          </w:tcPr>
          <w:p w14:paraId="7A0B4501" w14:textId="77777777" w:rsidR="00CF54CD" w:rsidRPr="00CF54CD" w:rsidRDefault="00CF54CD" w:rsidP="00CF54CD">
            <w:pPr>
              <w:pStyle w:val="BodyText"/>
              <w:spacing w:after="0"/>
              <w:rPr>
                <w:b/>
                <w:sz w:val="22"/>
                <w:szCs w:val="22"/>
              </w:rPr>
            </w:pPr>
            <w:r w:rsidRPr="00CF54CD">
              <w:rPr>
                <w:b/>
                <w:sz w:val="22"/>
                <w:szCs w:val="22"/>
              </w:rPr>
              <w:t>8%</w:t>
            </w:r>
          </w:p>
        </w:tc>
        <w:tc>
          <w:tcPr>
            <w:tcW w:w="2552" w:type="dxa"/>
            <w:vAlign w:val="bottom"/>
          </w:tcPr>
          <w:p w14:paraId="1D632AFB" w14:textId="77777777" w:rsidR="00CF54CD" w:rsidRPr="00CF54CD" w:rsidRDefault="00CF54CD" w:rsidP="00CF54CD">
            <w:pPr>
              <w:pStyle w:val="BodyText"/>
              <w:spacing w:after="0"/>
              <w:rPr>
                <w:sz w:val="22"/>
                <w:szCs w:val="22"/>
              </w:rPr>
            </w:pPr>
            <w:r w:rsidRPr="00CF54CD">
              <w:rPr>
                <w:sz w:val="22"/>
                <w:szCs w:val="22"/>
              </w:rPr>
              <w:t>7%</w:t>
            </w:r>
          </w:p>
        </w:tc>
        <w:tc>
          <w:tcPr>
            <w:tcW w:w="1843" w:type="dxa"/>
          </w:tcPr>
          <w:p w14:paraId="00749D27" w14:textId="77777777" w:rsidR="00CF54CD" w:rsidRPr="00CF54CD" w:rsidRDefault="00CF54CD" w:rsidP="00CF54CD">
            <w:pPr>
              <w:pStyle w:val="BodyText"/>
              <w:spacing w:after="0"/>
              <w:rPr>
                <w:sz w:val="22"/>
                <w:szCs w:val="22"/>
              </w:rPr>
            </w:pPr>
            <w:r w:rsidRPr="00CF54CD">
              <w:rPr>
                <w:sz w:val="22"/>
                <w:szCs w:val="22"/>
              </w:rPr>
              <w:t>6%</w:t>
            </w:r>
          </w:p>
        </w:tc>
        <w:tc>
          <w:tcPr>
            <w:tcW w:w="2128" w:type="dxa"/>
          </w:tcPr>
          <w:p w14:paraId="14BD9CF7" w14:textId="77777777" w:rsidR="00CF54CD" w:rsidRPr="00CF54CD" w:rsidRDefault="00CF54CD" w:rsidP="00CF54CD">
            <w:pPr>
              <w:pStyle w:val="BodyText"/>
              <w:spacing w:after="0"/>
              <w:rPr>
                <w:sz w:val="22"/>
                <w:szCs w:val="22"/>
              </w:rPr>
            </w:pPr>
            <w:r w:rsidRPr="00CF54CD">
              <w:rPr>
                <w:sz w:val="22"/>
                <w:szCs w:val="22"/>
              </w:rPr>
              <w:t>6%</w:t>
            </w:r>
          </w:p>
        </w:tc>
      </w:tr>
      <w:tr w:rsidR="00CF54CD" w:rsidRPr="00CF54CD" w14:paraId="3FA8F6DC" w14:textId="77777777" w:rsidTr="001E03F9">
        <w:trPr>
          <w:trHeight w:val="227"/>
          <w:jc w:val="center"/>
        </w:trPr>
        <w:tc>
          <w:tcPr>
            <w:tcW w:w="1702" w:type="dxa"/>
            <w:tcBorders>
              <w:top w:val="single" w:sz="2" w:space="0" w:color="7F7F7F"/>
              <w:left w:val="nil"/>
              <w:bottom w:val="nil"/>
              <w:right w:val="nil"/>
            </w:tcBorders>
          </w:tcPr>
          <w:p w14:paraId="060F08CB" w14:textId="77777777" w:rsidR="00CF54CD" w:rsidRPr="00CF54CD" w:rsidRDefault="00CF54CD" w:rsidP="00CF54CD">
            <w:pPr>
              <w:pStyle w:val="BodyText"/>
              <w:spacing w:after="0"/>
              <w:rPr>
                <w:i/>
              </w:rPr>
            </w:pPr>
          </w:p>
        </w:tc>
        <w:tc>
          <w:tcPr>
            <w:tcW w:w="1275" w:type="dxa"/>
            <w:tcBorders>
              <w:top w:val="single" w:sz="2" w:space="0" w:color="7F7F7F"/>
              <w:left w:val="nil"/>
              <w:bottom w:val="nil"/>
              <w:right w:val="nil"/>
            </w:tcBorders>
          </w:tcPr>
          <w:p w14:paraId="09D10D72" w14:textId="77777777" w:rsidR="00CF54CD" w:rsidRPr="00CF54CD" w:rsidRDefault="00CF54CD" w:rsidP="00CF54CD">
            <w:pPr>
              <w:pStyle w:val="BodyText"/>
              <w:spacing w:after="0"/>
              <w:rPr>
                <w:i/>
                <w:sz w:val="16"/>
                <w:szCs w:val="16"/>
              </w:rPr>
            </w:pPr>
            <w:r w:rsidRPr="00CF54CD">
              <w:rPr>
                <w:i/>
                <w:sz w:val="16"/>
                <w:szCs w:val="16"/>
              </w:rPr>
              <w:t>n=520</w:t>
            </w:r>
          </w:p>
        </w:tc>
        <w:tc>
          <w:tcPr>
            <w:tcW w:w="2552" w:type="dxa"/>
            <w:tcBorders>
              <w:top w:val="single" w:sz="2" w:space="0" w:color="7F7F7F"/>
              <w:left w:val="nil"/>
              <w:bottom w:val="nil"/>
              <w:right w:val="nil"/>
            </w:tcBorders>
          </w:tcPr>
          <w:p w14:paraId="33FD7CA5" w14:textId="77777777" w:rsidR="00CF54CD" w:rsidRPr="00CF54CD" w:rsidRDefault="00CF54CD" w:rsidP="00CF54CD">
            <w:pPr>
              <w:pStyle w:val="BodyText"/>
              <w:spacing w:after="0"/>
              <w:rPr>
                <w:i/>
                <w:sz w:val="16"/>
                <w:szCs w:val="16"/>
              </w:rPr>
            </w:pPr>
            <w:r w:rsidRPr="00CF54CD">
              <w:rPr>
                <w:i/>
                <w:sz w:val="16"/>
                <w:szCs w:val="16"/>
              </w:rPr>
              <w:t>n=360</w:t>
            </w:r>
          </w:p>
        </w:tc>
        <w:tc>
          <w:tcPr>
            <w:tcW w:w="1843" w:type="dxa"/>
            <w:tcBorders>
              <w:top w:val="single" w:sz="2" w:space="0" w:color="7F7F7F"/>
              <w:left w:val="nil"/>
              <w:bottom w:val="nil"/>
              <w:right w:val="nil"/>
            </w:tcBorders>
          </w:tcPr>
          <w:p w14:paraId="1EA3A28E" w14:textId="77777777" w:rsidR="00CF54CD" w:rsidRPr="00CF54CD" w:rsidRDefault="00CF54CD" w:rsidP="00CF54CD">
            <w:pPr>
              <w:pStyle w:val="BodyText"/>
              <w:spacing w:after="0"/>
              <w:rPr>
                <w:i/>
                <w:sz w:val="16"/>
                <w:szCs w:val="16"/>
              </w:rPr>
            </w:pPr>
            <w:r w:rsidRPr="00CF54CD">
              <w:rPr>
                <w:i/>
                <w:sz w:val="16"/>
                <w:szCs w:val="16"/>
              </w:rPr>
              <w:t>n=253</w:t>
            </w:r>
          </w:p>
        </w:tc>
        <w:tc>
          <w:tcPr>
            <w:tcW w:w="2128" w:type="dxa"/>
            <w:tcBorders>
              <w:top w:val="single" w:sz="2" w:space="0" w:color="7F7F7F"/>
              <w:left w:val="nil"/>
              <w:bottom w:val="nil"/>
              <w:right w:val="nil"/>
            </w:tcBorders>
          </w:tcPr>
          <w:p w14:paraId="069FE88C" w14:textId="77777777" w:rsidR="00CF54CD" w:rsidRPr="00CF54CD" w:rsidRDefault="00CF54CD" w:rsidP="00CF54CD">
            <w:pPr>
              <w:pStyle w:val="BodyText"/>
              <w:spacing w:after="0"/>
              <w:rPr>
                <w:i/>
                <w:sz w:val="16"/>
                <w:szCs w:val="16"/>
              </w:rPr>
            </w:pPr>
            <w:r w:rsidRPr="00CF54CD">
              <w:rPr>
                <w:i/>
                <w:sz w:val="16"/>
                <w:szCs w:val="16"/>
              </w:rPr>
              <w:t>n=266</w:t>
            </w:r>
          </w:p>
        </w:tc>
      </w:tr>
    </w:tbl>
    <w:p w14:paraId="4EA63376" w14:textId="2F51D73C" w:rsidR="00020DEF" w:rsidRPr="00020DEF" w:rsidRDefault="00020DEF" w:rsidP="00E15EC9">
      <w:pPr>
        <w:spacing w:line="336" w:lineRule="auto"/>
        <w:rPr>
          <w:b/>
          <w:bCs/>
          <w:iCs/>
          <w:color w:val="000000" w:themeColor="text1"/>
        </w:rPr>
      </w:pPr>
      <w:r w:rsidRPr="00020DEF">
        <w:rPr>
          <w:b/>
          <w:bCs/>
          <w:iCs/>
          <w:color w:val="000000" w:themeColor="text1"/>
        </w:rPr>
        <w:t>Comments:</w:t>
      </w:r>
    </w:p>
    <w:p w14:paraId="61FDF5D0" w14:textId="77777777" w:rsidR="00CF54CD" w:rsidRPr="00CF54CD" w:rsidRDefault="00CF54CD" w:rsidP="00457C1D">
      <w:pPr>
        <w:pStyle w:val="BodyText"/>
        <w:numPr>
          <w:ilvl w:val="0"/>
          <w:numId w:val="23"/>
        </w:numPr>
      </w:pPr>
      <w:r w:rsidRPr="00CF54CD">
        <w:t>Over half (57%) of respondents have had trouble responding to NDIS requests because of a crisis or complex needs.</w:t>
      </w:r>
    </w:p>
    <w:p w14:paraId="4AA16E29" w14:textId="716EC52E" w:rsidR="00D72F0F" w:rsidRDefault="00CF54CD" w:rsidP="00457C1D">
      <w:pPr>
        <w:pStyle w:val="BodyText"/>
        <w:numPr>
          <w:ilvl w:val="0"/>
          <w:numId w:val="23"/>
        </w:numPr>
      </w:pPr>
      <w:r w:rsidRPr="00CF54CD">
        <w:t xml:space="preserve">This rises to 61% of both people with </w:t>
      </w:r>
      <w:proofErr w:type="gramStart"/>
      <w:r w:rsidRPr="00CF54CD">
        <w:t>disability</w:t>
      </w:r>
      <w:proofErr w:type="gramEnd"/>
      <w:r w:rsidRPr="00CF54CD">
        <w:t xml:space="preserve"> and NDIS participants, and 58% of PWDA members.</w:t>
      </w:r>
    </w:p>
    <w:p w14:paraId="418F68A7" w14:textId="77777777" w:rsidR="00D72F0F" w:rsidRDefault="00D72F0F">
      <w:pPr>
        <w:spacing w:before="0" w:after="120" w:line="280" w:lineRule="atLeast"/>
        <w:rPr>
          <w:rFonts w:ascii="Arial" w:eastAsia="Arial" w:hAnsi="Arial" w:cs="Arial"/>
          <w:color w:val="000000"/>
          <w:lang w:val="en-US"/>
        </w:rPr>
      </w:pPr>
      <w:r>
        <w:br w:type="page"/>
      </w:r>
    </w:p>
    <w:p w14:paraId="167CE5D9" w14:textId="308E6278" w:rsidR="00F01F1D" w:rsidRPr="00FE6E9A" w:rsidRDefault="00D72F0F" w:rsidP="00FE6E9A">
      <w:pPr>
        <w:pStyle w:val="Heading3"/>
      </w:pPr>
      <w:bookmarkStart w:id="67" w:name="_Toc173249953"/>
      <w:r w:rsidRPr="00FE6E9A">
        <w:lastRenderedPageBreak/>
        <w:t xml:space="preserve">1.10 </w:t>
      </w:r>
      <w:r w:rsidR="00F01F1D" w:rsidRPr="00FE6E9A">
        <w:t>Review of NDIA decisions</w:t>
      </w:r>
      <w:bookmarkEnd w:id="67"/>
      <w:r w:rsidR="00F01F1D" w:rsidRPr="00FE6E9A">
        <w:t xml:space="preserve"> </w:t>
      </w:r>
    </w:p>
    <w:p w14:paraId="4C0C4D11" w14:textId="1C9F9599" w:rsidR="009D19EE" w:rsidRPr="00CF54CD" w:rsidRDefault="00D013C6" w:rsidP="00E15EC9">
      <w:pPr>
        <w:spacing w:line="336" w:lineRule="auto"/>
        <w:rPr>
          <w:rFonts w:cstheme="minorHAnsi"/>
          <w:color w:val="000000" w:themeColor="text1"/>
        </w:rPr>
      </w:pPr>
      <w:r w:rsidRPr="00D013C6">
        <w:rPr>
          <w:rFonts w:cstheme="minorHAnsi"/>
          <w:b/>
          <w:bCs/>
          <w:color w:val="000000" w:themeColor="text1"/>
        </w:rPr>
        <w:t xml:space="preserve">Question: </w:t>
      </w:r>
      <w:r w:rsidR="00CF54CD" w:rsidRPr="00CF54CD">
        <w:rPr>
          <w:rFonts w:cstheme="minorHAnsi"/>
          <w:color w:val="000000" w:themeColor="text1"/>
        </w:rPr>
        <w:t>How confident are you that this assessment process would properly understand all your support needs?</w:t>
      </w:r>
    </w:p>
    <w:tbl>
      <w:tblPr>
        <w:tblStyle w:val="TableGrid"/>
        <w:tblpPr w:leftFromText="180" w:rightFromText="180" w:vertAnchor="text" w:horzAnchor="margin" w:tblpXSpec="center" w:tblpY="131"/>
        <w:tblW w:w="977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691"/>
        <w:gridCol w:w="1275"/>
        <w:gridCol w:w="2271"/>
        <w:gridCol w:w="1698"/>
        <w:gridCol w:w="1843"/>
      </w:tblGrid>
      <w:tr w:rsidR="00CF54CD" w:rsidRPr="00CF54CD" w14:paraId="72EF299F" w14:textId="77777777" w:rsidTr="00CF54CD">
        <w:tc>
          <w:tcPr>
            <w:tcW w:w="2691" w:type="dxa"/>
            <w:shd w:val="clear" w:color="auto" w:fill="00BDF2" w:themeFill="accent2"/>
          </w:tcPr>
          <w:p w14:paraId="08196E36" w14:textId="77777777" w:rsidR="00CF54CD" w:rsidRPr="00CF54CD" w:rsidRDefault="00CF54CD" w:rsidP="00CF54CD">
            <w:pPr>
              <w:pStyle w:val="BodyText"/>
              <w:spacing w:after="0"/>
            </w:pPr>
          </w:p>
        </w:tc>
        <w:tc>
          <w:tcPr>
            <w:tcW w:w="1275" w:type="dxa"/>
            <w:shd w:val="clear" w:color="auto" w:fill="00BDF2" w:themeFill="accent2"/>
            <w:vAlign w:val="center"/>
          </w:tcPr>
          <w:p w14:paraId="52A5C331" w14:textId="77777777" w:rsidR="00CF54CD" w:rsidRPr="00CF54CD" w:rsidRDefault="00CF54CD" w:rsidP="00CF54CD">
            <w:pPr>
              <w:pStyle w:val="TableParagraph"/>
              <w:spacing w:before="124"/>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TOTAL</w:t>
            </w:r>
          </w:p>
        </w:tc>
        <w:tc>
          <w:tcPr>
            <w:tcW w:w="2271" w:type="dxa"/>
            <w:tcBorders>
              <w:top w:val="nil"/>
            </w:tcBorders>
            <w:shd w:val="clear" w:color="auto" w:fill="005496" w:themeFill="text2"/>
            <w:vAlign w:val="center"/>
          </w:tcPr>
          <w:p w14:paraId="3C3E03C5" w14:textId="77777777" w:rsidR="00CF54CD" w:rsidRPr="00CF54CD" w:rsidRDefault="00CF54CD" w:rsidP="00CF54CD">
            <w:pPr>
              <w:pStyle w:val="TableParagraph"/>
              <w:spacing w:before="124"/>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People with disability</w:t>
            </w:r>
          </w:p>
        </w:tc>
        <w:tc>
          <w:tcPr>
            <w:tcW w:w="1698" w:type="dxa"/>
            <w:tcBorders>
              <w:top w:val="nil"/>
            </w:tcBorders>
            <w:shd w:val="clear" w:color="auto" w:fill="005496" w:themeFill="text2"/>
            <w:vAlign w:val="center"/>
          </w:tcPr>
          <w:p w14:paraId="322375A8" w14:textId="77777777" w:rsidR="00CF54CD" w:rsidRPr="00CF54CD" w:rsidRDefault="00CF54CD" w:rsidP="00CF54CD">
            <w:pPr>
              <w:pStyle w:val="TableParagraph"/>
              <w:spacing w:before="124"/>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PWDA Member</w:t>
            </w:r>
          </w:p>
        </w:tc>
        <w:tc>
          <w:tcPr>
            <w:tcW w:w="1843" w:type="dxa"/>
            <w:tcBorders>
              <w:top w:val="nil"/>
            </w:tcBorders>
            <w:shd w:val="clear" w:color="auto" w:fill="005496" w:themeFill="text2"/>
            <w:vAlign w:val="center"/>
          </w:tcPr>
          <w:p w14:paraId="156586C0" w14:textId="77777777" w:rsidR="00CF54CD" w:rsidRPr="00CF54CD" w:rsidRDefault="00CF54CD" w:rsidP="00CF54CD">
            <w:pPr>
              <w:pStyle w:val="TableParagraph"/>
              <w:spacing w:before="124"/>
              <w:ind w:left="18" w:right="1"/>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NDIS Participant</w:t>
            </w:r>
          </w:p>
        </w:tc>
      </w:tr>
      <w:tr w:rsidR="00CF54CD" w:rsidRPr="00CF54CD" w14:paraId="3E08B097" w14:textId="77777777" w:rsidTr="00CF54CD">
        <w:trPr>
          <w:trHeight w:val="227"/>
        </w:trPr>
        <w:tc>
          <w:tcPr>
            <w:tcW w:w="2691" w:type="dxa"/>
            <w:shd w:val="clear" w:color="auto" w:fill="E2DDDB" w:themeFill="background2"/>
            <w:vAlign w:val="center"/>
          </w:tcPr>
          <w:p w14:paraId="5C1CA99A" w14:textId="77777777" w:rsidR="00CF54CD" w:rsidRPr="00CF54CD" w:rsidRDefault="00CF54CD" w:rsidP="00CF54CD">
            <w:pPr>
              <w:pStyle w:val="BodyText"/>
              <w:spacing w:after="0"/>
              <w:rPr>
                <w:b/>
                <w:bCs/>
                <w:sz w:val="22"/>
                <w:szCs w:val="22"/>
              </w:rPr>
            </w:pPr>
            <w:r w:rsidRPr="00CF54CD">
              <w:rPr>
                <w:b/>
                <w:bCs/>
                <w:sz w:val="22"/>
                <w:szCs w:val="22"/>
              </w:rPr>
              <w:t>TOTAL Confident</w:t>
            </w:r>
          </w:p>
        </w:tc>
        <w:tc>
          <w:tcPr>
            <w:tcW w:w="1275" w:type="dxa"/>
            <w:shd w:val="clear" w:color="auto" w:fill="E2DDDB" w:themeFill="background2"/>
          </w:tcPr>
          <w:p w14:paraId="52A36810" w14:textId="77777777" w:rsidR="00CF54CD" w:rsidRPr="00CF54CD" w:rsidRDefault="00CF54CD" w:rsidP="00CF54CD">
            <w:pPr>
              <w:pStyle w:val="BodyText"/>
              <w:spacing w:after="0"/>
              <w:rPr>
                <w:b/>
                <w:bCs/>
                <w:sz w:val="22"/>
                <w:szCs w:val="22"/>
              </w:rPr>
            </w:pPr>
            <w:r w:rsidRPr="00CF54CD">
              <w:rPr>
                <w:b/>
                <w:bCs/>
                <w:sz w:val="22"/>
                <w:szCs w:val="22"/>
              </w:rPr>
              <w:t>6%</w:t>
            </w:r>
          </w:p>
        </w:tc>
        <w:tc>
          <w:tcPr>
            <w:tcW w:w="2271" w:type="dxa"/>
            <w:shd w:val="clear" w:color="auto" w:fill="E2DDDB" w:themeFill="background2"/>
          </w:tcPr>
          <w:p w14:paraId="61DC15F6" w14:textId="77777777" w:rsidR="00CF54CD" w:rsidRPr="00CF54CD" w:rsidRDefault="00CF54CD" w:rsidP="00CF54CD">
            <w:pPr>
              <w:pStyle w:val="BodyText"/>
              <w:spacing w:after="0"/>
              <w:rPr>
                <w:b/>
                <w:bCs/>
                <w:sz w:val="22"/>
                <w:szCs w:val="22"/>
              </w:rPr>
            </w:pPr>
            <w:r w:rsidRPr="00CF54CD">
              <w:rPr>
                <w:b/>
                <w:bCs/>
                <w:sz w:val="22"/>
                <w:szCs w:val="22"/>
              </w:rPr>
              <w:t>4%</w:t>
            </w:r>
          </w:p>
        </w:tc>
        <w:tc>
          <w:tcPr>
            <w:tcW w:w="1698" w:type="dxa"/>
            <w:shd w:val="clear" w:color="auto" w:fill="E2DDDB" w:themeFill="background2"/>
          </w:tcPr>
          <w:p w14:paraId="53436AA3" w14:textId="77777777" w:rsidR="00CF54CD" w:rsidRPr="00CF54CD" w:rsidRDefault="00CF54CD" w:rsidP="00CF54CD">
            <w:pPr>
              <w:pStyle w:val="BodyText"/>
              <w:spacing w:after="0"/>
              <w:rPr>
                <w:b/>
                <w:bCs/>
                <w:sz w:val="22"/>
                <w:szCs w:val="22"/>
              </w:rPr>
            </w:pPr>
            <w:r w:rsidRPr="00CF54CD">
              <w:rPr>
                <w:b/>
                <w:bCs/>
                <w:sz w:val="22"/>
                <w:szCs w:val="22"/>
              </w:rPr>
              <w:t>6%</w:t>
            </w:r>
          </w:p>
        </w:tc>
        <w:tc>
          <w:tcPr>
            <w:tcW w:w="1843" w:type="dxa"/>
            <w:shd w:val="clear" w:color="auto" w:fill="E2DDDB" w:themeFill="background2"/>
          </w:tcPr>
          <w:p w14:paraId="5C5EDB1C" w14:textId="77777777" w:rsidR="00CF54CD" w:rsidRPr="00CF54CD" w:rsidRDefault="00CF54CD" w:rsidP="00CF54CD">
            <w:pPr>
              <w:pStyle w:val="BodyText"/>
              <w:spacing w:after="0"/>
              <w:rPr>
                <w:b/>
                <w:bCs/>
                <w:sz w:val="22"/>
                <w:szCs w:val="22"/>
              </w:rPr>
            </w:pPr>
            <w:r w:rsidRPr="00CF54CD">
              <w:rPr>
                <w:b/>
                <w:bCs/>
                <w:sz w:val="22"/>
                <w:szCs w:val="22"/>
              </w:rPr>
              <w:t>3%</w:t>
            </w:r>
          </w:p>
        </w:tc>
      </w:tr>
      <w:tr w:rsidR="00CF54CD" w:rsidRPr="00CF54CD" w14:paraId="1FD0183A" w14:textId="77777777" w:rsidTr="00CF54CD">
        <w:trPr>
          <w:trHeight w:val="227"/>
        </w:trPr>
        <w:tc>
          <w:tcPr>
            <w:tcW w:w="2691" w:type="dxa"/>
            <w:shd w:val="clear" w:color="auto" w:fill="E2DDDB" w:themeFill="background2"/>
            <w:vAlign w:val="center"/>
          </w:tcPr>
          <w:p w14:paraId="6E6B6E83" w14:textId="77777777" w:rsidR="00CF54CD" w:rsidRPr="00CF54CD" w:rsidRDefault="00CF54CD" w:rsidP="00CF54CD">
            <w:pPr>
              <w:pStyle w:val="BodyText"/>
              <w:spacing w:after="0"/>
              <w:rPr>
                <w:b/>
                <w:bCs/>
                <w:sz w:val="22"/>
                <w:szCs w:val="22"/>
              </w:rPr>
            </w:pPr>
            <w:r w:rsidRPr="00CF54CD">
              <w:rPr>
                <w:b/>
                <w:bCs/>
                <w:sz w:val="22"/>
                <w:szCs w:val="22"/>
              </w:rPr>
              <w:t>TOTAL Not Confident</w:t>
            </w:r>
          </w:p>
        </w:tc>
        <w:tc>
          <w:tcPr>
            <w:tcW w:w="1275" w:type="dxa"/>
            <w:shd w:val="clear" w:color="auto" w:fill="E2DDDB" w:themeFill="background2"/>
          </w:tcPr>
          <w:p w14:paraId="2A7B99BE" w14:textId="77777777" w:rsidR="00CF54CD" w:rsidRPr="00CF54CD" w:rsidRDefault="00CF54CD" w:rsidP="00CF54CD">
            <w:pPr>
              <w:pStyle w:val="BodyText"/>
              <w:spacing w:after="0"/>
              <w:rPr>
                <w:b/>
                <w:bCs/>
                <w:sz w:val="22"/>
                <w:szCs w:val="22"/>
              </w:rPr>
            </w:pPr>
            <w:r w:rsidRPr="00CF54CD">
              <w:rPr>
                <w:b/>
                <w:bCs/>
                <w:sz w:val="22"/>
                <w:szCs w:val="22"/>
              </w:rPr>
              <w:t>92%</w:t>
            </w:r>
          </w:p>
        </w:tc>
        <w:tc>
          <w:tcPr>
            <w:tcW w:w="2271" w:type="dxa"/>
            <w:shd w:val="clear" w:color="auto" w:fill="E2DDDB" w:themeFill="background2"/>
          </w:tcPr>
          <w:p w14:paraId="62C5D521" w14:textId="77777777" w:rsidR="00CF54CD" w:rsidRPr="00CF54CD" w:rsidRDefault="00CF54CD" w:rsidP="00CF54CD">
            <w:pPr>
              <w:pStyle w:val="BodyText"/>
              <w:spacing w:after="0"/>
              <w:rPr>
                <w:b/>
                <w:bCs/>
                <w:sz w:val="22"/>
                <w:szCs w:val="22"/>
              </w:rPr>
            </w:pPr>
            <w:r w:rsidRPr="00CF54CD">
              <w:rPr>
                <w:b/>
                <w:bCs/>
                <w:sz w:val="22"/>
                <w:szCs w:val="22"/>
              </w:rPr>
              <w:t>95%</w:t>
            </w:r>
          </w:p>
        </w:tc>
        <w:tc>
          <w:tcPr>
            <w:tcW w:w="1698" w:type="dxa"/>
            <w:shd w:val="clear" w:color="auto" w:fill="E2DDDB" w:themeFill="background2"/>
          </w:tcPr>
          <w:p w14:paraId="5A8E3B4A" w14:textId="77777777" w:rsidR="00CF54CD" w:rsidRPr="00CF54CD" w:rsidRDefault="00CF54CD" w:rsidP="00CF54CD">
            <w:pPr>
              <w:pStyle w:val="BodyText"/>
              <w:spacing w:after="0"/>
              <w:rPr>
                <w:b/>
                <w:bCs/>
                <w:sz w:val="22"/>
                <w:szCs w:val="22"/>
              </w:rPr>
            </w:pPr>
            <w:r w:rsidRPr="00CF54CD">
              <w:rPr>
                <w:b/>
                <w:bCs/>
                <w:sz w:val="22"/>
                <w:szCs w:val="22"/>
              </w:rPr>
              <w:t>92%</w:t>
            </w:r>
          </w:p>
        </w:tc>
        <w:tc>
          <w:tcPr>
            <w:tcW w:w="1843" w:type="dxa"/>
            <w:shd w:val="clear" w:color="auto" w:fill="E2DDDB" w:themeFill="background2"/>
          </w:tcPr>
          <w:p w14:paraId="1D8559BB" w14:textId="77777777" w:rsidR="00CF54CD" w:rsidRPr="00CF54CD" w:rsidRDefault="00CF54CD" w:rsidP="00CF54CD">
            <w:pPr>
              <w:pStyle w:val="BodyText"/>
              <w:spacing w:after="0"/>
              <w:rPr>
                <w:b/>
                <w:bCs/>
                <w:sz w:val="22"/>
                <w:szCs w:val="22"/>
              </w:rPr>
            </w:pPr>
            <w:r w:rsidRPr="00CF54CD">
              <w:rPr>
                <w:b/>
                <w:bCs/>
                <w:sz w:val="22"/>
                <w:szCs w:val="22"/>
              </w:rPr>
              <w:t>96%</w:t>
            </w:r>
          </w:p>
        </w:tc>
      </w:tr>
      <w:tr w:rsidR="00CF54CD" w:rsidRPr="00CF54CD" w14:paraId="770AD479" w14:textId="77777777" w:rsidTr="00CF54CD">
        <w:trPr>
          <w:trHeight w:val="227"/>
        </w:trPr>
        <w:tc>
          <w:tcPr>
            <w:tcW w:w="2691" w:type="dxa"/>
            <w:vAlign w:val="center"/>
          </w:tcPr>
          <w:p w14:paraId="0D3E32E1" w14:textId="77777777" w:rsidR="00CF54CD" w:rsidRPr="00CF54CD" w:rsidRDefault="00CF54CD" w:rsidP="00CF54CD">
            <w:pPr>
              <w:pStyle w:val="BodyText"/>
              <w:spacing w:after="0"/>
              <w:rPr>
                <w:sz w:val="22"/>
                <w:szCs w:val="22"/>
              </w:rPr>
            </w:pPr>
            <w:r w:rsidRPr="00CF54CD">
              <w:rPr>
                <w:sz w:val="22"/>
                <w:szCs w:val="22"/>
              </w:rPr>
              <w:t>Very confident</w:t>
            </w:r>
          </w:p>
        </w:tc>
        <w:tc>
          <w:tcPr>
            <w:tcW w:w="1275" w:type="dxa"/>
            <w:vAlign w:val="bottom"/>
          </w:tcPr>
          <w:p w14:paraId="263291FE" w14:textId="77777777" w:rsidR="00CF54CD" w:rsidRPr="00CF54CD" w:rsidRDefault="00CF54CD" w:rsidP="00CF54CD">
            <w:pPr>
              <w:pStyle w:val="BodyText"/>
              <w:spacing w:after="0"/>
              <w:rPr>
                <w:b/>
                <w:sz w:val="22"/>
                <w:szCs w:val="22"/>
              </w:rPr>
            </w:pPr>
            <w:r w:rsidRPr="00CF54CD">
              <w:rPr>
                <w:b/>
                <w:sz w:val="22"/>
                <w:szCs w:val="22"/>
              </w:rPr>
              <w:t>2%</w:t>
            </w:r>
          </w:p>
        </w:tc>
        <w:tc>
          <w:tcPr>
            <w:tcW w:w="2271" w:type="dxa"/>
            <w:vAlign w:val="bottom"/>
          </w:tcPr>
          <w:p w14:paraId="7D179636" w14:textId="77777777" w:rsidR="00CF54CD" w:rsidRPr="00CF54CD" w:rsidRDefault="00CF54CD" w:rsidP="00CF54CD">
            <w:pPr>
              <w:pStyle w:val="BodyText"/>
              <w:spacing w:after="0"/>
              <w:rPr>
                <w:sz w:val="22"/>
                <w:szCs w:val="22"/>
              </w:rPr>
            </w:pPr>
            <w:r w:rsidRPr="00CF54CD">
              <w:rPr>
                <w:sz w:val="22"/>
                <w:szCs w:val="22"/>
              </w:rPr>
              <w:t>2%</w:t>
            </w:r>
          </w:p>
        </w:tc>
        <w:tc>
          <w:tcPr>
            <w:tcW w:w="1698" w:type="dxa"/>
          </w:tcPr>
          <w:p w14:paraId="0CEA86C3" w14:textId="77777777" w:rsidR="00CF54CD" w:rsidRPr="00CF54CD" w:rsidRDefault="00CF54CD" w:rsidP="00CF54CD">
            <w:pPr>
              <w:pStyle w:val="BodyText"/>
              <w:spacing w:after="0"/>
              <w:rPr>
                <w:sz w:val="22"/>
                <w:szCs w:val="22"/>
              </w:rPr>
            </w:pPr>
            <w:r w:rsidRPr="00CF54CD">
              <w:rPr>
                <w:sz w:val="22"/>
                <w:szCs w:val="22"/>
              </w:rPr>
              <w:t>2%</w:t>
            </w:r>
          </w:p>
        </w:tc>
        <w:tc>
          <w:tcPr>
            <w:tcW w:w="1843" w:type="dxa"/>
          </w:tcPr>
          <w:p w14:paraId="1C40A51C" w14:textId="77777777" w:rsidR="00CF54CD" w:rsidRPr="00CF54CD" w:rsidRDefault="00CF54CD" w:rsidP="00CF54CD">
            <w:pPr>
              <w:pStyle w:val="BodyText"/>
              <w:spacing w:after="0"/>
              <w:rPr>
                <w:sz w:val="22"/>
                <w:szCs w:val="22"/>
              </w:rPr>
            </w:pPr>
            <w:r w:rsidRPr="00CF54CD">
              <w:rPr>
                <w:sz w:val="22"/>
                <w:szCs w:val="22"/>
              </w:rPr>
              <w:t>1%</w:t>
            </w:r>
          </w:p>
        </w:tc>
      </w:tr>
      <w:tr w:rsidR="00CF54CD" w:rsidRPr="00CF54CD" w14:paraId="7F1A418C" w14:textId="77777777" w:rsidTr="00CF54CD">
        <w:trPr>
          <w:trHeight w:val="227"/>
        </w:trPr>
        <w:tc>
          <w:tcPr>
            <w:tcW w:w="2691" w:type="dxa"/>
            <w:vAlign w:val="center"/>
          </w:tcPr>
          <w:p w14:paraId="758613B9" w14:textId="77777777" w:rsidR="00CF54CD" w:rsidRPr="00CF54CD" w:rsidRDefault="00CF54CD" w:rsidP="00CF54CD">
            <w:pPr>
              <w:pStyle w:val="BodyText"/>
              <w:spacing w:after="0"/>
              <w:rPr>
                <w:sz w:val="22"/>
                <w:szCs w:val="22"/>
              </w:rPr>
            </w:pPr>
            <w:r w:rsidRPr="00CF54CD">
              <w:rPr>
                <w:sz w:val="22"/>
                <w:szCs w:val="22"/>
              </w:rPr>
              <w:t>Somewhat confident</w:t>
            </w:r>
          </w:p>
        </w:tc>
        <w:tc>
          <w:tcPr>
            <w:tcW w:w="1275" w:type="dxa"/>
            <w:vAlign w:val="bottom"/>
          </w:tcPr>
          <w:p w14:paraId="33AFA475" w14:textId="77777777" w:rsidR="00CF54CD" w:rsidRPr="00CF54CD" w:rsidRDefault="00CF54CD" w:rsidP="00CF54CD">
            <w:pPr>
              <w:pStyle w:val="BodyText"/>
              <w:spacing w:after="0"/>
              <w:rPr>
                <w:b/>
                <w:sz w:val="22"/>
                <w:szCs w:val="22"/>
              </w:rPr>
            </w:pPr>
            <w:r w:rsidRPr="00CF54CD">
              <w:rPr>
                <w:b/>
                <w:sz w:val="22"/>
                <w:szCs w:val="22"/>
              </w:rPr>
              <w:t>4%</w:t>
            </w:r>
          </w:p>
        </w:tc>
        <w:tc>
          <w:tcPr>
            <w:tcW w:w="2271" w:type="dxa"/>
            <w:vAlign w:val="bottom"/>
          </w:tcPr>
          <w:p w14:paraId="7444E6E8" w14:textId="77777777" w:rsidR="00CF54CD" w:rsidRPr="00CF54CD" w:rsidRDefault="00CF54CD" w:rsidP="00CF54CD">
            <w:pPr>
              <w:pStyle w:val="BodyText"/>
              <w:spacing w:after="0"/>
              <w:rPr>
                <w:sz w:val="22"/>
                <w:szCs w:val="22"/>
              </w:rPr>
            </w:pPr>
            <w:r w:rsidRPr="00CF54CD">
              <w:rPr>
                <w:sz w:val="22"/>
                <w:szCs w:val="22"/>
              </w:rPr>
              <w:t>2%</w:t>
            </w:r>
          </w:p>
        </w:tc>
        <w:tc>
          <w:tcPr>
            <w:tcW w:w="1698" w:type="dxa"/>
          </w:tcPr>
          <w:p w14:paraId="125B3A49" w14:textId="77777777" w:rsidR="00CF54CD" w:rsidRPr="00CF54CD" w:rsidRDefault="00CF54CD" w:rsidP="00CF54CD">
            <w:pPr>
              <w:pStyle w:val="BodyText"/>
              <w:spacing w:after="0"/>
              <w:rPr>
                <w:sz w:val="22"/>
                <w:szCs w:val="22"/>
              </w:rPr>
            </w:pPr>
            <w:r w:rsidRPr="00CF54CD">
              <w:rPr>
                <w:sz w:val="22"/>
                <w:szCs w:val="22"/>
              </w:rPr>
              <w:t>4%</w:t>
            </w:r>
          </w:p>
        </w:tc>
        <w:tc>
          <w:tcPr>
            <w:tcW w:w="1843" w:type="dxa"/>
          </w:tcPr>
          <w:p w14:paraId="50D7BA7E" w14:textId="77777777" w:rsidR="00CF54CD" w:rsidRPr="00CF54CD" w:rsidRDefault="00CF54CD" w:rsidP="00CF54CD">
            <w:pPr>
              <w:pStyle w:val="BodyText"/>
              <w:spacing w:after="0"/>
              <w:rPr>
                <w:sz w:val="22"/>
                <w:szCs w:val="22"/>
              </w:rPr>
            </w:pPr>
            <w:r w:rsidRPr="00CF54CD">
              <w:rPr>
                <w:sz w:val="22"/>
                <w:szCs w:val="22"/>
              </w:rPr>
              <w:t>2%</w:t>
            </w:r>
          </w:p>
        </w:tc>
      </w:tr>
      <w:tr w:rsidR="00CF54CD" w:rsidRPr="00CF54CD" w14:paraId="01992B3C" w14:textId="77777777" w:rsidTr="00CF54CD">
        <w:trPr>
          <w:trHeight w:val="227"/>
        </w:trPr>
        <w:tc>
          <w:tcPr>
            <w:tcW w:w="2691" w:type="dxa"/>
            <w:vAlign w:val="center"/>
          </w:tcPr>
          <w:p w14:paraId="2D518688" w14:textId="77777777" w:rsidR="00CF54CD" w:rsidRPr="00CF54CD" w:rsidRDefault="00CF54CD" w:rsidP="00CF54CD">
            <w:pPr>
              <w:pStyle w:val="BodyText"/>
              <w:spacing w:after="0"/>
              <w:rPr>
                <w:sz w:val="22"/>
                <w:szCs w:val="22"/>
              </w:rPr>
            </w:pPr>
            <w:r w:rsidRPr="00CF54CD">
              <w:rPr>
                <w:sz w:val="22"/>
                <w:szCs w:val="22"/>
              </w:rPr>
              <w:t>Not very confident</w:t>
            </w:r>
          </w:p>
        </w:tc>
        <w:tc>
          <w:tcPr>
            <w:tcW w:w="1275" w:type="dxa"/>
            <w:vAlign w:val="bottom"/>
          </w:tcPr>
          <w:p w14:paraId="2BA2CDD3" w14:textId="77777777" w:rsidR="00CF54CD" w:rsidRPr="00CF54CD" w:rsidRDefault="00CF54CD" w:rsidP="00CF54CD">
            <w:pPr>
              <w:pStyle w:val="BodyText"/>
              <w:spacing w:after="0"/>
              <w:rPr>
                <w:b/>
                <w:sz w:val="22"/>
                <w:szCs w:val="22"/>
              </w:rPr>
            </w:pPr>
            <w:r w:rsidRPr="00CF54CD">
              <w:rPr>
                <w:b/>
                <w:sz w:val="22"/>
                <w:szCs w:val="22"/>
              </w:rPr>
              <w:t>12%</w:t>
            </w:r>
          </w:p>
        </w:tc>
        <w:tc>
          <w:tcPr>
            <w:tcW w:w="2271" w:type="dxa"/>
            <w:vAlign w:val="bottom"/>
          </w:tcPr>
          <w:p w14:paraId="1FBED6E5" w14:textId="77777777" w:rsidR="00CF54CD" w:rsidRPr="00CF54CD" w:rsidRDefault="00CF54CD" w:rsidP="00CF54CD">
            <w:pPr>
              <w:pStyle w:val="BodyText"/>
              <w:spacing w:after="0"/>
              <w:rPr>
                <w:sz w:val="22"/>
                <w:szCs w:val="22"/>
              </w:rPr>
            </w:pPr>
            <w:r w:rsidRPr="00CF54CD">
              <w:rPr>
                <w:sz w:val="22"/>
                <w:szCs w:val="22"/>
              </w:rPr>
              <w:t>12%</w:t>
            </w:r>
          </w:p>
        </w:tc>
        <w:tc>
          <w:tcPr>
            <w:tcW w:w="1698" w:type="dxa"/>
          </w:tcPr>
          <w:p w14:paraId="7746CE5A" w14:textId="77777777" w:rsidR="00CF54CD" w:rsidRPr="00CF54CD" w:rsidRDefault="00CF54CD" w:rsidP="00CF54CD">
            <w:pPr>
              <w:pStyle w:val="BodyText"/>
              <w:spacing w:after="0"/>
              <w:rPr>
                <w:sz w:val="22"/>
                <w:szCs w:val="22"/>
              </w:rPr>
            </w:pPr>
            <w:r w:rsidRPr="00CF54CD">
              <w:rPr>
                <w:sz w:val="22"/>
                <w:szCs w:val="22"/>
              </w:rPr>
              <w:t>12%</w:t>
            </w:r>
          </w:p>
        </w:tc>
        <w:tc>
          <w:tcPr>
            <w:tcW w:w="1843" w:type="dxa"/>
          </w:tcPr>
          <w:p w14:paraId="7267579E" w14:textId="77777777" w:rsidR="00CF54CD" w:rsidRPr="00CF54CD" w:rsidRDefault="00CF54CD" w:rsidP="00CF54CD">
            <w:pPr>
              <w:pStyle w:val="BodyText"/>
              <w:spacing w:after="0"/>
              <w:rPr>
                <w:sz w:val="22"/>
                <w:szCs w:val="22"/>
              </w:rPr>
            </w:pPr>
            <w:r w:rsidRPr="00CF54CD">
              <w:rPr>
                <w:sz w:val="22"/>
                <w:szCs w:val="22"/>
              </w:rPr>
              <w:t>11%</w:t>
            </w:r>
          </w:p>
        </w:tc>
      </w:tr>
      <w:tr w:rsidR="00CF54CD" w:rsidRPr="00CF54CD" w14:paraId="1B5284DF" w14:textId="77777777" w:rsidTr="00CF54CD">
        <w:trPr>
          <w:trHeight w:val="227"/>
        </w:trPr>
        <w:tc>
          <w:tcPr>
            <w:tcW w:w="2691" w:type="dxa"/>
            <w:vAlign w:val="center"/>
          </w:tcPr>
          <w:p w14:paraId="6C1C4063" w14:textId="77777777" w:rsidR="00CF54CD" w:rsidRPr="00CF54CD" w:rsidRDefault="00CF54CD" w:rsidP="00CF54CD">
            <w:pPr>
              <w:pStyle w:val="BodyText"/>
              <w:spacing w:after="0"/>
              <w:rPr>
                <w:sz w:val="22"/>
                <w:szCs w:val="22"/>
              </w:rPr>
            </w:pPr>
            <w:r w:rsidRPr="00CF54CD">
              <w:rPr>
                <w:sz w:val="22"/>
                <w:szCs w:val="22"/>
              </w:rPr>
              <w:t>Not at all confident</w:t>
            </w:r>
          </w:p>
        </w:tc>
        <w:tc>
          <w:tcPr>
            <w:tcW w:w="1275" w:type="dxa"/>
            <w:vAlign w:val="bottom"/>
          </w:tcPr>
          <w:p w14:paraId="12DEFA86" w14:textId="77777777" w:rsidR="00CF54CD" w:rsidRPr="00CF54CD" w:rsidRDefault="00CF54CD" w:rsidP="00CF54CD">
            <w:pPr>
              <w:pStyle w:val="BodyText"/>
              <w:spacing w:after="0"/>
              <w:rPr>
                <w:b/>
                <w:sz w:val="22"/>
                <w:szCs w:val="22"/>
              </w:rPr>
            </w:pPr>
            <w:r w:rsidRPr="00CF54CD">
              <w:rPr>
                <w:b/>
                <w:sz w:val="22"/>
                <w:szCs w:val="22"/>
              </w:rPr>
              <w:t>80%</w:t>
            </w:r>
          </w:p>
        </w:tc>
        <w:tc>
          <w:tcPr>
            <w:tcW w:w="2271" w:type="dxa"/>
            <w:vAlign w:val="bottom"/>
          </w:tcPr>
          <w:p w14:paraId="0F3D9C8E" w14:textId="77777777" w:rsidR="00CF54CD" w:rsidRPr="00CF54CD" w:rsidRDefault="00CF54CD" w:rsidP="00CF54CD">
            <w:pPr>
              <w:pStyle w:val="BodyText"/>
              <w:spacing w:after="0"/>
              <w:rPr>
                <w:sz w:val="22"/>
                <w:szCs w:val="22"/>
              </w:rPr>
            </w:pPr>
            <w:r w:rsidRPr="00CF54CD">
              <w:rPr>
                <w:sz w:val="22"/>
                <w:szCs w:val="22"/>
              </w:rPr>
              <w:t>83%</w:t>
            </w:r>
          </w:p>
        </w:tc>
        <w:tc>
          <w:tcPr>
            <w:tcW w:w="1698" w:type="dxa"/>
          </w:tcPr>
          <w:p w14:paraId="49ABBE10" w14:textId="77777777" w:rsidR="00CF54CD" w:rsidRPr="00CF54CD" w:rsidRDefault="00CF54CD" w:rsidP="00CF54CD">
            <w:pPr>
              <w:pStyle w:val="BodyText"/>
              <w:spacing w:after="0"/>
              <w:rPr>
                <w:sz w:val="22"/>
                <w:szCs w:val="22"/>
              </w:rPr>
            </w:pPr>
            <w:r w:rsidRPr="00CF54CD">
              <w:rPr>
                <w:sz w:val="22"/>
                <w:szCs w:val="22"/>
              </w:rPr>
              <w:t>80%</w:t>
            </w:r>
          </w:p>
        </w:tc>
        <w:tc>
          <w:tcPr>
            <w:tcW w:w="1843" w:type="dxa"/>
          </w:tcPr>
          <w:p w14:paraId="5CA75AC8" w14:textId="77777777" w:rsidR="00CF54CD" w:rsidRPr="00CF54CD" w:rsidRDefault="00CF54CD" w:rsidP="00CF54CD">
            <w:pPr>
              <w:pStyle w:val="BodyText"/>
              <w:spacing w:after="0"/>
              <w:rPr>
                <w:sz w:val="22"/>
                <w:szCs w:val="22"/>
              </w:rPr>
            </w:pPr>
            <w:r w:rsidRPr="00CF54CD">
              <w:rPr>
                <w:sz w:val="22"/>
                <w:szCs w:val="22"/>
              </w:rPr>
              <w:t>85%</w:t>
            </w:r>
          </w:p>
        </w:tc>
      </w:tr>
      <w:tr w:rsidR="00CF54CD" w:rsidRPr="00CF54CD" w14:paraId="53EBE97F" w14:textId="77777777" w:rsidTr="00CF54CD">
        <w:trPr>
          <w:trHeight w:val="227"/>
        </w:trPr>
        <w:tc>
          <w:tcPr>
            <w:tcW w:w="2691" w:type="dxa"/>
            <w:vAlign w:val="center"/>
          </w:tcPr>
          <w:p w14:paraId="47C02D29" w14:textId="77777777" w:rsidR="00CF54CD" w:rsidRPr="00CF54CD" w:rsidRDefault="00CF54CD" w:rsidP="00CF54CD">
            <w:pPr>
              <w:pStyle w:val="BodyText"/>
              <w:spacing w:after="0"/>
              <w:rPr>
                <w:sz w:val="22"/>
                <w:szCs w:val="22"/>
              </w:rPr>
            </w:pPr>
            <w:r w:rsidRPr="00CF54CD">
              <w:rPr>
                <w:sz w:val="22"/>
                <w:szCs w:val="22"/>
              </w:rPr>
              <w:t>Not sure</w:t>
            </w:r>
          </w:p>
        </w:tc>
        <w:tc>
          <w:tcPr>
            <w:tcW w:w="1275" w:type="dxa"/>
            <w:vAlign w:val="bottom"/>
          </w:tcPr>
          <w:p w14:paraId="3291690B" w14:textId="77777777" w:rsidR="00CF54CD" w:rsidRPr="00CF54CD" w:rsidRDefault="00CF54CD" w:rsidP="00CF54CD">
            <w:pPr>
              <w:pStyle w:val="BodyText"/>
              <w:spacing w:after="0"/>
              <w:rPr>
                <w:b/>
                <w:sz w:val="22"/>
                <w:szCs w:val="22"/>
              </w:rPr>
            </w:pPr>
            <w:r w:rsidRPr="00CF54CD">
              <w:rPr>
                <w:b/>
                <w:sz w:val="22"/>
                <w:szCs w:val="22"/>
              </w:rPr>
              <w:t>2%</w:t>
            </w:r>
          </w:p>
        </w:tc>
        <w:tc>
          <w:tcPr>
            <w:tcW w:w="2271" w:type="dxa"/>
            <w:vAlign w:val="bottom"/>
          </w:tcPr>
          <w:p w14:paraId="0F779B19" w14:textId="77777777" w:rsidR="00CF54CD" w:rsidRPr="00CF54CD" w:rsidRDefault="00CF54CD" w:rsidP="00CF54CD">
            <w:pPr>
              <w:pStyle w:val="BodyText"/>
              <w:spacing w:after="0"/>
              <w:rPr>
                <w:sz w:val="22"/>
                <w:szCs w:val="22"/>
              </w:rPr>
            </w:pPr>
            <w:r w:rsidRPr="00CF54CD">
              <w:rPr>
                <w:sz w:val="22"/>
                <w:szCs w:val="22"/>
              </w:rPr>
              <w:t>1%</w:t>
            </w:r>
          </w:p>
        </w:tc>
        <w:tc>
          <w:tcPr>
            <w:tcW w:w="1698" w:type="dxa"/>
          </w:tcPr>
          <w:p w14:paraId="7A85C839" w14:textId="77777777" w:rsidR="00CF54CD" w:rsidRPr="00CF54CD" w:rsidRDefault="00CF54CD" w:rsidP="00CF54CD">
            <w:pPr>
              <w:pStyle w:val="BodyText"/>
              <w:spacing w:after="0"/>
              <w:rPr>
                <w:sz w:val="22"/>
                <w:szCs w:val="22"/>
              </w:rPr>
            </w:pPr>
            <w:r w:rsidRPr="00CF54CD">
              <w:rPr>
                <w:sz w:val="22"/>
                <w:szCs w:val="22"/>
              </w:rPr>
              <w:t>2%</w:t>
            </w:r>
          </w:p>
        </w:tc>
        <w:tc>
          <w:tcPr>
            <w:tcW w:w="1843" w:type="dxa"/>
          </w:tcPr>
          <w:p w14:paraId="795F311C" w14:textId="77777777" w:rsidR="00CF54CD" w:rsidRPr="00CF54CD" w:rsidRDefault="00CF54CD" w:rsidP="00CF54CD">
            <w:pPr>
              <w:pStyle w:val="BodyText"/>
              <w:spacing w:after="0"/>
              <w:rPr>
                <w:sz w:val="22"/>
                <w:szCs w:val="22"/>
              </w:rPr>
            </w:pPr>
            <w:r w:rsidRPr="00CF54CD">
              <w:rPr>
                <w:sz w:val="22"/>
                <w:szCs w:val="22"/>
              </w:rPr>
              <w:t>1%</w:t>
            </w:r>
          </w:p>
        </w:tc>
      </w:tr>
      <w:tr w:rsidR="00CF54CD" w:rsidRPr="00CF54CD" w14:paraId="2EF819EE" w14:textId="77777777" w:rsidTr="00CF54CD">
        <w:trPr>
          <w:trHeight w:val="227"/>
        </w:trPr>
        <w:tc>
          <w:tcPr>
            <w:tcW w:w="2691" w:type="dxa"/>
            <w:tcBorders>
              <w:top w:val="single" w:sz="2" w:space="0" w:color="7F7F7F"/>
              <w:left w:val="nil"/>
              <w:bottom w:val="nil"/>
              <w:right w:val="nil"/>
            </w:tcBorders>
          </w:tcPr>
          <w:p w14:paraId="1C697D63" w14:textId="77777777" w:rsidR="00CF54CD" w:rsidRPr="00CF54CD" w:rsidRDefault="00CF54CD" w:rsidP="00CF54CD">
            <w:pPr>
              <w:pStyle w:val="BodyText"/>
              <w:spacing w:after="0"/>
              <w:rPr>
                <w:i/>
              </w:rPr>
            </w:pPr>
          </w:p>
        </w:tc>
        <w:tc>
          <w:tcPr>
            <w:tcW w:w="1275" w:type="dxa"/>
            <w:tcBorders>
              <w:top w:val="single" w:sz="2" w:space="0" w:color="7F7F7F"/>
              <w:left w:val="nil"/>
              <w:bottom w:val="nil"/>
              <w:right w:val="nil"/>
            </w:tcBorders>
          </w:tcPr>
          <w:p w14:paraId="15FC070C" w14:textId="77777777" w:rsidR="00CF54CD" w:rsidRPr="00CF54CD" w:rsidRDefault="00CF54CD" w:rsidP="00CF54CD">
            <w:pPr>
              <w:pStyle w:val="BodyText"/>
              <w:spacing w:after="0"/>
              <w:rPr>
                <w:i/>
                <w:sz w:val="16"/>
                <w:szCs w:val="16"/>
              </w:rPr>
            </w:pPr>
            <w:r w:rsidRPr="00CF54CD">
              <w:rPr>
                <w:i/>
                <w:sz w:val="16"/>
                <w:szCs w:val="16"/>
              </w:rPr>
              <w:t>n=503</w:t>
            </w:r>
          </w:p>
        </w:tc>
        <w:tc>
          <w:tcPr>
            <w:tcW w:w="2271" w:type="dxa"/>
            <w:tcBorders>
              <w:top w:val="single" w:sz="2" w:space="0" w:color="7F7F7F"/>
              <w:left w:val="nil"/>
              <w:bottom w:val="nil"/>
              <w:right w:val="nil"/>
            </w:tcBorders>
          </w:tcPr>
          <w:p w14:paraId="00A7272A" w14:textId="77777777" w:rsidR="00CF54CD" w:rsidRPr="00CF54CD" w:rsidRDefault="00CF54CD" w:rsidP="00CF54CD">
            <w:pPr>
              <w:pStyle w:val="BodyText"/>
              <w:spacing w:after="0"/>
              <w:rPr>
                <w:i/>
                <w:sz w:val="16"/>
                <w:szCs w:val="16"/>
              </w:rPr>
            </w:pPr>
            <w:r w:rsidRPr="00CF54CD">
              <w:rPr>
                <w:i/>
                <w:sz w:val="16"/>
                <w:szCs w:val="16"/>
              </w:rPr>
              <w:t>n=348</w:t>
            </w:r>
          </w:p>
        </w:tc>
        <w:tc>
          <w:tcPr>
            <w:tcW w:w="1698" w:type="dxa"/>
            <w:tcBorders>
              <w:top w:val="single" w:sz="2" w:space="0" w:color="7F7F7F"/>
              <w:left w:val="nil"/>
              <w:bottom w:val="nil"/>
              <w:right w:val="nil"/>
            </w:tcBorders>
          </w:tcPr>
          <w:p w14:paraId="27961488" w14:textId="77777777" w:rsidR="00CF54CD" w:rsidRPr="00CF54CD" w:rsidRDefault="00CF54CD" w:rsidP="00CF54CD">
            <w:pPr>
              <w:pStyle w:val="BodyText"/>
              <w:spacing w:after="0"/>
              <w:rPr>
                <w:i/>
                <w:sz w:val="16"/>
                <w:szCs w:val="16"/>
              </w:rPr>
            </w:pPr>
            <w:r w:rsidRPr="00CF54CD">
              <w:rPr>
                <w:i/>
                <w:sz w:val="16"/>
                <w:szCs w:val="16"/>
              </w:rPr>
              <w:t>n=247</w:t>
            </w:r>
          </w:p>
        </w:tc>
        <w:tc>
          <w:tcPr>
            <w:tcW w:w="1843" w:type="dxa"/>
            <w:tcBorders>
              <w:top w:val="single" w:sz="2" w:space="0" w:color="7F7F7F"/>
              <w:left w:val="nil"/>
              <w:bottom w:val="nil"/>
              <w:right w:val="nil"/>
            </w:tcBorders>
          </w:tcPr>
          <w:p w14:paraId="439E6792" w14:textId="77777777" w:rsidR="00CF54CD" w:rsidRPr="00CF54CD" w:rsidRDefault="00CF54CD" w:rsidP="00CF54CD">
            <w:pPr>
              <w:pStyle w:val="BodyText"/>
              <w:spacing w:after="0"/>
              <w:rPr>
                <w:i/>
                <w:sz w:val="16"/>
                <w:szCs w:val="16"/>
              </w:rPr>
            </w:pPr>
            <w:r w:rsidRPr="00CF54CD">
              <w:rPr>
                <w:i/>
                <w:sz w:val="16"/>
                <w:szCs w:val="16"/>
              </w:rPr>
              <w:t>n=257</w:t>
            </w:r>
          </w:p>
        </w:tc>
      </w:tr>
    </w:tbl>
    <w:p w14:paraId="6A90EEBF" w14:textId="5BCE79CE" w:rsidR="00953971" w:rsidRPr="00953971" w:rsidRDefault="00953971" w:rsidP="00E15EC9">
      <w:pPr>
        <w:spacing w:line="336" w:lineRule="auto"/>
        <w:rPr>
          <w:b/>
          <w:bCs/>
          <w:iCs/>
          <w:color w:val="000000" w:themeColor="text1"/>
        </w:rPr>
      </w:pPr>
      <w:r w:rsidRPr="00953971">
        <w:rPr>
          <w:b/>
          <w:bCs/>
          <w:iCs/>
          <w:color w:val="000000" w:themeColor="text1"/>
        </w:rPr>
        <w:t>Comments:</w:t>
      </w:r>
    </w:p>
    <w:p w14:paraId="0E3DB7C8" w14:textId="77777777" w:rsidR="00CF54CD" w:rsidRPr="00CF54CD" w:rsidRDefault="00CF54CD" w:rsidP="00DC4CF9">
      <w:pPr>
        <w:pStyle w:val="ListBullet"/>
      </w:pPr>
      <w:r w:rsidRPr="00CF54CD">
        <w:t xml:space="preserve">More than nine in ten respondents (92%) are not confident that this assessment process would properly understand all their support needs. </w:t>
      </w:r>
    </w:p>
    <w:p w14:paraId="7C6BD1F7" w14:textId="048F0A6D" w:rsidR="00CF54CD" w:rsidRPr="00D72F0F" w:rsidRDefault="00CF54CD" w:rsidP="00DC4CF9">
      <w:pPr>
        <w:pStyle w:val="ListBullet"/>
      </w:pPr>
      <w:r w:rsidRPr="00CF54CD">
        <w:t xml:space="preserve">This rises to 96% of NDIS participants and 95% of those with disability. </w:t>
      </w:r>
    </w:p>
    <w:p w14:paraId="67A57EA5" w14:textId="77777777" w:rsidR="00D72F0F" w:rsidRDefault="00D72F0F">
      <w:pPr>
        <w:spacing w:before="0" w:after="120" w:line="280" w:lineRule="atLeast"/>
        <w:rPr>
          <w:rFonts w:ascii="VAG Rounded" w:eastAsia="Times New Roman" w:hAnsi="VAG Rounded" w:cs="Times New Roman"/>
          <w:b/>
          <w:color w:val="00884F"/>
          <w:sz w:val="32"/>
          <w:szCs w:val="32"/>
        </w:rPr>
      </w:pPr>
      <w:r>
        <w:rPr>
          <w:rFonts w:ascii="VAG Rounded" w:eastAsia="Times New Roman" w:hAnsi="VAG Rounded" w:cs="Times New Roman"/>
          <w:b/>
          <w:color w:val="00884F"/>
          <w:sz w:val="32"/>
          <w:szCs w:val="32"/>
        </w:rPr>
        <w:br w:type="page"/>
      </w:r>
    </w:p>
    <w:p w14:paraId="61E8E36E" w14:textId="6DEAE6CF" w:rsidR="00CF54CD" w:rsidRPr="00CF54CD" w:rsidRDefault="00CF54CD" w:rsidP="00FE6E9A">
      <w:pPr>
        <w:pStyle w:val="Heading3"/>
      </w:pPr>
      <w:bookmarkStart w:id="68" w:name="_Toc173249954"/>
      <w:r>
        <w:lastRenderedPageBreak/>
        <w:t xml:space="preserve">1.11 </w:t>
      </w:r>
      <w:r w:rsidRPr="00CF54CD">
        <w:t xml:space="preserve">Concern about funding due to an inability to </w:t>
      </w:r>
      <w:proofErr w:type="gramStart"/>
      <w:r w:rsidRPr="00CF54CD">
        <w:t>respond</w:t>
      </w:r>
      <w:bookmarkEnd w:id="68"/>
      <w:proofErr w:type="gramEnd"/>
    </w:p>
    <w:p w14:paraId="154FDD9F" w14:textId="1A843ACA" w:rsidR="00CF54CD" w:rsidRPr="00CF54CD" w:rsidRDefault="003A44D3" w:rsidP="00E15EC9">
      <w:pPr>
        <w:spacing w:line="336" w:lineRule="auto"/>
        <w:rPr>
          <w:rFonts w:cstheme="minorHAnsi"/>
          <w:color w:val="000000" w:themeColor="text1"/>
        </w:rPr>
      </w:pPr>
      <w:r w:rsidRPr="003A44D3">
        <w:rPr>
          <w:rFonts w:cstheme="minorHAnsi"/>
          <w:b/>
          <w:bCs/>
          <w:color w:val="000000" w:themeColor="text1"/>
        </w:rPr>
        <w:t xml:space="preserve">Question: </w:t>
      </w:r>
      <w:r w:rsidR="00CF54CD" w:rsidRPr="00CF54CD">
        <w:rPr>
          <w:rFonts w:cstheme="minorHAnsi"/>
          <w:color w:val="000000" w:themeColor="text1"/>
        </w:rPr>
        <w:t>Do you worry about losing access to funding if you cannot respond to a request in 90 days for revocation of your participant status or 28 days for a planning process?</w:t>
      </w:r>
    </w:p>
    <w:tbl>
      <w:tblPr>
        <w:tblStyle w:val="TableGrid"/>
        <w:tblpPr w:leftFromText="180" w:rightFromText="180" w:vertAnchor="text" w:horzAnchor="margin" w:tblpXSpec="center" w:tblpY="90"/>
        <w:tblW w:w="93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698"/>
        <w:gridCol w:w="1418"/>
        <w:gridCol w:w="2551"/>
        <w:gridCol w:w="1843"/>
        <w:gridCol w:w="1845"/>
      </w:tblGrid>
      <w:tr w:rsidR="00CF54CD" w:rsidRPr="00CF54CD" w14:paraId="54DBF66E" w14:textId="77777777" w:rsidTr="00CF54CD">
        <w:tc>
          <w:tcPr>
            <w:tcW w:w="1698" w:type="dxa"/>
            <w:shd w:val="clear" w:color="auto" w:fill="00BDF2" w:themeFill="accent2"/>
          </w:tcPr>
          <w:p w14:paraId="7C2F4E16" w14:textId="77777777" w:rsidR="00CF54CD" w:rsidRPr="00CF54CD" w:rsidRDefault="00CF54CD" w:rsidP="00CF54CD">
            <w:pPr>
              <w:pStyle w:val="TableParagraph"/>
              <w:spacing w:before="124" w:line="336" w:lineRule="auto"/>
              <w:ind w:right="7"/>
              <w:rPr>
                <w:rFonts w:asciiTheme="majorHAnsi" w:hAnsiTheme="majorHAnsi" w:cstheme="majorHAnsi"/>
                <w:b/>
                <w:color w:val="FFFFFF" w:themeColor="background1"/>
                <w:sz w:val="20"/>
              </w:rPr>
            </w:pPr>
          </w:p>
        </w:tc>
        <w:tc>
          <w:tcPr>
            <w:tcW w:w="1418" w:type="dxa"/>
            <w:shd w:val="clear" w:color="auto" w:fill="00BDF2" w:themeFill="accent2"/>
            <w:vAlign w:val="center"/>
          </w:tcPr>
          <w:p w14:paraId="3DD3899E" w14:textId="77777777" w:rsidR="00CF54CD" w:rsidRPr="00CF54CD" w:rsidRDefault="00CF54CD" w:rsidP="00CF54CD">
            <w:pPr>
              <w:pStyle w:val="TableParagraph"/>
              <w:spacing w:before="124" w:line="336" w:lineRule="auto"/>
              <w:ind w:right="7"/>
              <w:rPr>
                <w:rFonts w:asciiTheme="majorHAnsi" w:hAnsiTheme="majorHAnsi" w:cstheme="majorHAnsi"/>
                <w:b/>
                <w:color w:val="FFFFFF" w:themeColor="background1"/>
                <w:sz w:val="20"/>
              </w:rPr>
            </w:pPr>
            <w:r w:rsidRPr="00CF54CD">
              <w:rPr>
                <w:rFonts w:asciiTheme="majorHAnsi" w:hAnsiTheme="majorHAnsi" w:cstheme="majorHAnsi"/>
                <w:b/>
                <w:color w:val="FFFFFF" w:themeColor="background1"/>
                <w:sz w:val="20"/>
              </w:rPr>
              <w:t>TOTAL</w:t>
            </w:r>
          </w:p>
        </w:tc>
        <w:tc>
          <w:tcPr>
            <w:tcW w:w="2551" w:type="dxa"/>
            <w:tcBorders>
              <w:top w:val="nil"/>
            </w:tcBorders>
            <w:shd w:val="clear" w:color="auto" w:fill="005496" w:themeFill="text2"/>
            <w:vAlign w:val="center"/>
          </w:tcPr>
          <w:p w14:paraId="77535454" w14:textId="77777777" w:rsidR="00CF54CD" w:rsidRPr="00CF54CD" w:rsidRDefault="00CF54CD" w:rsidP="00CF54CD">
            <w:pPr>
              <w:pStyle w:val="TableParagraph"/>
              <w:spacing w:before="124" w:line="336" w:lineRule="auto"/>
              <w:ind w:right="7"/>
              <w:rPr>
                <w:rFonts w:asciiTheme="majorHAnsi" w:hAnsiTheme="majorHAnsi" w:cstheme="majorHAnsi"/>
                <w:b/>
                <w:color w:val="FFFFFF" w:themeColor="background1"/>
                <w:sz w:val="20"/>
              </w:rPr>
            </w:pPr>
            <w:r w:rsidRPr="00CF54CD">
              <w:rPr>
                <w:rFonts w:asciiTheme="majorHAnsi" w:hAnsiTheme="majorHAnsi" w:cstheme="majorHAnsi"/>
                <w:b/>
                <w:color w:val="FFFFFF" w:themeColor="background1"/>
                <w:sz w:val="20"/>
              </w:rPr>
              <w:t>People with disability</w:t>
            </w:r>
          </w:p>
        </w:tc>
        <w:tc>
          <w:tcPr>
            <w:tcW w:w="1843" w:type="dxa"/>
            <w:tcBorders>
              <w:top w:val="nil"/>
            </w:tcBorders>
            <w:shd w:val="clear" w:color="auto" w:fill="005496" w:themeFill="text2"/>
            <w:vAlign w:val="center"/>
          </w:tcPr>
          <w:p w14:paraId="52D703DD" w14:textId="77777777" w:rsidR="00CF54CD" w:rsidRPr="00CF54CD" w:rsidRDefault="00CF54CD" w:rsidP="00CF54CD">
            <w:pPr>
              <w:pStyle w:val="TableParagraph"/>
              <w:spacing w:before="124" w:line="336" w:lineRule="auto"/>
              <w:ind w:right="7"/>
              <w:rPr>
                <w:rFonts w:asciiTheme="majorHAnsi" w:hAnsiTheme="majorHAnsi" w:cstheme="majorHAnsi"/>
                <w:b/>
                <w:color w:val="FFFFFF" w:themeColor="background1"/>
                <w:sz w:val="20"/>
              </w:rPr>
            </w:pPr>
            <w:r w:rsidRPr="00CF54CD">
              <w:rPr>
                <w:rFonts w:asciiTheme="majorHAnsi" w:hAnsiTheme="majorHAnsi" w:cstheme="majorHAnsi"/>
                <w:b/>
                <w:color w:val="FFFFFF" w:themeColor="background1"/>
                <w:sz w:val="20"/>
              </w:rPr>
              <w:t>PWDA Member</w:t>
            </w:r>
          </w:p>
        </w:tc>
        <w:tc>
          <w:tcPr>
            <w:tcW w:w="1845" w:type="dxa"/>
            <w:tcBorders>
              <w:top w:val="nil"/>
            </w:tcBorders>
            <w:shd w:val="clear" w:color="auto" w:fill="005496" w:themeFill="text2"/>
            <w:vAlign w:val="center"/>
          </w:tcPr>
          <w:p w14:paraId="1DBC1E1D" w14:textId="77777777" w:rsidR="00CF54CD" w:rsidRPr="00CF54CD" w:rsidRDefault="00CF54CD" w:rsidP="00CF54CD">
            <w:pPr>
              <w:pStyle w:val="TableParagraph"/>
              <w:spacing w:before="124" w:line="336" w:lineRule="auto"/>
              <w:ind w:right="7"/>
              <w:rPr>
                <w:rFonts w:asciiTheme="majorHAnsi" w:hAnsiTheme="majorHAnsi" w:cstheme="majorHAnsi"/>
                <w:b/>
                <w:color w:val="FFFFFF" w:themeColor="background1"/>
                <w:sz w:val="20"/>
              </w:rPr>
            </w:pPr>
            <w:r w:rsidRPr="00CF54CD">
              <w:rPr>
                <w:rFonts w:asciiTheme="majorHAnsi" w:hAnsiTheme="majorHAnsi" w:cstheme="majorHAnsi"/>
                <w:b/>
                <w:color w:val="FFFFFF" w:themeColor="background1"/>
                <w:sz w:val="20"/>
              </w:rPr>
              <w:t>NDIS Participant</w:t>
            </w:r>
          </w:p>
        </w:tc>
      </w:tr>
      <w:tr w:rsidR="00CF54CD" w:rsidRPr="00CF54CD" w14:paraId="274763BA" w14:textId="77777777" w:rsidTr="00CF54CD">
        <w:trPr>
          <w:trHeight w:val="227"/>
        </w:trPr>
        <w:tc>
          <w:tcPr>
            <w:tcW w:w="1698" w:type="dxa"/>
            <w:vAlign w:val="center"/>
          </w:tcPr>
          <w:p w14:paraId="1589C722" w14:textId="77777777" w:rsidR="00CF54CD" w:rsidRPr="00CF54CD" w:rsidRDefault="00CF54CD" w:rsidP="00CF54CD">
            <w:pPr>
              <w:pStyle w:val="BodyText"/>
              <w:rPr>
                <w:sz w:val="22"/>
                <w:szCs w:val="22"/>
              </w:rPr>
            </w:pPr>
            <w:r w:rsidRPr="00CF54CD">
              <w:rPr>
                <w:sz w:val="22"/>
                <w:szCs w:val="22"/>
              </w:rPr>
              <w:t>Yes</w:t>
            </w:r>
          </w:p>
        </w:tc>
        <w:tc>
          <w:tcPr>
            <w:tcW w:w="1418" w:type="dxa"/>
            <w:vAlign w:val="bottom"/>
          </w:tcPr>
          <w:p w14:paraId="61A92FC7" w14:textId="77777777" w:rsidR="00CF54CD" w:rsidRPr="00CF54CD" w:rsidRDefault="00CF54CD" w:rsidP="00CF54CD">
            <w:pPr>
              <w:pStyle w:val="BodyText"/>
              <w:rPr>
                <w:b/>
                <w:sz w:val="22"/>
                <w:szCs w:val="22"/>
              </w:rPr>
            </w:pPr>
            <w:r w:rsidRPr="00CF54CD">
              <w:rPr>
                <w:b/>
                <w:sz w:val="22"/>
                <w:szCs w:val="22"/>
              </w:rPr>
              <w:t>75%</w:t>
            </w:r>
          </w:p>
        </w:tc>
        <w:tc>
          <w:tcPr>
            <w:tcW w:w="2551" w:type="dxa"/>
            <w:vAlign w:val="bottom"/>
          </w:tcPr>
          <w:p w14:paraId="329AC9A0" w14:textId="77777777" w:rsidR="00CF54CD" w:rsidRPr="00CF54CD" w:rsidRDefault="00CF54CD" w:rsidP="00CF54CD">
            <w:pPr>
              <w:pStyle w:val="BodyText"/>
              <w:rPr>
                <w:sz w:val="22"/>
                <w:szCs w:val="22"/>
              </w:rPr>
            </w:pPr>
            <w:r w:rsidRPr="00CF54CD">
              <w:rPr>
                <w:sz w:val="22"/>
                <w:szCs w:val="22"/>
              </w:rPr>
              <w:t>79%</w:t>
            </w:r>
          </w:p>
        </w:tc>
        <w:tc>
          <w:tcPr>
            <w:tcW w:w="1843" w:type="dxa"/>
          </w:tcPr>
          <w:p w14:paraId="7735BAEA" w14:textId="77777777" w:rsidR="00CF54CD" w:rsidRPr="00CF54CD" w:rsidRDefault="00CF54CD" w:rsidP="00CF54CD">
            <w:pPr>
              <w:pStyle w:val="BodyText"/>
              <w:rPr>
                <w:sz w:val="22"/>
                <w:szCs w:val="22"/>
              </w:rPr>
            </w:pPr>
            <w:r w:rsidRPr="00CF54CD">
              <w:rPr>
                <w:sz w:val="22"/>
                <w:szCs w:val="22"/>
              </w:rPr>
              <w:t>78%</w:t>
            </w:r>
          </w:p>
        </w:tc>
        <w:tc>
          <w:tcPr>
            <w:tcW w:w="1845" w:type="dxa"/>
          </w:tcPr>
          <w:p w14:paraId="6350A143" w14:textId="77777777" w:rsidR="00CF54CD" w:rsidRPr="00CF54CD" w:rsidRDefault="00CF54CD" w:rsidP="00CF54CD">
            <w:pPr>
              <w:pStyle w:val="BodyText"/>
              <w:rPr>
                <w:sz w:val="22"/>
                <w:szCs w:val="22"/>
              </w:rPr>
            </w:pPr>
            <w:r w:rsidRPr="00CF54CD">
              <w:rPr>
                <w:sz w:val="22"/>
                <w:szCs w:val="22"/>
              </w:rPr>
              <w:t>82%</w:t>
            </w:r>
          </w:p>
        </w:tc>
      </w:tr>
      <w:tr w:rsidR="00CF54CD" w:rsidRPr="00CF54CD" w14:paraId="6FFB2515" w14:textId="77777777" w:rsidTr="00CF54CD">
        <w:trPr>
          <w:trHeight w:val="227"/>
        </w:trPr>
        <w:tc>
          <w:tcPr>
            <w:tcW w:w="1698" w:type="dxa"/>
            <w:vAlign w:val="center"/>
          </w:tcPr>
          <w:p w14:paraId="78C9AEFC" w14:textId="77777777" w:rsidR="00CF54CD" w:rsidRPr="00CF54CD" w:rsidRDefault="00CF54CD" w:rsidP="00CF54CD">
            <w:pPr>
              <w:pStyle w:val="BodyText"/>
              <w:rPr>
                <w:sz w:val="22"/>
                <w:szCs w:val="22"/>
              </w:rPr>
            </w:pPr>
            <w:r w:rsidRPr="00CF54CD">
              <w:rPr>
                <w:sz w:val="22"/>
                <w:szCs w:val="22"/>
              </w:rPr>
              <w:t>No</w:t>
            </w:r>
          </w:p>
        </w:tc>
        <w:tc>
          <w:tcPr>
            <w:tcW w:w="1418" w:type="dxa"/>
            <w:vAlign w:val="bottom"/>
          </w:tcPr>
          <w:p w14:paraId="6C4AE045" w14:textId="77777777" w:rsidR="00CF54CD" w:rsidRPr="00CF54CD" w:rsidRDefault="00CF54CD" w:rsidP="00CF54CD">
            <w:pPr>
              <w:pStyle w:val="BodyText"/>
              <w:rPr>
                <w:b/>
                <w:sz w:val="22"/>
                <w:szCs w:val="22"/>
              </w:rPr>
            </w:pPr>
            <w:r w:rsidRPr="00CF54CD">
              <w:rPr>
                <w:b/>
                <w:sz w:val="22"/>
                <w:szCs w:val="22"/>
              </w:rPr>
              <w:t>14%</w:t>
            </w:r>
          </w:p>
        </w:tc>
        <w:tc>
          <w:tcPr>
            <w:tcW w:w="2551" w:type="dxa"/>
            <w:vAlign w:val="bottom"/>
          </w:tcPr>
          <w:p w14:paraId="0F8AB879" w14:textId="77777777" w:rsidR="00CF54CD" w:rsidRPr="00CF54CD" w:rsidRDefault="00CF54CD" w:rsidP="00CF54CD">
            <w:pPr>
              <w:pStyle w:val="BodyText"/>
              <w:rPr>
                <w:sz w:val="22"/>
                <w:szCs w:val="22"/>
              </w:rPr>
            </w:pPr>
            <w:r w:rsidRPr="00CF54CD">
              <w:rPr>
                <w:sz w:val="22"/>
                <w:szCs w:val="22"/>
              </w:rPr>
              <w:t>11%</w:t>
            </w:r>
          </w:p>
        </w:tc>
        <w:tc>
          <w:tcPr>
            <w:tcW w:w="1843" w:type="dxa"/>
          </w:tcPr>
          <w:p w14:paraId="57D3A1BE" w14:textId="77777777" w:rsidR="00CF54CD" w:rsidRPr="00CF54CD" w:rsidRDefault="00CF54CD" w:rsidP="00CF54CD">
            <w:pPr>
              <w:pStyle w:val="BodyText"/>
              <w:rPr>
                <w:sz w:val="22"/>
                <w:szCs w:val="22"/>
              </w:rPr>
            </w:pPr>
            <w:r w:rsidRPr="00CF54CD">
              <w:rPr>
                <w:sz w:val="22"/>
                <w:szCs w:val="22"/>
              </w:rPr>
              <w:t>12%</w:t>
            </w:r>
          </w:p>
        </w:tc>
        <w:tc>
          <w:tcPr>
            <w:tcW w:w="1845" w:type="dxa"/>
          </w:tcPr>
          <w:p w14:paraId="6CF0E12B" w14:textId="77777777" w:rsidR="00CF54CD" w:rsidRPr="00CF54CD" w:rsidRDefault="00CF54CD" w:rsidP="00CF54CD">
            <w:pPr>
              <w:pStyle w:val="BodyText"/>
              <w:rPr>
                <w:sz w:val="22"/>
                <w:szCs w:val="22"/>
              </w:rPr>
            </w:pPr>
            <w:r w:rsidRPr="00CF54CD">
              <w:rPr>
                <w:sz w:val="22"/>
                <w:szCs w:val="22"/>
              </w:rPr>
              <w:t>11%</w:t>
            </w:r>
          </w:p>
        </w:tc>
      </w:tr>
      <w:tr w:rsidR="00CF54CD" w:rsidRPr="00CF54CD" w14:paraId="77829F6E" w14:textId="77777777" w:rsidTr="00CF54CD">
        <w:trPr>
          <w:trHeight w:val="227"/>
        </w:trPr>
        <w:tc>
          <w:tcPr>
            <w:tcW w:w="1698" w:type="dxa"/>
            <w:vAlign w:val="center"/>
          </w:tcPr>
          <w:p w14:paraId="10CA7737" w14:textId="77777777" w:rsidR="00CF54CD" w:rsidRPr="00CF54CD" w:rsidRDefault="00CF54CD" w:rsidP="00CF54CD">
            <w:pPr>
              <w:pStyle w:val="BodyText"/>
              <w:rPr>
                <w:sz w:val="22"/>
                <w:szCs w:val="22"/>
              </w:rPr>
            </w:pPr>
            <w:r w:rsidRPr="00CF54CD">
              <w:rPr>
                <w:sz w:val="22"/>
                <w:szCs w:val="22"/>
              </w:rPr>
              <w:t>Not Sure</w:t>
            </w:r>
          </w:p>
        </w:tc>
        <w:tc>
          <w:tcPr>
            <w:tcW w:w="1418" w:type="dxa"/>
            <w:vAlign w:val="bottom"/>
          </w:tcPr>
          <w:p w14:paraId="424C31B4" w14:textId="77777777" w:rsidR="00CF54CD" w:rsidRPr="00CF54CD" w:rsidRDefault="00CF54CD" w:rsidP="00CF54CD">
            <w:pPr>
              <w:pStyle w:val="BodyText"/>
              <w:rPr>
                <w:b/>
                <w:sz w:val="22"/>
                <w:szCs w:val="22"/>
              </w:rPr>
            </w:pPr>
            <w:r w:rsidRPr="00CF54CD">
              <w:rPr>
                <w:b/>
                <w:sz w:val="22"/>
                <w:szCs w:val="22"/>
              </w:rPr>
              <w:t>11%</w:t>
            </w:r>
          </w:p>
        </w:tc>
        <w:tc>
          <w:tcPr>
            <w:tcW w:w="2551" w:type="dxa"/>
            <w:vAlign w:val="bottom"/>
          </w:tcPr>
          <w:p w14:paraId="001B8D21" w14:textId="77777777" w:rsidR="00CF54CD" w:rsidRPr="00CF54CD" w:rsidRDefault="00CF54CD" w:rsidP="00CF54CD">
            <w:pPr>
              <w:pStyle w:val="BodyText"/>
              <w:rPr>
                <w:sz w:val="22"/>
                <w:szCs w:val="22"/>
              </w:rPr>
            </w:pPr>
            <w:r w:rsidRPr="00CF54CD">
              <w:rPr>
                <w:sz w:val="22"/>
                <w:szCs w:val="22"/>
              </w:rPr>
              <w:t>10%</w:t>
            </w:r>
          </w:p>
        </w:tc>
        <w:tc>
          <w:tcPr>
            <w:tcW w:w="1843" w:type="dxa"/>
          </w:tcPr>
          <w:p w14:paraId="3C01CA16" w14:textId="77777777" w:rsidR="00CF54CD" w:rsidRPr="00CF54CD" w:rsidRDefault="00CF54CD" w:rsidP="00CF54CD">
            <w:pPr>
              <w:pStyle w:val="BodyText"/>
              <w:rPr>
                <w:sz w:val="22"/>
                <w:szCs w:val="22"/>
              </w:rPr>
            </w:pPr>
            <w:r w:rsidRPr="00CF54CD">
              <w:rPr>
                <w:sz w:val="22"/>
                <w:szCs w:val="22"/>
              </w:rPr>
              <w:t>11%</w:t>
            </w:r>
          </w:p>
        </w:tc>
        <w:tc>
          <w:tcPr>
            <w:tcW w:w="1845" w:type="dxa"/>
          </w:tcPr>
          <w:p w14:paraId="2BB27015" w14:textId="77777777" w:rsidR="00CF54CD" w:rsidRPr="00CF54CD" w:rsidRDefault="00CF54CD" w:rsidP="00CF54CD">
            <w:pPr>
              <w:pStyle w:val="BodyText"/>
              <w:rPr>
                <w:sz w:val="22"/>
                <w:szCs w:val="22"/>
              </w:rPr>
            </w:pPr>
            <w:r w:rsidRPr="00CF54CD">
              <w:rPr>
                <w:sz w:val="22"/>
                <w:szCs w:val="22"/>
              </w:rPr>
              <w:t>7%</w:t>
            </w:r>
          </w:p>
        </w:tc>
      </w:tr>
      <w:tr w:rsidR="00CF54CD" w:rsidRPr="00CF54CD" w14:paraId="6C2709E8" w14:textId="77777777" w:rsidTr="00CF54CD">
        <w:trPr>
          <w:trHeight w:val="227"/>
        </w:trPr>
        <w:tc>
          <w:tcPr>
            <w:tcW w:w="1698" w:type="dxa"/>
            <w:tcBorders>
              <w:top w:val="single" w:sz="2" w:space="0" w:color="7F7F7F"/>
              <w:left w:val="nil"/>
              <w:bottom w:val="nil"/>
              <w:right w:val="nil"/>
            </w:tcBorders>
          </w:tcPr>
          <w:p w14:paraId="692B3BF0" w14:textId="77777777" w:rsidR="00CF54CD" w:rsidRPr="00CF54CD" w:rsidRDefault="00CF54CD" w:rsidP="00CF54CD">
            <w:pPr>
              <w:pStyle w:val="BodyText"/>
              <w:rPr>
                <w:i/>
              </w:rPr>
            </w:pPr>
          </w:p>
        </w:tc>
        <w:tc>
          <w:tcPr>
            <w:tcW w:w="1418" w:type="dxa"/>
            <w:tcBorders>
              <w:top w:val="single" w:sz="2" w:space="0" w:color="7F7F7F"/>
              <w:left w:val="nil"/>
              <w:bottom w:val="nil"/>
              <w:right w:val="nil"/>
            </w:tcBorders>
          </w:tcPr>
          <w:p w14:paraId="3AA7657E" w14:textId="77777777" w:rsidR="00CF54CD" w:rsidRPr="00CF54CD" w:rsidRDefault="00CF54CD" w:rsidP="00CF54CD">
            <w:pPr>
              <w:pStyle w:val="BodyText"/>
              <w:rPr>
                <w:i/>
                <w:sz w:val="16"/>
                <w:szCs w:val="16"/>
              </w:rPr>
            </w:pPr>
            <w:r w:rsidRPr="00CF54CD">
              <w:rPr>
                <w:i/>
                <w:sz w:val="16"/>
                <w:szCs w:val="16"/>
              </w:rPr>
              <w:t>n=504</w:t>
            </w:r>
          </w:p>
        </w:tc>
        <w:tc>
          <w:tcPr>
            <w:tcW w:w="2551" w:type="dxa"/>
            <w:tcBorders>
              <w:top w:val="single" w:sz="2" w:space="0" w:color="7F7F7F"/>
              <w:left w:val="nil"/>
              <w:bottom w:val="nil"/>
              <w:right w:val="nil"/>
            </w:tcBorders>
          </w:tcPr>
          <w:p w14:paraId="42ED5D8D" w14:textId="77777777" w:rsidR="00CF54CD" w:rsidRPr="00CF54CD" w:rsidRDefault="00CF54CD" w:rsidP="00CF54CD">
            <w:pPr>
              <w:pStyle w:val="BodyText"/>
              <w:rPr>
                <w:i/>
                <w:sz w:val="16"/>
                <w:szCs w:val="16"/>
              </w:rPr>
            </w:pPr>
            <w:r w:rsidRPr="00CF54CD">
              <w:rPr>
                <w:i/>
                <w:sz w:val="16"/>
                <w:szCs w:val="16"/>
              </w:rPr>
              <w:t>n=348</w:t>
            </w:r>
          </w:p>
        </w:tc>
        <w:tc>
          <w:tcPr>
            <w:tcW w:w="1843" w:type="dxa"/>
            <w:tcBorders>
              <w:top w:val="single" w:sz="2" w:space="0" w:color="7F7F7F"/>
              <w:left w:val="nil"/>
              <w:bottom w:val="nil"/>
              <w:right w:val="nil"/>
            </w:tcBorders>
          </w:tcPr>
          <w:p w14:paraId="272ACEB4" w14:textId="77777777" w:rsidR="00CF54CD" w:rsidRPr="00CF54CD" w:rsidRDefault="00CF54CD" w:rsidP="00CF54CD">
            <w:pPr>
              <w:pStyle w:val="BodyText"/>
              <w:rPr>
                <w:i/>
                <w:sz w:val="16"/>
                <w:szCs w:val="16"/>
              </w:rPr>
            </w:pPr>
            <w:r w:rsidRPr="00CF54CD">
              <w:rPr>
                <w:i/>
                <w:sz w:val="16"/>
                <w:szCs w:val="16"/>
              </w:rPr>
              <w:t>n=247</w:t>
            </w:r>
          </w:p>
        </w:tc>
        <w:tc>
          <w:tcPr>
            <w:tcW w:w="1845" w:type="dxa"/>
            <w:tcBorders>
              <w:top w:val="single" w:sz="2" w:space="0" w:color="7F7F7F"/>
              <w:left w:val="nil"/>
              <w:bottom w:val="nil"/>
              <w:right w:val="nil"/>
            </w:tcBorders>
          </w:tcPr>
          <w:p w14:paraId="3048991F" w14:textId="77777777" w:rsidR="00CF54CD" w:rsidRPr="00CF54CD" w:rsidRDefault="00CF54CD" w:rsidP="00CF54CD">
            <w:pPr>
              <w:pStyle w:val="BodyText"/>
              <w:rPr>
                <w:i/>
                <w:sz w:val="16"/>
                <w:szCs w:val="16"/>
              </w:rPr>
            </w:pPr>
            <w:r w:rsidRPr="00CF54CD">
              <w:rPr>
                <w:i/>
                <w:sz w:val="16"/>
                <w:szCs w:val="16"/>
              </w:rPr>
              <w:t>n=257</w:t>
            </w:r>
          </w:p>
        </w:tc>
      </w:tr>
    </w:tbl>
    <w:p w14:paraId="4450404F" w14:textId="77777777" w:rsidR="00CF54CD" w:rsidRPr="00CF54CD" w:rsidRDefault="00CF54CD" w:rsidP="00CF54CD">
      <w:pPr>
        <w:pStyle w:val="BodyText"/>
        <w:rPr>
          <w:b/>
          <w:bCs/>
        </w:rPr>
      </w:pPr>
      <w:r w:rsidRPr="00CF54CD">
        <w:rPr>
          <w:b/>
          <w:bCs/>
        </w:rPr>
        <w:t>Comments:</w:t>
      </w:r>
    </w:p>
    <w:p w14:paraId="55BFF64F" w14:textId="77777777" w:rsidR="00CF54CD" w:rsidRPr="00CF54CD" w:rsidRDefault="00CF54CD" w:rsidP="00457C1D">
      <w:pPr>
        <w:pStyle w:val="BodyText"/>
        <w:numPr>
          <w:ilvl w:val="0"/>
          <w:numId w:val="23"/>
        </w:numPr>
      </w:pPr>
      <w:r w:rsidRPr="00CF54CD">
        <w:t>Three quarters (75%) of respondents worry about losing access to funding if they cannot respond to a request in 90 days.</w:t>
      </w:r>
    </w:p>
    <w:p w14:paraId="278D9052" w14:textId="546271C5" w:rsidR="00CF54CD" w:rsidRDefault="00CF54CD" w:rsidP="00457C1D">
      <w:pPr>
        <w:pStyle w:val="BodyText"/>
        <w:numPr>
          <w:ilvl w:val="0"/>
          <w:numId w:val="23"/>
        </w:numPr>
      </w:pPr>
      <w:r w:rsidRPr="00CF54CD">
        <w:t xml:space="preserve">More than four in five NDIS participants (82%) worry about this, as do more than three-quarters of PWDA members (78%) and people with disability (79%). </w:t>
      </w:r>
    </w:p>
    <w:p w14:paraId="0735653D" w14:textId="3B193208" w:rsidR="00CF54CD" w:rsidRPr="00CF54CD" w:rsidRDefault="00CF54CD" w:rsidP="00CF54CD">
      <w:pPr>
        <w:pStyle w:val="BodyText"/>
        <w:rPr>
          <w:b/>
          <w:bCs/>
        </w:rPr>
      </w:pPr>
      <w:r w:rsidRPr="00CF54CD">
        <w:rPr>
          <w:b/>
          <w:bCs/>
        </w:rPr>
        <w:t>Q</w:t>
      </w:r>
      <w:r>
        <w:rPr>
          <w:b/>
          <w:bCs/>
        </w:rPr>
        <w:t>uestion</w:t>
      </w:r>
      <w:r w:rsidRPr="00CF54CD">
        <w:rPr>
          <w:b/>
          <w:bCs/>
        </w:rPr>
        <w:t xml:space="preserve">. </w:t>
      </w:r>
      <w:r w:rsidRPr="00D72F0F">
        <w:t>Is there anything else you would like to tell us about this?</w:t>
      </w:r>
      <w:r w:rsidRPr="00CF54CD">
        <w:rPr>
          <w:b/>
          <w:bCs/>
        </w:rPr>
        <w:t xml:space="preserve"> </w:t>
      </w:r>
    </w:p>
    <w:p w14:paraId="26799407" w14:textId="77777777" w:rsidR="00CF54CD" w:rsidRPr="00CF54CD" w:rsidRDefault="00CF54CD" w:rsidP="00CF54CD">
      <w:pPr>
        <w:pStyle w:val="BodyText"/>
        <w:rPr>
          <w:rFonts w:eastAsia="Times New Roman"/>
          <w:color w:val="404040" w:themeColor="text1" w:themeTint="BF"/>
        </w:rPr>
      </w:pPr>
      <w:r w:rsidRPr="00CF54CD">
        <w:rPr>
          <w:rFonts w:eastAsia="Times New Roman"/>
          <w:color w:val="404040" w:themeColor="text1" w:themeTint="BF"/>
        </w:rPr>
        <w:t xml:space="preserve">The key themes raised by participants are outlined below. </w:t>
      </w:r>
    </w:p>
    <w:p w14:paraId="2130933B" w14:textId="77777777" w:rsidR="00CF54CD" w:rsidRPr="00CF54CD" w:rsidRDefault="00CF54CD" w:rsidP="00457C1D">
      <w:pPr>
        <w:pStyle w:val="BodyText"/>
        <w:numPr>
          <w:ilvl w:val="0"/>
          <w:numId w:val="24"/>
        </w:numPr>
        <w:rPr>
          <w:b/>
          <w:bCs/>
        </w:rPr>
      </w:pPr>
      <w:r w:rsidRPr="00CF54CD">
        <w:rPr>
          <w:b/>
          <w:bCs/>
        </w:rPr>
        <w:t>Bureaucratic delays and inefficiencies</w:t>
      </w:r>
    </w:p>
    <w:p w14:paraId="5F8D0B3C" w14:textId="77777777" w:rsidR="00CF54CD" w:rsidRPr="00CF54CD" w:rsidRDefault="00CF54CD" w:rsidP="00457C1D">
      <w:pPr>
        <w:pStyle w:val="BodyText"/>
        <w:ind w:left="720"/>
      </w:pPr>
      <w:r w:rsidRPr="00CF54CD">
        <w:t>Respondents expressed frustration over the NDIS's slow and inefficient processes, particularly with the extended times for plan reviews and decisions.</w:t>
      </w:r>
    </w:p>
    <w:p w14:paraId="40F4DD9B" w14:textId="77777777" w:rsidR="00CF54CD" w:rsidRPr="00CF54CD" w:rsidRDefault="00CF54CD" w:rsidP="00457C1D">
      <w:pPr>
        <w:pStyle w:val="BodyText"/>
        <w:ind w:left="720"/>
      </w:pPr>
      <w:r w:rsidRPr="00CF54CD">
        <w:t xml:space="preserve">"How about the </w:t>
      </w:r>
      <w:proofErr w:type="spellStart"/>
      <w:r w:rsidRPr="00CF54CD">
        <w:t>ndis</w:t>
      </w:r>
      <w:proofErr w:type="spellEnd"/>
      <w:r w:rsidRPr="00CF54CD">
        <w:t xml:space="preserve"> sticking to the </w:t>
      </w:r>
      <w:proofErr w:type="gramStart"/>
      <w:r w:rsidRPr="00CF54CD">
        <w:t>90 day</w:t>
      </w:r>
      <w:proofErr w:type="gramEnd"/>
      <w:r w:rsidRPr="00CF54CD">
        <w:t xml:space="preserve"> turnaround. 6-12mths waiting for a review is simply not good enough."</w:t>
      </w:r>
    </w:p>
    <w:p w14:paraId="0CE650DD" w14:textId="05A37CBB" w:rsidR="00CF54CD" w:rsidRPr="00CF54CD" w:rsidRDefault="00CF54CD" w:rsidP="00457C1D">
      <w:pPr>
        <w:pStyle w:val="BodyText"/>
        <w:ind w:left="720"/>
      </w:pPr>
      <w:r w:rsidRPr="00CF54CD">
        <w:lastRenderedPageBreak/>
        <w:t xml:space="preserve">"We complied with all the reporting and timing to allow for a continuation of the plan and NDIA </w:t>
      </w:r>
      <w:r w:rsidR="00457C1D" w:rsidRPr="00CF54CD">
        <w:t>didn’t</w:t>
      </w:r>
      <w:r w:rsidRPr="00CF54CD">
        <w:t xml:space="preserve"> process the information supplied which then resulted in plan not being continued and we had to go through the process of getting a new plan."</w:t>
      </w:r>
    </w:p>
    <w:p w14:paraId="7AB8E1AF" w14:textId="77777777" w:rsidR="00CF54CD" w:rsidRPr="00D72F0F" w:rsidRDefault="00CF54CD" w:rsidP="00457C1D">
      <w:pPr>
        <w:pStyle w:val="BodyText"/>
        <w:numPr>
          <w:ilvl w:val="0"/>
          <w:numId w:val="24"/>
        </w:numPr>
        <w:rPr>
          <w:b/>
          <w:bCs/>
        </w:rPr>
      </w:pPr>
      <w:r w:rsidRPr="00D72F0F">
        <w:rPr>
          <w:b/>
          <w:bCs/>
        </w:rPr>
        <w:t>Lack of consistency and transparency</w:t>
      </w:r>
    </w:p>
    <w:p w14:paraId="21B6E7A5" w14:textId="77777777" w:rsidR="00CF54CD" w:rsidRPr="00CF54CD" w:rsidRDefault="00CF54CD" w:rsidP="00457C1D">
      <w:pPr>
        <w:pStyle w:val="BodyText"/>
        <w:ind w:left="720"/>
      </w:pPr>
      <w:r w:rsidRPr="00CF54CD">
        <w:t>Respondents are concerned about inconsistent decision-making within the NDIS and a lack of transparency.</w:t>
      </w:r>
    </w:p>
    <w:p w14:paraId="00E15C2B" w14:textId="77777777" w:rsidR="00CF54CD" w:rsidRPr="00CF54CD" w:rsidRDefault="00CF54CD" w:rsidP="00457C1D">
      <w:pPr>
        <w:pStyle w:val="BodyText"/>
        <w:ind w:left="720"/>
      </w:pPr>
      <w:r w:rsidRPr="00CF54CD">
        <w:t>"Decisions need to be reviewable with clear transparency and accountability.</w:t>
      </w:r>
      <w:r w:rsidRPr="00CF54CD">
        <w:rPr>
          <w:rFonts w:hint="eastAsia"/>
        </w:rPr>
        <w:t>”</w:t>
      </w:r>
    </w:p>
    <w:p w14:paraId="60998C13" w14:textId="77777777" w:rsidR="00CF54CD" w:rsidRPr="00CF54CD" w:rsidRDefault="00CF54CD" w:rsidP="00457C1D">
      <w:pPr>
        <w:pStyle w:val="BodyText"/>
        <w:ind w:left="720"/>
      </w:pPr>
      <w:r w:rsidRPr="00CF54CD">
        <w:t xml:space="preserve">"Some of the decisions that the NDIS have made about </w:t>
      </w:r>
      <w:proofErr w:type="gramStart"/>
      <w:r w:rsidRPr="00CF54CD">
        <w:t>request</w:t>
      </w:r>
      <w:proofErr w:type="gramEnd"/>
      <w:r w:rsidRPr="00CF54CD">
        <w:t xml:space="preserve"> that we </w:t>
      </w:r>
      <w:proofErr w:type="gramStart"/>
      <w:r w:rsidRPr="00CF54CD">
        <w:t>have made have made</w:t>
      </w:r>
      <w:proofErr w:type="gramEnd"/>
      <w:r w:rsidRPr="00CF54CD">
        <w:t xml:space="preserve"> no sense to me as I feel it would have saved them money in the long run. I have seen a lot of this; it is ridiculous in my eyes why would you not want to save money."</w:t>
      </w:r>
    </w:p>
    <w:p w14:paraId="7D9FA66B" w14:textId="77777777" w:rsidR="00CF54CD" w:rsidRPr="00CF54CD" w:rsidRDefault="00CF54CD" w:rsidP="00457C1D">
      <w:pPr>
        <w:pStyle w:val="BodyText"/>
        <w:numPr>
          <w:ilvl w:val="0"/>
          <w:numId w:val="24"/>
        </w:numPr>
        <w:rPr>
          <w:b/>
          <w:bCs/>
        </w:rPr>
      </w:pPr>
      <w:r w:rsidRPr="00CF54CD">
        <w:rPr>
          <w:b/>
          <w:bCs/>
        </w:rPr>
        <w:t>Challenges with accessibility and communication</w:t>
      </w:r>
    </w:p>
    <w:p w14:paraId="70C0434A" w14:textId="77777777" w:rsidR="00CF54CD" w:rsidRPr="00CF54CD" w:rsidRDefault="00CF54CD" w:rsidP="00457C1D">
      <w:pPr>
        <w:pStyle w:val="BodyText"/>
        <w:ind w:left="720"/>
      </w:pPr>
      <w:r w:rsidRPr="00CF54CD">
        <w:t>The system is seen as difficult to navigate, especially for those with complex needs who struggle with rigid communication protocols and service accessibility.</w:t>
      </w:r>
    </w:p>
    <w:p w14:paraId="1AE267CB" w14:textId="77777777" w:rsidR="00CF54CD" w:rsidRPr="00CF54CD" w:rsidRDefault="00CF54CD" w:rsidP="00457C1D">
      <w:pPr>
        <w:pStyle w:val="BodyText"/>
        <w:ind w:left="720"/>
      </w:pPr>
      <w:r w:rsidRPr="00CF54CD">
        <w:t xml:space="preserve">"The system is punitive and inaccessible. I am Disabled </w:t>
      </w:r>
      <w:proofErr w:type="gramStart"/>
      <w:r w:rsidRPr="00CF54CD">
        <w:t>and also</w:t>
      </w:r>
      <w:proofErr w:type="gramEnd"/>
      <w:r w:rsidRPr="00CF54CD">
        <w:t xml:space="preserve"> a carer and nominee. I am too sick and time poor to jump through all the hoops they require."</w:t>
      </w:r>
    </w:p>
    <w:p w14:paraId="7AB49E99" w14:textId="77777777" w:rsidR="00CF54CD" w:rsidRPr="00CF54CD" w:rsidRDefault="00CF54CD" w:rsidP="00457C1D">
      <w:pPr>
        <w:pStyle w:val="BodyText"/>
        <w:ind w:left="720"/>
      </w:pPr>
      <w:r w:rsidRPr="00CF54CD">
        <w:t>"There is no clear way to contact the NDIS when needed."</w:t>
      </w:r>
    </w:p>
    <w:p w14:paraId="7E355B33" w14:textId="77777777" w:rsidR="00CF54CD" w:rsidRPr="00CF54CD" w:rsidRDefault="00CF54CD" w:rsidP="00457C1D">
      <w:pPr>
        <w:pStyle w:val="BodyText"/>
        <w:numPr>
          <w:ilvl w:val="0"/>
          <w:numId w:val="24"/>
        </w:numPr>
        <w:rPr>
          <w:b/>
          <w:bCs/>
        </w:rPr>
      </w:pPr>
      <w:r w:rsidRPr="00CF54CD">
        <w:rPr>
          <w:b/>
          <w:bCs/>
        </w:rPr>
        <w:t>Concerns about funding reductions and restrictive policies</w:t>
      </w:r>
    </w:p>
    <w:p w14:paraId="5FF8AB09" w14:textId="77777777" w:rsidR="00CF54CD" w:rsidRPr="00CF54CD" w:rsidRDefault="00CF54CD" w:rsidP="00457C1D">
      <w:pPr>
        <w:pStyle w:val="BodyText"/>
        <w:ind w:left="720"/>
      </w:pPr>
      <w:r w:rsidRPr="00CF54CD">
        <w:t xml:space="preserve">Respondents are highly concerned about funding cuts and the potential lack of flexibility about what services and </w:t>
      </w:r>
      <w:proofErr w:type="gramStart"/>
      <w:r w:rsidRPr="00CF54CD">
        <w:t>supports</w:t>
      </w:r>
      <w:proofErr w:type="gramEnd"/>
      <w:r w:rsidRPr="00CF54CD">
        <w:t xml:space="preserve"> can be funded.</w:t>
      </w:r>
    </w:p>
    <w:p w14:paraId="61C66DAE" w14:textId="77777777" w:rsidR="00CF54CD" w:rsidRPr="00CF54CD" w:rsidRDefault="00CF54CD" w:rsidP="00457C1D">
      <w:pPr>
        <w:pStyle w:val="BodyText"/>
        <w:ind w:left="720"/>
      </w:pPr>
      <w:r w:rsidRPr="00CF54CD">
        <w:t xml:space="preserve">"My son's funding was cut due to a lack of documentation, when we reconnected him with the correct </w:t>
      </w:r>
      <w:proofErr w:type="gramStart"/>
      <w:r w:rsidRPr="00CF54CD">
        <w:t>documentation</w:t>
      </w:r>
      <w:proofErr w:type="gramEnd"/>
      <w:r w:rsidRPr="00CF54CD">
        <w:t xml:space="preserve"> they cut his funding by 20%."</w:t>
      </w:r>
    </w:p>
    <w:p w14:paraId="146A9E41" w14:textId="77777777" w:rsidR="00CF54CD" w:rsidRPr="00CF54CD" w:rsidRDefault="00CF54CD" w:rsidP="00457C1D">
      <w:pPr>
        <w:pStyle w:val="BodyText"/>
        <w:ind w:left="720"/>
      </w:pPr>
      <w:r w:rsidRPr="00CF54CD">
        <w:t>"</w:t>
      </w:r>
      <w:proofErr w:type="gramStart"/>
      <w:r w:rsidRPr="00CF54CD">
        <w:t>Carer’s</w:t>
      </w:r>
      <w:proofErr w:type="gramEnd"/>
      <w:r w:rsidRPr="00CF54CD">
        <w:t xml:space="preserve"> Qld did my annual review. They said my plan would roll over. Then NDIA changed it and cut my funding."</w:t>
      </w:r>
    </w:p>
    <w:p w14:paraId="5945E89F" w14:textId="77777777" w:rsidR="00CF54CD" w:rsidRPr="00CF54CD" w:rsidRDefault="00CF54CD" w:rsidP="00457C1D">
      <w:pPr>
        <w:pStyle w:val="BodyText"/>
        <w:numPr>
          <w:ilvl w:val="0"/>
          <w:numId w:val="24"/>
        </w:numPr>
        <w:rPr>
          <w:b/>
          <w:bCs/>
        </w:rPr>
      </w:pPr>
      <w:r w:rsidRPr="00CF54CD">
        <w:rPr>
          <w:b/>
          <w:bCs/>
        </w:rPr>
        <w:t>Issues with service providers and quality of care</w:t>
      </w:r>
    </w:p>
    <w:p w14:paraId="69FA00C3" w14:textId="77777777" w:rsidR="00CF54CD" w:rsidRPr="00CF54CD" w:rsidRDefault="00CF54CD" w:rsidP="008625E7">
      <w:pPr>
        <w:pStyle w:val="BodyText"/>
        <w:ind w:left="720"/>
      </w:pPr>
      <w:r w:rsidRPr="00CF54CD">
        <w:lastRenderedPageBreak/>
        <w:t>Respondents highlighted problems with finding quality care and issues with service providers, including disputes over services provided and concerns about the providers' qualifications.</w:t>
      </w:r>
    </w:p>
    <w:p w14:paraId="36FC3359" w14:textId="77777777" w:rsidR="00CF54CD" w:rsidRPr="00CF54CD" w:rsidRDefault="00CF54CD" w:rsidP="008625E7">
      <w:pPr>
        <w:pStyle w:val="BodyText"/>
        <w:ind w:left="720"/>
      </w:pPr>
      <w:r w:rsidRPr="00CF54CD">
        <w:t>"Again, so far we have had 4 different service providers who are meant to help us. To date, I have no idea who our 'helper' is.</w:t>
      </w:r>
      <w:r w:rsidRPr="00CF54CD">
        <w:rPr>
          <w:rFonts w:hint="eastAsia"/>
        </w:rPr>
        <w:t>”</w:t>
      </w:r>
    </w:p>
    <w:p w14:paraId="044AB680" w14:textId="77777777" w:rsidR="00CF54CD" w:rsidRPr="00CF54CD" w:rsidRDefault="00CF54CD" w:rsidP="008625E7">
      <w:pPr>
        <w:pStyle w:val="BodyText"/>
        <w:ind w:left="720"/>
      </w:pPr>
      <w:r w:rsidRPr="00CF54CD">
        <w:t>"Been abused by service providers as well as NDIA delegates."</w:t>
      </w:r>
    </w:p>
    <w:p w14:paraId="414805D2" w14:textId="77777777" w:rsidR="00CF54CD" w:rsidRPr="00CF54CD" w:rsidRDefault="00CF54CD" w:rsidP="00457C1D">
      <w:pPr>
        <w:pStyle w:val="BodyText"/>
        <w:numPr>
          <w:ilvl w:val="0"/>
          <w:numId w:val="24"/>
        </w:numPr>
        <w:rPr>
          <w:b/>
          <w:bCs/>
        </w:rPr>
      </w:pPr>
      <w:r w:rsidRPr="00CF54CD">
        <w:rPr>
          <w:b/>
          <w:bCs/>
        </w:rPr>
        <w:t>Effects of changes on vulnerable populations</w:t>
      </w:r>
    </w:p>
    <w:p w14:paraId="03142169" w14:textId="77777777" w:rsidR="00CF54CD" w:rsidRPr="00CF54CD" w:rsidRDefault="00CF54CD" w:rsidP="008625E7">
      <w:pPr>
        <w:pStyle w:val="BodyText"/>
        <w:ind w:left="720"/>
      </w:pPr>
      <w:r w:rsidRPr="00CF54CD">
        <w:t>There are strong concerns about how the changes might impact vulnerable groups, particularly those with severe disabilities and chronic conditions.</w:t>
      </w:r>
    </w:p>
    <w:p w14:paraId="36525DA3" w14:textId="77777777" w:rsidR="00CF54CD" w:rsidRPr="00CF54CD" w:rsidRDefault="00CF54CD" w:rsidP="008625E7">
      <w:pPr>
        <w:pStyle w:val="BodyText"/>
        <w:ind w:left="720"/>
      </w:pPr>
      <w:r w:rsidRPr="00CF54CD">
        <w:t>"Participants and their families live under constant fear of threat and reprisals by the NDIA."</w:t>
      </w:r>
    </w:p>
    <w:p w14:paraId="10DEFB4E" w14:textId="77777777" w:rsidR="00CF54CD" w:rsidRPr="00CF54CD" w:rsidRDefault="00CF54CD" w:rsidP="008625E7">
      <w:pPr>
        <w:pStyle w:val="BodyText"/>
        <w:ind w:left="720"/>
      </w:pPr>
      <w:r w:rsidRPr="00CF54CD">
        <w:t xml:space="preserve">"This proposed legislation acts to </w:t>
      </w:r>
      <w:proofErr w:type="spellStart"/>
      <w:r w:rsidRPr="00CF54CD">
        <w:t>penalise</w:t>
      </w:r>
      <w:proofErr w:type="spellEnd"/>
      <w:r w:rsidRPr="00CF54CD">
        <w:t xml:space="preserve"> and deny the most vulnerable people on the scheme the right to support, by way of threats, intimidation and punishment. Further, I believe most people who are going to be most targeted would not be aware of this situation."</w:t>
      </w:r>
    </w:p>
    <w:p w14:paraId="555B9595" w14:textId="77777777" w:rsidR="00CF54CD" w:rsidRPr="00CF54CD" w:rsidRDefault="00CF54CD" w:rsidP="00457C1D">
      <w:pPr>
        <w:pStyle w:val="BodyText"/>
        <w:numPr>
          <w:ilvl w:val="0"/>
          <w:numId w:val="24"/>
        </w:numPr>
        <w:rPr>
          <w:b/>
          <w:bCs/>
        </w:rPr>
      </w:pPr>
      <w:r w:rsidRPr="00CF54CD">
        <w:rPr>
          <w:b/>
          <w:bCs/>
        </w:rPr>
        <w:t xml:space="preserve">Demand for </w:t>
      </w:r>
      <w:proofErr w:type="spellStart"/>
      <w:r w:rsidRPr="00CF54CD">
        <w:rPr>
          <w:b/>
          <w:bCs/>
        </w:rPr>
        <w:t>personalised</w:t>
      </w:r>
      <w:proofErr w:type="spellEnd"/>
      <w:r w:rsidRPr="00CF54CD">
        <w:rPr>
          <w:b/>
          <w:bCs/>
        </w:rPr>
        <w:t xml:space="preserve"> and respectful treatment</w:t>
      </w:r>
    </w:p>
    <w:p w14:paraId="35866273" w14:textId="77777777" w:rsidR="00CF54CD" w:rsidRPr="00CF54CD" w:rsidRDefault="00CF54CD" w:rsidP="008625E7">
      <w:pPr>
        <w:pStyle w:val="BodyText"/>
        <w:ind w:left="720"/>
      </w:pPr>
      <w:r w:rsidRPr="00CF54CD">
        <w:t xml:space="preserve">Respondents want more </w:t>
      </w:r>
      <w:proofErr w:type="spellStart"/>
      <w:r w:rsidRPr="00CF54CD">
        <w:t>personalised</w:t>
      </w:r>
      <w:proofErr w:type="spellEnd"/>
      <w:r w:rsidRPr="00CF54CD">
        <w:t xml:space="preserve"> interactions that respect their unique needs, rather than being treated merely as numbers within a bureaucratic system.</w:t>
      </w:r>
    </w:p>
    <w:p w14:paraId="7F7BB023" w14:textId="77777777" w:rsidR="00CF54CD" w:rsidRPr="00CF54CD" w:rsidRDefault="00CF54CD" w:rsidP="008625E7">
      <w:pPr>
        <w:pStyle w:val="BodyText"/>
        <w:ind w:left="720"/>
      </w:pPr>
      <w:r w:rsidRPr="00CF54CD">
        <w:t xml:space="preserve">"The NDIS needs to be an </w:t>
      </w:r>
      <w:proofErr w:type="spellStart"/>
      <w:r w:rsidRPr="00CF54CD">
        <w:t>individualised</w:t>
      </w:r>
      <w:proofErr w:type="spellEnd"/>
      <w:r w:rsidRPr="00CF54CD">
        <w:t xml:space="preserve"> program. No two people are exactly alike but it seems you will need to fall into a particular box which allocates your amount of funding."</w:t>
      </w:r>
    </w:p>
    <w:p w14:paraId="4721312A" w14:textId="77777777" w:rsidR="00CF54CD" w:rsidRPr="00CF54CD" w:rsidRDefault="00CF54CD" w:rsidP="008625E7">
      <w:pPr>
        <w:pStyle w:val="BodyText"/>
        <w:ind w:left="720"/>
      </w:pPr>
      <w:r w:rsidRPr="00CF54CD">
        <w:t>"The very nature of being disabled makes it difficult to respond within time limits. The nature of the disability must also be taken into consideration."</w:t>
      </w:r>
    </w:p>
    <w:p w14:paraId="5F67FB3D" w14:textId="77777777" w:rsidR="00CF54CD" w:rsidRPr="00CF54CD" w:rsidRDefault="00CF54CD" w:rsidP="00457C1D">
      <w:pPr>
        <w:pStyle w:val="BodyText"/>
        <w:numPr>
          <w:ilvl w:val="0"/>
          <w:numId w:val="24"/>
        </w:numPr>
        <w:rPr>
          <w:b/>
          <w:bCs/>
        </w:rPr>
      </w:pPr>
      <w:r w:rsidRPr="00CF54CD">
        <w:rPr>
          <w:b/>
          <w:bCs/>
        </w:rPr>
        <w:t>Emotional and psychological burden</w:t>
      </w:r>
    </w:p>
    <w:p w14:paraId="331E2AFA" w14:textId="77777777" w:rsidR="00CF54CD" w:rsidRPr="00CF54CD" w:rsidRDefault="00CF54CD" w:rsidP="008625E7">
      <w:pPr>
        <w:pStyle w:val="BodyText"/>
        <w:ind w:left="720"/>
      </w:pPr>
      <w:r w:rsidRPr="00CF54CD">
        <w:lastRenderedPageBreak/>
        <w:t xml:space="preserve">Respondents are highly concerned about the stress, fear, and trauma associated with navigating the NDIS, especially regarding the potential loss of </w:t>
      </w:r>
      <w:proofErr w:type="gramStart"/>
      <w:r w:rsidRPr="00CF54CD">
        <w:t>supports</w:t>
      </w:r>
      <w:proofErr w:type="gramEnd"/>
      <w:r w:rsidRPr="00CF54CD">
        <w:t xml:space="preserve"> and/or the need to continuously ‘prove’ they are a person with disability.</w:t>
      </w:r>
    </w:p>
    <w:p w14:paraId="27638E2A" w14:textId="77777777" w:rsidR="00CF54CD" w:rsidRPr="00CF54CD" w:rsidRDefault="00CF54CD" w:rsidP="008625E7">
      <w:pPr>
        <w:pStyle w:val="BodyText"/>
        <w:ind w:left="720"/>
      </w:pPr>
      <w:r w:rsidRPr="00CF54CD">
        <w:t>"The fear of being cut off creates such undue stress and trauma."</w:t>
      </w:r>
    </w:p>
    <w:p w14:paraId="504D5A22" w14:textId="77777777" w:rsidR="00CF54CD" w:rsidRPr="00CF54CD" w:rsidRDefault="00CF54CD" w:rsidP="008625E7">
      <w:pPr>
        <w:pStyle w:val="BodyText"/>
        <w:ind w:left="720"/>
      </w:pPr>
      <w:r w:rsidRPr="00CF54CD">
        <w:t>"I'm scared and overwhelmed by the burden that’s been placed on disabled people over the past few years."</w:t>
      </w:r>
    </w:p>
    <w:p w14:paraId="51E7C22B" w14:textId="232F3CF7" w:rsidR="00CF54CD" w:rsidRPr="00FE6E9A" w:rsidRDefault="00CF54CD" w:rsidP="00FE6E9A">
      <w:pPr>
        <w:pStyle w:val="Heading3"/>
      </w:pPr>
      <w:bookmarkStart w:id="69" w:name="_Toc173249955"/>
      <w:r w:rsidRPr="00FE6E9A">
        <w:t xml:space="preserve">1.12 Support for rules and categories for NDIS </w:t>
      </w:r>
      <w:proofErr w:type="gramStart"/>
      <w:r w:rsidRPr="00FE6E9A">
        <w:t>supports</w:t>
      </w:r>
      <w:bookmarkEnd w:id="69"/>
      <w:proofErr w:type="gramEnd"/>
    </w:p>
    <w:p w14:paraId="22C1EB3A" w14:textId="01E5BE52" w:rsidR="00CF54CD" w:rsidRPr="00CF54CD" w:rsidRDefault="00001D79" w:rsidP="00CF54CD">
      <w:pPr>
        <w:tabs>
          <w:tab w:val="left" w:pos="6415"/>
        </w:tabs>
        <w:spacing w:line="336" w:lineRule="auto"/>
        <w:rPr>
          <w:rFonts w:cstheme="minorHAnsi"/>
          <w:color w:val="000000" w:themeColor="text1"/>
        </w:rPr>
      </w:pPr>
      <w:r w:rsidRPr="004B6F2C">
        <w:rPr>
          <w:rFonts w:cstheme="minorHAnsi"/>
          <w:b/>
          <w:bCs/>
          <w:color w:val="000000" w:themeColor="text1"/>
        </w:rPr>
        <w:t xml:space="preserve">Question: </w:t>
      </w:r>
      <w:r w:rsidR="00CF54CD" w:rsidRPr="00CF54CD">
        <w:rPr>
          <w:rFonts w:cstheme="minorHAnsi"/>
          <w:color w:val="000000" w:themeColor="text1"/>
        </w:rPr>
        <w:t>Do you like the idea of there being set rules and categories for NDIS supports?</w:t>
      </w:r>
    </w:p>
    <w:tbl>
      <w:tblPr>
        <w:tblStyle w:val="TableGrid"/>
        <w:tblW w:w="9642"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832"/>
        <w:gridCol w:w="1418"/>
        <w:gridCol w:w="1984"/>
        <w:gridCol w:w="1849"/>
        <w:gridCol w:w="1559"/>
      </w:tblGrid>
      <w:tr w:rsidR="00CF54CD" w:rsidRPr="00CF54CD" w14:paraId="55AC5C25" w14:textId="77777777" w:rsidTr="00CF54CD">
        <w:trPr>
          <w:jc w:val="center"/>
        </w:trPr>
        <w:tc>
          <w:tcPr>
            <w:tcW w:w="2832" w:type="dxa"/>
            <w:shd w:val="clear" w:color="auto" w:fill="00BDF2" w:themeFill="accent2"/>
          </w:tcPr>
          <w:p w14:paraId="0A87FEFA" w14:textId="77777777" w:rsidR="00CF54CD" w:rsidRPr="00CF54CD" w:rsidRDefault="00CF54CD" w:rsidP="00CF54CD">
            <w:pPr>
              <w:pStyle w:val="BodyText"/>
              <w:spacing w:after="0"/>
            </w:pPr>
          </w:p>
        </w:tc>
        <w:tc>
          <w:tcPr>
            <w:tcW w:w="1418" w:type="dxa"/>
            <w:shd w:val="clear" w:color="auto" w:fill="00BDF2" w:themeFill="accent2"/>
            <w:vAlign w:val="center"/>
          </w:tcPr>
          <w:p w14:paraId="1E4D74A5" w14:textId="77777777" w:rsidR="00CF54CD" w:rsidRPr="00CF54CD" w:rsidRDefault="00CF54CD" w:rsidP="00CF54CD">
            <w:pPr>
              <w:pStyle w:val="TableParagraph"/>
              <w:spacing w:before="124" w:line="336" w:lineRule="auto"/>
              <w:ind w:left="16" w:right="7"/>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TOTAL</w:t>
            </w:r>
          </w:p>
        </w:tc>
        <w:tc>
          <w:tcPr>
            <w:tcW w:w="1984" w:type="dxa"/>
            <w:tcBorders>
              <w:top w:val="nil"/>
            </w:tcBorders>
            <w:shd w:val="clear" w:color="auto" w:fill="005496" w:themeFill="text2"/>
            <w:vAlign w:val="center"/>
          </w:tcPr>
          <w:p w14:paraId="1C809DC8" w14:textId="77777777" w:rsidR="00CF54CD" w:rsidRPr="00CF54CD" w:rsidRDefault="00CF54CD" w:rsidP="00CF54CD">
            <w:pPr>
              <w:pStyle w:val="TableParagraph"/>
              <w:spacing w:before="124" w:line="336" w:lineRule="auto"/>
              <w:ind w:left="16" w:right="7"/>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People with disability</w:t>
            </w:r>
          </w:p>
        </w:tc>
        <w:tc>
          <w:tcPr>
            <w:tcW w:w="1849" w:type="dxa"/>
            <w:tcBorders>
              <w:top w:val="nil"/>
            </w:tcBorders>
            <w:shd w:val="clear" w:color="auto" w:fill="005496" w:themeFill="text2"/>
            <w:vAlign w:val="center"/>
          </w:tcPr>
          <w:p w14:paraId="0D31D235" w14:textId="77777777" w:rsidR="00CF54CD" w:rsidRPr="00CF54CD" w:rsidRDefault="00CF54CD" w:rsidP="00CF54CD">
            <w:pPr>
              <w:pStyle w:val="TableParagraph"/>
              <w:spacing w:before="124" w:line="336" w:lineRule="auto"/>
              <w:ind w:left="16" w:right="7"/>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PWDA Member</w:t>
            </w:r>
          </w:p>
        </w:tc>
        <w:tc>
          <w:tcPr>
            <w:tcW w:w="1559" w:type="dxa"/>
            <w:tcBorders>
              <w:top w:val="nil"/>
            </w:tcBorders>
            <w:shd w:val="clear" w:color="auto" w:fill="005496" w:themeFill="text2"/>
          </w:tcPr>
          <w:p w14:paraId="4B59F8D8" w14:textId="77777777" w:rsidR="00CF54CD" w:rsidRPr="00CF54CD" w:rsidRDefault="00CF54CD" w:rsidP="00CF54CD">
            <w:pPr>
              <w:pStyle w:val="TableParagraph"/>
              <w:spacing w:before="124" w:line="336" w:lineRule="auto"/>
              <w:ind w:left="16" w:right="7"/>
              <w:rPr>
                <w:rFonts w:asciiTheme="minorHAnsi" w:hAnsiTheme="minorHAnsi" w:cstheme="minorHAnsi"/>
                <w:b/>
                <w:color w:val="FFFFFF"/>
                <w:spacing w:val="-2"/>
                <w:sz w:val="20"/>
              </w:rPr>
            </w:pPr>
            <w:r w:rsidRPr="00CF54CD">
              <w:rPr>
                <w:rFonts w:asciiTheme="minorHAnsi" w:hAnsiTheme="minorHAnsi" w:cstheme="minorHAnsi"/>
                <w:b/>
                <w:color w:val="FFFFFF"/>
                <w:spacing w:val="-2"/>
                <w:sz w:val="20"/>
              </w:rPr>
              <w:t>NDIS Participants</w:t>
            </w:r>
          </w:p>
        </w:tc>
      </w:tr>
      <w:tr w:rsidR="00CF54CD" w:rsidRPr="00CF54CD" w14:paraId="2EC0A85E" w14:textId="77777777" w:rsidTr="00CF54CD">
        <w:trPr>
          <w:trHeight w:val="227"/>
          <w:jc w:val="center"/>
        </w:trPr>
        <w:tc>
          <w:tcPr>
            <w:tcW w:w="2832" w:type="dxa"/>
            <w:shd w:val="clear" w:color="auto" w:fill="E2DDDB" w:themeFill="background2"/>
            <w:vAlign w:val="center"/>
          </w:tcPr>
          <w:p w14:paraId="5057E3F0" w14:textId="77777777" w:rsidR="00CF54CD" w:rsidRPr="00CF54CD" w:rsidRDefault="00CF54CD" w:rsidP="00CF54CD">
            <w:pPr>
              <w:pStyle w:val="BodyText"/>
              <w:spacing w:after="0"/>
              <w:rPr>
                <w:b/>
                <w:bCs/>
                <w:sz w:val="22"/>
                <w:szCs w:val="22"/>
              </w:rPr>
            </w:pPr>
            <w:r w:rsidRPr="00CF54CD">
              <w:rPr>
                <w:b/>
                <w:bCs/>
                <w:sz w:val="22"/>
                <w:szCs w:val="22"/>
              </w:rPr>
              <w:t>TOTAL: Like it</w:t>
            </w:r>
          </w:p>
        </w:tc>
        <w:tc>
          <w:tcPr>
            <w:tcW w:w="1418" w:type="dxa"/>
            <w:shd w:val="clear" w:color="auto" w:fill="E2DDDB" w:themeFill="background2"/>
          </w:tcPr>
          <w:p w14:paraId="56D048A0" w14:textId="77777777" w:rsidR="00CF54CD" w:rsidRPr="00CF54CD" w:rsidRDefault="00CF54CD" w:rsidP="00CF54CD">
            <w:pPr>
              <w:pStyle w:val="BodyText"/>
              <w:spacing w:after="0"/>
              <w:rPr>
                <w:b/>
                <w:bCs/>
                <w:sz w:val="22"/>
                <w:szCs w:val="22"/>
              </w:rPr>
            </w:pPr>
            <w:r w:rsidRPr="00CF54CD">
              <w:rPr>
                <w:b/>
                <w:bCs/>
                <w:sz w:val="22"/>
                <w:szCs w:val="22"/>
              </w:rPr>
              <w:t>19%</w:t>
            </w:r>
          </w:p>
        </w:tc>
        <w:tc>
          <w:tcPr>
            <w:tcW w:w="1984" w:type="dxa"/>
            <w:shd w:val="clear" w:color="auto" w:fill="E2DDDB" w:themeFill="background2"/>
          </w:tcPr>
          <w:p w14:paraId="0F7F052F" w14:textId="77777777" w:rsidR="00CF54CD" w:rsidRPr="00CF54CD" w:rsidRDefault="00CF54CD" w:rsidP="00CF54CD">
            <w:pPr>
              <w:pStyle w:val="BodyText"/>
              <w:spacing w:after="0"/>
              <w:rPr>
                <w:b/>
                <w:bCs/>
                <w:sz w:val="22"/>
                <w:szCs w:val="22"/>
              </w:rPr>
            </w:pPr>
            <w:r w:rsidRPr="00CF54CD">
              <w:rPr>
                <w:b/>
                <w:bCs/>
                <w:sz w:val="22"/>
                <w:szCs w:val="22"/>
              </w:rPr>
              <w:t>16%</w:t>
            </w:r>
          </w:p>
        </w:tc>
        <w:tc>
          <w:tcPr>
            <w:tcW w:w="1849" w:type="dxa"/>
            <w:shd w:val="clear" w:color="auto" w:fill="E2DDDB" w:themeFill="background2"/>
          </w:tcPr>
          <w:p w14:paraId="16F69480" w14:textId="77777777" w:rsidR="00CF54CD" w:rsidRPr="00CF54CD" w:rsidRDefault="00CF54CD" w:rsidP="00CF54CD">
            <w:pPr>
              <w:pStyle w:val="BodyText"/>
              <w:spacing w:after="0"/>
              <w:rPr>
                <w:b/>
                <w:bCs/>
                <w:sz w:val="22"/>
                <w:szCs w:val="22"/>
              </w:rPr>
            </w:pPr>
            <w:r w:rsidRPr="00CF54CD">
              <w:rPr>
                <w:b/>
                <w:bCs/>
                <w:sz w:val="22"/>
                <w:szCs w:val="22"/>
              </w:rPr>
              <w:t>13%</w:t>
            </w:r>
          </w:p>
        </w:tc>
        <w:tc>
          <w:tcPr>
            <w:tcW w:w="1559" w:type="dxa"/>
            <w:shd w:val="clear" w:color="auto" w:fill="E2DDDB" w:themeFill="background2"/>
          </w:tcPr>
          <w:p w14:paraId="0CAB9D5D" w14:textId="77777777" w:rsidR="00CF54CD" w:rsidRPr="00CF54CD" w:rsidRDefault="00CF54CD" w:rsidP="00CF54CD">
            <w:pPr>
              <w:pStyle w:val="BodyText"/>
              <w:spacing w:after="0"/>
              <w:rPr>
                <w:b/>
                <w:bCs/>
                <w:sz w:val="22"/>
                <w:szCs w:val="22"/>
              </w:rPr>
            </w:pPr>
            <w:r w:rsidRPr="00CF54CD">
              <w:rPr>
                <w:b/>
                <w:bCs/>
                <w:sz w:val="22"/>
                <w:szCs w:val="22"/>
              </w:rPr>
              <w:t>14%</w:t>
            </w:r>
          </w:p>
        </w:tc>
      </w:tr>
      <w:tr w:rsidR="00CF54CD" w:rsidRPr="00CF54CD" w14:paraId="2B3242C2" w14:textId="77777777" w:rsidTr="00CF54CD">
        <w:trPr>
          <w:trHeight w:val="227"/>
          <w:jc w:val="center"/>
        </w:trPr>
        <w:tc>
          <w:tcPr>
            <w:tcW w:w="2832" w:type="dxa"/>
            <w:shd w:val="clear" w:color="auto" w:fill="E2DDDB" w:themeFill="background2"/>
            <w:vAlign w:val="center"/>
          </w:tcPr>
          <w:p w14:paraId="3007DEBD" w14:textId="77777777" w:rsidR="00CF54CD" w:rsidRPr="00CF54CD" w:rsidRDefault="00CF54CD" w:rsidP="00CF54CD">
            <w:pPr>
              <w:pStyle w:val="BodyText"/>
              <w:spacing w:after="0"/>
              <w:rPr>
                <w:b/>
                <w:bCs/>
                <w:sz w:val="22"/>
                <w:szCs w:val="22"/>
              </w:rPr>
            </w:pPr>
            <w:r w:rsidRPr="00CF54CD">
              <w:rPr>
                <w:b/>
                <w:bCs/>
                <w:sz w:val="22"/>
                <w:szCs w:val="22"/>
              </w:rPr>
              <w:t>TOTAL: Dislike it</w:t>
            </w:r>
          </w:p>
        </w:tc>
        <w:tc>
          <w:tcPr>
            <w:tcW w:w="1418" w:type="dxa"/>
            <w:shd w:val="clear" w:color="auto" w:fill="E2DDDB" w:themeFill="background2"/>
          </w:tcPr>
          <w:p w14:paraId="38F8C22A" w14:textId="77777777" w:rsidR="00CF54CD" w:rsidRPr="00CF54CD" w:rsidRDefault="00CF54CD" w:rsidP="00CF54CD">
            <w:pPr>
              <w:pStyle w:val="BodyText"/>
              <w:spacing w:after="0"/>
              <w:rPr>
                <w:b/>
                <w:bCs/>
                <w:sz w:val="22"/>
                <w:szCs w:val="22"/>
              </w:rPr>
            </w:pPr>
            <w:r w:rsidRPr="00CF54CD">
              <w:rPr>
                <w:b/>
                <w:bCs/>
                <w:sz w:val="22"/>
                <w:szCs w:val="22"/>
              </w:rPr>
              <w:t>64%</w:t>
            </w:r>
          </w:p>
        </w:tc>
        <w:tc>
          <w:tcPr>
            <w:tcW w:w="1984" w:type="dxa"/>
            <w:shd w:val="clear" w:color="auto" w:fill="E2DDDB" w:themeFill="background2"/>
          </w:tcPr>
          <w:p w14:paraId="3A3DA65E" w14:textId="77777777" w:rsidR="00CF54CD" w:rsidRPr="00CF54CD" w:rsidRDefault="00CF54CD" w:rsidP="00CF54CD">
            <w:pPr>
              <w:pStyle w:val="BodyText"/>
              <w:spacing w:after="0"/>
              <w:rPr>
                <w:b/>
                <w:bCs/>
                <w:sz w:val="22"/>
                <w:szCs w:val="22"/>
              </w:rPr>
            </w:pPr>
            <w:r w:rsidRPr="00CF54CD">
              <w:rPr>
                <w:b/>
                <w:bCs/>
                <w:sz w:val="22"/>
                <w:szCs w:val="22"/>
              </w:rPr>
              <w:t>67%</w:t>
            </w:r>
          </w:p>
        </w:tc>
        <w:tc>
          <w:tcPr>
            <w:tcW w:w="1849" w:type="dxa"/>
            <w:shd w:val="clear" w:color="auto" w:fill="E2DDDB" w:themeFill="background2"/>
          </w:tcPr>
          <w:p w14:paraId="6A242735" w14:textId="77777777" w:rsidR="00CF54CD" w:rsidRPr="00CF54CD" w:rsidRDefault="00CF54CD" w:rsidP="00CF54CD">
            <w:pPr>
              <w:pStyle w:val="BodyText"/>
              <w:spacing w:after="0"/>
              <w:rPr>
                <w:b/>
                <w:bCs/>
                <w:sz w:val="22"/>
                <w:szCs w:val="22"/>
              </w:rPr>
            </w:pPr>
            <w:r w:rsidRPr="00CF54CD">
              <w:rPr>
                <w:b/>
                <w:bCs/>
                <w:sz w:val="22"/>
                <w:szCs w:val="22"/>
              </w:rPr>
              <w:t>68%</w:t>
            </w:r>
          </w:p>
        </w:tc>
        <w:tc>
          <w:tcPr>
            <w:tcW w:w="1559" w:type="dxa"/>
            <w:shd w:val="clear" w:color="auto" w:fill="E2DDDB" w:themeFill="background2"/>
          </w:tcPr>
          <w:p w14:paraId="08010BE7" w14:textId="77777777" w:rsidR="00CF54CD" w:rsidRPr="00CF54CD" w:rsidRDefault="00CF54CD" w:rsidP="00CF54CD">
            <w:pPr>
              <w:pStyle w:val="BodyText"/>
              <w:spacing w:after="0"/>
              <w:rPr>
                <w:b/>
                <w:bCs/>
                <w:sz w:val="22"/>
                <w:szCs w:val="22"/>
              </w:rPr>
            </w:pPr>
            <w:r w:rsidRPr="00CF54CD">
              <w:rPr>
                <w:b/>
                <w:bCs/>
                <w:sz w:val="22"/>
                <w:szCs w:val="22"/>
              </w:rPr>
              <w:t>70%</w:t>
            </w:r>
          </w:p>
        </w:tc>
      </w:tr>
      <w:tr w:rsidR="00CF54CD" w:rsidRPr="00CF54CD" w14:paraId="615429C7" w14:textId="77777777" w:rsidTr="00CF54CD">
        <w:trPr>
          <w:trHeight w:val="227"/>
          <w:jc w:val="center"/>
        </w:trPr>
        <w:tc>
          <w:tcPr>
            <w:tcW w:w="2832" w:type="dxa"/>
            <w:vAlign w:val="center"/>
          </w:tcPr>
          <w:p w14:paraId="4237DBE7" w14:textId="77777777" w:rsidR="00CF54CD" w:rsidRPr="00CF54CD" w:rsidRDefault="00CF54CD" w:rsidP="00CF54CD">
            <w:pPr>
              <w:pStyle w:val="BodyText"/>
              <w:spacing w:after="0"/>
              <w:rPr>
                <w:sz w:val="22"/>
                <w:szCs w:val="22"/>
              </w:rPr>
            </w:pPr>
            <w:r w:rsidRPr="00CF54CD">
              <w:rPr>
                <w:sz w:val="22"/>
                <w:szCs w:val="22"/>
              </w:rPr>
              <w:t>I like it a lot</w:t>
            </w:r>
          </w:p>
        </w:tc>
        <w:tc>
          <w:tcPr>
            <w:tcW w:w="1418" w:type="dxa"/>
            <w:vAlign w:val="bottom"/>
          </w:tcPr>
          <w:p w14:paraId="73FBF512" w14:textId="77777777" w:rsidR="00CF54CD" w:rsidRPr="00CF54CD" w:rsidRDefault="00CF54CD" w:rsidP="00CF54CD">
            <w:pPr>
              <w:pStyle w:val="BodyText"/>
              <w:spacing w:after="0"/>
              <w:rPr>
                <w:b/>
                <w:sz w:val="22"/>
                <w:szCs w:val="22"/>
              </w:rPr>
            </w:pPr>
            <w:r w:rsidRPr="00CF54CD">
              <w:rPr>
                <w:b/>
                <w:sz w:val="22"/>
                <w:szCs w:val="22"/>
              </w:rPr>
              <w:t>8%</w:t>
            </w:r>
          </w:p>
        </w:tc>
        <w:tc>
          <w:tcPr>
            <w:tcW w:w="1984" w:type="dxa"/>
            <w:vAlign w:val="bottom"/>
          </w:tcPr>
          <w:p w14:paraId="23F5B0AC" w14:textId="77777777" w:rsidR="00CF54CD" w:rsidRPr="00CF54CD" w:rsidRDefault="00CF54CD" w:rsidP="00CF54CD">
            <w:pPr>
              <w:pStyle w:val="BodyText"/>
              <w:spacing w:after="0"/>
              <w:rPr>
                <w:sz w:val="22"/>
                <w:szCs w:val="22"/>
              </w:rPr>
            </w:pPr>
            <w:r w:rsidRPr="00CF54CD">
              <w:rPr>
                <w:sz w:val="22"/>
                <w:szCs w:val="22"/>
              </w:rPr>
              <w:t>6%</w:t>
            </w:r>
          </w:p>
        </w:tc>
        <w:tc>
          <w:tcPr>
            <w:tcW w:w="1849" w:type="dxa"/>
          </w:tcPr>
          <w:p w14:paraId="23877726" w14:textId="77777777" w:rsidR="00CF54CD" w:rsidRPr="00CF54CD" w:rsidRDefault="00CF54CD" w:rsidP="00CF54CD">
            <w:pPr>
              <w:pStyle w:val="BodyText"/>
              <w:spacing w:after="0"/>
              <w:rPr>
                <w:sz w:val="22"/>
                <w:szCs w:val="22"/>
              </w:rPr>
            </w:pPr>
            <w:r w:rsidRPr="00CF54CD">
              <w:rPr>
                <w:sz w:val="22"/>
                <w:szCs w:val="22"/>
              </w:rPr>
              <w:t>6%</w:t>
            </w:r>
          </w:p>
        </w:tc>
        <w:tc>
          <w:tcPr>
            <w:tcW w:w="1559" w:type="dxa"/>
          </w:tcPr>
          <w:p w14:paraId="1EF2BD48" w14:textId="77777777" w:rsidR="00CF54CD" w:rsidRPr="00CF54CD" w:rsidRDefault="00CF54CD" w:rsidP="00CF54CD">
            <w:pPr>
              <w:pStyle w:val="BodyText"/>
              <w:spacing w:after="0"/>
              <w:rPr>
                <w:sz w:val="22"/>
                <w:szCs w:val="22"/>
              </w:rPr>
            </w:pPr>
            <w:r w:rsidRPr="00CF54CD">
              <w:rPr>
                <w:sz w:val="22"/>
                <w:szCs w:val="22"/>
              </w:rPr>
              <w:t>5%</w:t>
            </w:r>
          </w:p>
        </w:tc>
      </w:tr>
      <w:tr w:rsidR="00CF54CD" w:rsidRPr="00CF54CD" w14:paraId="59958E84" w14:textId="77777777" w:rsidTr="00CF54CD">
        <w:trPr>
          <w:trHeight w:val="227"/>
          <w:jc w:val="center"/>
        </w:trPr>
        <w:tc>
          <w:tcPr>
            <w:tcW w:w="2832" w:type="dxa"/>
            <w:vAlign w:val="center"/>
          </w:tcPr>
          <w:p w14:paraId="74D3A117" w14:textId="77777777" w:rsidR="00CF54CD" w:rsidRPr="00CF54CD" w:rsidRDefault="00CF54CD" w:rsidP="00CF54CD">
            <w:pPr>
              <w:pStyle w:val="BodyText"/>
              <w:spacing w:after="0"/>
              <w:rPr>
                <w:sz w:val="22"/>
                <w:szCs w:val="22"/>
              </w:rPr>
            </w:pPr>
            <w:r w:rsidRPr="00CF54CD">
              <w:rPr>
                <w:sz w:val="22"/>
                <w:szCs w:val="22"/>
              </w:rPr>
              <w:t>I like it a little</w:t>
            </w:r>
          </w:p>
        </w:tc>
        <w:tc>
          <w:tcPr>
            <w:tcW w:w="1418" w:type="dxa"/>
            <w:vAlign w:val="bottom"/>
          </w:tcPr>
          <w:p w14:paraId="75D7DB79" w14:textId="77777777" w:rsidR="00CF54CD" w:rsidRPr="00CF54CD" w:rsidRDefault="00CF54CD" w:rsidP="00CF54CD">
            <w:pPr>
              <w:pStyle w:val="BodyText"/>
              <w:spacing w:after="0"/>
              <w:rPr>
                <w:b/>
                <w:sz w:val="22"/>
                <w:szCs w:val="22"/>
              </w:rPr>
            </w:pPr>
            <w:r w:rsidRPr="00CF54CD">
              <w:rPr>
                <w:b/>
                <w:sz w:val="22"/>
                <w:szCs w:val="22"/>
              </w:rPr>
              <w:t>11%</w:t>
            </w:r>
          </w:p>
        </w:tc>
        <w:tc>
          <w:tcPr>
            <w:tcW w:w="1984" w:type="dxa"/>
            <w:vAlign w:val="bottom"/>
          </w:tcPr>
          <w:p w14:paraId="750BB55A" w14:textId="77777777" w:rsidR="00CF54CD" w:rsidRPr="00CF54CD" w:rsidRDefault="00CF54CD" w:rsidP="00CF54CD">
            <w:pPr>
              <w:pStyle w:val="BodyText"/>
              <w:spacing w:after="0"/>
              <w:rPr>
                <w:sz w:val="22"/>
                <w:szCs w:val="22"/>
              </w:rPr>
            </w:pPr>
            <w:r w:rsidRPr="00CF54CD">
              <w:rPr>
                <w:sz w:val="22"/>
                <w:szCs w:val="22"/>
              </w:rPr>
              <w:t>10%</w:t>
            </w:r>
          </w:p>
        </w:tc>
        <w:tc>
          <w:tcPr>
            <w:tcW w:w="1849" w:type="dxa"/>
          </w:tcPr>
          <w:p w14:paraId="5D393C66" w14:textId="77777777" w:rsidR="00CF54CD" w:rsidRPr="00CF54CD" w:rsidRDefault="00CF54CD" w:rsidP="00CF54CD">
            <w:pPr>
              <w:pStyle w:val="BodyText"/>
              <w:spacing w:after="0"/>
              <w:rPr>
                <w:sz w:val="22"/>
                <w:szCs w:val="22"/>
              </w:rPr>
            </w:pPr>
            <w:r w:rsidRPr="00CF54CD">
              <w:rPr>
                <w:sz w:val="22"/>
                <w:szCs w:val="22"/>
              </w:rPr>
              <w:t>7%</w:t>
            </w:r>
          </w:p>
        </w:tc>
        <w:tc>
          <w:tcPr>
            <w:tcW w:w="1559" w:type="dxa"/>
          </w:tcPr>
          <w:p w14:paraId="77CEF4E3" w14:textId="77777777" w:rsidR="00CF54CD" w:rsidRPr="00CF54CD" w:rsidRDefault="00CF54CD" w:rsidP="00CF54CD">
            <w:pPr>
              <w:pStyle w:val="BodyText"/>
              <w:spacing w:after="0"/>
              <w:rPr>
                <w:sz w:val="22"/>
                <w:szCs w:val="22"/>
              </w:rPr>
            </w:pPr>
            <w:r w:rsidRPr="00CF54CD">
              <w:rPr>
                <w:sz w:val="22"/>
                <w:szCs w:val="22"/>
              </w:rPr>
              <w:t>9%</w:t>
            </w:r>
          </w:p>
        </w:tc>
      </w:tr>
      <w:tr w:rsidR="00CF54CD" w:rsidRPr="00CF54CD" w14:paraId="32477926" w14:textId="77777777" w:rsidTr="00CF54CD">
        <w:trPr>
          <w:trHeight w:val="227"/>
          <w:jc w:val="center"/>
        </w:trPr>
        <w:tc>
          <w:tcPr>
            <w:tcW w:w="2832" w:type="dxa"/>
            <w:tcBorders>
              <w:bottom w:val="single" w:sz="4" w:space="0" w:color="808080" w:themeColor="background1" w:themeShade="80"/>
            </w:tcBorders>
            <w:vAlign w:val="center"/>
          </w:tcPr>
          <w:p w14:paraId="59894714" w14:textId="77777777" w:rsidR="00CF54CD" w:rsidRPr="00CF54CD" w:rsidRDefault="00CF54CD" w:rsidP="00CF54CD">
            <w:pPr>
              <w:pStyle w:val="BodyText"/>
              <w:spacing w:after="0"/>
              <w:rPr>
                <w:sz w:val="22"/>
                <w:szCs w:val="22"/>
              </w:rPr>
            </w:pPr>
            <w:r w:rsidRPr="00CF54CD">
              <w:rPr>
                <w:sz w:val="22"/>
                <w:szCs w:val="22"/>
              </w:rPr>
              <w:t>I dislike it a little</w:t>
            </w:r>
          </w:p>
        </w:tc>
        <w:tc>
          <w:tcPr>
            <w:tcW w:w="1418" w:type="dxa"/>
            <w:tcBorders>
              <w:bottom w:val="single" w:sz="4" w:space="0" w:color="808080" w:themeColor="background1" w:themeShade="80"/>
            </w:tcBorders>
            <w:vAlign w:val="bottom"/>
          </w:tcPr>
          <w:p w14:paraId="02789E0A" w14:textId="77777777" w:rsidR="00CF54CD" w:rsidRPr="00CF54CD" w:rsidRDefault="00CF54CD" w:rsidP="00CF54CD">
            <w:pPr>
              <w:pStyle w:val="BodyText"/>
              <w:spacing w:after="0"/>
              <w:rPr>
                <w:b/>
                <w:sz w:val="22"/>
                <w:szCs w:val="22"/>
              </w:rPr>
            </w:pPr>
            <w:r w:rsidRPr="00CF54CD">
              <w:rPr>
                <w:b/>
                <w:sz w:val="22"/>
                <w:szCs w:val="22"/>
              </w:rPr>
              <w:t>9%</w:t>
            </w:r>
          </w:p>
        </w:tc>
        <w:tc>
          <w:tcPr>
            <w:tcW w:w="1984" w:type="dxa"/>
            <w:tcBorders>
              <w:bottom w:val="single" w:sz="4" w:space="0" w:color="808080" w:themeColor="background1" w:themeShade="80"/>
            </w:tcBorders>
            <w:vAlign w:val="bottom"/>
          </w:tcPr>
          <w:p w14:paraId="68539BF4" w14:textId="77777777" w:rsidR="00CF54CD" w:rsidRPr="00CF54CD" w:rsidRDefault="00CF54CD" w:rsidP="00CF54CD">
            <w:pPr>
              <w:pStyle w:val="BodyText"/>
              <w:spacing w:after="0"/>
              <w:rPr>
                <w:sz w:val="22"/>
                <w:szCs w:val="22"/>
              </w:rPr>
            </w:pPr>
            <w:r w:rsidRPr="00CF54CD">
              <w:rPr>
                <w:sz w:val="22"/>
                <w:szCs w:val="22"/>
              </w:rPr>
              <w:t>7%</w:t>
            </w:r>
          </w:p>
        </w:tc>
        <w:tc>
          <w:tcPr>
            <w:tcW w:w="1849" w:type="dxa"/>
            <w:tcBorders>
              <w:bottom w:val="single" w:sz="4" w:space="0" w:color="808080" w:themeColor="background1" w:themeShade="80"/>
            </w:tcBorders>
          </w:tcPr>
          <w:p w14:paraId="6A92D3EE" w14:textId="77777777" w:rsidR="00CF54CD" w:rsidRPr="00CF54CD" w:rsidRDefault="00CF54CD" w:rsidP="00CF54CD">
            <w:pPr>
              <w:pStyle w:val="BodyText"/>
              <w:spacing w:after="0"/>
              <w:rPr>
                <w:sz w:val="22"/>
                <w:szCs w:val="22"/>
              </w:rPr>
            </w:pPr>
            <w:r w:rsidRPr="00CF54CD">
              <w:rPr>
                <w:sz w:val="22"/>
                <w:szCs w:val="22"/>
              </w:rPr>
              <w:t>9%</w:t>
            </w:r>
          </w:p>
        </w:tc>
        <w:tc>
          <w:tcPr>
            <w:tcW w:w="1559" w:type="dxa"/>
            <w:tcBorders>
              <w:bottom w:val="single" w:sz="4" w:space="0" w:color="808080" w:themeColor="background1" w:themeShade="80"/>
            </w:tcBorders>
          </w:tcPr>
          <w:p w14:paraId="1DD93EB5" w14:textId="77777777" w:rsidR="00CF54CD" w:rsidRPr="00CF54CD" w:rsidRDefault="00CF54CD" w:rsidP="00CF54CD">
            <w:pPr>
              <w:pStyle w:val="BodyText"/>
              <w:spacing w:after="0"/>
              <w:rPr>
                <w:sz w:val="22"/>
                <w:szCs w:val="22"/>
              </w:rPr>
            </w:pPr>
            <w:r w:rsidRPr="00CF54CD">
              <w:rPr>
                <w:sz w:val="22"/>
                <w:szCs w:val="22"/>
              </w:rPr>
              <w:t>7%</w:t>
            </w:r>
          </w:p>
        </w:tc>
      </w:tr>
      <w:tr w:rsidR="00CF54CD" w:rsidRPr="00CF54CD" w14:paraId="40C5C102" w14:textId="77777777" w:rsidTr="00CF54CD">
        <w:trPr>
          <w:trHeight w:val="227"/>
          <w:jc w:val="center"/>
        </w:trPr>
        <w:tc>
          <w:tcPr>
            <w:tcW w:w="28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FF8702" w14:textId="77777777" w:rsidR="00CF54CD" w:rsidRPr="00CF54CD" w:rsidRDefault="00CF54CD" w:rsidP="00CF54CD">
            <w:pPr>
              <w:pStyle w:val="BodyText"/>
              <w:spacing w:after="0"/>
              <w:rPr>
                <w:sz w:val="22"/>
                <w:szCs w:val="22"/>
              </w:rPr>
            </w:pPr>
            <w:r w:rsidRPr="00CF54CD">
              <w:rPr>
                <w:sz w:val="22"/>
                <w:szCs w:val="22"/>
              </w:rPr>
              <w:t>I dislike it a lot</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7EB609F" w14:textId="77777777" w:rsidR="00CF54CD" w:rsidRPr="00CF54CD" w:rsidRDefault="00CF54CD" w:rsidP="00CF54CD">
            <w:pPr>
              <w:pStyle w:val="BodyText"/>
              <w:spacing w:after="0"/>
              <w:rPr>
                <w:b/>
                <w:sz w:val="22"/>
                <w:szCs w:val="22"/>
              </w:rPr>
            </w:pPr>
            <w:r w:rsidRPr="00CF54CD">
              <w:rPr>
                <w:b/>
                <w:sz w:val="22"/>
                <w:szCs w:val="22"/>
              </w:rPr>
              <w:t>55%</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BE68834" w14:textId="77777777" w:rsidR="00CF54CD" w:rsidRPr="00CF54CD" w:rsidRDefault="00CF54CD" w:rsidP="00CF54CD">
            <w:pPr>
              <w:pStyle w:val="BodyText"/>
              <w:spacing w:after="0"/>
              <w:rPr>
                <w:sz w:val="22"/>
                <w:szCs w:val="22"/>
              </w:rPr>
            </w:pPr>
            <w:r w:rsidRPr="00CF54CD">
              <w:rPr>
                <w:sz w:val="22"/>
                <w:szCs w:val="22"/>
              </w:rPr>
              <w:t>60%</w:t>
            </w:r>
          </w:p>
        </w:tc>
        <w:tc>
          <w:tcPr>
            <w:tcW w:w="18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27EE" w14:textId="77777777" w:rsidR="00CF54CD" w:rsidRPr="00CF54CD" w:rsidRDefault="00CF54CD" w:rsidP="00CF54CD">
            <w:pPr>
              <w:pStyle w:val="BodyText"/>
              <w:spacing w:after="0"/>
              <w:rPr>
                <w:sz w:val="22"/>
                <w:szCs w:val="22"/>
              </w:rPr>
            </w:pPr>
            <w:r w:rsidRPr="00CF54CD">
              <w:rPr>
                <w:sz w:val="22"/>
                <w:szCs w:val="22"/>
              </w:rPr>
              <w:t>59%</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CA4A9" w14:textId="77777777" w:rsidR="00CF54CD" w:rsidRPr="00CF54CD" w:rsidRDefault="00CF54CD" w:rsidP="00CF54CD">
            <w:pPr>
              <w:pStyle w:val="BodyText"/>
              <w:spacing w:after="0"/>
              <w:rPr>
                <w:sz w:val="22"/>
                <w:szCs w:val="22"/>
              </w:rPr>
            </w:pPr>
            <w:r w:rsidRPr="00CF54CD">
              <w:rPr>
                <w:sz w:val="22"/>
                <w:szCs w:val="22"/>
              </w:rPr>
              <w:t>63%</w:t>
            </w:r>
          </w:p>
        </w:tc>
      </w:tr>
      <w:tr w:rsidR="00CF54CD" w:rsidRPr="00CF54CD" w14:paraId="75AA070B" w14:textId="77777777" w:rsidTr="00CF54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A4CDA" w14:textId="77777777" w:rsidR="00CF54CD" w:rsidRPr="00CF54CD" w:rsidRDefault="00CF54CD" w:rsidP="00CF54CD">
            <w:pPr>
              <w:pStyle w:val="BodyText"/>
              <w:spacing w:after="0"/>
              <w:rPr>
                <w:sz w:val="22"/>
                <w:szCs w:val="22"/>
              </w:rPr>
            </w:pPr>
            <w:r w:rsidRPr="00CF54CD">
              <w:rPr>
                <w:sz w:val="22"/>
                <w:szCs w:val="22"/>
              </w:rPr>
              <w:t>I’m not sure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B35350" w14:textId="77777777" w:rsidR="00CF54CD" w:rsidRPr="00CF54CD" w:rsidRDefault="00CF54CD" w:rsidP="00CF54CD">
            <w:pPr>
              <w:pStyle w:val="BodyText"/>
              <w:spacing w:after="0"/>
              <w:rPr>
                <w:b/>
                <w:sz w:val="22"/>
                <w:szCs w:val="22"/>
              </w:rPr>
            </w:pPr>
            <w:r w:rsidRPr="00CF54CD">
              <w:rPr>
                <w:b/>
                <w:sz w:val="22"/>
                <w:szCs w:val="22"/>
              </w:rPr>
              <w:t>17%</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8FF151" w14:textId="77777777" w:rsidR="00CF54CD" w:rsidRPr="00CF54CD" w:rsidRDefault="00CF54CD" w:rsidP="00CF54CD">
            <w:pPr>
              <w:pStyle w:val="BodyText"/>
              <w:spacing w:after="0"/>
              <w:rPr>
                <w:sz w:val="22"/>
                <w:szCs w:val="22"/>
              </w:rPr>
            </w:pPr>
            <w:r w:rsidRPr="00CF54CD">
              <w:rPr>
                <w:sz w:val="22"/>
                <w:szCs w:val="22"/>
              </w:rPr>
              <w:t>18%</w:t>
            </w:r>
          </w:p>
        </w:tc>
        <w:tc>
          <w:tcPr>
            <w:tcW w:w="18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296E51" w14:textId="77777777" w:rsidR="00CF54CD" w:rsidRPr="00CF54CD" w:rsidRDefault="00CF54CD" w:rsidP="00CF54CD">
            <w:pPr>
              <w:pStyle w:val="BodyText"/>
              <w:spacing w:after="0"/>
              <w:rPr>
                <w:sz w:val="22"/>
                <w:szCs w:val="22"/>
              </w:rPr>
            </w:pPr>
            <w:r w:rsidRPr="00CF54CD">
              <w:rPr>
                <w:sz w:val="22"/>
                <w:szCs w:val="22"/>
              </w:rPr>
              <w:t>19%</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79F49E" w14:textId="77777777" w:rsidR="00CF54CD" w:rsidRPr="00CF54CD" w:rsidRDefault="00CF54CD" w:rsidP="00CF54CD">
            <w:pPr>
              <w:pStyle w:val="BodyText"/>
              <w:spacing w:after="0"/>
              <w:rPr>
                <w:sz w:val="22"/>
                <w:szCs w:val="22"/>
              </w:rPr>
            </w:pPr>
            <w:r w:rsidRPr="00CF54CD">
              <w:rPr>
                <w:sz w:val="22"/>
                <w:szCs w:val="22"/>
              </w:rPr>
              <w:t>16%</w:t>
            </w:r>
          </w:p>
        </w:tc>
      </w:tr>
      <w:tr w:rsidR="00CF54CD" w:rsidRPr="00CF54CD" w14:paraId="4DBE1DF8" w14:textId="77777777" w:rsidTr="00CF54CD">
        <w:trPr>
          <w:trHeight w:val="227"/>
          <w:jc w:val="center"/>
        </w:trPr>
        <w:tc>
          <w:tcPr>
            <w:tcW w:w="2832" w:type="dxa"/>
            <w:tcBorders>
              <w:top w:val="single" w:sz="4" w:space="0" w:color="808080" w:themeColor="background1" w:themeShade="80"/>
              <w:left w:val="nil"/>
              <w:bottom w:val="nil"/>
              <w:right w:val="nil"/>
            </w:tcBorders>
          </w:tcPr>
          <w:p w14:paraId="16DD334D" w14:textId="77777777" w:rsidR="00CF54CD" w:rsidRPr="00CF54CD" w:rsidRDefault="00CF54CD" w:rsidP="00CF54CD">
            <w:pPr>
              <w:pStyle w:val="BodyText"/>
              <w:spacing w:after="0"/>
              <w:rPr>
                <w:i/>
              </w:rPr>
            </w:pPr>
          </w:p>
        </w:tc>
        <w:tc>
          <w:tcPr>
            <w:tcW w:w="1418" w:type="dxa"/>
            <w:tcBorders>
              <w:top w:val="single" w:sz="4" w:space="0" w:color="808080" w:themeColor="background1" w:themeShade="80"/>
              <w:left w:val="nil"/>
              <w:bottom w:val="nil"/>
              <w:right w:val="nil"/>
            </w:tcBorders>
          </w:tcPr>
          <w:p w14:paraId="3F05BFA7" w14:textId="77777777" w:rsidR="00CF54CD" w:rsidRPr="00CF54CD" w:rsidRDefault="00CF54CD" w:rsidP="00CF54CD">
            <w:pPr>
              <w:pStyle w:val="BodyText"/>
              <w:spacing w:after="0"/>
              <w:rPr>
                <w:i/>
                <w:sz w:val="16"/>
                <w:szCs w:val="16"/>
              </w:rPr>
            </w:pPr>
            <w:r w:rsidRPr="00CF54CD">
              <w:rPr>
                <w:i/>
                <w:sz w:val="16"/>
                <w:szCs w:val="16"/>
              </w:rPr>
              <w:t>n=504</w:t>
            </w:r>
          </w:p>
        </w:tc>
        <w:tc>
          <w:tcPr>
            <w:tcW w:w="1984" w:type="dxa"/>
            <w:tcBorders>
              <w:top w:val="single" w:sz="4" w:space="0" w:color="808080" w:themeColor="background1" w:themeShade="80"/>
              <w:left w:val="nil"/>
              <w:bottom w:val="nil"/>
              <w:right w:val="nil"/>
            </w:tcBorders>
          </w:tcPr>
          <w:p w14:paraId="5A9649BA" w14:textId="77777777" w:rsidR="00CF54CD" w:rsidRPr="00CF54CD" w:rsidRDefault="00CF54CD" w:rsidP="00CF54CD">
            <w:pPr>
              <w:pStyle w:val="BodyText"/>
              <w:spacing w:after="0"/>
              <w:rPr>
                <w:i/>
                <w:sz w:val="16"/>
                <w:szCs w:val="16"/>
              </w:rPr>
            </w:pPr>
            <w:r w:rsidRPr="00CF54CD">
              <w:rPr>
                <w:i/>
                <w:sz w:val="16"/>
                <w:szCs w:val="16"/>
              </w:rPr>
              <w:t>n=349</w:t>
            </w:r>
          </w:p>
        </w:tc>
        <w:tc>
          <w:tcPr>
            <w:tcW w:w="1849" w:type="dxa"/>
            <w:tcBorders>
              <w:top w:val="single" w:sz="4" w:space="0" w:color="808080" w:themeColor="background1" w:themeShade="80"/>
              <w:left w:val="nil"/>
              <w:bottom w:val="nil"/>
              <w:right w:val="nil"/>
            </w:tcBorders>
          </w:tcPr>
          <w:p w14:paraId="5297392A" w14:textId="77777777" w:rsidR="00CF54CD" w:rsidRPr="00CF54CD" w:rsidRDefault="00CF54CD" w:rsidP="00CF54CD">
            <w:pPr>
              <w:pStyle w:val="BodyText"/>
              <w:spacing w:after="0"/>
              <w:rPr>
                <w:i/>
                <w:sz w:val="16"/>
                <w:szCs w:val="16"/>
              </w:rPr>
            </w:pPr>
            <w:r w:rsidRPr="00CF54CD">
              <w:rPr>
                <w:i/>
                <w:sz w:val="16"/>
                <w:szCs w:val="16"/>
              </w:rPr>
              <w:t>n=247</w:t>
            </w:r>
          </w:p>
        </w:tc>
        <w:tc>
          <w:tcPr>
            <w:tcW w:w="1559" w:type="dxa"/>
            <w:tcBorders>
              <w:top w:val="single" w:sz="4" w:space="0" w:color="808080" w:themeColor="background1" w:themeShade="80"/>
              <w:left w:val="nil"/>
              <w:bottom w:val="nil"/>
              <w:right w:val="nil"/>
            </w:tcBorders>
          </w:tcPr>
          <w:p w14:paraId="0E78DCDF" w14:textId="77777777" w:rsidR="00CF54CD" w:rsidRPr="00CF54CD" w:rsidRDefault="00CF54CD" w:rsidP="00CF54CD">
            <w:pPr>
              <w:pStyle w:val="BodyText"/>
              <w:spacing w:after="0"/>
              <w:rPr>
                <w:i/>
                <w:sz w:val="16"/>
                <w:szCs w:val="16"/>
              </w:rPr>
            </w:pPr>
            <w:r w:rsidRPr="00CF54CD">
              <w:rPr>
                <w:i/>
                <w:sz w:val="16"/>
                <w:szCs w:val="16"/>
              </w:rPr>
              <w:t>N=258</w:t>
            </w:r>
          </w:p>
        </w:tc>
      </w:tr>
    </w:tbl>
    <w:p w14:paraId="0F0E59B8" w14:textId="0469D1A3" w:rsidR="00001D79" w:rsidRPr="00DF49FA" w:rsidRDefault="00001D79" w:rsidP="00001D79">
      <w:pPr>
        <w:spacing w:line="336" w:lineRule="auto"/>
        <w:rPr>
          <w:b/>
          <w:bCs/>
          <w:iCs/>
          <w:color w:val="000000" w:themeColor="text1"/>
        </w:rPr>
      </w:pPr>
      <w:r w:rsidRPr="00DF49FA">
        <w:rPr>
          <w:b/>
          <w:bCs/>
          <w:iCs/>
          <w:color w:val="000000" w:themeColor="text1"/>
        </w:rPr>
        <w:t>Comments:</w:t>
      </w:r>
    </w:p>
    <w:p w14:paraId="024C7A3F" w14:textId="77777777" w:rsidR="00CF54CD" w:rsidRPr="00CF54CD" w:rsidRDefault="00CF54CD" w:rsidP="00457C1D">
      <w:pPr>
        <w:pStyle w:val="BodyText"/>
        <w:numPr>
          <w:ilvl w:val="0"/>
          <w:numId w:val="24"/>
        </w:numPr>
      </w:pPr>
      <w:r w:rsidRPr="00CF54CD">
        <w:t xml:space="preserve">Almost two-thirds (64%) of respondents say they dislike the idea of there being set rules and categories for NDIS </w:t>
      </w:r>
      <w:proofErr w:type="gramStart"/>
      <w:r w:rsidRPr="00CF54CD">
        <w:t>supports</w:t>
      </w:r>
      <w:proofErr w:type="gramEnd"/>
      <w:r w:rsidRPr="00CF54CD">
        <w:t xml:space="preserve">. 55% - more than half – dislike it a lot. </w:t>
      </w:r>
    </w:p>
    <w:p w14:paraId="76097693" w14:textId="41D981E5" w:rsidR="00CF54CD" w:rsidRPr="00CF54CD" w:rsidRDefault="00CF54CD" w:rsidP="00457C1D">
      <w:pPr>
        <w:pStyle w:val="BodyText"/>
        <w:numPr>
          <w:ilvl w:val="0"/>
          <w:numId w:val="24"/>
        </w:numPr>
      </w:pPr>
      <w:r w:rsidRPr="00CF54CD">
        <w:t xml:space="preserve">NDIS participants (70%) are more likely to dislike these set </w:t>
      </w:r>
      <w:proofErr w:type="gramStart"/>
      <w:r w:rsidRPr="00CF54CD">
        <w:t>rule</w:t>
      </w:r>
      <w:proofErr w:type="gramEnd"/>
      <w:r w:rsidRPr="00CF54CD">
        <w:t>, as are PWDA members (68%) and people with disability (67%).</w:t>
      </w:r>
    </w:p>
    <w:p w14:paraId="70E7CA0A" w14:textId="77777777" w:rsidR="00457C1D" w:rsidRDefault="00457C1D">
      <w:pPr>
        <w:spacing w:before="0" w:after="120" w:line="280" w:lineRule="atLeast"/>
        <w:rPr>
          <w:rFonts w:ascii="VAG Rounded" w:eastAsia="Times New Roman" w:hAnsi="VAG Rounded" w:cs="Times New Roman"/>
          <w:b/>
          <w:color w:val="00884F"/>
          <w:sz w:val="32"/>
          <w:szCs w:val="32"/>
        </w:rPr>
      </w:pPr>
      <w:r>
        <w:rPr>
          <w:rFonts w:ascii="VAG Rounded" w:eastAsia="Times New Roman" w:hAnsi="VAG Rounded" w:cs="Times New Roman"/>
          <w:b/>
          <w:color w:val="00884F"/>
          <w:sz w:val="32"/>
          <w:szCs w:val="32"/>
        </w:rPr>
        <w:br w:type="page"/>
      </w:r>
    </w:p>
    <w:p w14:paraId="327BF25A" w14:textId="1A34A698" w:rsidR="00CF54CD" w:rsidRPr="00CF54CD" w:rsidRDefault="00CF54CD" w:rsidP="00FE6E9A">
      <w:pPr>
        <w:pStyle w:val="Heading3"/>
      </w:pPr>
      <w:bookmarkStart w:id="70" w:name="_Toc173249956"/>
      <w:r>
        <w:lastRenderedPageBreak/>
        <w:t xml:space="preserve">1.13 </w:t>
      </w:r>
      <w:r w:rsidRPr="00CF54CD">
        <w:t xml:space="preserve">Concern about the new rule excluding their </w:t>
      </w:r>
      <w:proofErr w:type="gramStart"/>
      <w:r w:rsidRPr="00CF54CD">
        <w:t>supports</w:t>
      </w:r>
      <w:bookmarkEnd w:id="70"/>
      <w:proofErr w:type="gramEnd"/>
    </w:p>
    <w:p w14:paraId="0DEA7CC8" w14:textId="6E8B2200" w:rsidR="006E526D" w:rsidRPr="004B6F2C" w:rsidRDefault="006E526D" w:rsidP="00E15EC9">
      <w:pPr>
        <w:spacing w:line="336" w:lineRule="auto"/>
        <w:rPr>
          <w:rFonts w:cstheme="minorHAnsi"/>
          <w:color w:val="000000" w:themeColor="text1"/>
        </w:rPr>
      </w:pPr>
      <w:r w:rsidRPr="003A44D3">
        <w:rPr>
          <w:rFonts w:cstheme="minorHAnsi"/>
          <w:b/>
          <w:bCs/>
          <w:color w:val="000000" w:themeColor="text1"/>
        </w:rPr>
        <w:t xml:space="preserve">Question: </w:t>
      </w:r>
      <w:r w:rsidR="00CF54CD" w:rsidRPr="00CF54CD">
        <w:rPr>
          <w:rFonts w:cstheme="minorHAnsi"/>
          <w:color w:val="000000" w:themeColor="text1"/>
        </w:rPr>
        <w:t>How worried are you that important supports you need won't fit the new rules?</w:t>
      </w:r>
    </w:p>
    <w:tbl>
      <w:tblPr>
        <w:tblW w:w="9781" w:type="dxa"/>
        <w:tblInd w:w="-3"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85" w:type="dxa"/>
          <w:right w:w="85" w:type="dxa"/>
        </w:tblCellMar>
        <w:tblLook w:val="01E0" w:firstRow="1" w:lastRow="1" w:firstColumn="1" w:lastColumn="1" w:noHBand="0" w:noVBand="0"/>
      </w:tblPr>
      <w:tblGrid>
        <w:gridCol w:w="1701"/>
        <w:gridCol w:w="1418"/>
        <w:gridCol w:w="2126"/>
        <w:gridCol w:w="1843"/>
        <w:gridCol w:w="2693"/>
      </w:tblGrid>
      <w:tr w:rsidR="00E15EC9" w:rsidRPr="004B6F2C" w14:paraId="6E6DB20F" w14:textId="77777777" w:rsidTr="001E03F9">
        <w:trPr>
          <w:trHeight w:val="490"/>
        </w:trPr>
        <w:tc>
          <w:tcPr>
            <w:tcW w:w="1701" w:type="dxa"/>
            <w:shd w:val="clear" w:color="auto" w:fill="00B0F0"/>
          </w:tcPr>
          <w:p w14:paraId="40857E5A" w14:textId="77777777" w:rsidR="004B6F2C" w:rsidRPr="004B6F2C" w:rsidRDefault="004B6F2C" w:rsidP="00E15EC9">
            <w:pPr>
              <w:pStyle w:val="TableParagraph"/>
              <w:spacing w:before="0" w:line="336" w:lineRule="auto"/>
              <w:rPr>
                <w:rFonts w:asciiTheme="minorHAnsi" w:hAnsiTheme="minorHAnsi" w:cstheme="minorHAnsi"/>
                <w:sz w:val="20"/>
              </w:rPr>
            </w:pPr>
          </w:p>
        </w:tc>
        <w:tc>
          <w:tcPr>
            <w:tcW w:w="1418" w:type="dxa"/>
            <w:shd w:val="clear" w:color="auto" w:fill="00B0F0"/>
          </w:tcPr>
          <w:p w14:paraId="5C4D28D2" w14:textId="77777777" w:rsidR="004B6F2C" w:rsidRPr="001E03F9" w:rsidRDefault="004B6F2C" w:rsidP="001E03F9">
            <w:pPr>
              <w:rPr>
                <w:b/>
                <w:bCs/>
                <w:color w:val="FFFFFF" w:themeColor="background1"/>
                <w:sz w:val="20"/>
                <w:szCs w:val="20"/>
              </w:rPr>
            </w:pPr>
            <w:r w:rsidRPr="001E03F9">
              <w:rPr>
                <w:b/>
                <w:bCs/>
                <w:color w:val="FFFFFF" w:themeColor="background1"/>
                <w:sz w:val="20"/>
                <w:szCs w:val="20"/>
              </w:rPr>
              <w:t>TOTAL</w:t>
            </w:r>
          </w:p>
        </w:tc>
        <w:tc>
          <w:tcPr>
            <w:tcW w:w="2126" w:type="dxa"/>
            <w:tcBorders>
              <w:top w:val="nil"/>
            </w:tcBorders>
            <w:shd w:val="clear" w:color="auto" w:fill="005496" w:themeFill="accent1"/>
          </w:tcPr>
          <w:p w14:paraId="1723F03C" w14:textId="77777777" w:rsidR="004B6F2C" w:rsidRPr="001E03F9" w:rsidRDefault="004B6F2C" w:rsidP="001E03F9">
            <w:pPr>
              <w:rPr>
                <w:b/>
                <w:bCs/>
                <w:color w:val="FFFFFF" w:themeColor="background1"/>
                <w:sz w:val="20"/>
                <w:szCs w:val="20"/>
              </w:rPr>
            </w:pPr>
            <w:r w:rsidRPr="001E03F9">
              <w:rPr>
                <w:b/>
                <w:bCs/>
                <w:color w:val="FFFFFF" w:themeColor="background1"/>
                <w:sz w:val="20"/>
                <w:szCs w:val="20"/>
              </w:rPr>
              <w:t>NDIS Participants</w:t>
            </w:r>
          </w:p>
        </w:tc>
        <w:tc>
          <w:tcPr>
            <w:tcW w:w="1843" w:type="dxa"/>
            <w:tcBorders>
              <w:top w:val="nil"/>
            </w:tcBorders>
            <w:shd w:val="clear" w:color="auto" w:fill="005496" w:themeFill="accent1"/>
          </w:tcPr>
          <w:p w14:paraId="58C3EF82" w14:textId="77777777" w:rsidR="004B6F2C" w:rsidRPr="001E03F9" w:rsidRDefault="004B6F2C" w:rsidP="001E03F9">
            <w:pPr>
              <w:rPr>
                <w:b/>
                <w:bCs/>
                <w:color w:val="FFFFFF" w:themeColor="background1"/>
                <w:sz w:val="20"/>
                <w:szCs w:val="20"/>
              </w:rPr>
            </w:pPr>
            <w:r w:rsidRPr="001E03F9">
              <w:rPr>
                <w:b/>
                <w:bCs/>
                <w:color w:val="FFFFFF" w:themeColor="background1"/>
                <w:sz w:val="20"/>
                <w:szCs w:val="20"/>
              </w:rPr>
              <w:t>Non-NDIS</w:t>
            </w:r>
          </w:p>
        </w:tc>
        <w:tc>
          <w:tcPr>
            <w:tcW w:w="2693" w:type="dxa"/>
            <w:tcBorders>
              <w:top w:val="nil"/>
            </w:tcBorders>
            <w:shd w:val="clear" w:color="auto" w:fill="005496" w:themeFill="accent1"/>
            <w:vAlign w:val="center"/>
          </w:tcPr>
          <w:p w14:paraId="6FC83387" w14:textId="29FDEF6E" w:rsidR="004B6F2C" w:rsidRPr="001E03F9" w:rsidRDefault="004B6F2C" w:rsidP="001E03F9">
            <w:pPr>
              <w:rPr>
                <w:b/>
                <w:bCs/>
                <w:sz w:val="20"/>
                <w:szCs w:val="20"/>
              </w:rPr>
            </w:pPr>
            <w:r w:rsidRPr="001E03F9">
              <w:rPr>
                <w:b/>
                <w:bCs/>
                <w:color w:val="FFFFFF" w:themeColor="background1"/>
                <w:sz w:val="20"/>
                <w:szCs w:val="20"/>
              </w:rPr>
              <w:t>People with</w:t>
            </w:r>
            <w:r w:rsidR="001E03F9" w:rsidRPr="001E03F9">
              <w:rPr>
                <w:b/>
                <w:bCs/>
                <w:color w:val="FFFFFF" w:themeColor="background1"/>
                <w:sz w:val="20"/>
                <w:szCs w:val="20"/>
              </w:rPr>
              <w:t xml:space="preserve"> </w:t>
            </w:r>
            <w:r w:rsidRPr="001E03F9">
              <w:rPr>
                <w:b/>
                <w:bCs/>
                <w:color w:val="FFFFFF" w:themeColor="background1"/>
                <w:sz w:val="20"/>
                <w:szCs w:val="20"/>
              </w:rPr>
              <w:t>disability</w:t>
            </w:r>
          </w:p>
        </w:tc>
      </w:tr>
      <w:tr w:rsidR="004B6F2C" w:rsidRPr="004B6F2C" w14:paraId="55DAF755" w14:textId="77777777" w:rsidTr="001E03F9">
        <w:trPr>
          <w:trHeight w:val="385"/>
        </w:trPr>
        <w:tc>
          <w:tcPr>
            <w:tcW w:w="1701" w:type="dxa"/>
          </w:tcPr>
          <w:p w14:paraId="0154D892" w14:textId="77777777" w:rsidR="004B6F2C" w:rsidRPr="004B6F2C" w:rsidRDefault="004B6F2C" w:rsidP="00457C1D">
            <w:pPr>
              <w:pStyle w:val="BodyText"/>
              <w:spacing w:before="120" w:after="0"/>
            </w:pPr>
            <w:r w:rsidRPr="004B6F2C">
              <w:t>Yes</w:t>
            </w:r>
          </w:p>
        </w:tc>
        <w:tc>
          <w:tcPr>
            <w:tcW w:w="1418" w:type="dxa"/>
          </w:tcPr>
          <w:p w14:paraId="2F051AE7" w14:textId="77777777" w:rsidR="004B6F2C" w:rsidRPr="004B6F2C" w:rsidRDefault="004B6F2C" w:rsidP="00457C1D">
            <w:pPr>
              <w:pStyle w:val="BodyText"/>
              <w:spacing w:before="120" w:after="0"/>
            </w:pPr>
            <w:r w:rsidRPr="004B6F2C">
              <w:t>56%</w:t>
            </w:r>
          </w:p>
        </w:tc>
        <w:tc>
          <w:tcPr>
            <w:tcW w:w="2126" w:type="dxa"/>
          </w:tcPr>
          <w:p w14:paraId="71E5DCCB" w14:textId="77777777" w:rsidR="004B6F2C" w:rsidRPr="004B6F2C" w:rsidRDefault="004B6F2C" w:rsidP="00457C1D">
            <w:pPr>
              <w:pStyle w:val="BodyText"/>
              <w:spacing w:before="120" w:after="0"/>
            </w:pPr>
            <w:r w:rsidRPr="004B6F2C">
              <w:t>55%</w:t>
            </w:r>
          </w:p>
        </w:tc>
        <w:tc>
          <w:tcPr>
            <w:tcW w:w="1843" w:type="dxa"/>
          </w:tcPr>
          <w:p w14:paraId="1A544B07" w14:textId="77777777" w:rsidR="004B6F2C" w:rsidRPr="004B6F2C" w:rsidRDefault="004B6F2C" w:rsidP="00457C1D">
            <w:pPr>
              <w:pStyle w:val="BodyText"/>
              <w:spacing w:before="120" w:after="0"/>
            </w:pPr>
            <w:r w:rsidRPr="004B6F2C">
              <w:t>60%</w:t>
            </w:r>
          </w:p>
        </w:tc>
        <w:tc>
          <w:tcPr>
            <w:tcW w:w="2693" w:type="dxa"/>
          </w:tcPr>
          <w:p w14:paraId="2ECEFD5F" w14:textId="77777777" w:rsidR="004B6F2C" w:rsidRPr="004B6F2C" w:rsidRDefault="004B6F2C" w:rsidP="00457C1D">
            <w:pPr>
              <w:pStyle w:val="BodyText"/>
              <w:spacing w:before="120" w:after="0"/>
            </w:pPr>
            <w:r w:rsidRPr="004B6F2C">
              <w:t>54%</w:t>
            </w:r>
          </w:p>
        </w:tc>
      </w:tr>
      <w:tr w:rsidR="004B6F2C" w:rsidRPr="004B6F2C" w14:paraId="6DC4C781" w14:textId="77777777" w:rsidTr="001E03F9">
        <w:trPr>
          <w:trHeight w:val="390"/>
        </w:trPr>
        <w:tc>
          <w:tcPr>
            <w:tcW w:w="1701" w:type="dxa"/>
          </w:tcPr>
          <w:p w14:paraId="4C4F5F34" w14:textId="77777777" w:rsidR="004B6F2C" w:rsidRPr="004B6F2C" w:rsidRDefault="004B6F2C" w:rsidP="00457C1D">
            <w:pPr>
              <w:pStyle w:val="BodyText"/>
              <w:spacing w:before="120" w:after="0"/>
            </w:pPr>
            <w:r w:rsidRPr="004B6F2C">
              <w:t>No</w:t>
            </w:r>
          </w:p>
        </w:tc>
        <w:tc>
          <w:tcPr>
            <w:tcW w:w="1418" w:type="dxa"/>
          </w:tcPr>
          <w:p w14:paraId="1C043A3D" w14:textId="77777777" w:rsidR="004B6F2C" w:rsidRPr="004B6F2C" w:rsidRDefault="004B6F2C" w:rsidP="00457C1D">
            <w:pPr>
              <w:pStyle w:val="BodyText"/>
              <w:spacing w:before="120" w:after="0"/>
            </w:pPr>
            <w:r w:rsidRPr="004B6F2C">
              <w:t>20%</w:t>
            </w:r>
          </w:p>
        </w:tc>
        <w:tc>
          <w:tcPr>
            <w:tcW w:w="2126" w:type="dxa"/>
          </w:tcPr>
          <w:p w14:paraId="693B02A9" w14:textId="77777777" w:rsidR="004B6F2C" w:rsidRPr="004B6F2C" w:rsidRDefault="004B6F2C" w:rsidP="00457C1D">
            <w:pPr>
              <w:pStyle w:val="BodyText"/>
              <w:spacing w:before="120" w:after="0"/>
            </w:pPr>
            <w:r w:rsidRPr="004B6F2C">
              <w:t>23%</w:t>
            </w:r>
          </w:p>
        </w:tc>
        <w:tc>
          <w:tcPr>
            <w:tcW w:w="1843" w:type="dxa"/>
          </w:tcPr>
          <w:p w14:paraId="17E1F8B2" w14:textId="77777777" w:rsidR="004B6F2C" w:rsidRPr="004B6F2C" w:rsidRDefault="004B6F2C" w:rsidP="00457C1D">
            <w:pPr>
              <w:pStyle w:val="BodyText"/>
              <w:spacing w:before="120" w:after="0"/>
            </w:pPr>
            <w:r w:rsidRPr="004B6F2C">
              <w:t>13%</w:t>
            </w:r>
          </w:p>
        </w:tc>
        <w:tc>
          <w:tcPr>
            <w:tcW w:w="2693" w:type="dxa"/>
          </w:tcPr>
          <w:p w14:paraId="530E7C56" w14:textId="77777777" w:rsidR="004B6F2C" w:rsidRPr="004B6F2C" w:rsidRDefault="004B6F2C" w:rsidP="00457C1D">
            <w:pPr>
              <w:pStyle w:val="BodyText"/>
              <w:spacing w:before="120" w:after="0"/>
            </w:pPr>
            <w:r w:rsidRPr="004B6F2C">
              <w:t>22%</w:t>
            </w:r>
          </w:p>
        </w:tc>
      </w:tr>
      <w:tr w:rsidR="004B6F2C" w:rsidRPr="004B6F2C" w14:paraId="6941CF92" w14:textId="77777777" w:rsidTr="001E03F9">
        <w:trPr>
          <w:trHeight w:val="390"/>
        </w:trPr>
        <w:tc>
          <w:tcPr>
            <w:tcW w:w="1701" w:type="dxa"/>
          </w:tcPr>
          <w:p w14:paraId="31269F05" w14:textId="77777777" w:rsidR="004B6F2C" w:rsidRPr="004B6F2C" w:rsidRDefault="004B6F2C" w:rsidP="00457C1D">
            <w:pPr>
              <w:pStyle w:val="BodyText"/>
              <w:spacing w:before="120" w:after="0"/>
            </w:pPr>
            <w:r w:rsidRPr="004B6F2C">
              <w:t>Not</w:t>
            </w:r>
            <w:r w:rsidRPr="004B6F2C">
              <w:rPr>
                <w:spacing w:val="-3"/>
              </w:rPr>
              <w:t xml:space="preserve"> </w:t>
            </w:r>
            <w:r w:rsidRPr="004B6F2C">
              <w:rPr>
                <w:spacing w:val="-4"/>
              </w:rPr>
              <w:t>Sure</w:t>
            </w:r>
          </w:p>
        </w:tc>
        <w:tc>
          <w:tcPr>
            <w:tcW w:w="1418" w:type="dxa"/>
          </w:tcPr>
          <w:p w14:paraId="31AF3FBC" w14:textId="77777777" w:rsidR="004B6F2C" w:rsidRPr="004B6F2C" w:rsidRDefault="004B6F2C" w:rsidP="00457C1D">
            <w:pPr>
              <w:pStyle w:val="BodyText"/>
              <w:spacing w:before="120" w:after="0"/>
            </w:pPr>
            <w:r w:rsidRPr="004B6F2C">
              <w:t>23%</w:t>
            </w:r>
          </w:p>
        </w:tc>
        <w:tc>
          <w:tcPr>
            <w:tcW w:w="2126" w:type="dxa"/>
          </w:tcPr>
          <w:p w14:paraId="2B2CDCA0" w14:textId="77777777" w:rsidR="004B6F2C" w:rsidRPr="004B6F2C" w:rsidRDefault="004B6F2C" w:rsidP="00457C1D">
            <w:pPr>
              <w:pStyle w:val="BodyText"/>
              <w:spacing w:before="120" w:after="0"/>
            </w:pPr>
            <w:r w:rsidRPr="004B6F2C">
              <w:t>22%</w:t>
            </w:r>
          </w:p>
        </w:tc>
        <w:tc>
          <w:tcPr>
            <w:tcW w:w="1843" w:type="dxa"/>
          </w:tcPr>
          <w:p w14:paraId="7318AAFB" w14:textId="77777777" w:rsidR="004B6F2C" w:rsidRPr="004B6F2C" w:rsidRDefault="004B6F2C" w:rsidP="00457C1D">
            <w:pPr>
              <w:pStyle w:val="BodyText"/>
              <w:spacing w:before="120" w:after="0"/>
            </w:pPr>
            <w:r w:rsidRPr="004B6F2C">
              <w:t>27%</w:t>
            </w:r>
          </w:p>
        </w:tc>
        <w:tc>
          <w:tcPr>
            <w:tcW w:w="2693" w:type="dxa"/>
          </w:tcPr>
          <w:p w14:paraId="14645C9E" w14:textId="77777777" w:rsidR="004B6F2C" w:rsidRPr="004B6F2C" w:rsidRDefault="004B6F2C" w:rsidP="00457C1D">
            <w:pPr>
              <w:pStyle w:val="BodyText"/>
              <w:spacing w:before="120" w:after="0"/>
            </w:pPr>
            <w:r w:rsidRPr="004B6F2C">
              <w:t>24%</w:t>
            </w:r>
          </w:p>
        </w:tc>
      </w:tr>
      <w:tr w:rsidR="004B6F2C" w:rsidRPr="004B6F2C" w14:paraId="29010FAF" w14:textId="77777777" w:rsidTr="001E03F9">
        <w:trPr>
          <w:trHeight w:val="101"/>
        </w:trPr>
        <w:tc>
          <w:tcPr>
            <w:tcW w:w="1701" w:type="dxa"/>
            <w:tcBorders>
              <w:left w:val="nil"/>
              <w:bottom w:val="nil"/>
              <w:right w:val="nil"/>
            </w:tcBorders>
          </w:tcPr>
          <w:p w14:paraId="1CC4FA65" w14:textId="77777777" w:rsidR="004B6F2C" w:rsidRPr="004B6F2C" w:rsidRDefault="004B6F2C" w:rsidP="00457C1D">
            <w:pPr>
              <w:pStyle w:val="BodyText"/>
              <w:spacing w:before="120" w:after="0"/>
              <w:rPr>
                <w:sz w:val="18"/>
              </w:rPr>
            </w:pPr>
          </w:p>
        </w:tc>
        <w:tc>
          <w:tcPr>
            <w:tcW w:w="1418" w:type="dxa"/>
            <w:tcBorders>
              <w:left w:val="nil"/>
              <w:bottom w:val="nil"/>
              <w:right w:val="nil"/>
            </w:tcBorders>
          </w:tcPr>
          <w:p w14:paraId="4BC6ACD0" w14:textId="77777777" w:rsidR="004B6F2C" w:rsidRPr="004B6F2C" w:rsidRDefault="004B6F2C" w:rsidP="00457C1D">
            <w:pPr>
              <w:pStyle w:val="BodyText"/>
              <w:spacing w:before="120" w:after="0"/>
              <w:rPr>
                <w:i/>
                <w:sz w:val="16"/>
              </w:rPr>
            </w:pPr>
            <w:r w:rsidRPr="004B6F2C">
              <w:rPr>
                <w:i/>
                <w:spacing w:val="-2"/>
                <w:sz w:val="16"/>
              </w:rPr>
              <w:t>n=202</w:t>
            </w:r>
          </w:p>
        </w:tc>
        <w:tc>
          <w:tcPr>
            <w:tcW w:w="2126" w:type="dxa"/>
            <w:tcBorders>
              <w:left w:val="nil"/>
              <w:bottom w:val="nil"/>
              <w:right w:val="nil"/>
            </w:tcBorders>
          </w:tcPr>
          <w:p w14:paraId="1FE08347" w14:textId="77777777" w:rsidR="004B6F2C" w:rsidRPr="004B6F2C" w:rsidRDefault="004B6F2C" w:rsidP="00457C1D">
            <w:pPr>
              <w:pStyle w:val="BodyText"/>
              <w:spacing w:before="120" w:after="0"/>
              <w:rPr>
                <w:i/>
                <w:sz w:val="16"/>
              </w:rPr>
            </w:pPr>
            <w:r w:rsidRPr="004B6F2C">
              <w:rPr>
                <w:i/>
                <w:spacing w:val="-2"/>
                <w:sz w:val="16"/>
              </w:rPr>
              <w:t>n=150</w:t>
            </w:r>
          </w:p>
        </w:tc>
        <w:tc>
          <w:tcPr>
            <w:tcW w:w="1843" w:type="dxa"/>
            <w:tcBorders>
              <w:left w:val="nil"/>
              <w:bottom w:val="nil"/>
              <w:right w:val="nil"/>
            </w:tcBorders>
          </w:tcPr>
          <w:p w14:paraId="0318FADC" w14:textId="77777777" w:rsidR="004B6F2C" w:rsidRPr="004B6F2C" w:rsidRDefault="004B6F2C" w:rsidP="00457C1D">
            <w:pPr>
              <w:pStyle w:val="BodyText"/>
              <w:spacing w:before="120" w:after="0"/>
              <w:rPr>
                <w:i/>
                <w:sz w:val="16"/>
              </w:rPr>
            </w:pPr>
            <w:r w:rsidRPr="004B6F2C">
              <w:rPr>
                <w:i/>
                <w:spacing w:val="-4"/>
                <w:sz w:val="16"/>
              </w:rPr>
              <w:t>n=52</w:t>
            </w:r>
          </w:p>
        </w:tc>
        <w:tc>
          <w:tcPr>
            <w:tcW w:w="2693" w:type="dxa"/>
            <w:tcBorders>
              <w:left w:val="nil"/>
              <w:bottom w:val="nil"/>
              <w:right w:val="nil"/>
            </w:tcBorders>
          </w:tcPr>
          <w:p w14:paraId="705C8902" w14:textId="77777777" w:rsidR="004B6F2C" w:rsidRPr="004B6F2C" w:rsidRDefault="004B6F2C" w:rsidP="00457C1D">
            <w:pPr>
              <w:pStyle w:val="BodyText"/>
              <w:spacing w:before="120" w:after="0"/>
              <w:rPr>
                <w:i/>
                <w:sz w:val="16"/>
              </w:rPr>
            </w:pPr>
            <w:r w:rsidRPr="004B6F2C">
              <w:rPr>
                <w:i/>
                <w:spacing w:val="-2"/>
                <w:sz w:val="16"/>
              </w:rPr>
              <w:t>n=184</w:t>
            </w:r>
          </w:p>
        </w:tc>
      </w:tr>
    </w:tbl>
    <w:p w14:paraId="70A13024" w14:textId="77777777" w:rsidR="00445B63" w:rsidRPr="004B6F2C" w:rsidRDefault="00445B63" w:rsidP="00E15EC9">
      <w:pPr>
        <w:spacing w:line="336" w:lineRule="auto"/>
        <w:rPr>
          <w:rFonts w:cstheme="minorHAnsi"/>
          <w:b/>
          <w:bCs/>
          <w:color w:val="000000" w:themeColor="text1"/>
        </w:rPr>
      </w:pPr>
      <w:r w:rsidRPr="004B6F2C">
        <w:rPr>
          <w:rFonts w:cstheme="minorHAnsi"/>
          <w:b/>
          <w:bCs/>
          <w:color w:val="000000" w:themeColor="text1"/>
        </w:rPr>
        <w:t>Comments:</w:t>
      </w:r>
    </w:p>
    <w:p w14:paraId="2F75C0B1" w14:textId="77777777" w:rsidR="00445B63" w:rsidRPr="004B6F2C" w:rsidRDefault="00445B63" w:rsidP="00DD37C5">
      <w:pPr>
        <w:pStyle w:val="ListParagraph"/>
        <w:numPr>
          <w:ilvl w:val="0"/>
          <w:numId w:val="5"/>
        </w:numPr>
        <w:spacing w:line="336" w:lineRule="auto"/>
        <w:rPr>
          <w:rFonts w:asciiTheme="minorHAnsi" w:hAnsiTheme="minorHAnsi" w:cstheme="minorHAnsi"/>
          <w:color w:val="000000" w:themeColor="text1"/>
        </w:rPr>
      </w:pPr>
      <w:r w:rsidRPr="004B6F2C">
        <w:rPr>
          <w:rFonts w:asciiTheme="minorHAnsi" w:hAnsiTheme="minorHAnsi" w:cstheme="minorHAnsi"/>
          <w:color w:val="000000" w:themeColor="text1"/>
        </w:rPr>
        <w:t>Just over half of both members (56%) and NDIS participants (55%) support this proposal.</w:t>
      </w:r>
    </w:p>
    <w:p w14:paraId="406B9BEB" w14:textId="77777777" w:rsidR="00445B63" w:rsidRPr="004B6F2C" w:rsidRDefault="00445B63" w:rsidP="00DD37C5">
      <w:pPr>
        <w:pStyle w:val="ListParagraph"/>
        <w:numPr>
          <w:ilvl w:val="0"/>
          <w:numId w:val="5"/>
        </w:numPr>
        <w:spacing w:line="336" w:lineRule="auto"/>
        <w:rPr>
          <w:rFonts w:asciiTheme="minorHAnsi" w:hAnsiTheme="minorHAnsi" w:cstheme="minorHAnsi"/>
          <w:color w:val="000000" w:themeColor="text1"/>
        </w:rPr>
      </w:pPr>
      <w:r w:rsidRPr="004B6F2C">
        <w:rPr>
          <w:rFonts w:asciiTheme="minorHAnsi" w:hAnsiTheme="minorHAnsi" w:cstheme="minorHAnsi"/>
          <w:color w:val="000000" w:themeColor="text1"/>
        </w:rPr>
        <w:t>Amongst members, just one in five (20%) do not support it while 23% are ‘not sure’.</w:t>
      </w:r>
    </w:p>
    <w:p w14:paraId="2EC67FCC" w14:textId="6BA06C29" w:rsidR="009D19EE" w:rsidRPr="00D72F0F" w:rsidRDefault="00445B63" w:rsidP="00D72F0F">
      <w:pPr>
        <w:pStyle w:val="ListParagraph"/>
        <w:numPr>
          <w:ilvl w:val="0"/>
          <w:numId w:val="5"/>
        </w:numPr>
        <w:spacing w:line="336" w:lineRule="auto"/>
        <w:rPr>
          <w:rFonts w:asciiTheme="minorHAnsi" w:hAnsiTheme="minorHAnsi" w:cstheme="minorHAnsi"/>
          <w:color w:val="000000" w:themeColor="text1"/>
        </w:rPr>
      </w:pPr>
      <w:r w:rsidRPr="004B6F2C">
        <w:rPr>
          <w:rFonts w:asciiTheme="minorHAnsi" w:hAnsiTheme="minorHAnsi" w:cstheme="minorHAnsi"/>
          <w:color w:val="000000" w:themeColor="text1"/>
        </w:rPr>
        <w:t>Less than a quarter (23%) of NDIS participants do not support it, with a further 22% being ‘not sure’.</w:t>
      </w:r>
    </w:p>
    <w:p w14:paraId="7445B2EF" w14:textId="087C2F6C" w:rsidR="00DD37C5" w:rsidRPr="00FE6E9A" w:rsidRDefault="00457C1D" w:rsidP="00FE6E9A">
      <w:pPr>
        <w:pStyle w:val="Heading3"/>
      </w:pPr>
      <w:bookmarkStart w:id="71" w:name="_Toc173249957"/>
      <w:r w:rsidRPr="00FE6E9A">
        <w:t xml:space="preserve">1.14 </w:t>
      </w:r>
      <w:r w:rsidR="00DD37C5" w:rsidRPr="00FE6E9A">
        <w:t>Examples of the flexible use of supports</w:t>
      </w:r>
      <w:bookmarkEnd w:id="71"/>
      <w:r w:rsidR="00DD37C5" w:rsidRPr="00FE6E9A">
        <w:t xml:space="preserve"> </w:t>
      </w:r>
    </w:p>
    <w:p w14:paraId="270533F4" w14:textId="17AE6371" w:rsidR="00D72F0F" w:rsidRPr="00D72F0F" w:rsidRDefault="00D72F0F" w:rsidP="00D72F0F">
      <w:pPr>
        <w:pStyle w:val="BodyText"/>
      </w:pPr>
      <w:r w:rsidRPr="002131F9">
        <w:rPr>
          <w:b/>
          <w:bCs/>
        </w:rPr>
        <w:t>Question</w:t>
      </w:r>
      <w:r w:rsidRPr="002131F9">
        <w:t>: Is there anything else you would like to tell us about this?</w:t>
      </w:r>
    </w:p>
    <w:p w14:paraId="5C464899" w14:textId="1FF11442" w:rsidR="00D72F0F" w:rsidRPr="00D72F0F" w:rsidRDefault="00D72F0F" w:rsidP="00D72F0F">
      <w:pPr>
        <w:pStyle w:val="BodyText"/>
      </w:pPr>
      <w:r w:rsidRPr="00D72F0F">
        <w:t xml:space="preserve">Examples of the flexible use of </w:t>
      </w:r>
      <w:proofErr w:type="gramStart"/>
      <w:r w:rsidRPr="00D72F0F">
        <w:t>supports</w:t>
      </w:r>
      <w:proofErr w:type="gramEnd"/>
      <w:r w:rsidRPr="00D72F0F">
        <w:t xml:space="preserve"> fell into several key categories. These are listed below along with examples:</w:t>
      </w:r>
    </w:p>
    <w:p w14:paraId="0F5BEBE7" w14:textId="77777777" w:rsidR="00D72F0F" w:rsidRPr="00D72F0F" w:rsidRDefault="00D72F0F" w:rsidP="00457C1D">
      <w:pPr>
        <w:pStyle w:val="BodyText"/>
        <w:numPr>
          <w:ilvl w:val="0"/>
          <w:numId w:val="25"/>
        </w:numPr>
        <w:rPr>
          <w:b/>
          <w:bCs/>
        </w:rPr>
      </w:pPr>
      <w:r w:rsidRPr="00D72F0F">
        <w:rPr>
          <w:b/>
          <w:bCs/>
        </w:rPr>
        <w:t xml:space="preserve">Health and Mobility Aids: </w:t>
      </w:r>
    </w:p>
    <w:p w14:paraId="5475B9FC" w14:textId="77777777" w:rsidR="00D72F0F" w:rsidRPr="00D72F0F" w:rsidRDefault="00D72F0F" w:rsidP="004D6174">
      <w:pPr>
        <w:pStyle w:val="BodyText"/>
        <w:ind w:left="720"/>
      </w:pPr>
      <w:r w:rsidRPr="00D72F0F">
        <w:t>"Using a phone stand designed for selfies as a holder over my bed."</w:t>
      </w:r>
    </w:p>
    <w:p w14:paraId="436CD3CF" w14:textId="77777777" w:rsidR="00D72F0F" w:rsidRPr="00D72F0F" w:rsidRDefault="00D72F0F" w:rsidP="004D6174">
      <w:pPr>
        <w:pStyle w:val="BodyText"/>
        <w:ind w:left="720"/>
      </w:pPr>
      <w:r w:rsidRPr="00D72F0F">
        <w:rPr>
          <w:rFonts w:hint="eastAsia"/>
        </w:rPr>
        <w:t>“</w:t>
      </w:r>
      <w:r w:rsidRPr="00D72F0F">
        <w:t>Using a children's car activity station as a lap desk so that I can do leisure activities from the couch, my recliner chair or bed."</w:t>
      </w:r>
    </w:p>
    <w:p w14:paraId="41068F2E" w14:textId="77777777" w:rsidR="00D72F0F" w:rsidRPr="00D72F0F" w:rsidRDefault="00D72F0F" w:rsidP="004D6174">
      <w:pPr>
        <w:pStyle w:val="BodyText"/>
        <w:ind w:left="720"/>
      </w:pPr>
      <w:r w:rsidRPr="00D72F0F">
        <w:t>"I have purchased compression tops and leggings from an outdoor clothing company because they are made of wool which provides temperature regulation properties."</w:t>
      </w:r>
    </w:p>
    <w:p w14:paraId="33AFAF87" w14:textId="77777777" w:rsidR="00D72F0F" w:rsidRPr="00D72F0F" w:rsidRDefault="00D72F0F" w:rsidP="00457C1D">
      <w:pPr>
        <w:pStyle w:val="BodyText"/>
        <w:numPr>
          <w:ilvl w:val="0"/>
          <w:numId w:val="25"/>
        </w:numPr>
        <w:rPr>
          <w:b/>
          <w:bCs/>
        </w:rPr>
      </w:pPr>
      <w:r w:rsidRPr="00D72F0F">
        <w:rPr>
          <w:b/>
          <w:bCs/>
        </w:rPr>
        <w:lastRenderedPageBreak/>
        <w:t xml:space="preserve">Therapeutic and Psychological Support: </w:t>
      </w:r>
    </w:p>
    <w:p w14:paraId="75EDA362" w14:textId="77777777" w:rsidR="00D72F0F" w:rsidRPr="00D72F0F" w:rsidRDefault="00D72F0F" w:rsidP="004D6174">
      <w:pPr>
        <w:pStyle w:val="BodyText"/>
        <w:ind w:left="720"/>
      </w:pPr>
      <w:r w:rsidRPr="00D72F0F">
        <w:t>"Support to manage Stiffness" remedial massage for Parkinson's Disease, recommended by all health professionals for the disability!"</w:t>
      </w:r>
    </w:p>
    <w:p w14:paraId="38A1E289" w14:textId="77777777" w:rsidR="00D72F0F" w:rsidRPr="00D72F0F" w:rsidRDefault="00D72F0F" w:rsidP="004D6174">
      <w:pPr>
        <w:pStyle w:val="BodyText"/>
        <w:ind w:left="720"/>
      </w:pPr>
      <w:r w:rsidRPr="00D72F0F">
        <w:rPr>
          <w:rFonts w:hint="eastAsia"/>
        </w:rPr>
        <w:t>“</w:t>
      </w:r>
      <w:r w:rsidRPr="00D72F0F">
        <w:t>Access to psychology has helped with life planning and goal setting living with my condition.</w:t>
      </w:r>
      <w:r w:rsidRPr="00D72F0F">
        <w:rPr>
          <w:rFonts w:hint="eastAsia"/>
        </w:rPr>
        <w:t>”</w:t>
      </w:r>
    </w:p>
    <w:p w14:paraId="357C6608" w14:textId="77777777" w:rsidR="00D72F0F" w:rsidRPr="00D72F0F" w:rsidRDefault="00D72F0F" w:rsidP="004D6174">
      <w:pPr>
        <w:pStyle w:val="BodyText"/>
        <w:ind w:left="720"/>
      </w:pPr>
      <w:r w:rsidRPr="00D72F0F">
        <w:rPr>
          <w:rFonts w:hint="eastAsia"/>
        </w:rPr>
        <w:t>“</w:t>
      </w:r>
      <w:r w:rsidRPr="00D72F0F">
        <w:t>Capacity Building funding to keep me well during a mental health crisis.</w:t>
      </w:r>
      <w:r w:rsidRPr="00D72F0F">
        <w:rPr>
          <w:rFonts w:hint="eastAsia"/>
        </w:rPr>
        <w:t>”</w:t>
      </w:r>
    </w:p>
    <w:p w14:paraId="00630698" w14:textId="77777777" w:rsidR="00D72F0F" w:rsidRPr="00D72F0F" w:rsidRDefault="00D72F0F" w:rsidP="00457C1D">
      <w:pPr>
        <w:pStyle w:val="BodyText"/>
        <w:numPr>
          <w:ilvl w:val="0"/>
          <w:numId w:val="25"/>
        </w:numPr>
        <w:rPr>
          <w:b/>
          <w:bCs/>
        </w:rPr>
      </w:pPr>
      <w:r w:rsidRPr="00D72F0F">
        <w:rPr>
          <w:b/>
          <w:bCs/>
        </w:rPr>
        <w:t xml:space="preserve">Daily Living and Personal Care: </w:t>
      </w:r>
    </w:p>
    <w:p w14:paraId="7200A5D8" w14:textId="77777777" w:rsidR="00D72F0F" w:rsidRPr="00D72F0F" w:rsidRDefault="00D72F0F" w:rsidP="004D6174">
      <w:pPr>
        <w:pStyle w:val="BodyText"/>
        <w:ind w:left="720"/>
      </w:pPr>
      <w:r w:rsidRPr="00D72F0F">
        <w:t>"Using kitchen aprons as bibs for eating in bed, which work better than traditional options."</w:t>
      </w:r>
    </w:p>
    <w:p w14:paraId="1DE74B41" w14:textId="77777777" w:rsidR="00D72F0F" w:rsidRPr="00D72F0F" w:rsidRDefault="00D72F0F" w:rsidP="004D6174">
      <w:pPr>
        <w:pStyle w:val="BodyText"/>
        <w:ind w:left="720"/>
      </w:pPr>
      <w:r w:rsidRPr="00D72F0F">
        <w:rPr>
          <w:rFonts w:hint="eastAsia"/>
        </w:rPr>
        <w:t>“</w:t>
      </w:r>
      <w:r w:rsidRPr="00D72F0F">
        <w:t xml:space="preserve">Having hair washed and dried weekly at hairdresser - costs me $40 and 1.5hrs of my time. To have a support worker do the exact same thing I would need an extra 1-2hrs of support at </w:t>
      </w:r>
      <w:proofErr w:type="spellStart"/>
      <w:r w:rsidRPr="00D72F0F">
        <w:t>approx</w:t>
      </w:r>
      <w:proofErr w:type="spellEnd"/>
      <w:r w:rsidRPr="00D72F0F">
        <w:t xml:space="preserve"> cost of $60.</w:t>
      </w:r>
      <w:r w:rsidRPr="00D72F0F">
        <w:rPr>
          <w:rFonts w:hint="eastAsia"/>
        </w:rPr>
        <w:t>”</w:t>
      </w:r>
    </w:p>
    <w:p w14:paraId="4D3EC12C" w14:textId="77777777" w:rsidR="00D72F0F" w:rsidRPr="00D72F0F" w:rsidRDefault="00D72F0F" w:rsidP="00457C1D">
      <w:pPr>
        <w:pStyle w:val="BodyText"/>
        <w:numPr>
          <w:ilvl w:val="0"/>
          <w:numId w:val="25"/>
        </w:numPr>
        <w:rPr>
          <w:b/>
          <w:bCs/>
        </w:rPr>
      </w:pPr>
      <w:r w:rsidRPr="00D72F0F">
        <w:rPr>
          <w:b/>
          <w:bCs/>
        </w:rPr>
        <w:t xml:space="preserve">Community Access and Social Participation: </w:t>
      </w:r>
    </w:p>
    <w:p w14:paraId="7B85968A" w14:textId="77777777" w:rsidR="00D72F0F" w:rsidRPr="00D72F0F" w:rsidRDefault="00D72F0F" w:rsidP="004D6174">
      <w:pPr>
        <w:pStyle w:val="BodyText"/>
        <w:ind w:left="720"/>
      </w:pPr>
      <w:r w:rsidRPr="00D72F0F">
        <w:t>"Using a Guide Dog maintenance budget to fund taxis and Ubers for safe transport."</w:t>
      </w:r>
    </w:p>
    <w:p w14:paraId="4EED1901" w14:textId="77777777" w:rsidR="00D72F0F" w:rsidRPr="00D72F0F" w:rsidRDefault="00D72F0F" w:rsidP="004D6174">
      <w:pPr>
        <w:pStyle w:val="BodyText"/>
        <w:ind w:left="720"/>
      </w:pPr>
      <w:r w:rsidRPr="00D72F0F">
        <w:rPr>
          <w:rFonts w:hint="eastAsia"/>
        </w:rPr>
        <w:t>“</w:t>
      </w:r>
      <w:r w:rsidRPr="00D72F0F">
        <w:t>Our support worker will often invite out my higher needs child’s friends or siblings, by the support workers choice to improve social interaction and inclusivity. I support this.</w:t>
      </w:r>
      <w:r w:rsidRPr="00D72F0F">
        <w:rPr>
          <w:rFonts w:hint="eastAsia"/>
        </w:rPr>
        <w:t>”</w:t>
      </w:r>
    </w:p>
    <w:p w14:paraId="78E5125A" w14:textId="77777777" w:rsidR="00D72F0F" w:rsidRPr="00D72F0F" w:rsidRDefault="00D72F0F" w:rsidP="00457C1D">
      <w:pPr>
        <w:pStyle w:val="BodyText"/>
        <w:numPr>
          <w:ilvl w:val="0"/>
          <w:numId w:val="25"/>
        </w:numPr>
        <w:rPr>
          <w:b/>
          <w:bCs/>
        </w:rPr>
      </w:pPr>
      <w:r w:rsidRPr="00D72F0F">
        <w:rPr>
          <w:b/>
          <w:bCs/>
        </w:rPr>
        <w:t xml:space="preserve">Emergency and Unforeseen Needs: </w:t>
      </w:r>
    </w:p>
    <w:p w14:paraId="06FE027B" w14:textId="77777777" w:rsidR="00D72F0F" w:rsidRPr="00D72F0F" w:rsidRDefault="00D72F0F" w:rsidP="004D6174">
      <w:pPr>
        <w:pStyle w:val="BodyText"/>
        <w:ind w:left="720"/>
      </w:pPr>
      <w:r w:rsidRPr="00D72F0F">
        <w:t>"Had to use core support for STA as SIL application declined."</w:t>
      </w:r>
    </w:p>
    <w:p w14:paraId="59B1DEDB" w14:textId="77777777" w:rsidR="00D72F0F" w:rsidRPr="00D72F0F" w:rsidRDefault="00D72F0F" w:rsidP="004D6174">
      <w:pPr>
        <w:pStyle w:val="BodyText"/>
        <w:ind w:left="720"/>
      </w:pPr>
      <w:r w:rsidRPr="00D72F0F">
        <w:t>"Using core funding to pay for approved supports when other categories have run out of funding."</w:t>
      </w:r>
    </w:p>
    <w:p w14:paraId="17BF5DEA" w14:textId="77777777" w:rsidR="00D72F0F" w:rsidRPr="00D72F0F" w:rsidRDefault="00D72F0F" w:rsidP="004D6174">
      <w:pPr>
        <w:pStyle w:val="BodyText"/>
        <w:ind w:left="720"/>
      </w:pPr>
      <w:r w:rsidRPr="00D72F0F">
        <w:t xml:space="preserve">"When my daughter ran out of funding for support workers- core budget, </w:t>
      </w:r>
      <w:proofErr w:type="spellStart"/>
      <w:r w:rsidRPr="00D72F0F">
        <w:t>i</w:t>
      </w:r>
      <w:proofErr w:type="spellEnd"/>
      <w:r w:rsidRPr="00D72F0F">
        <w:t xml:space="preserve"> asked our support workers to bill the CB category as therapy assistants."</w:t>
      </w:r>
    </w:p>
    <w:p w14:paraId="23829222" w14:textId="77777777" w:rsidR="00D72F0F" w:rsidRPr="00D72F0F" w:rsidRDefault="00D72F0F" w:rsidP="00457C1D">
      <w:pPr>
        <w:pStyle w:val="BodyText"/>
        <w:numPr>
          <w:ilvl w:val="0"/>
          <w:numId w:val="25"/>
        </w:numPr>
        <w:rPr>
          <w:b/>
          <w:bCs/>
        </w:rPr>
      </w:pPr>
      <w:r w:rsidRPr="00D72F0F">
        <w:rPr>
          <w:b/>
          <w:bCs/>
        </w:rPr>
        <w:t xml:space="preserve">Household Adjustments and Modifications: </w:t>
      </w:r>
    </w:p>
    <w:p w14:paraId="632CD7B3" w14:textId="77777777" w:rsidR="00D72F0F" w:rsidRPr="00D72F0F" w:rsidRDefault="00D72F0F" w:rsidP="004D6174">
      <w:pPr>
        <w:pStyle w:val="BodyText"/>
        <w:ind w:left="720"/>
      </w:pPr>
      <w:r w:rsidRPr="00D72F0F">
        <w:lastRenderedPageBreak/>
        <w:t xml:space="preserve">"Buying a </w:t>
      </w:r>
      <w:proofErr w:type="spellStart"/>
      <w:r w:rsidRPr="00D72F0F">
        <w:t>robovac</w:t>
      </w:r>
      <w:proofErr w:type="spellEnd"/>
      <w:r w:rsidRPr="00D72F0F">
        <w:t xml:space="preserve"> for more independence in maintaining cleanliness."</w:t>
      </w:r>
    </w:p>
    <w:p w14:paraId="4A5BD474" w14:textId="77777777" w:rsidR="00D72F0F" w:rsidRPr="00D72F0F" w:rsidRDefault="00D72F0F" w:rsidP="004D6174">
      <w:pPr>
        <w:pStyle w:val="BodyText"/>
        <w:ind w:left="720"/>
      </w:pPr>
      <w:r w:rsidRPr="00D72F0F">
        <w:t>"Some minor kitchen mods like adding in inner drawers to the pantry that make it much easier to do things in my kitchen."</w:t>
      </w:r>
    </w:p>
    <w:p w14:paraId="3FF24B98" w14:textId="77777777" w:rsidR="00D72F0F" w:rsidRPr="00D72F0F" w:rsidRDefault="00D72F0F" w:rsidP="004D6174">
      <w:pPr>
        <w:pStyle w:val="BodyText"/>
        <w:ind w:left="720"/>
      </w:pPr>
      <w:r w:rsidRPr="00D72F0F">
        <w:t>"Claiming difference in cost to upgrade appliances like new dishwasher and furniture like recliner couch to a disability friendly version of dish drawers and electric controls."</w:t>
      </w:r>
    </w:p>
    <w:p w14:paraId="539093FF" w14:textId="4BF0680B" w:rsidR="00D72F0F" w:rsidRPr="00D72F0F" w:rsidRDefault="00D72F0F" w:rsidP="004D6174">
      <w:pPr>
        <w:pStyle w:val="BodyText"/>
        <w:ind w:left="720"/>
      </w:pPr>
      <w:r w:rsidRPr="00D72F0F">
        <w:t xml:space="preserve">Purchasing from mainstream suppliers was often cheaper and easier than disability </w:t>
      </w:r>
      <w:proofErr w:type="gramStart"/>
      <w:r w:rsidRPr="00D72F0F">
        <w:t>supports</w:t>
      </w:r>
      <w:proofErr w:type="gramEnd"/>
      <w:r w:rsidRPr="00D72F0F">
        <w:t>. Several also commented on investing in appliances etc. that in turn cut down on the need for support workers.</w:t>
      </w:r>
    </w:p>
    <w:p w14:paraId="6C02D0FA" w14:textId="1E5ED449" w:rsidR="006E526D" w:rsidRPr="004B6F2C" w:rsidRDefault="00BB0897" w:rsidP="00E15EC9">
      <w:pPr>
        <w:spacing w:line="336" w:lineRule="auto"/>
        <w:rPr>
          <w:rFonts w:cstheme="minorHAnsi"/>
          <w:color w:val="000000" w:themeColor="text1"/>
        </w:rPr>
      </w:pPr>
      <w:r w:rsidRPr="004B6F2C">
        <w:rPr>
          <w:rFonts w:cstheme="minorHAnsi"/>
          <w:b/>
          <w:bCs/>
          <w:color w:val="000000" w:themeColor="text1"/>
        </w:rPr>
        <w:t xml:space="preserve">Question: </w:t>
      </w:r>
      <w:r w:rsidR="00D72F0F" w:rsidRPr="00D72F0F">
        <w:rPr>
          <w:rFonts w:cstheme="minorHAnsi"/>
          <w:color w:val="000000" w:themeColor="text1"/>
        </w:rPr>
        <w:t>Is there anything else you would like to tell us about this?</w:t>
      </w:r>
    </w:p>
    <w:p w14:paraId="741AAA9F" w14:textId="77777777" w:rsidR="00CC09F7" w:rsidRPr="004B6F2C" w:rsidRDefault="00CC09F7" w:rsidP="00E15EC9">
      <w:pPr>
        <w:spacing w:line="336" w:lineRule="auto"/>
        <w:rPr>
          <w:rFonts w:cstheme="minorHAnsi"/>
          <w:b/>
          <w:bCs/>
          <w:iCs/>
          <w:color w:val="000000" w:themeColor="text1"/>
        </w:rPr>
      </w:pPr>
      <w:r w:rsidRPr="004B6F2C">
        <w:rPr>
          <w:rFonts w:cstheme="minorHAnsi"/>
          <w:b/>
          <w:bCs/>
          <w:iCs/>
          <w:color w:val="000000" w:themeColor="text1"/>
        </w:rPr>
        <w:t>Comments:</w:t>
      </w:r>
    </w:p>
    <w:p w14:paraId="228F5F42" w14:textId="77777777" w:rsidR="00CC09F7" w:rsidRDefault="00CC09F7" w:rsidP="00DD37C5">
      <w:pPr>
        <w:pStyle w:val="ListParagraph"/>
        <w:numPr>
          <w:ilvl w:val="0"/>
          <w:numId w:val="6"/>
        </w:numPr>
        <w:spacing w:line="336" w:lineRule="auto"/>
        <w:rPr>
          <w:iCs/>
          <w:color w:val="000000" w:themeColor="text1"/>
        </w:rPr>
      </w:pPr>
      <w:r w:rsidRPr="00CC09F7">
        <w:rPr>
          <w:iCs/>
          <w:color w:val="000000" w:themeColor="text1"/>
        </w:rPr>
        <w:t>A very large majority (87%) of members believe NDIS plan budgets should increase in line with CPI.</w:t>
      </w:r>
    </w:p>
    <w:p w14:paraId="4C0CEDB4" w14:textId="77777777" w:rsidR="00CC09F7" w:rsidRDefault="00CC09F7" w:rsidP="00DD37C5">
      <w:pPr>
        <w:pStyle w:val="ListParagraph"/>
        <w:numPr>
          <w:ilvl w:val="0"/>
          <w:numId w:val="6"/>
        </w:numPr>
        <w:spacing w:line="336" w:lineRule="auto"/>
        <w:rPr>
          <w:iCs/>
          <w:color w:val="000000" w:themeColor="text1"/>
        </w:rPr>
      </w:pPr>
      <w:r w:rsidRPr="00CC09F7">
        <w:rPr>
          <w:iCs/>
          <w:color w:val="000000" w:themeColor="text1"/>
        </w:rPr>
        <w:t>NDIS participants (88%) were only slightly more likely to believe this.</w:t>
      </w:r>
    </w:p>
    <w:p w14:paraId="7A8441C7" w14:textId="77777777" w:rsidR="001A5680" w:rsidRPr="00FF4B3A" w:rsidRDefault="001A5680" w:rsidP="001A5680">
      <w:pPr>
        <w:pStyle w:val="ListParagraph"/>
        <w:numPr>
          <w:ilvl w:val="0"/>
          <w:numId w:val="0"/>
        </w:numPr>
        <w:spacing w:line="336" w:lineRule="auto"/>
        <w:ind w:left="720"/>
        <w:rPr>
          <w:iCs/>
          <w:color w:val="000000" w:themeColor="text1"/>
        </w:rPr>
      </w:pPr>
    </w:p>
    <w:p w14:paraId="79404E5E" w14:textId="77777777" w:rsidR="00D72F0F" w:rsidRDefault="00D72F0F">
      <w:pPr>
        <w:spacing w:before="0" w:after="120" w:line="280" w:lineRule="atLeast"/>
        <w:rPr>
          <w:rFonts w:ascii="VAG Rounded" w:eastAsia="Times New Roman" w:hAnsi="VAG Rounded" w:cs="Times New Roman"/>
          <w:b/>
          <w:color w:val="00884F"/>
          <w:sz w:val="32"/>
          <w:szCs w:val="32"/>
        </w:rPr>
      </w:pPr>
      <w:r>
        <w:br w:type="page"/>
      </w:r>
    </w:p>
    <w:p w14:paraId="72FC2781" w14:textId="52AAB075" w:rsidR="00D72F0F" w:rsidRPr="00D72F0F" w:rsidRDefault="00D72F0F" w:rsidP="00D72F0F">
      <w:pPr>
        <w:pStyle w:val="Heading3"/>
      </w:pPr>
      <w:bookmarkStart w:id="72" w:name="_Toc173249958"/>
      <w:r>
        <w:lastRenderedPageBreak/>
        <w:t xml:space="preserve">1.15 </w:t>
      </w:r>
      <w:r w:rsidRPr="00D72F0F">
        <w:t xml:space="preserve">Concern about the new rule excluding their </w:t>
      </w:r>
      <w:proofErr w:type="gramStart"/>
      <w:r w:rsidRPr="00D72F0F">
        <w:t>supports</w:t>
      </w:r>
      <w:bookmarkEnd w:id="72"/>
      <w:proofErr w:type="gramEnd"/>
    </w:p>
    <w:p w14:paraId="08186A54" w14:textId="5068C4A1" w:rsidR="00D0000E" w:rsidRDefault="00D0000E" w:rsidP="00E15EC9">
      <w:pPr>
        <w:spacing w:line="336" w:lineRule="auto"/>
        <w:rPr>
          <w:rFonts w:cstheme="minorHAnsi"/>
          <w:color w:val="000000" w:themeColor="text1"/>
        </w:rPr>
      </w:pPr>
      <w:r w:rsidRPr="00D0000E">
        <w:rPr>
          <w:rFonts w:cstheme="minorHAnsi"/>
          <w:b/>
          <w:bCs/>
          <w:color w:val="000000" w:themeColor="text1"/>
        </w:rPr>
        <w:t>Question:</w:t>
      </w:r>
      <w:r w:rsidRPr="00D0000E">
        <w:rPr>
          <w:rFonts w:cstheme="minorHAnsi"/>
          <w:color w:val="000000" w:themeColor="text1"/>
        </w:rPr>
        <w:t xml:space="preserve"> </w:t>
      </w:r>
      <w:r w:rsidR="00D72F0F" w:rsidRPr="00D72F0F">
        <w:rPr>
          <w:rFonts w:cstheme="minorHAnsi"/>
          <w:color w:val="000000" w:themeColor="text1"/>
        </w:rPr>
        <w:t>The United Nations Convention on the Rights of Persons with Disabilities (UNCRPD) says people with disability have the right to live independently in the community. The UNCRPD is an important international agreement that Australia has signed onto which clarifies how all human rights apply to people with disability. Do you think the new NDIS support rules will make it easier or harder for you to live independently?</w:t>
      </w:r>
    </w:p>
    <w:tbl>
      <w:tblPr>
        <w:tblStyle w:val="TableGrid"/>
        <w:tblW w:w="992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407"/>
        <w:gridCol w:w="1418"/>
        <w:gridCol w:w="2409"/>
        <w:gridCol w:w="1843"/>
        <w:gridCol w:w="1843"/>
      </w:tblGrid>
      <w:tr w:rsidR="00D72F0F" w:rsidRPr="00D72F0F" w14:paraId="2809FC8A" w14:textId="77777777" w:rsidTr="00D72F0F">
        <w:trPr>
          <w:jc w:val="center"/>
        </w:trPr>
        <w:tc>
          <w:tcPr>
            <w:tcW w:w="2407" w:type="dxa"/>
            <w:shd w:val="clear" w:color="auto" w:fill="00BDF2" w:themeFill="accent2"/>
          </w:tcPr>
          <w:p w14:paraId="7FB2EBE5"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p>
        </w:tc>
        <w:tc>
          <w:tcPr>
            <w:tcW w:w="1418" w:type="dxa"/>
            <w:shd w:val="clear" w:color="auto" w:fill="00BDF2" w:themeFill="accent2"/>
            <w:vAlign w:val="center"/>
          </w:tcPr>
          <w:p w14:paraId="0E10AD10"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TOTAL</w:t>
            </w:r>
          </w:p>
        </w:tc>
        <w:tc>
          <w:tcPr>
            <w:tcW w:w="2409" w:type="dxa"/>
            <w:tcBorders>
              <w:top w:val="nil"/>
            </w:tcBorders>
            <w:shd w:val="clear" w:color="auto" w:fill="005496" w:themeFill="text2"/>
            <w:vAlign w:val="center"/>
          </w:tcPr>
          <w:p w14:paraId="30CBFA3B"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People with disability</w:t>
            </w:r>
          </w:p>
        </w:tc>
        <w:tc>
          <w:tcPr>
            <w:tcW w:w="1843" w:type="dxa"/>
            <w:tcBorders>
              <w:top w:val="nil"/>
            </w:tcBorders>
            <w:shd w:val="clear" w:color="auto" w:fill="005496" w:themeFill="text2"/>
            <w:vAlign w:val="center"/>
          </w:tcPr>
          <w:p w14:paraId="1C4B84D9"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PWDA Member</w:t>
            </w:r>
          </w:p>
        </w:tc>
        <w:tc>
          <w:tcPr>
            <w:tcW w:w="1843" w:type="dxa"/>
            <w:tcBorders>
              <w:top w:val="nil"/>
            </w:tcBorders>
            <w:shd w:val="clear" w:color="auto" w:fill="005496" w:themeFill="text2"/>
          </w:tcPr>
          <w:p w14:paraId="18344363"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NDIS Participants</w:t>
            </w:r>
          </w:p>
        </w:tc>
      </w:tr>
      <w:tr w:rsidR="00D72F0F" w:rsidRPr="00D72F0F" w14:paraId="0D45FCF2" w14:textId="77777777" w:rsidTr="00D72F0F">
        <w:trPr>
          <w:trHeight w:val="227"/>
          <w:jc w:val="center"/>
        </w:trPr>
        <w:tc>
          <w:tcPr>
            <w:tcW w:w="2407" w:type="dxa"/>
            <w:shd w:val="clear" w:color="auto" w:fill="E2DDDB" w:themeFill="background2"/>
            <w:vAlign w:val="center"/>
          </w:tcPr>
          <w:p w14:paraId="222A103A" w14:textId="77777777" w:rsidR="00D72F0F" w:rsidRPr="00D72F0F" w:rsidRDefault="00D72F0F" w:rsidP="00D72F0F">
            <w:pPr>
              <w:pStyle w:val="BodyText"/>
              <w:spacing w:after="0"/>
              <w:rPr>
                <w:b/>
                <w:bCs/>
                <w:sz w:val="22"/>
                <w:szCs w:val="22"/>
              </w:rPr>
            </w:pPr>
            <w:r w:rsidRPr="00D72F0F">
              <w:rPr>
                <w:b/>
                <w:bCs/>
                <w:sz w:val="22"/>
                <w:szCs w:val="22"/>
              </w:rPr>
              <w:t>TOTAL: Easier</w:t>
            </w:r>
          </w:p>
        </w:tc>
        <w:tc>
          <w:tcPr>
            <w:tcW w:w="1418" w:type="dxa"/>
            <w:shd w:val="clear" w:color="auto" w:fill="E2DDDB" w:themeFill="background2"/>
            <w:vAlign w:val="bottom"/>
          </w:tcPr>
          <w:p w14:paraId="42BD4F98" w14:textId="77777777" w:rsidR="00D72F0F" w:rsidRPr="00D72F0F" w:rsidRDefault="00D72F0F" w:rsidP="00D72F0F">
            <w:pPr>
              <w:pStyle w:val="BodyText"/>
              <w:spacing w:after="0"/>
              <w:rPr>
                <w:b/>
                <w:bCs/>
                <w:sz w:val="22"/>
                <w:szCs w:val="22"/>
              </w:rPr>
            </w:pPr>
            <w:r w:rsidRPr="00D72F0F">
              <w:rPr>
                <w:b/>
                <w:bCs/>
                <w:sz w:val="22"/>
                <w:szCs w:val="22"/>
              </w:rPr>
              <w:t>5%</w:t>
            </w:r>
          </w:p>
        </w:tc>
        <w:tc>
          <w:tcPr>
            <w:tcW w:w="2409" w:type="dxa"/>
            <w:shd w:val="clear" w:color="auto" w:fill="E2DDDB" w:themeFill="background2"/>
            <w:vAlign w:val="bottom"/>
          </w:tcPr>
          <w:p w14:paraId="73A361D7" w14:textId="77777777" w:rsidR="00D72F0F" w:rsidRPr="00D72F0F" w:rsidRDefault="00D72F0F" w:rsidP="00D72F0F">
            <w:pPr>
              <w:pStyle w:val="BodyText"/>
              <w:spacing w:after="0"/>
              <w:rPr>
                <w:b/>
                <w:bCs/>
                <w:sz w:val="22"/>
                <w:szCs w:val="22"/>
              </w:rPr>
            </w:pPr>
            <w:r w:rsidRPr="00D72F0F">
              <w:rPr>
                <w:b/>
                <w:bCs/>
                <w:sz w:val="22"/>
                <w:szCs w:val="22"/>
              </w:rPr>
              <w:t>6%</w:t>
            </w:r>
          </w:p>
        </w:tc>
        <w:tc>
          <w:tcPr>
            <w:tcW w:w="1843" w:type="dxa"/>
            <w:shd w:val="clear" w:color="auto" w:fill="E2DDDB" w:themeFill="background2"/>
          </w:tcPr>
          <w:p w14:paraId="5DED7D53" w14:textId="77777777" w:rsidR="00D72F0F" w:rsidRPr="00D72F0F" w:rsidRDefault="00D72F0F" w:rsidP="00D72F0F">
            <w:pPr>
              <w:pStyle w:val="BodyText"/>
              <w:spacing w:after="0"/>
              <w:rPr>
                <w:b/>
                <w:bCs/>
                <w:sz w:val="22"/>
                <w:szCs w:val="22"/>
              </w:rPr>
            </w:pPr>
            <w:r w:rsidRPr="00D72F0F">
              <w:rPr>
                <w:b/>
                <w:bCs/>
                <w:sz w:val="22"/>
                <w:szCs w:val="22"/>
              </w:rPr>
              <w:t>4%</w:t>
            </w:r>
          </w:p>
        </w:tc>
        <w:tc>
          <w:tcPr>
            <w:tcW w:w="1843" w:type="dxa"/>
            <w:shd w:val="clear" w:color="auto" w:fill="E2DDDB" w:themeFill="background2"/>
          </w:tcPr>
          <w:p w14:paraId="7AEDBBAE" w14:textId="77777777" w:rsidR="00D72F0F" w:rsidRPr="00D72F0F" w:rsidRDefault="00D72F0F" w:rsidP="00D72F0F">
            <w:pPr>
              <w:pStyle w:val="BodyText"/>
              <w:spacing w:after="0"/>
              <w:rPr>
                <w:b/>
                <w:bCs/>
                <w:sz w:val="22"/>
                <w:szCs w:val="22"/>
              </w:rPr>
            </w:pPr>
            <w:r w:rsidRPr="00D72F0F">
              <w:rPr>
                <w:b/>
                <w:bCs/>
                <w:sz w:val="22"/>
                <w:szCs w:val="22"/>
              </w:rPr>
              <w:t>4%</w:t>
            </w:r>
          </w:p>
        </w:tc>
      </w:tr>
      <w:tr w:rsidR="00D72F0F" w:rsidRPr="00D72F0F" w14:paraId="0A931F23" w14:textId="77777777" w:rsidTr="00D72F0F">
        <w:trPr>
          <w:trHeight w:val="227"/>
          <w:jc w:val="center"/>
        </w:trPr>
        <w:tc>
          <w:tcPr>
            <w:tcW w:w="2407" w:type="dxa"/>
            <w:shd w:val="clear" w:color="auto" w:fill="E2DDDB" w:themeFill="background2"/>
            <w:vAlign w:val="center"/>
          </w:tcPr>
          <w:p w14:paraId="510597C5" w14:textId="77777777" w:rsidR="00D72F0F" w:rsidRPr="00D72F0F" w:rsidRDefault="00D72F0F" w:rsidP="00D72F0F">
            <w:pPr>
              <w:pStyle w:val="BodyText"/>
              <w:spacing w:after="0"/>
              <w:rPr>
                <w:b/>
                <w:bCs/>
                <w:sz w:val="22"/>
                <w:szCs w:val="22"/>
              </w:rPr>
            </w:pPr>
            <w:r w:rsidRPr="00D72F0F">
              <w:rPr>
                <w:b/>
                <w:bCs/>
                <w:sz w:val="22"/>
                <w:szCs w:val="22"/>
              </w:rPr>
              <w:t>TOTAL: Harder</w:t>
            </w:r>
          </w:p>
        </w:tc>
        <w:tc>
          <w:tcPr>
            <w:tcW w:w="1418" w:type="dxa"/>
            <w:shd w:val="clear" w:color="auto" w:fill="E2DDDB" w:themeFill="background2"/>
            <w:vAlign w:val="bottom"/>
          </w:tcPr>
          <w:p w14:paraId="5E9C41D2" w14:textId="77777777" w:rsidR="00D72F0F" w:rsidRPr="00D72F0F" w:rsidRDefault="00D72F0F" w:rsidP="00D72F0F">
            <w:pPr>
              <w:pStyle w:val="BodyText"/>
              <w:spacing w:after="0"/>
              <w:rPr>
                <w:b/>
                <w:bCs/>
                <w:sz w:val="22"/>
                <w:szCs w:val="22"/>
              </w:rPr>
            </w:pPr>
            <w:r w:rsidRPr="00D72F0F">
              <w:rPr>
                <w:b/>
                <w:bCs/>
                <w:sz w:val="22"/>
                <w:szCs w:val="22"/>
              </w:rPr>
              <w:t>73%</w:t>
            </w:r>
          </w:p>
        </w:tc>
        <w:tc>
          <w:tcPr>
            <w:tcW w:w="2409" w:type="dxa"/>
            <w:shd w:val="clear" w:color="auto" w:fill="E2DDDB" w:themeFill="background2"/>
            <w:vAlign w:val="bottom"/>
          </w:tcPr>
          <w:p w14:paraId="2B960CA7" w14:textId="77777777" w:rsidR="00D72F0F" w:rsidRPr="00D72F0F" w:rsidRDefault="00D72F0F" w:rsidP="00D72F0F">
            <w:pPr>
              <w:pStyle w:val="BodyText"/>
              <w:spacing w:after="0"/>
              <w:rPr>
                <w:b/>
                <w:bCs/>
                <w:sz w:val="22"/>
                <w:szCs w:val="22"/>
              </w:rPr>
            </w:pPr>
            <w:r w:rsidRPr="00D72F0F">
              <w:rPr>
                <w:b/>
                <w:bCs/>
                <w:sz w:val="22"/>
                <w:szCs w:val="22"/>
              </w:rPr>
              <w:t>78%</w:t>
            </w:r>
          </w:p>
        </w:tc>
        <w:tc>
          <w:tcPr>
            <w:tcW w:w="1843" w:type="dxa"/>
            <w:shd w:val="clear" w:color="auto" w:fill="E2DDDB" w:themeFill="background2"/>
          </w:tcPr>
          <w:p w14:paraId="367023B5" w14:textId="77777777" w:rsidR="00D72F0F" w:rsidRPr="00D72F0F" w:rsidRDefault="00D72F0F" w:rsidP="00D72F0F">
            <w:pPr>
              <w:pStyle w:val="BodyText"/>
              <w:spacing w:after="0"/>
              <w:rPr>
                <w:b/>
                <w:bCs/>
                <w:sz w:val="22"/>
                <w:szCs w:val="22"/>
              </w:rPr>
            </w:pPr>
            <w:r w:rsidRPr="00D72F0F">
              <w:rPr>
                <w:b/>
                <w:bCs/>
                <w:sz w:val="22"/>
                <w:szCs w:val="22"/>
              </w:rPr>
              <w:t>73%</w:t>
            </w:r>
          </w:p>
        </w:tc>
        <w:tc>
          <w:tcPr>
            <w:tcW w:w="1843" w:type="dxa"/>
            <w:shd w:val="clear" w:color="auto" w:fill="E2DDDB" w:themeFill="background2"/>
          </w:tcPr>
          <w:p w14:paraId="0716A3B6" w14:textId="77777777" w:rsidR="00D72F0F" w:rsidRPr="00D72F0F" w:rsidRDefault="00D72F0F" w:rsidP="00D72F0F">
            <w:pPr>
              <w:pStyle w:val="BodyText"/>
              <w:spacing w:after="0"/>
              <w:rPr>
                <w:b/>
                <w:bCs/>
                <w:sz w:val="22"/>
                <w:szCs w:val="22"/>
              </w:rPr>
            </w:pPr>
            <w:r w:rsidRPr="00D72F0F">
              <w:rPr>
                <w:b/>
                <w:bCs/>
                <w:sz w:val="22"/>
                <w:szCs w:val="22"/>
              </w:rPr>
              <w:t>79%</w:t>
            </w:r>
          </w:p>
        </w:tc>
      </w:tr>
      <w:tr w:rsidR="00D72F0F" w:rsidRPr="00D72F0F" w14:paraId="24C3631A" w14:textId="77777777" w:rsidTr="00D72F0F">
        <w:trPr>
          <w:trHeight w:val="227"/>
          <w:jc w:val="center"/>
        </w:trPr>
        <w:tc>
          <w:tcPr>
            <w:tcW w:w="2407" w:type="dxa"/>
            <w:vAlign w:val="center"/>
          </w:tcPr>
          <w:p w14:paraId="491E4706" w14:textId="77777777" w:rsidR="00D72F0F" w:rsidRPr="00D72F0F" w:rsidRDefault="00D72F0F" w:rsidP="00D72F0F">
            <w:pPr>
              <w:pStyle w:val="BodyText"/>
              <w:spacing w:after="0"/>
              <w:rPr>
                <w:sz w:val="22"/>
                <w:szCs w:val="22"/>
              </w:rPr>
            </w:pPr>
            <w:r w:rsidRPr="00D72F0F">
              <w:rPr>
                <w:sz w:val="22"/>
                <w:szCs w:val="22"/>
              </w:rPr>
              <w:t>Much easier</w:t>
            </w:r>
          </w:p>
        </w:tc>
        <w:tc>
          <w:tcPr>
            <w:tcW w:w="1418" w:type="dxa"/>
          </w:tcPr>
          <w:p w14:paraId="29978BB2" w14:textId="77777777" w:rsidR="00D72F0F" w:rsidRPr="00D72F0F" w:rsidRDefault="00D72F0F" w:rsidP="00D72F0F">
            <w:pPr>
              <w:pStyle w:val="BodyText"/>
              <w:spacing w:after="0"/>
              <w:rPr>
                <w:b/>
                <w:sz w:val="22"/>
                <w:szCs w:val="22"/>
              </w:rPr>
            </w:pPr>
            <w:r w:rsidRPr="00D72F0F">
              <w:rPr>
                <w:sz w:val="22"/>
                <w:szCs w:val="22"/>
              </w:rPr>
              <w:t>3%        </w:t>
            </w:r>
          </w:p>
        </w:tc>
        <w:tc>
          <w:tcPr>
            <w:tcW w:w="2409" w:type="dxa"/>
          </w:tcPr>
          <w:p w14:paraId="35D6EF53" w14:textId="77777777" w:rsidR="00D72F0F" w:rsidRPr="00D72F0F" w:rsidRDefault="00D72F0F" w:rsidP="00D72F0F">
            <w:pPr>
              <w:pStyle w:val="BodyText"/>
              <w:spacing w:after="0"/>
              <w:rPr>
                <w:sz w:val="22"/>
                <w:szCs w:val="22"/>
              </w:rPr>
            </w:pPr>
            <w:r w:rsidRPr="00D72F0F">
              <w:rPr>
                <w:sz w:val="22"/>
                <w:szCs w:val="22"/>
              </w:rPr>
              <w:t>3%        </w:t>
            </w:r>
          </w:p>
        </w:tc>
        <w:tc>
          <w:tcPr>
            <w:tcW w:w="1843" w:type="dxa"/>
          </w:tcPr>
          <w:p w14:paraId="11A81DD2" w14:textId="77777777" w:rsidR="00D72F0F" w:rsidRPr="00D72F0F" w:rsidRDefault="00D72F0F" w:rsidP="00D72F0F">
            <w:pPr>
              <w:pStyle w:val="BodyText"/>
              <w:spacing w:after="0"/>
              <w:rPr>
                <w:sz w:val="22"/>
                <w:szCs w:val="22"/>
              </w:rPr>
            </w:pPr>
            <w:r w:rsidRPr="00D72F0F">
              <w:rPr>
                <w:sz w:val="22"/>
                <w:szCs w:val="22"/>
              </w:rPr>
              <w:t>2%        </w:t>
            </w:r>
          </w:p>
        </w:tc>
        <w:tc>
          <w:tcPr>
            <w:tcW w:w="1843" w:type="dxa"/>
          </w:tcPr>
          <w:p w14:paraId="798CAC85" w14:textId="77777777" w:rsidR="00D72F0F" w:rsidRPr="00D72F0F" w:rsidRDefault="00D72F0F" w:rsidP="00D72F0F">
            <w:pPr>
              <w:pStyle w:val="BodyText"/>
              <w:spacing w:after="0"/>
              <w:rPr>
                <w:sz w:val="22"/>
                <w:szCs w:val="22"/>
              </w:rPr>
            </w:pPr>
            <w:r w:rsidRPr="00D72F0F">
              <w:rPr>
                <w:sz w:val="22"/>
                <w:szCs w:val="22"/>
              </w:rPr>
              <w:t>1%        </w:t>
            </w:r>
          </w:p>
        </w:tc>
      </w:tr>
      <w:tr w:rsidR="00D72F0F" w:rsidRPr="00D72F0F" w14:paraId="4A259017" w14:textId="77777777" w:rsidTr="00D72F0F">
        <w:trPr>
          <w:trHeight w:val="227"/>
          <w:jc w:val="center"/>
        </w:trPr>
        <w:tc>
          <w:tcPr>
            <w:tcW w:w="2407" w:type="dxa"/>
            <w:vAlign w:val="center"/>
          </w:tcPr>
          <w:p w14:paraId="76BDAECA" w14:textId="77777777" w:rsidR="00D72F0F" w:rsidRPr="00D72F0F" w:rsidRDefault="00D72F0F" w:rsidP="00D72F0F">
            <w:pPr>
              <w:pStyle w:val="BodyText"/>
              <w:spacing w:after="0"/>
              <w:rPr>
                <w:sz w:val="22"/>
                <w:szCs w:val="22"/>
              </w:rPr>
            </w:pPr>
            <w:r w:rsidRPr="00D72F0F">
              <w:rPr>
                <w:sz w:val="22"/>
                <w:szCs w:val="22"/>
              </w:rPr>
              <w:t>A bit easier</w:t>
            </w:r>
          </w:p>
        </w:tc>
        <w:tc>
          <w:tcPr>
            <w:tcW w:w="1418" w:type="dxa"/>
          </w:tcPr>
          <w:p w14:paraId="65E76D1F" w14:textId="77777777" w:rsidR="00D72F0F" w:rsidRPr="00D72F0F" w:rsidRDefault="00D72F0F" w:rsidP="00D72F0F">
            <w:pPr>
              <w:pStyle w:val="BodyText"/>
              <w:spacing w:after="0"/>
              <w:rPr>
                <w:b/>
                <w:sz w:val="22"/>
                <w:szCs w:val="22"/>
              </w:rPr>
            </w:pPr>
            <w:r w:rsidRPr="00D72F0F">
              <w:rPr>
                <w:sz w:val="22"/>
                <w:szCs w:val="22"/>
              </w:rPr>
              <w:t>2%        </w:t>
            </w:r>
          </w:p>
        </w:tc>
        <w:tc>
          <w:tcPr>
            <w:tcW w:w="2409" w:type="dxa"/>
          </w:tcPr>
          <w:p w14:paraId="7A523445" w14:textId="77777777" w:rsidR="00D72F0F" w:rsidRPr="00D72F0F" w:rsidRDefault="00D72F0F" w:rsidP="00D72F0F">
            <w:pPr>
              <w:pStyle w:val="BodyText"/>
              <w:spacing w:after="0"/>
              <w:rPr>
                <w:sz w:val="22"/>
                <w:szCs w:val="22"/>
              </w:rPr>
            </w:pPr>
            <w:r w:rsidRPr="00D72F0F">
              <w:rPr>
                <w:sz w:val="22"/>
                <w:szCs w:val="22"/>
              </w:rPr>
              <w:t>3%        </w:t>
            </w:r>
          </w:p>
        </w:tc>
        <w:tc>
          <w:tcPr>
            <w:tcW w:w="1843" w:type="dxa"/>
          </w:tcPr>
          <w:p w14:paraId="3EAC3E7E" w14:textId="77777777" w:rsidR="00D72F0F" w:rsidRPr="00D72F0F" w:rsidRDefault="00D72F0F" w:rsidP="00D72F0F">
            <w:pPr>
              <w:pStyle w:val="BodyText"/>
              <w:spacing w:after="0"/>
              <w:rPr>
                <w:sz w:val="22"/>
                <w:szCs w:val="22"/>
              </w:rPr>
            </w:pPr>
            <w:r w:rsidRPr="00D72F0F">
              <w:rPr>
                <w:sz w:val="22"/>
                <w:szCs w:val="22"/>
              </w:rPr>
              <w:t>2%        </w:t>
            </w:r>
          </w:p>
        </w:tc>
        <w:tc>
          <w:tcPr>
            <w:tcW w:w="1843" w:type="dxa"/>
          </w:tcPr>
          <w:p w14:paraId="70E63253" w14:textId="77777777" w:rsidR="00D72F0F" w:rsidRPr="00D72F0F" w:rsidRDefault="00D72F0F" w:rsidP="00D72F0F">
            <w:pPr>
              <w:pStyle w:val="BodyText"/>
              <w:spacing w:after="0"/>
              <w:rPr>
                <w:sz w:val="22"/>
                <w:szCs w:val="22"/>
              </w:rPr>
            </w:pPr>
            <w:r w:rsidRPr="00D72F0F">
              <w:rPr>
                <w:sz w:val="22"/>
                <w:szCs w:val="22"/>
              </w:rPr>
              <w:t>3%        </w:t>
            </w:r>
          </w:p>
        </w:tc>
      </w:tr>
      <w:tr w:rsidR="00D72F0F" w:rsidRPr="00D72F0F" w14:paraId="5EE1BBC8" w14:textId="77777777" w:rsidTr="00D72F0F">
        <w:trPr>
          <w:trHeight w:val="227"/>
          <w:jc w:val="center"/>
        </w:trPr>
        <w:tc>
          <w:tcPr>
            <w:tcW w:w="2407" w:type="dxa"/>
            <w:vAlign w:val="center"/>
          </w:tcPr>
          <w:p w14:paraId="1E15989A" w14:textId="77777777" w:rsidR="00D72F0F" w:rsidRPr="00D72F0F" w:rsidRDefault="00D72F0F" w:rsidP="00D72F0F">
            <w:pPr>
              <w:pStyle w:val="BodyText"/>
              <w:spacing w:after="0"/>
              <w:rPr>
                <w:sz w:val="22"/>
                <w:szCs w:val="22"/>
              </w:rPr>
            </w:pPr>
            <w:r w:rsidRPr="00D72F0F">
              <w:rPr>
                <w:sz w:val="22"/>
                <w:szCs w:val="22"/>
              </w:rPr>
              <w:t>No difference</w:t>
            </w:r>
          </w:p>
        </w:tc>
        <w:tc>
          <w:tcPr>
            <w:tcW w:w="1418" w:type="dxa"/>
          </w:tcPr>
          <w:p w14:paraId="3D8C020B" w14:textId="77777777" w:rsidR="00D72F0F" w:rsidRPr="00D72F0F" w:rsidRDefault="00D72F0F" w:rsidP="00D72F0F">
            <w:pPr>
              <w:pStyle w:val="BodyText"/>
              <w:spacing w:after="0"/>
              <w:rPr>
                <w:b/>
                <w:sz w:val="22"/>
                <w:szCs w:val="22"/>
              </w:rPr>
            </w:pPr>
            <w:r w:rsidRPr="00D72F0F">
              <w:rPr>
                <w:sz w:val="22"/>
                <w:szCs w:val="22"/>
              </w:rPr>
              <w:t>9%        </w:t>
            </w:r>
          </w:p>
        </w:tc>
        <w:tc>
          <w:tcPr>
            <w:tcW w:w="2409" w:type="dxa"/>
          </w:tcPr>
          <w:p w14:paraId="3F373F61" w14:textId="77777777" w:rsidR="00D72F0F" w:rsidRPr="00D72F0F" w:rsidRDefault="00D72F0F" w:rsidP="00D72F0F">
            <w:pPr>
              <w:pStyle w:val="BodyText"/>
              <w:spacing w:after="0"/>
              <w:rPr>
                <w:sz w:val="22"/>
                <w:szCs w:val="22"/>
              </w:rPr>
            </w:pPr>
            <w:r w:rsidRPr="00D72F0F">
              <w:rPr>
                <w:sz w:val="22"/>
                <w:szCs w:val="22"/>
              </w:rPr>
              <w:t>8%        </w:t>
            </w:r>
          </w:p>
        </w:tc>
        <w:tc>
          <w:tcPr>
            <w:tcW w:w="1843" w:type="dxa"/>
          </w:tcPr>
          <w:p w14:paraId="45874ED8" w14:textId="77777777" w:rsidR="00D72F0F" w:rsidRPr="00D72F0F" w:rsidRDefault="00D72F0F" w:rsidP="00D72F0F">
            <w:pPr>
              <w:pStyle w:val="BodyText"/>
              <w:spacing w:after="0"/>
              <w:rPr>
                <w:sz w:val="22"/>
                <w:szCs w:val="22"/>
              </w:rPr>
            </w:pPr>
            <w:r w:rsidRPr="00D72F0F">
              <w:rPr>
                <w:sz w:val="22"/>
                <w:szCs w:val="22"/>
              </w:rPr>
              <w:t>7%        </w:t>
            </w:r>
          </w:p>
        </w:tc>
        <w:tc>
          <w:tcPr>
            <w:tcW w:w="1843" w:type="dxa"/>
          </w:tcPr>
          <w:p w14:paraId="72E88FCE" w14:textId="77777777" w:rsidR="00D72F0F" w:rsidRPr="00D72F0F" w:rsidRDefault="00D72F0F" w:rsidP="00D72F0F">
            <w:pPr>
              <w:pStyle w:val="BodyText"/>
              <w:spacing w:after="0"/>
              <w:rPr>
                <w:sz w:val="22"/>
                <w:szCs w:val="22"/>
              </w:rPr>
            </w:pPr>
            <w:r w:rsidRPr="00D72F0F">
              <w:rPr>
                <w:sz w:val="22"/>
                <w:szCs w:val="22"/>
              </w:rPr>
              <w:t>8%        </w:t>
            </w:r>
          </w:p>
        </w:tc>
      </w:tr>
      <w:tr w:rsidR="00D72F0F" w:rsidRPr="00D72F0F" w14:paraId="4774433C" w14:textId="77777777" w:rsidTr="00D72F0F">
        <w:trPr>
          <w:trHeight w:val="227"/>
          <w:jc w:val="center"/>
        </w:trPr>
        <w:tc>
          <w:tcPr>
            <w:tcW w:w="2407" w:type="dxa"/>
            <w:vAlign w:val="center"/>
          </w:tcPr>
          <w:p w14:paraId="14EDE1DE" w14:textId="77777777" w:rsidR="00D72F0F" w:rsidRPr="00D72F0F" w:rsidRDefault="00D72F0F" w:rsidP="00D72F0F">
            <w:pPr>
              <w:pStyle w:val="BodyText"/>
              <w:spacing w:after="0"/>
              <w:rPr>
                <w:sz w:val="22"/>
                <w:szCs w:val="22"/>
              </w:rPr>
            </w:pPr>
            <w:r w:rsidRPr="00D72F0F">
              <w:rPr>
                <w:sz w:val="22"/>
                <w:szCs w:val="22"/>
              </w:rPr>
              <w:t>A bit harder</w:t>
            </w:r>
          </w:p>
        </w:tc>
        <w:tc>
          <w:tcPr>
            <w:tcW w:w="1418" w:type="dxa"/>
          </w:tcPr>
          <w:p w14:paraId="04FEBEF2" w14:textId="77777777" w:rsidR="00D72F0F" w:rsidRPr="00D72F0F" w:rsidRDefault="00D72F0F" w:rsidP="00D72F0F">
            <w:pPr>
              <w:pStyle w:val="BodyText"/>
              <w:spacing w:after="0"/>
              <w:rPr>
                <w:b/>
                <w:sz w:val="22"/>
                <w:szCs w:val="22"/>
              </w:rPr>
            </w:pPr>
            <w:r w:rsidRPr="00D72F0F">
              <w:rPr>
                <w:sz w:val="22"/>
                <w:szCs w:val="22"/>
              </w:rPr>
              <w:t>13%        </w:t>
            </w:r>
          </w:p>
        </w:tc>
        <w:tc>
          <w:tcPr>
            <w:tcW w:w="2409" w:type="dxa"/>
          </w:tcPr>
          <w:p w14:paraId="3BEFED5B" w14:textId="77777777" w:rsidR="00D72F0F" w:rsidRPr="00D72F0F" w:rsidRDefault="00D72F0F" w:rsidP="00D72F0F">
            <w:pPr>
              <w:pStyle w:val="BodyText"/>
              <w:spacing w:after="0"/>
              <w:rPr>
                <w:sz w:val="22"/>
                <w:szCs w:val="22"/>
              </w:rPr>
            </w:pPr>
            <w:r w:rsidRPr="00D72F0F">
              <w:rPr>
                <w:sz w:val="22"/>
                <w:szCs w:val="22"/>
              </w:rPr>
              <w:t>14%        </w:t>
            </w:r>
          </w:p>
        </w:tc>
        <w:tc>
          <w:tcPr>
            <w:tcW w:w="1843" w:type="dxa"/>
          </w:tcPr>
          <w:p w14:paraId="7E7192AC" w14:textId="77777777" w:rsidR="00D72F0F" w:rsidRPr="00D72F0F" w:rsidRDefault="00D72F0F" w:rsidP="00D72F0F">
            <w:pPr>
              <w:pStyle w:val="BodyText"/>
              <w:spacing w:after="0"/>
              <w:rPr>
                <w:sz w:val="22"/>
                <w:szCs w:val="22"/>
              </w:rPr>
            </w:pPr>
            <w:r w:rsidRPr="00D72F0F">
              <w:rPr>
                <w:sz w:val="22"/>
                <w:szCs w:val="22"/>
              </w:rPr>
              <w:t>13%        </w:t>
            </w:r>
          </w:p>
        </w:tc>
        <w:tc>
          <w:tcPr>
            <w:tcW w:w="1843" w:type="dxa"/>
          </w:tcPr>
          <w:p w14:paraId="6614CFC9" w14:textId="77777777" w:rsidR="00D72F0F" w:rsidRPr="00D72F0F" w:rsidRDefault="00D72F0F" w:rsidP="00D72F0F">
            <w:pPr>
              <w:pStyle w:val="BodyText"/>
              <w:spacing w:after="0"/>
              <w:rPr>
                <w:sz w:val="22"/>
                <w:szCs w:val="22"/>
              </w:rPr>
            </w:pPr>
            <w:r w:rsidRPr="00D72F0F">
              <w:rPr>
                <w:sz w:val="22"/>
                <w:szCs w:val="22"/>
              </w:rPr>
              <w:t>14%        </w:t>
            </w:r>
          </w:p>
        </w:tc>
      </w:tr>
      <w:tr w:rsidR="00D72F0F" w:rsidRPr="00D72F0F" w14:paraId="246720CB" w14:textId="77777777" w:rsidTr="00D72F0F">
        <w:trPr>
          <w:trHeight w:val="227"/>
          <w:jc w:val="center"/>
        </w:trPr>
        <w:tc>
          <w:tcPr>
            <w:tcW w:w="2407" w:type="dxa"/>
            <w:vAlign w:val="center"/>
          </w:tcPr>
          <w:p w14:paraId="5244403E" w14:textId="77777777" w:rsidR="00D72F0F" w:rsidRPr="00D72F0F" w:rsidRDefault="00D72F0F" w:rsidP="00D72F0F">
            <w:pPr>
              <w:pStyle w:val="BodyText"/>
              <w:spacing w:after="0"/>
              <w:rPr>
                <w:sz w:val="22"/>
                <w:szCs w:val="22"/>
              </w:rPr>
            </w:pPr>
            <w:r w:rsidRPr="00D72F0F">
              <w:rPr>
                <w:sz w:val="22"/>
                <w:szCs w:val="22"/>
              </w:rPr>
              <w:t>Much harder</w:t>
            </w:r>
          </w:p>
        </w:tc>
        <w:tc>
          <w:tcPr>
            <w:tcW w:w="1418" w:type="dxa"/>
          </w:tcPr>
          <w:p w14:paraId="1F61767F" w14:textId="77777777" w:rsidR="00D72F0F" w:rsidRPr="00D72F0F" w:rsidRDefault="00D72F0F" w:rsidP="00D72F0F">
            <w:pPr>
              <w:pStyle w:val="BodyText"/>
              <w:spacing w:after="0"/>
              <w:rPr>
                <w:b/>
                <w:sz w:val="22"/>
                <w:szCs w:val="22"/>
              </w:rPr>
            </w:pPr>
            <w:r w:rsidRPr="00D72F0F">
              <w:rPr>
                <w:sz w:val="22"/>
                <w:szCs w:val="22"/>
              </w:rPr>
              <w:t>60%        </w:t>
            </w:r>
          </w:p>
        </w:tc>
        <w:tc>
          <w:tcPr>
            <w:tcW w:w="2409" w:type="dxa"/>
          </w:tcPr>
          <w:p w14:paraId="790BB628" w14:textId="77777777" w:rsidR="00D72F0F" w:rsidRPr="00D72F0F" w:rsidRDefault="00D72F0F" w:rsidP="00D72F0F">
            <w:pPr>
              <w:pStyle w:val="BodyText"/>
              <w:spacing w:after="0"/>
              <w:rPr>
                <w:sz w:val="22"/>
                <w:szCs w:val="22"/>
              </w:rPr>
            </w:pPr>
            <w:r w:rsidRPr="00D72F0F">
              <w:rPr>
                <w:sz w:val="22"/>
                <w:szCs w:val="22"/>
              </w:rPr>
              <w:t>62%        </w:t>
            </w:r>
          </w:p>
        </w:tc>
        <w:tc>
          <w:tcPr>
            <w:tcW w:w="1843" w:type="dxa"/>
          </w:tcPr>
          <w:p w14:paraId="51581C6F" w14:textId="77777777" w:rsidR="00D72F0F" w:rsidRPr="00D72F0F" w:rsidRDefault="00D72F0F" w:rsidP="00D72F0F">
            <w:pPr>
              <w:pStyle w:val="BodyText"/>
              <w:spacing w:after="0"/>
              <w:rPr>
                <w:sz w:val="22"/>
                <w:szCs w:val="22"/>
              </w:rPr>
            </w:pPr>
            <w:r w:rsidRPr="00D72F0F">
              <w:rPr>
                <w:sz w:val="22"/>
                <w:szCs w:val="22"/>
              </w:rPr>
              <w:t>60%        </w:t>
            </w:r>
          </w:p>
        </w:tc>
        <w:tc>
          <w:tcPr>
            <w:tcW w:w="1843" w:type="dxa"/>
          </w:tcPr>
          <w:p w14:paraId="3C47AA90" w14:textId="77777777" w:rsidR="00D72F0F" w:rsidRPr="00D72F0F" w:rsidRDefault="00D72F0F" w:rsidP="00D72F0F">
            <w:pPr>
              <w:pStyle w:val="BodyText"/>
              <w:spacing w:after="0"/>
              <w:rPr>
                <w:sz w:val="22"/>
                <w:szCs w:val="22"/>
              </w:rPr>
            </w:pPr>
            <w:r w:rsidRPr="00D72F0F">
              <w:rPr>
                <w:sz w:val="22"/>
                <w:szCs w:val="22"/>
              </w:rPr>
              <w:t>65%        </w:t>
            </w:r>
          </w:p>
        </w:tc>
      </w:tr>
      <w:tr w:rsidR="00D72F0F" w:rsidRPr="00D72F0F" w14:paraId="07F1F649" w14:textId="77777777" w:rsidTr="00D72F0F">
        <w:trPr>
          <w:trHeight w:val="227"/>
          <w:jc w:val="center"/>
        </w:trPr>
        <w:tc>
          <w:tcPr>
            <w:tcW w:w="2407" w:type="dxa"/>
            <w:vAlign w:val="center"/>
          </w:tcPr>
          <w:p w14:paraId="2361D45B" w14:textId="77777777" w:rsidR="00D72F0F" w:rsidRPr="00D72F0F" w:rsidRDefault="00D72F0F" w:rsidP="00D72F0F">
            <w:pPr>
              <w:pStyle w:val="BodyText"/>
              <w:spacing w:after="0"/>
              <w:rPr>
                <w:sz w:val="22"/>
                <w:szCs w:val="22"/>
              </w:rPr>
            </w:pPr>
            <w:r w:rsidRPr="00D72F0F">
              <w:rPr>
                <w:sz w:val="22"/>
                <w:szCs w:val="22"/>
              </w:rPr>
              <w:t>Not sure</w:t>
            </w:r>
          </w:p>
        </w:tc>
        <w:tc>
          <w:tcPr>
            <w:tcW w:w="1418" w:type="dxa"/>
          </w:tcPr>
          <w:p w14:paraId="7B1C5AE8" w14:textId="77777777" w:rsidR="00D72F0F" w:rsidRPr="00D72F0F" w:rsidRDefault="00D72F0F" w:rsidP="00D72F0F">
            <w:pPr>
              <w:pStyle w:val="BodyText"/>
              <w:spacing w:after="0"/>
              <w:rPr>
                <w:b/>
                <w:sz w:val="22"/>
                <w:szCs w:val="22"/>
              </w:rPr>
            </w:pPr>
            <w:r w:rsidRPr="00D72F0F">
              <w:rPr>
                <w:sz w:val="22"/>
                <w:szCs w:val="22"/>
              </w:rPr>
              <w:t>13%        </w:t>
            </w:r>
          </w:p>
        </w:tc>
        <w:tc>
          <w:tcPr>
            <w:tcW w:w="2409" w:type="dxa"/>
          </w:tcPr>
          <w:p w14:paraId="09D86ACC" w14:textId="77777777" w:rsidR="00D72F0F" w:rsidRPr="00D72F0F" w:rsidRDefault="00D72F0F" w:rsidP="00D72F0F">
            <w:pPr>
              <w:pStyle w:val="BodyText"/>
              <w:spacing w:after="0"/>
              <w:rPr>
                <w:sz w:val="22"/>
                <w:szCs w:val="22"/>
              </w:rPr>
            </w:pPr>
            <w:r w:rsidRPr="00D72F0F">
              <w:rPr>
                <w:sz w:val="22"/>
                <w:szCs w:val="22"/>
              </w:rPr>
              <w:t>11%        </w:t>
            </w:r>
          </w:p>
        </w:tc>
        <w:tc>
          <w:tcPr>
            <w:tcW w:w="1843" w:type="dxa"/>
          </w:tcPr>
          <w:p w14:paraId="4E85D8F8" w14:textId="77777777" w:rsidR="00D72F0F" w:rsidRPr="00D72F0F" w:rsidRDefault="00D72F0F" w:rsidP="00D72F0F">
            <w:pPr>
              <w:pStyle w:val="BodyText"/>
              <w:spacing w:after="0"/>
              <w:rPr>
                <w:sz w:val="22"/>
                <w:szCs w:val="22"/>
              </w:rPr>
            </w:pPr>
            <w:r w:rsidRPr="00D72F0F">
              <w:rPr>
                <w:sz w:val="22"/>
                <w:szCs w:val="22"/>
              </w:rPr>
              <w:t>15%        </w:t>
            </w:r>
          </w:p>
        </w:tc>
        <w:tc>
          <w:tcPr>
            <w:tcW w:w="1843" w:type="dxa"/>
          </w:tcPr>
          <w:p w14:paraId="7FE17928" w14:textId="77777777" w:rsidR="00D72F0F" w:rsidRPr="00D72F0F" w:rsidRDefault="00D72F0F" w:rsidP="00D72F0F">
            <w:pPr>
              <w:pStyle w:val="BodyText"/>
              <w:spacing w:after="0"/>
              <w:rPr>
                <w:sz w:val="22"/>
                <w:szCs w:val="22"/>
              </w:rPr>
            </w:pPr>
            <w:r w:rsidRPr="00D72F0F">
              <w:rPr>
                <w:sz w:val="22"/>
                <w:szCs w:val="22"/>
              </w:rPr>
              <w:t>10%        </w:t>
            </w:r>
          </w:p>
        </w:tc>
      </w:tr>
      <w:tr w:rsidR="00D72F0F" w:rsidRPr="00D72F0F" w14:paraId="1A505DC4" w14:textId="77777777" w:rsidTr="00D72F0F">
        <w:trPr>
          <w:trHeight w:val="227"/>
          <w:jc w:val="center"/>
        </w:trPr>
        <w:tc>
          <w:tcPr>
            <w:tcW w:w="2407" w:type="dxa"/>
            <w:tcBorders>
              <w:top w:val="single" w:sz="2" w:space="0" w:color="7F7F7F"/>
              <w:left w:val="nil"/>
              <w:bottom w:val="nil"/>
              <w:right w:val="nil"/>
            </w:tcBorders>
          </w:tcPr>
          <w:p w14:paraId="688200A5" w14:textId="77777777" w:rsidR="00D72F0F" w:rsidRPr="00D72F0F" w:rsidRDefault="00D72F0F" w:rsidP="00D72F0F">
            <w:pPr>
              <w:pStyle w:val="BodyText"/>
              <w:spacing w:after="0"/>
              <w:rPr>
                <w:i/>
              </w:rPr>
            </w:pPr>
          </w:p>
        </w:tc>
        <w:tc>
          <w:tcPr>
            <w:tcW w:w="1418" w:type="dxa"/>
            <w:tcBorders>
              <w:top w:val="single" w:sz="2" w:space="0" w:color="7F7F7F"/>
              <w:left w:val="nil"/>
              <w:bottom w:val="nil"/>
              <w:right w:val="nil"/>
            </w:tcBorders>
          </w:tcPr>
          <w:p w14:paraId="5E5FA7A3" w14:textId="77777777" w:rsidR="00D72F0F" w:rsidRPr="00D72F0F" w:rsidRDefault="00D72F0F" w:rsidP="00D72F0F">
            <w:pPr>
              <w:pStyle w:val="BodyText"/>
              <w:spacing w:after="0"/>
              <w:rPr>
                <w:i/>
                <w:sz w:val="16"/>
                <w:szCs w:val="16"/>
              </w:rPr>
            </w:pPr>
            <w:r w:rsidRPr="00D72F0F">
              <w:rPr>
                <w:i/>
                <w:sz w:val="16"/>
                <w:szCs w:val="16"/>
              </w:rPr>
              <w:t>n=506</w:t>
            </w:r>
          </w:p>
        </w:tc>
        <w:tc>
          <w:tcPr>
            <w:tcW w:w="2409" w:type="dxa"/>
            <w:tcBorders>
              <w:top w:val="single" w:sz="2" w:space="0" w:color="7F7F7F"/>
              <w:left w:val="nil"/>
              <w:bottom w:val="nil"/>
              <w:right w:val="nil"/>
            </w:tcBorders>
          </w:tcPr>
          <w:p w14:paraId="16AEEF0F" w14:textId="77777777" w:rsidR="00D72F0F" w:rsidRPr="00D72F0F" w:rsidRDefault="00D72F0F" w:rsidP="00D72F0F">
            <w:pPr>
              <w:pStyle w:val="BodyText"/>
              <w:spacing w:after="0"/>
              <w:rPr>
                <w:i/>
                <w:sz w:val="16"/>
                <w:szCs w:val="16"/>
              </w:rPr>
            </w:pPr>
            <w:r w:rsidRPr="00D72F0F">
              <w:rPr>
                <w:i/>
                <w:sz w:val="16"/>
                <w:szCs w:val="16"/>
              </w:rPr>
              <w:t>n=351</w:t>
            </w:r>
          </w:p>
        </w:tc>
        <w:tc>
          <w:tcPr>
            <w:tcW w:w="1843" w:type="dxa"/>
            <w:tcBorders>
              <w:top w:val="single" w:sz="2" w:space="0" w:color="7F7F7F"/>
              <w:left w:val="nil"/>
              <w:bottom w:val="nil"/>
              <w:right w:val="nil"/>
            </w:tcBorders>
          </w:tcPr>
          <w:p w14:paraId="5015D9EE" w14:textId="77777777" w:rsidR="00D72F0F" w:rsidRPr="00D72F0F" w:rsidRDefault="00D72F0F" w:rsidP="00D72F0F">
            <w:pPr>
              <w:pStyle w:val="BodyText"/>
              <w:spacing w:after="0"/>
              <w:rPr>
                <w:i/>
                <w:sz w:val="16"/>
                <w:szCs w:val="16"/>
              </w:rPr>
            </w:pPr>
            <w:r w:rsidRPr="00D72F0F">
              <w:rPr>
                <w:i/>
                <w:sz w:val="16"/>
                <w:szCs w:val="16"/>
              </w:rPr>
              <w:t>n=248</w:t>
            </w:r>
          </w:p>
        </w:tc>
        <w:tc>
          <w:tcPr>
            <w:tcW w:w="1843" w:type="dxa"/>
            <w:tcBorders>
              <w:top w:val="single" w:sz="2" w:space="0" w:color="7F7F7F"/>
              <w:left w:val="nil"/>
              <w:bottom w:val="nil"/>
              <w:right w:val="nil"/>
            </w:tcBorders>
          </w:tcPr>
          <w:p w14:paraId="7156643D" w14:textId="77777777" w:rsidR="00D72F0F" w:rsidRPr="00D72F0F" w:rsidRDefault="00D72F0F" w:rsidP="00D72F0F">
            <w:pPr>
              <w:pStyle w:val="BodyText"/>
              <w:spacing w:after="0"/>
              <w:rPr>
                <w:i/>
                <w:sz w:val="16"/>
                <w:szCs w:val="16"/>
              </w:rPr>
            </w:pPr>
            <w:r w:rsidRPr="00D72F0F">
              <w:rPr>
                <w:i/>
                <w:sz w:val="16"/>
                <w:szCs w:val="16"/>
              </w:rPr>
              <w:t>n=259</w:t>
            </w:r>
          </w:p>
        </w:tc>
      </w:tr>
    </w:tbl>
    <w:p w14:paraId="120A24DC" w14:textId="77777777" w:rsidR="00D72F0F" w:rsidRPr="00D72F0F" w:rsidRDefault="00D72F0F" w:rsidP="00D72F0F">
      <w:pPr>
        <w:pStyle w:val="BodyText"/>
      </w:pPr>
      <w:r w:rsidRPr="00D72F0F">
        <w:rPr>
          <w:b/>
          <w:bCs/>
        </w:rPr>
        <w:t>Comments</w:t>
      </w:r>
      <w:r w:rsidRPr="00D72F0F">
        <w:t>:</w:t>
      </w:r>
    </w:p>
    <w:p w14:paraId="2A34D248" w14:textId="3D268416" w:rsidR="00D72F0F" w:rsidRPr="00D72F0F" w:rsidRDefault="00D72F0F" w:rsidP="00457C1D">
      <w:pPr>
        <w:pStyle w:val="BodyText"/>
        <w:numPr>
          <w:ilvl w:val="0"/>
          <w:numId w:val="26"/>
        </w:numPr>
      </w:pPr>
      <w:r w:rsidRPr="00D72F0F">
        <w:t>Almost three-quarters (73%) of respondents say that the new NDIS support rules will make it harder for them to live independently. Six in ten (60%) say it will make it much harder.</w:t>
      </w:r>
    </w:p>
    <w:p w14:paraId="69206315" w14:textId="77777777" w:rsidR="00D72F0F" w:rsidRDefault="00D72F0F" w:rsidP="00457C1D">
      <w:pPr>
        <w:pStyle w:val="BodyText"/>
        <w:numPr>
          <w:ilvl w:val="0"/>
          <w:numId w:val="26"/>
        </w:numPr>
      </w:pPr>
      <w:r w:rsidRPr="00D72F0F">
        <w:t xml:space="preserve">NDIS participants (79%) and people with disability (78%) are much more likely to say that these support rules will make it harder for them to live independently. PWDA members (73%) do not differ from the overall sample. </w:t>
      </w:r>
    </w:p>
    <w:p w14:paraId="503A9038" w14:textId="77777777" w:rsidR="008625E7" w:rsidRDefault="008625E7">
      <w:pPr>
        <w:spacing w:before="0" w:after="120" w:line="280" w:lineRule="atLeast"/>
        <w:rPr>
          <w:rFonts w:ascii="Arial" w:eastAsia="Arial" w:hAnsi="Arial" w:cs="Arial"/>
          <w:b/>
          <w:bCs/>
          <w:color w:val="000000"/>
          <w:lang w:val="en-US"/>
        </w:rPr>
      </w:pPr>
      <w:r>
        <w:rPr>
          <w:b/>
          <w:bCs/>
        </w:rPr>
        <w:br w:type="page"/>
      </w:r>
    </w:p>
    <w:p w14:paraId="2D7B30F4" w14:textId="3549186B" w:rsidR="00D72F0F" w:rsidRDefault="00D72F0F" w:rsidP="00D72F0F">
      <w:pPr>
        <w:pStyle w:val="BodyText"/>
      </w:pPr>
      <w:r w:rsidRPr="00D72F0F">
        <w:rPr>
          <w:b/>
          <w:bCs/>
        </w:rPr>
        <w:lastRenderedPageBreak/>
        <w:t>Question</w:t>
      </w:r>
      <w:r>
        <w:t xml:space="preserve">. Is there anything else you would like to tell us about this? </w:t>
      </w:r>
    </w:p>
    <w:p w14:paraId="244C6C00" w14:textId="77777777" w:rsidR="00D72F0F" w:rsidRPr="00D72F0F" w:rsidRDefault="00D72F0F" w:rsidP="00457C1D">
      <w:pPr>
        <w:pStyle w:val="BodyText"/>
        <w:numPr>
          <w:ilvl w:val="0"/>
          <w:numId w:val="27"/>
        </w:numPr>
        <w:rPr>
          <w:b/>
          <w:bCs/>
        </w:rPr>
      </w:pPr>
      <w:r w:rsidRPr="00D72F0F">
        <w:rPr>
          <w:b/>
          <w:bCs/>
        </w:rPr>
        <w:t>General concerns about reduced independence</w:t>
      </w:r>
    </w:p>
    <w:p w14:paraId="22D80056" w14:textId="77777777" w:rsidR="00D72F0F" w:rsidRPr="00D72F0F" w:rsidRDefault="00D72F0F" w:rsidP="00917DA2">
      <w:pPr>
        <w:pStyle w:val="BodyText"/>
        <w:ind w:left="720"/>
      </w:pPr>
      <w:r w:rsidRPr="00D72F0F">
        <w:t xml:space="preserve">"I'm worried about being forced onto agency management for using my supports as medically necessary, being told that's </w:t>
      </w:r>
      <w:proofErr w:type="gramStart"/>
      <w:r w:rsidRPr="00D72F0F">
        <w:t>'fraud</w:t>
      </w:r>
      <w:proofErr w:type="gramEnd"/>
      <w:r w:rsidRPr="00D72F0F">
        <w:t>', getting a debt raised, and losing that funding - and my community access - also."</w:t>
      </w:r>
    </w:p>
    <w:p w14:paraId="5391AFE5" w14:textId="77777777" w:rsidR="00D72F0F" w:rsidRPr="00D72F0F" w:rsidRDefault="00D72F0F" w:rsidP="00917DA2">
      <w:pPr>
        <w:pStyle w:val="BodyText"/>
        <w:ind w:left="720"/>
      </w:pPr>
      <w:r w:rsidRPr="00D72F0F">
        <w:t>"Participants won't have the funding to live independently or as they wish. They will be forced into environments they don't wish to be in."</w:t>
      </w:r>
    </w:p>
    <w:p w14:paraId="1715B711" w14:textId="77777777" w:rsidR="00D72F0F" w:rsidRPr="00D72F0F" w:rsidRDefault="00D72F0F" w:rsidP="00917DA2">
      <w:pPr>
        <w:pStyle w:val="BodyText"/>
        <w:ind w:left="720"/>
      </w:pPr>
      <w:r w:rsidRPr="00D72F0F">
        <w:t>"I'm 62 with a progressive neurological disease. The thought of being forced into a group home horrifies me. I would rather be dead."</w:t>
      </w:r>
    </w:p>
    <w:p w14:paraId="371CB69B" w14:textId="77777777" w:rsidR="00D72F0F" w:rsidRPr="00D72F0F" w:rsidRDefault="00D72F0F" w:rsidP="00457C1D">
      <w:pPr>
        <w:pStyle w:val="BodyText"/>
        <w:numPr>
          <w:ilvl w:val="0"/>
          <w:numId w:val="27"/>
        </w:numPr>
        <w:rPr>
          <w:b/>
          <w:bCs/>
        </w:rPr>
      </w:pPr>
      <w:r w:rsidRPr="00D72F0F">
        <w:rPr>
          <w:b/>
          <w:bCs/>
        </w:rPr>
        <w:t xml:space="preserve">Increased restriction </w:t>
      </w:r>
    </w:p>
    <w:p w14:paraId="63963152" w14:textId="77777777" w:rsidR="00D72F0F" w:rsidRPr="00D72F0F" w:rsidRDefault="00D72F0F" w:rsidP="00917DA2">
      <w:pPr>
        <w:pStyle w:val="BodyText"/>
        <w:ind w:left="720"/>
      </w:pPr>
      <w:r w:rsidRPr="00D72F0F">
        <w:t xml:space="preserve">"The new </w:t>
      </w:r>
      <w:proofErr w:type="spellStart"/>
      <w:r w:rsidRPr="00D72F0F">
        <w:t>categorisation</w:t>
      </w:r>
      <w:proofErr w:type="spellEnd"/>
      <w:r w:rsidRPr="00D72F0F">
        <w:t xml:space="preserve"> will limit choice and </w:t>
      </w:r>
      <w:proofErr w:type="gramStart"/>
      <w:r w:rsidRPr="00D72F0F">
        <w:t>options, and</w:t>
      </w:r>
      <w:proofErr w:type="gramEnd"/>
      <w:r w:rsidRPr="00D72F0F">
        <w:t xml:space="preserve"> remove availability for thousands of participants."</w:t>
      </w:r>
    </w:p>
    <w:p w14:paraId="13EF0EE7" w14:textId="77777777" w:rsidR="00D72F0F" w:rsidRPr="00D72F0F" w:rsidRDefault="00D72F0F" w:rsidP="00917DA2">
      <w:pPr>
        <w:pStyle w:val="BodyText"/>
        <w:ind w:left="720"/>
      </w:pPr>
      <w:r w:rsidRPr="00D72F0F">
        <w:t>"The point of the NDIS is to provide choice and control. The new changes limit this significantly."</w:t>
      </w:r>
    </w:p>
    <w:p w14:paraId="551B6DE9" w14:textId="77777777" w:rsidR="00D72F0F" w:rsidRPr="00D72F0F" w:rsidRDefault="00D72F0F" w:rsidP="00917DA2">
      <w:pPr>
        <w:pStyle w:val="BodyText"/>
        <w:ind w:left="720"/>
      </w:pPr>
      <w:r w:rsidRPr="00D72F0F">
        <w:t>"I'm terrified of losing NDIS, or having such restricted access to supports, that I won't be able to continue living."</w:t>
      </w:r>
    </w:p>
    <w:p w14:paraId="1854741D" w14:textId="77777777" w:rsidR="00D72F0F" w:rsidRPr="00D72F0F" w:rsidRDefault="00D72F0F" w:rsidP="00457C1D">
      <w:pPr>
        <w:pStyle w:val="BodyText"/>
        <w:numPr>
          <w:ilvl w:val="0"/>
          <w:numId w:val="27"/>
        </w:numPr>
        <w:rPr>
          <w:b/>
          <w:bCs/>
        </w:rPr>
      </w:pPr>
      <w:r w:rsidRPr="00D72F0F">
        <w:rPr>
          <w:b/>
          <w:bCs/>
        </w:rPr>
        <w:t xml:space="preserve">Lack of </w:t>
      </w:r>
      <w:proofErr w:type="spellStart"/>
      <w:r w:rsidRPr="00D72F0F">
        <w:rPr>
          <w:b/>
          <w:bCs/>
        </w:rPr>
        <w:t>personalised</w:t>
      </w:r>
      <w:proofErr w:type="spellEnd"/>
      <w:r w:rsidRPr="00D72F0F">
        <w:rPr>
          <w:b/>
          <w:bCs/>
        </w:rPr>
        <w:t xml:space="preserve"> care and flexibility</w:t>
      </w:r>
    </w:p>
    <w:p w14:paraId="7AF748A9" w14:textId="77777777" w:rsidR="00D72F0F" w:rsidRPr="00D72F0F" w:rsidRDefault="00D72F0F" w:rsidP="00917DA2">
      <w:pPr>
        <w:pStyle w:val="BodyText"/>
        <w:ind w:left="720"/>
      </w:pPr>
      <w:r w:rsidRPr="00D72F0F">
        <w:t>"Having set categories means less flexibility to look at what is best for the participant. One size has never fitted all for any social or community support.</w:t>
      </w:r>
    </w:p>
    <w:p w14:paraId="7BAB6A36" w14:textId="77777777" w:rsidR="00D72F0F" w:rsidRPr="00D72F0F" w:rsidRDefault="00D72F0F" w:rsidP="00917DA2">
      <w:pPr>
        <w:pStyle w:val="BodyText"/>
        <w:ind w:left="720"/>
      </w:pPr>
      <w:r w:rsidRPr="00D72F0F">
        <w:t>"My condition is rare. I have some unique needs because of this that currently seem to not be understood by NDIS planners."</w:t>
      </w:r>
    </w:p>
    <w:p w14:paraId="7A168C54" w14:textId="77777777" w:rsidR="00D72F0F" w:rsidRPr="00D72F0F" w:rsidRDefault="00D72F0F" w:rsidP="00917DA2">
      <w:pPr>
        <w:pStyle w:val="BodyText"/>
        <w:ind w:left="720"/>
      </w:pPr>
      <w:r w:rsidRPr="00D72F0F">
        <w:t>"I am very concerned about forcing NDIS participants to use only NDIS registered supports."</w:t>
      </w:r>
    </w:p>
    <w:p w14:paraId="4E127650" w14:textId="77777777" w:rsidR="00D72F0F" w:rsidRPr="00D72F0F" w:rsidRDefault="00D72F0F" w:rsidP="00917DA2">
      <w:pPr>
        <w:pStyle w:val="BodyText"/>
        <w:numPr>
          <w:ilvl w:val="0"/>
          <w:numId w:val="27"/>
        </w:numPr>
        <w:ind w:left="1080"/>
        <w:rPr>
          <w:b/>
          <w:bCs/>
        </w:rPr>
      </w:pPr>
      <w:r w:rsidRPr="00D72F0F">
        <w:rPr>
          <w:b/>
          <w:bCs/>
        </w:rPr>
        <w:t xml:space="preserve">Concerns over group living and shared </w:t>
      </w:r>
      <w:proofErr w:type="gramStart"/>
      <w:r w:rsidRPr="00D72F0F">
        <w:rPr>
          <w:b/>
          <w:bCs/>
        </w:rPr>
        <w:t>supports</w:t>
      </w:r>
      <w:proofErr w:type="gramEnd"/>
    </w:p>
    <w:p w14:paraId="3551C862" w14:textId="77777777" w:rsidR="00D72F0F" w:rsidRPr="00D72F0F" w:rsidRDefault="00D72F0F" w:rsidP="00917DA2">
      <w:pPr>
        <w:pStyle w:val="BodyText"/>
        <w:ind w:left="720"/>
      </w:pPr>
      <w:r w:rsidRPr="00D72F0F">
        <w:lastRenderedPageBreak/>
        <w:t>"The new rules will force people into group homes regardless of evidence submitted."</w:t>
      </w:r>
    </w:p>
    <w:p w14:paraId="1D8131F8" w14:textId="1D3D020F" w:rsidR="00D72F0F" w:rsidRPr="00D72F0F" w:rsidRDefault="00917DA2" w:rsidP="00917DA2">
      <w:pPr>
        <w:pStyle w:val="BodyText"/>
        <w:ind w:left="720"/>
      </w:pPr>
      <w:r>
        <w:t>“</w:t>
      </w:r>
      <w:r w:rsidR="00D72F0F" w:rsidRPr="00D72F0F">
        <w:t xml:space="preserve">I know people who live independently in their own homes with 1:1 support </w:t>
      </w:r>
      <w:proofErr w:type="gramStart"/>
      <w:r w:rsidR="00D72F0F" w:rsidRPr="00D72F0F">
        <w:t>are</w:t>
      </w:r>
      <w:proofErr w:type="gramEnd"/>
      <w:r w:rsidR="00D72F0F" w:rsidRPr="00D72F0F">
        <w:t xml:space="preserve"> having longstanding funding for this </w:t>
      </w:r>
      <w:proofErr w:type="gramStart"/>
      <w:r w:rsidR="00D72F0F" w:rsidRPr="00D72F0F">
        <w:t>stopped</w:t>
      </w:r>
      <w:proofErr w:type="gramEnd"/>
      <w:r w:rsidR="00D72F0F" w:rsidRPr="00D72F0F">
        <w:t xml:space="preserve"> and are being told they need to live with other people with disabilities and share the funding."</w:t>
      </w:r>
    </w:p>
    <w:p w14:paraId="3808705D" w14:textId="481CA41E" w:rsidR="00EB6864" w:rsidRPr="00D72F0F" w:rsidRDefault="00D72F0F" w:rsidP="00917DA2">
      <w:pPr>
        <w:pStyle w:val="BodyText"/>
        <w:ind w:left="720"/>
      </w:pPr>
      <w:r w:rsidRPr="00D72F0F">
        <w:t xml:space="preserve">"My son has only just moved into an SDA house. If he were forced to live with other </w:t>
      </w:r>
      <w:proofErr w:type="gramStart"/>
      <w:r w:rsidRPr="00D72F0F">
        <w:t>people</w:t>
      </w:r>
      <w:proofErr w:type="gramEnd"/>
      <w:r w:rsidRPr="00D72F0F">
        <w:t xml:space="preserve"> he would not cope and would likely reach extreme levels of anxiety."</w:t>
      </w:r>
    </w:p>
    <w:p w14:paraId="78E2C8F6" w14:textId="35FCC0E5" w:rsidR="00D72F0F" w:rsidRPr="00D72F0F" w:rsidRDefault="00D72F0F" w:rsidP="00D72F0F">
      <w:pPr>
        <w:pStyle w:val="Heading3"/>
      </w:pPr>
      <w:bookmarkStart w:id="73" w:name="_Toc173249959"/>
      <w:r>
        <w:t xml:space="preserve">1.16 </w:t>
      </w:r>
      <w:r w:rsidRPr="00D72F0F">
        <w:t xml:space="preserve">Support for the NDIA choosing their </w:t>
      </w:r>
      <w:proofErr w:type="gramStart"/>
      <w:r w:rsidRPr="00D72F0F">
        <w:t>assessor</w:t>
      </w:r>
      <w:bookmarkEnd w:id="73"/>
      <w:proofErr w:type="gramEnd"/>
    </w:p>
    <w:p w14:paraId="1FD5A829" w14:textId="158822AF" w:rsidR="00B53ECF" w:rsidRDefault="00BA2986" w:rsidP="00E15EC9">
      <w:pPr>
        <w:spacing w:line="336" w:lineRule="auto"/>
        <w:rPr>
          <w:rFonts w:cstheme="minorHAnsi"/>
          <w:color w:val="000000" w:themeColor="text1"/>
        </w:rPr>
      </w:pPr>
      <w:r w:rsidRPr="00BA2986">
        <w:rPr>
          <w:rFonts w:cstheme="minorHAnsi"/>
          <w:b/>
          <w:bCs/>
          <w:color w:val="000000" w:themeColor="text1"/>
        </w:rPr>
        <w:t>Question:</w:t>
      </w:r>
      <w:r w:rsidRPr="00BA2986">
        <w:rPr>
          <w:rFonts w:cstheme="minorHAnsi"/>
          <w:color w:val="000000" w:themeColor="text1"/>
        </w:rPr>
        <w:t xml:space="preserve"> </w:t>
      </w:r>
      <w:r w:rsidR="00D72F0F" w:rsidRPr="00D72F0F">
        <w:rPr>
          <w:rFonts w:cstheme="minorHAnsi"/>
          <w:color w:val="000000" w:themeColor="text1"/>
        </w:rPr>
        <w:t>How much do you like the idea of the NDIA choosing your assessor?</w:t>
      </w:r>
    </w:p>
    <w:tbl>
      <w:tblPr>
        <w:tblStyle w:val="TableGrid"/>
        <w:tblW w:w="9642"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265"/>
        <w:gridCol w:w="1134"/>
        <w:gridCol w:w="2268"/>
        <w:gridCol w:w="1701"/>
        <w:gridCol w:w="2274"/>
      </w:tblGrid>
      <w:tr w:rsidR="00D72F0F" w:rsidRPr="00D72F0F" w14:paraId="4F5F723F" w14:textId="77777777" w:rsidTr="00D72F0F">
        <w:trPr>
          <w:jc w:val="center"/>
        </w:trPr>
        <w:tc>
          <w:tcPr>
            <w:tcW w:w="2265" w:type="dxa"/>
            <w:shd w:val="clear" w:color="auto" w:fill="00BDF2" w:themeFill="accent2"/>
          </w:tcPr>
          <w:p w14:paraId="79F9CC50"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p>
        </w:tc>
        <w:tc>
          <w:tcPr>
            <w:tcW w:w="1134" w:type="dxa"/>
            <w:shd w:val="clear" w:color="auto" w:fill="00BDF2" w:themeFill="accent2"/>
            <w:vAlign w:val="center"/>
          </w:tcPr>
          <w:p w14:paraId="7F200A6D"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TOTAL</w:t>
            </w:r>
          </w:p>
        </w:tc>
        <w:tc>
          <w:tcPr>
            <w:tcW w:w="2268" w:type="dxa"/>
            <w:tcBorders>
              <w:top w:val="nil"/>
            </w:tcBorders>
            <w:shd w:val="clear" w:color="auto" w:fill="005496" w:themeFill="text2"/>
            <w:vAlign w:val="center"/>
          </w:tcPr>
          <w:p w14:paraId="0B3CF10F"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People with disability</w:t>
            </w:r>
          </w:p>
        </w:tc>
        <w:tc>
          <w:tcPr>
            <w:tcW w:w="1701" w:type="dxa"/>
            <w:tcBorders>
              <w:top w:val="nil"/>
            </w:tcBorders>
            <w:shd w:val="clear" w:color="auto" w:fill="005496" w:themeFill="text2"/>
            <w:vAlign w:val="center"/>
          </w:tcPr>
          <w:p w14:paraId="3BF890DC"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PWDA Member</w:t>
            </w:r>
          </w:p>
        </w:tc>
        <w:tc>
          <w:tcPr>
            <w:tcW w:w="2274" w:type="dxa"/>
            <w:tcBorders>
              <w:top w:val="nil"/>
            </w:tcBorders>
            <w:shd w:val="clear" w:color="auto" w:fill="005496" w:themeFill="text2"/>
          </w:tcPr>
          <w:p w14:paraId="49DA1B8B" w14:textId="77777777" w:rsidR="00D72F0F" w:rsidRPr="00D72F0F" w:rsidRDefault="00D72F0F" w:rsidP="00D72F0F">
            <w:pPr>
              <w:pStyle w:val="TableParagraph"/>
              <w:spacing w:before="124" w:line="336" w:lineRule="auto"/>
              <w:ind w:left="18"/>
              <w:rPr>
                <w:rFonts w:asciiTheme="minorHAnsi" w:hAnsiTheme="minorHAnsi" w:cstheme="minorHAnsi"/>
                <w:b/>
                <w:color w:val="FFFFFF"/>
                <w:spacing w:val="-5"/>
                <w:sz w:val="20"/>
              </w:rPr>
            </w:pPr>
            <w:r w:rsidRPr="00D72F0F">
              <w:rPr>
                <w:rFonts w:asciiTheme="minorHAnsi" w:hAnsiTheme="minorHAnsi" w:cstheme="minorHAnsi"/>
                <w:b/>
                <w:color w:val="FFFFFF"/>
                <w:spacing w:val="-5"/>
                <w:sz w:val="20"/>
              </w:rPr>
              <w:t>NDIS Participants</w:t>
            </w:r>
          </w:p>
        </w:tc>
      </w:tr>
      <w:tr w:rsidR="00D72F0F" w:rsidRPr="00D72F0F" w14:paraId="7FAB0EC8" w14:textId="77777777" w:rsidTr="00D72F0F">
        <w:trPr>
          <w:trHeight w:val="227"/>
          <w:jc w:val="center"/>
        </w:trPr>
        <w:tc>
          <w:tcPr>
            <w:tcW w:w="2265" w:type="dxa"/>
            <w:shd w:val="clear" w:color="auto" w:fill="E2DDDB" w:themeFill="background2"/>
            <w:vAlign w:val="center"/>
          </w:tcPr>
          <w:p w14:paraId="1BAEB10F" w14:textId="77777777" w:rsidR="00D72F0F" w:rsidRPr="00D72F0F" w:rsidRDefault="00D72F0F" w:rsidP="00D72F0F">
            <w:pPr>
              <w:pStyle w:val="BodyText"/>
              <w:spacing w:after="0"/>
              <w:rPr>
                <w:b/>
                <w:bCs/>
                <w:sz w:val="22"/>
                <w:szCs w:val="22"/>
              </w:rPr>
            </w:pPr>
            <w:r w:rsidRPr="00D72F0F">
              <w:rPr>
                <w:b/>
                <w:bCs/>
                <w:sz w:val="22"/>
                <w:szCs w:val="22"/>
              </w:rPr>
              <w:t>TOTAL: Like it</w:t>
            </w:r>
          </w:p>
        </w:tc>
        <w:tc>
          <w:tcPr>
            <w:tcW w:w="1134" w:type="dxa"/>
            <w:shd w:val="clear" w:color="auto" w:fill="E2DDDB" w:themeFill="background2"/>
          </w:tcPr>
          <w:p w14:paraId="17CB3B95" w14:textId="77777777" w:rsidR="00D72F0F" w:rsidRPr="00D72F0F" w:rsidRDefault="00D72F0F" w:rsidP="00D72F0F">
            <w:pPr>
              <w:pStyle w:val="BodyText"/>
              <w:spacing w:after="0"/>
              <w:rPr>
                <w:b/>
                <w:bCs/>
                <w:sz w:val="22"/>
                <w:szCs w:val="22"/>
              </w:rPr>
            </w:pPr>
            <w:r w:rsidRPr="00D72F0F">
              <w:rPr>
                <w:b/>
                <w:bCs/>
                <w:sz w:val="22"/>
                <w:szCs w:val="22"/>
              </w:rPr>
              <w:t>6%</w:t>
            </w:r>
          </w:p>
        </w:tc>
        <w:tc>
          <w:tcPr>
            <w:tcW w:w="2268" w:type="dxa"/>
            <w:shd w:val="clear" w:color="auto" w:fill="E2DDDB" w:themeFill="background2"/>
          </w:tcPr>
          <w:p w14:paraId="6AB98045" w14:textId="77777777" w:rsidR="00D72F0F" w:rsidRPr="00D72F0F" w:rsidRDefault="00D72F0F" w:rsidP="00D72F0F">
            <w:pPr>
              <w:pStyle w:val="BodyText"/>
              <w:spacing w:after="0"/>
              <w:rPr>
                <w:b/>
                <w:bCs/>
                <w:sz w:val="22"/>
                <w:szCs w:val="22"/>
              </w:rPr>
            </w:pPr>
            <w:r w:rsidRPr="00D72F0F">
              <w:rPr>
                <w:b/>
                <w:bCs/>
                <w:sz w:val="22"/>
                <w:szCs w:val="22"/>
              </w:rPr>
              <w:t>3%</w:t>
            </w:r>
          </w:p>
        </w:tc>
        <w:tc>
          <w:tcPr>
            <w:tcW w:w="1701" w:type="dxa"/>
            <w:shd w:val="clear" w:color="auto" w:fill="E2DDDB" w:themeFill="background2"/>
          </w:tcPr>
          <w:p w14:paraId="697AB94C" w14:textId="77777777" w:rsidR="00D72F0F" w:rsidRPr="00D72F0F" w:rsidRDefault="00D72F0F" w:rsidP="00D72F0F">
            <w:pPr>
              <w:pStyle w:val="BodyText"/>
              <w:spacing w:after="0"/>
              <w:rPr>
                <w:b/>
                <w:bCs/>
                <w:sz w:val="22"/>
                <w:szCs w:val="22"/>
              </w:rPr>
            </w:pPr>
            <w:r w:rsidRPr="00D72F0F">
              <w:rPr>
                <w:b/>
                <w:bCs/>
                <w:sz w:val="22"/>
                <w:szCs w:val="22"/>
              </w:rPr>
              <w:t>4%</w:t>
            </w:r>
          </w:p>
        </w:tc>
        <w:tc>
          <w:tcPr>
            <w:tcW w:w="2274" w:type="dxa"/>
            <w:shd w:val="clear" w:color="auto" w:fill="E2DDDB" w:themeFill="background2"/>
          </w:tcPr>
          <w:p w14:paraId="24237778" w14:textId="77777777" w:rsidR="00D72F0F" w:rsidRPr="00D72F0F" w:rsidRDefault="00D72F0F" w:rsidP="00D72F0F">
            <w:pPr>
              <w:pStyle w:val="BodyText"/>
              <w:spacing w:after="0"/>
              <w:rPr>
                <w:b/>
                <w:bCs/>
                <w:sz w:val="22"/>
                <w:szCs w:val="22"/>
              </w:rPr>
            </w:pPr>
            <w:r w:rsidRPr="00D72F0F">
              <w:rPr>
                <w:b/>
                <w:bCs/>
                <w:sz w:val="22"/>
                <w:szCs w:val="22"/>
              </w:rPr>
              <w:t>2%</w:t>
            </w:r>
          </w:p>
        </w:tc>
      </w:tr>
      <w:tr w:rsidR="00D72F0F" w:rsidRPr="00D72F0F" w14:paraId="0AC72F90" w14:textId="77777777" w:rsidTr="00D72F0F">
        <w:trPr>
          <w:trHeight w:val="227"/>
          <w:jc w:val="center"/>
        </w:trPr>
        <w:tc>
          <w:tcPr>
            <w:tcW w:w="2265" w:type="dxa"/>
            <w:shd w:val="clear" w:color="auto" w:fill="E2DDDB" w:themeFill="background2"/>
            <w:vAlign w:val="center"/>
          </w:tcPr>
          <w:p w14:paraId="606306D7" w14:textId="77777777" w:rsidR="00D72F0F" w:rsidRPr="00D72F0F" w:rsidRDefault="00D72F0F" w:rsidP="00D72F0F">
            <w:pPr>
              <w:pStyle w:val="BodyText"/>
              <w:spacing w:after="0"/>
              <w:rPr>
                <w:b/>
                <w:bCs/>
                <w:sz w:val="22"/>
                <w:szCs w:val="22"/>
              </w:rPr>
            </w:pPr>
            <w:r w:rsidRPr="00D72F0F">
              <w:rPr>
                <w:b/>
                <w:bCs/>
                <w:sz w:val="22"/>
                <w:szCs w:val="22"/>
              </w:rPr>
              <w:t>TOTAL: Dislike it</w:t>
            </w:r>
          </w:p>
        </w:tc>
        <w:tc>
          <w:tcPr>
            <w:tcW w:w="1134" w:type="dxa"/>
            <w:shd w:val="clear" w:color="auto" w:fill="E2DDDB" w:themeFill="background2"/>
          </w:tcPr>
          <w:p w14:paraId="520A4D6E" w14:textId="77777777" w:rsidR="00D72F0F" w:rsidRPr="00D72F0F" w:rsidRDefault="00D72F0F" w:rsidP="00D72F0F">
            <w:pPr>
              <w:pStyle w:val="BodyText"/>
              <w:spacing w:after="0"/>
              <w:rPr>
                <w:b/>
                <w:bCs/>
                <w:sz w:val="22"/>
                <w:szCs w:val="22"/>
              </w:rPr>
            </w:pPr>
            <w:r w:rsidRPr="00D72F0F">
              <w:rPr>
                <w:b/>
                <w:bCs/>
                <w:sz w:val="22"/>
                <w:szCs w:val="22"/>
              </w:rPr>
              <w:t>87%</w:t>
            </w:r>
          </w:p>
        </w:tc>
        <w:tc>
          <w:tcPr>
            <w:tcW w:w="2268" w:type="dxa"/>
            <w:shd w:val="clear" w:color="auto" w:fill="E2DDDB" w:themeFill="background2"/>
          </w:tcPr>
          <w:p w14:paraId="7049614E" w14:textId="77777777" w:rsidR="00D72F0F" w:rsidRPr="00D72F0F" w:rsidRDefault="00D72F0F" w:rsidP="00D72F0F">
            <w:pPr>
              <w:pStyle w:val="BodyText"/>
              <w:spacing w:after="0"/>
              <w:rPr>
                <w:b/>
                <w:bCs/>
                <w:sz w:val="22"/>
                <w:szCs w:val="22"/>
              </w:rPr>
            </w:pPr>
            <w:r w:rsidRPr="00D72F0F">
              <w:rPr>
                <w:b/>
                <w:bCs/>
                <w:sz w:val="22"/>
                <w:szCs w:val="22"/>
              </w:rPr>
              <w:t>90%</w:t>
            </w:r>
          </w:p>
        </w:tc>
        <w:tc>
          <w:tcPr>
            <w:tcW w:w="1701" w:type="dxa"/>
            <w:shd w:val="clear" w:color="auto" w:fill="E2DDDB" w:themeFill="background2"/>
          </w:tcPr>
          <w:p w14:paraId="4A26E033" w14:textId="77777777" w:rsidR="00D72F0F" w:rsidRPr="00D72F0F" w:rsidRDefault="00D72F0F" w:rsidP="00D72F0F">
            <w:pPr>
              <w:pStyle w:val="BodyText"/>
              <w:spacing w:after="0"/>
              <w:rPr>
                <w:b/>
                <w:bCs/>
                <w:sz w:val="22"/>
                <w:szCs w:val="22"/>
              </w:rPr>
            </w:pPr>
            <w:r w:rsidRPr="00D72F0F">
              <w:rPr>
                <w:b/>
                <w:bCs/>
                <w:sz w:val="22"/>
                <w:szCs w:val="22"/>
              </w:rPr>
              <w:t>88%</w:t>
            </w:r>
          </w:p>
        </w:tc>
        <w:tc>
          <w:tcPr>
            <w:tcW w:w="2274" w:type="dxa"/>
            <w:shd w:val="clear" w:color="auto" w:fill="E2DDDB" w:themeFill="background2"/>
          </w:tcPr>
          <w:p w14:paraId="5073EFE6" w14:textId="77777777" w:rsidR="00D72F0F" w:rsidRPr="00D72F0F" w:rsidRDefault="00D72F0F" w:rsidP="00D72F0F">
            <w:pPr>
              <w:pStyle w:val="BodyText"/>
              <w:spacing w:after="0"/>
              <w:rPr>
                <w:b/>
                <w:bCs/>
                <w:sz w:val="22"/>
                <w:szCs w:val="22"/>
              </w:rPr>
            </w:pPr>
            <w:r w:rsidRPr="00D72F0F">
              <w:rPr>
                <w:b/>
                <w:bCs/>
                <w:sz w:val="22"/>
                <w:szCs w:val="22"/>
              </w:rPr>
              <w:t>90%</w:t>
            </w:r>
          </w:p>
        </w:tc>
      </w:tr>
      <w:tr w:rsidR="00D72F0F" w:rsidRPr="00D72F0F" w14:paraId="0E647D20" w14:textId="77777777" w:rsidTr="00D72F0F">
        <w:trPr>
          <w:trHeight w:val="227"/>
          <w:jc w:val="center"/>
        </w:trPr>
        <w:tc>
          <w:tcPr>
            <w:tcW w:w="2265" w:type="dxa"/>
            <w:vAlign w:val="center"/>
          </w:tcPr>
          <w:p w14:paraId="16785519" w14:textId="77777777" w:rsidR="00D72F0F" w:rsidRPr="00D72F0F" w:rsidRDefault="00D72F0F" w:rsidP="00D72F0F">
            <w:pPr>
              <w:pStyle w:val="BodyText"/>
              <w:spacing w:after="0"/>
              <w:rPr>
                <w:sz w:val="22"/>
                <w:szCs w:val="22"/>
              </w:rPr>
            </w:pPr>
            <w:r w:rsidRPr="00D72F0F">
              <w:rPr>
                <w:sz w:val="22"/>
                <w:szCs w:val="22"/>
              </w:rPr>
              <w:t>I like it a lot</w:t>
            </w:r>
          </w:p>
        </w:tc>
        <w:tc>
          <w:tcPr>
            <w:tcW w:w="1134" w:type="dxa"/>
            <w:vAlign w:val="bottom"/>
          </w:tcPr>
          <w:p w14:paraId="216552E3" w14:textId="77777777" w:rsidR="00D72F0F" w:rsidRPr="00D72F0F" w:rsidRDefault="00D72F0F" w:rsidP="00D72F0F">
            <w:pPr>
              <w:pStyle w:val="BodyText"/>
              <w:spacing w:after="0"/>
              <w:rPr>
                <w:b/>
                <w:sz w:val="22"/>
                <w:szCs w:val="22"/>
              </w:rPr>
            </w:pPr>
            <w:r w:rsidRPr="00D72F0F">
              <w:rPr>
                <w:b/>
                <w:sz w:val="22"/>
                <w:szCs w:val="22"/>
              </w:rPr>
              <w:t>4%</w:t>
            </w:r>
          </w:p>
        </w:tc>
        <w:tc>
          <w:tcPr>
            <w:tcW w:w="2268" w:type="dxa"/>
            <w:vAlign w:val="bottom"/>
          </w:tcPr>
          <w:p w14:paraId="472987C9" w14:textId="77777777" w:rsidR="00D72F0F" w:rsidRPr="00D72F0F" w:rsidRDefault="00D72F0F" w:rsidP="00D72F0F">
            <w:pPr>
              <w:pStyle w:val="BodyText"/>
              <w:spacing w:after="0"/>
              <w:rPr>
                <w:sz w:val="22"/>
                <w:szCs w:val="22"/>
              </w:rPr>
            </w:pPr>
            <w:r w:rsidRPr="00D72F0F">
              <w:rPr>
                <w:sz w:val="22"/>
                <w:szCs w:val="22"/>
              </w:rPr>
              <w:t>1%</w:t>
            </w:r>
          </w:p>
        </w:tc>
        <w:tc>
          <w:tcPr>
            <w:tcW w:w="1701" w:type="dxa"/>
          </w:tcPr>
          <w:p w14:paraId="1F4B0223" w14:textId="77777777" w:rsidR="00D72F0F" w:rsidRPr="00D72F0F" w:rsidRDefault="00D72F0F" w:rsidP="00D72F0F">
            <w:pPr>
              <w:pStyle w:val="BodyText"/>
              <w:spacing w:after="0"/>
              <w:rPr>
                <w:sz w:val="22"/>
                <w:szCs w:val="22"/>
              </w:rPr>
            </w:pPr>
            <w:r w:rsidRPr="00D72F0F">
              <w:rPr>
                <w:sz w:val="22"/>
                <w:szCs w:val="22"/>
              </w:rPr>
              <w:t>3%</w:t>
            </w:r>
          </w:p>
        </w:tc>
        <w:tc>
          <w:tcPr>
            <w:tcW w:w="2274" w:type="dxa"/>
          </w:tcPr>
          <w:p w14:paraId="1B9DC392" w14:textId="77777777" w:rsidR="00D72F0F" w:rsidRPr="00D72F0F" w:rsidRDefault="00D72F0F" w:rsidP="00D72F0F">
            <w:pPr>
              <w:pStyle w:val="BodyText"/>
              <w:spacing w:after="0"/>
              <w:rPr>
                <w:sz w:val="22"/>
                <w:szCs w:val="22"/>
              </w:rPr>
            </w:pPr>
            <w:r w:rsidRPr="00D72F0F">
              <w:rPr>
                <w:sz w:val="22"/>
                <w:szCs w:val="22"/>
              </w:rPr>
              <w:t>1%</w:t>
            </w:r>
          </w:p>
        </w:tc>
      </w:tr>
      <w:tr w:rsidR="00D72F0F" w:rsidRPr="00D72F0F" w14:paraId="329D2C82" w14:textId="77777777" w:rsidTr="00D72F0F">
        <w:trPr>
          <w:trHeight w:val="227"/>
          <w:jc w:val="center"/>
        </w:trPr>
        <w:tc>
          <w:tcPr>
            <w:tcW w:w="2265" w:type="dxa"/>
            <w:vAlign w:val="center"/>
          </w:tcPr>
          <w:p w14:paraId="4020FA3C" w14:textId="77777777" w:rsidR="00D72F0F" w:rsidRPr="00D72F0F" w:rsidRDefault="00D72F0F" w:rsidP="00D72F0F">
            <w:pPr>
              <w:pStyle w:val="BodyText"/>
              <w:spacing w:after="0"/>
              <w:rPr>
                <w:sz w:val="22"/>
                <w:szCs w:val="22"/>
              </w:rPr>
            </w:pPr>
            <w:r w:rsidRPr="00D72F0F">
              <w:rPr>
                <w:sz w:val="22"/>
                <w:szCs w:val="22"/>
              </w:rPr>
              <w:t>I like it a little</w:t>
            </w:r>
          </w:p>
        </w:tc>
        <w:tc>
          <w:tcPr>
            <w:tcW w:w="1134" w:type="dxa"/>
            <w:vAlign w:val="bottom"/>
          </w:tcPr>
          <w:p w14:paraId="4C2C9FD2" w14:textId="77777777" w:rsidR="00D72F0F" w:rsidRPr="00D72F0F" w:rsidRDefault="00D72F0F" w:rsidP="00D72F0F">
            <w:pPr>
              <w:pStyle w:val="BodyText"/>
              <w:spacing w:after="0"/>
              <w:rPr>
                <w:b/>
                <w:sz w:val="22"/>
                <w:szCs w:val="22"/>
              </w:rPr>
            </w:pPr>
            <w:r w:rsidRPr="00D72F0F">
              <w:rPr>
                <w:b/>
                <w:sz w:val="22"/>
                <w:szCs w:val="22"/>
              </w:rPr>
              <w:t>2%</w:t>
            </w:r>
          </w:p>
        </w:tc>
        <w:tc>
          <w:tcPr>
            <w:tcW w:w="2268" w:type="dxa"/>
            <w:vAlign w:val="bottom"/>
          </w:tcPr>
          <w:p w14:paraId="66FC14D4" w14:textId="77777777" w:rsidR="00D72F0F" w:rsidRPr="00D72F0F" w:rsidRDefault="00D72F0F" w:rsidP="00D72F0F">
            <w:pPr>
              <w:pStyle w:val="BodyText"/>
              <w:spacing w:after="0"/>
              <w:rPr>
                <w:sz w:val="22"/>
                <w:szCs w:val="22"/>
              </w:rPr>
            </w:pPr>
            <w:r w:rsidRPr="00D72F0F">
              <w:rPr>
                <w:sz w:val="22"/>
                <w:szCs w:val="22"/>
              </w:rPr>
              <w:t>2%</w:t>
            </w:r>
          </w:p>
        </w:tc>
        <w:tc>
          <w:tcPr>
            <w:tcW w:w="1701" w:type="dxa"/>
          </w:tcPr>
          <w:p w14:paraId="6FB7E52D" w14:textId="77777777" w:rsidR="00D72F0F" w:rsidRPr="00D72F0F" w:rsidRDefault="00D72F0F" w:rsidP="00D72F0F">
            <w:pPr>
              <w:pStyle w:val="BodyText"/>
              <w:spacing w:after="0"/>
              <w:rPr>
                <w:sz w:val="22"/>
                <w:szCs w:val="22"/>
              </w:rPr>
            </w:pPr>
            <w:r w:rsidRPr="00D72F0F">
              <w:rPr>
                <w:sz w:val="22"/>
                <w:szCs w:val="22"/>
              </w:rPr>
              <w:t>1%</w:t>
            </w:r>
          </w:p>
        </w:tc>
        <w:tc>
          <w:tcPr>
            <w:tcW w:w="2274" w:type="dxa"/>
          </w:tcPr>
          <w:p w14:paraId="7CDFD938" w14:textId="77777777" w:rsidR="00D72F0F" w:rsidRPr="00D72F0F" w:rsidRDefault="00D72F0F" w:rsidP="00D72F0F">
            <w:pPr>
              <w:pStyle w:val="BodyText"/>
              <w:spacing w:after="0"/>
              <w:rPr>
                <w:sz w:val="22"/>
                <w:szCs w:val="22"/>
              </w:rPr>
            </w:pPr>
            <w:r w:rsidRPr="00D72F0F">
              <w:rPr>
                <w:sz w:val="22"/>
                <w:szCs w:val="22"/>
              </w:rPr>
              <w:t>1%</w:t>
            </w:r>
          </w:p>
        </w:tc>
      </w:tr>
      <w:tr w:rsidR="00D72F0F" w:rsidRPr="00D72F0F" w14:paraId="71F70EF2" w14:textId="77777777" w:rsidTr="00D72F0F">
        <w:trPr>
          <w:trHeight w:val="227"/>
          <w:jc w:val="center"/>
        </w:trPr>
        <w:tc>
          <w:tcPr>
            <w:tcW w:w="2265" w:type="dxa"/>
            <w:vAlign w:val="center"/>
          </w:tcPr>
          <w:p w14:paraId="52C1581C" w14:textId="77777777" w:rsidR="00D72F0F" w:rsidRPr="00D72F0F" w:rsidRDefault="00D72F0F" w:rsidP="00D72F0F">
            <w:pPr>
              <w:pStyle w:val="BodyText"/>
              <w:spacing w:after="0"/>
              <w:rPr>
                <w:sz w:val="22"/>
                <w:szCs w:val="22"/>
              </w:rPr>
            </w:pPr>
            <w:r w:rsidRPr="00D72F0F">
              <w:rPr>
                <w:sz w:val="22"/>
                <w:szCs w:val="22"/>
              </w:rPr>
              <w:t>I dislike it a little</w:t>
            </w:r>
          </w:p>
        </w:tc>
        <w:tc>
          <w:tcPr>
            <w:tcW w:w="1134" w:type="dxa"/>
            <w:vAlign w:val="bottom"/>
          </w:tcPr>
          <w:p w14:paraId="5E5DFEB1" w14:textId="77777777" w:rsidR="00D72F0F" w:rsidRPr="00D72F0F" w:rsidRDefault="00D72F0F" w:rsidP="00D72F0F">
            <w:pPr>
              <w:pStyle w:val="BodyText"/>
              <w:spacing w:after="0"/>
              <w:rPr>
                <w:b/>
                <w:sz w:val="22"/>
                <w:szCs w:val="22"/>
              </w:rPr>
            </w:pPr>
            <w:r w:rsidRPr="00D72F0F">
              <w:rPr>
                <w:b/>
                <w:sz w:val="22"/>
                <w:szCs w:val="22"/>
              </w:rPr>
              <w:t>10%</w:t>
            </w:r>
          </w:p>
        </w:tc>
        <w:tc>
          <w:tcPr>
            <w:tcW w:w="2268" w:type="dxa"/>
            <w:vAlign w:val="bottom"/>
          </w:tcPr>
          <w:p w14:paraId="5700A1F1" w14:textId="77777777" w:rsidR="00D72F0F" w:rsidRPr="00D72F0F" w:rsidRDefault="00D72F0F" w:rsidP="00D72F0F">
            <w:pPr>
              <w:pStyle w:val="BodyText"/>
              <w:spacing w:after="0"/>
              <w:rPr>
                <w:sz w:val="22"/>
                <w:szCs w:val="22"/>
              </w:rPr>
            </w:pPr>
            <w:r w:rsidRPr="00D72F0F">
              <w:rPr>
                <w:sz w:val="22"/>
                <w:szCs w:val="22"/>
              </w:rPr>
              <w:t>10%</w:t>
            </w:r>
          </w:p>
        </w:tc>
        <w:tc>
          <w:tcPr>
            <w:tcW w:w="1701" w:type="dxa"/>
          </w:tcPr>
          <w:p w14:paraId="4E518BFE" w14:textId="77777777" w:rsidR="00D72F0F" w:rsidRPr="00D72F0F" w:rsidRDefault="00D72F0F" w:rsidP="00D72F0F">
            <w:pPr>
              <w:pStyle w:val="BodyText"/>
              <w:spacing w:after="0"/>
              <w:rPr>
                <w:sz w:val="22"/>
                <w:szCs w:val="22"/>
              </w:rPr>
            </w:pPr>
            <w:r w:rsidRPr="00D72F0F">
              <w:rPr>
                <w:sz w:val="22"/>
                <w:szCs w:val="22"/>
              </w:rPr>
              <w:t>10%</w:t>
            </w:r>
          </w:p>
        </w:tc>
        <w:tc>
          <w:tcPr>
            <w:tcW w:w="2274" w:type="dxa"/>
          </w:tcPr>
          <w:p w14:paraId="29746944" w14:textId="77777777" w:rsidR="00D72F0F" w:rsidRPr="00D72F0F" w:rsidRDefault="00D72F0F" w:rsidP="00D72F0F">
            <w:pPr>
              <w:pStyle w:val="BodyText"/>
              <w:spacing w:after="0"/>
              <w:rPr>
                <w:sz w:val="22"/>
                <w:szCs w:val="22"/>
              </w:rPr>
            </w:pPr>
            <w:r w:rsidRPr="00D72F0F">
              <w:rPr>
                <w:sz w:val="22"/>
                <w:szCs w:val="22"/>
              </w:rPr>
              <w:t>10%</w:t>
            </w:r>
          </w:p>
        </w:tc>
      </w:tr>
      <w:tr w:rsidR="00D72F0F" w:rsidRPr="00D72F0F" w14:paraId="7D2CF0FF" w14:textId="77777777" w:rsidTr="00D72F0F">
        <w:trPr>
          <w:trHeight w:val="227"/>
          <w:jc w:val="center"/>
        </w:trPr>
        <w:tc>
          <w:tcPr>
            <w:tcW w:w="2265" w:type="dxa"/>
            <w:vAlign w:val="center"/>
          </w:tcPr>
          <w:p w14:paraId="2E05516D" w14:textId="77777777" w:rsidR="00D72F0F" w:rsidRPr="00D72F0F" w:rsidRDefault="00D72F0F" w:rsidP="00D72F0F">
            <w:pPr>
              <w:pStyle w:val="BodyText"/>
              <w:spacing w:after="0"/>
              <w:rPr>
                <w:sz w:val="22"/>
                <w:szCs w:val="22"/>
              </w:rPr>
            </w:pPr>
            <w:r w:rsidRPr="00D72F0F">
              <w:rPr>
                <w:sz w:val="22"/>
                <w:szCs w:val="22"/>
              </w:rPr>
              <w:t>I dislike it a lot</w:t>
            </w:r>
          </w:p>
        </w:tc>
        <w:tc>
          <w:tcPr>
            <w:tcW w:w="1134" w:type="dxa"/>
            <w:vAlign w:val="bottom"/>
          </w:tcPr>
          <w:p w14:paraId="1D1191A6" w14:textId="77777777" w:rsidR="00D72F0F" w:rsidRPr="00D72F0F" w:rsidRDefault="00D72F0F" w:rsidP="00D72F0F">
            <w:pPr>
              <w:pStyle w:val="BodyText"/>
              <w:spacing w:after="0"/>
              <w:rPr>
                <w:b/>
                <w:sz w:val="22"/>
                <w:szCs w:val="22"/>
              </w:rPr>
            </w:pPr>
            <w:r w:rsidRPr="00D72F0F">
              <w:rPr>
                <w:b/>
                <w:sz w:val="22"/>
                <w:szCs w:val="22"/>
              </w:rPr>
              <w:t>77%</w:t>
            </w:r>
          </w:p>
        </w:tc>
        <w:tc>
          <w:tcPr>
            <w:tcW w:w="2268" w:type="dxa"/>
            <w:vAlign w:val="bottom"/>
          </w:tcPr>
          <w:p w14:paraId="460D58FB" w14:textId="77777777" w:rsidR="00D72F0F" w:rsidRPr="00D72F0F" w:rsidRDefault="00D72F0F" w:rsidP="00D72F0F">
            <w:pPr>
              <w:pStyle w:val="BodyText"/>
              <w:spacing w:after="0"/>
              <w:rPr>
                <w:sz w:val="22"/>
                <w:szCs w:val="22"/>
              </w:rPr>
            </w:pPr>
            <w:r w:rsidRPr="00D72F0F">
              <w:rPr>
                <w:sz w:val="22"/>
                <w:szCs w:val="22"/>
              </w:rPr>
              <w:t>80%</w:t>
            </w:r>
          </w:p>
        </w:tc>
        <w:tc>
          <w:tcPr>
            <w:tcW w:w="1701" w:type="dxa"/>
          </w:tcPr>
          <w:p w14:paraId="091B808F" w14:textId="77777777" w:rsidR="00D72F0F" w:rsidRPr="00D72F0F" w:rsidRDefault="00D72F0F" w:rsidP="00D72F0F">
            <w:pPr>
              <w:pStyle w:val="BodyText"/>
              <w:spacing w:after="0"/>
              <w:rPr>
                <w:sz w:val="22"/>
                <w:szCs w:val="22"/>
              </w:rPr>
            </w:pPr>
            <w:r w:rsidRPr="00D72F0F">
              <w:rPr>
                <w:sz w:val="22"/>
                <w:szCs w:val="22"/>
              </w:rPr>
              <w:t>78%</w:t>
            </w:r>
          </w:p>
        </w:tc>
        <w:tc>
          <w:tcPr>
            <w:tcW w:w="2274" w:type="dxa"/>
          </w:tcPr>
          <w:p w14:paraId="7F1FAC96" w14:textId="77777777" w:rsidR="00D72F0F" w:rsidRPr="00D72F0F" w:rsidRDefault="00D72F0F" w:rsidP="00D72F0F">
            <w:pPr>
              <w:pStyle w:val="BodyText"/>
              <w:spacing w:after="0"/>
              <w:rPr>
                <w:sz w:val="22"/>
                <w:szCs w:val="22"/>
              </w:rPr>
            </w:pPr>
            <w:r w:rsidRPr="00D72F0F">
              <w:rPr>
                <w:sz w:val="22"/>
                <w:szCs w:val="22"/>
              </w:rPr>
              <w:t>80%</w:t>
            </w:r>
          </w:p>
        </w:tc>
      </w:tr>
      <w:tr w:rsidR="00D72F0F" w:rsidRPr="00D72F0F" w14:paraId="34FFCE2B" w14:textId="77777777" w:rsidTr="00D72F0F">
        <w:trPr>
          <w:trHeight w:val="227"/>
          <w:jc w:val="center"/>
        </w:trPr>
        <w:tc>
          <w:tcPr>
            <w:tcW w:w="2265" w:type="dxa"/>
            <w:vAlign w:val="center"/>
          </w:tcPr>
          <w:p w14:paraId="4026663D" w14:textId="77777777" w:rsidR="00D72F0F" w:rsidRPr="00D72F0F" w:rsidRDefault="00D72F0F" w:rsidP="00D72F0F">
            <w:pPr>
              <w:pStyle w:val="BodyText"/>
              <w:spacing w:after="0"/>
              <w:rPr>
                <w:sz w:val="22"/>
                <w:szCs w:val="22"/>
              </w:rPr>
            </w:pPr>
            <w:r w:rsidRPr="00D72F0F">
              <w:rPr>
                <w:sz w:val="22"/>
                <w:szCs w:val="22"/>
              </w:rPr>
              <w:t>Not sure</w:t>
            </w:r>
          </w:p>
        </w:tc>
        <w:tc>
          <w:tcPr>
            <w:tcW w:w="1134" w:type="dxa"/>
            <w:vAlign w:val="bottom"/>
          </w:tcPr>
          <w:p w14:paraId="1C2D18E4" w14:textId="77777777" w:rsidR="00D72F0F" w:rsidRPr="00D72F0F" w:rsidRDefault="00D72F0F" w:rsidP="00D72F0F">
            <w:pPr>
              <w:pStyle w:val="BodyText"/>
              <w:spacing w:after="0"/>
              <w:rPr>
                <w:b/>
                <w:sz w:val="22"/>
                <w:szCs w:val="22"/>
              </w:rPr>
            </w:pPr>
            <w:r w:rsidRPr="00D72F0F">
              <w:rPr>
                <w:b/>
                <w:sz w:val="22"/>
                <w:szCs w:val="22"/>
              </w:rPr>
              <w:t>7%</w:t>
            </w:r>
          </w:p>
        </w:tc>
        <w:tc>
          <w:tcPr>
            <w:tcW w:w="2268" w:type="dxa"/>
            <w:vAlign w:val="bottom"/>
          </w:tcPr>
          <w:p w14:paraId="0920976E" w14:textId="77777777" w:rsidR="00D72F0F" w:rsidRPr="00D72F0F" w:rsidRDefault="00D72F0F" w:rsidP="00D72F0F">
            <w:pPr>
              <w:pStyle w:val="BodyText"/>
              <w:spacing w:after="0"/>
              <w:rPr>
                <w:sz w:val="22"/>
                <w:szCs w:val="22"/>
              </w:rPr>
            </w:pPr>
            <w:r w:rsidRPr="00D72F0F">
              <w:rPr>
                <w:sz w:val="22"/>
                <w:szCs w:val="22"/>
              </w:rPr>
              <w:t>6%</w:t>
            </w:r>
          </w:p>
        </w:tc>
        <w:tc>
          <w:tcPr>
            <w:tcW w:w="1701" w:type="dxa"/>
          </w:tcPr>
          <w:p w14:paraId="425E1E11" w14:textId="77777777" w:rsidR="00D72F0F" w:rsidRPr="00D72F0F" w:rsidRDefault="00D72F0F" w:rsidP="00D72F0F">
            <w:pPr>
              <w:pStyle w:val="BodyText"/>
              <w:spacing w:after="0"/>
              <w:rPr>
                <w:sz w:val="22"/>
                <w:szCs w:val="22"/>
              </w:rPr>
            </w:pPr>
            <w:r w:rsidRPr="00D72F0F">
              <w:rPr>
                <w:sz w:val="22"/>
                <w:szCs w:val="22"/>
              </w:rPr>
              <w:t>7%</w:t>
            </w:r>
          </w:p>
        </w:tc>
        <w:tc>
          <w:tcPr>
            <w:tcW w:w="2274" w:type="dxa"/>
          </w:tcPr>
          <w:p w14:paraId="2FB45A7A" w14:textId="77777777" w:rsidR="00D72F0F" w:rsidRPr="00D72F0F" w:rsidRDefault="00D72F0F" w:rsidP="00D72F0F">
            <w:pPr>
              <w:pStyle w:val="BodyText"/>
              <w:spacing w:after="0"/>
              <w:rPr>
                <w:sz w:val="22"/>
                <w:szCs w:val="22"/>
              </w:rPr>
            </w:pPr>
            <w:r w:rsidRPr="00D72F0F">
              <w:rPr>
                <w:sz w:val="22"/>
                <w:szCs w:val="22"/>
              </w:rPr>
              <w:t>8%</w:t>
            </w:r>
          </w:p>
        </w:tc>
      </w:tr>
      <w:tr w:rsidR="00D72F0F" w:rsidRPr="00D72F0F" w14:paraId="2403E3C4" w14:textId="77777777" w:rsidTr="00D72F0F">
        <w:trPr>
          <w:trHeight w:val="227"/>
          <w:jc w:val="center"/>
        </w:trPr>
        <w:tc>
          <w:tcPr>
            <w:tcW w:w="2265" w:type="dxa"/>
            <w:tcBorders>
              <w:top w:val="single" w:sz="2" w:space="0" w:color="7F7F7F"/>
              <w:left w:val="nil"/>
              <w:bottom w:val="nil"/>
              <w:right w:val="nil"/>
            </w:tcBorders>
          </w:tcPr>
          <w:p w14:paraId="549504E9" w14:textId="77777777" w:rsidR="00D72F0F" w:rsidRPr="00D72F0F" w:rsidRDefault="00D72F0F" w:rsidP="00D72F0F">
            <w:pPr>
              <w:pStyle w:val="BodyText"/>
              <w:spacing w:after="0"/>
              <w:rPr>
                <w:i/>
              </w:rPr>
            </w:pPr>
          </w:p>
        </w:tc>
        <w:tc>
          <w:tcPr>
            <w:tcW w:w="1134" w:type="dxa"/>
            <w:tcBorders>
              <w:top w:val="single" w:sz="2" w:space="0" w:color="7F7F7F"/>
              <w:left w:val="nil"/>
              <w:bottom w:val="nil"/>
              <w:right w:val="nil"/>
            </w:tcBorders>
          </w:tcPr>
          <w:p w14:paraId="73EA4ECF" w14:textId="77777777" w:rsidR="00D72F0F" w:rsidRPr="00D72F0F" w:rsidRDefault="00D72F0F" w:rsidP="00D72F0F">
            <w:pPr>
              <w:pStyle w:val="BodyText"/>
              <w:spacing w:after="0"/>
              <w:rPr>
                <w:i/>
                <w:sz w:val="16"/>
                <w:szCs w:val="16"/>
              </w:rPr>
            </w:pPr>
            <w:r w:rsidRPr="00D72F0F">
              <w:rPr>
                <w:i/>
                <w:sz w:val="16"/>
                <w:szCs w:val="16"/>
              </w:rPr>
              <w:t>n=502</w:t>
            </w:r>
          </w:p>
        </w:tc>
        <w:tc>
          <w:tcPr>
            <w:tcW w:w="2268" w:type="dxa"/>
            <w:tcBorders>
              <w:top w:val="single" w:sz="2" w:space="0" w:color="7F7F7F"/>
              <w:left w:val="nil"/>
              <w:bottom w:val="nil"/>
              <w:right w:val="nil"/>
            </w:tcBorders>
          </w:tcPr>
          <w:p w14:paraId="7EDE582D" w14:textId="77777777" w:rsidR="00D72F0F" w:rsidRPr="00D72F0F" w:rsidRDefault="00D72F0F" w:rsidP="00D72F0F">
            <w:pPr>
              <w:pStyle w:val="BodyText"/>
              <w:spacing w:after="0"/>
              <w:rPr>
                <w:i/>
                <w:sz w:val="16"/>
                <w:szCs w:val="16"/>
              </w:rPr>
            </w:pPr>
            <w:r w:rsidRPr="00D72F0F">
              <w:rPr>
                <w:i/>
                <w:sz w:val="16"/>
                <w:szCs w:val="16"/>
              </w:rPr>
              <w:t>n=347</w:t>
            </w:r>
          </w:p>
        </w:tc>
        <w:tc>
          <w:tcPr>
            <w:tcW w:w="1701" w:type="dxa"/>
            <w:tcBorders>
              <w:top w:val="single" w:sz="2" w:space="0" w:color="7F7F7F"/>
              <w:left w:val="nil"/>
              <w:bottom w:val="nil"/>
              <w:right w:val="nil"/>
            </w:tcBorders>
          </w:tcPr>
          <w:p w14:paraId="32E9B5A7" w14:textId="77777777" w:rsidR="00D72F0F" w:rsidRPr="00D72F0F" w:rsidRDefault="00D72F0F" w:rsidP="00D72F0F">
            <w:pPr>
              <w:pStyle w:val="BodyText"/>
              <w:spacing w:after="0"/>
              <w:rPr>
                <w:i/>
                <w:sz w:val="16"/>
                <w:szCs w:val="16"/>
              </w:rPr>
            </w:pPr>
            <w:r w:rsidRPr="00D72F0F">
              <w:rPr>
                <w:i/>
                <w:sz w:val="16"/>
                <w:szCs w:val="16"/>
              </w:rPr>
              <w:t>n=246</w:t>
            </w:r>
          </w:p>
        </w:tc>
        <w:tc>
          <w:tcPr>
            <w:tcW w:w="2274" w:type="dxa"/>
            <w:tcBorders>
              <w:top w:val="single" w:sz="2" w:space="0" w:color="7F7F7F"/>
              <w:left w:val="nil"/>
              <w:bottom w:val="nil"/>
              <w:right w:val="nil"/>
            </w:tcBorders>
          </w:tcPr>
          <w:p w14:paraId="4AEA9285" w14:textId="77777777" w:rsidR="00D72F0F" w:rsidRPr="00D72F0F" w:rsidRDefault="00D72F0F" w:rsidP="00D72F0F">
            <w:pPr>
              <w:pStyle w:val="BodyText"/>
              <w:spacing w:after="0"/>
              <w:rPr>
                <w:i/>
                <w:sz w:val="16"/>
                <w:szCs w:val="16"/>
              </w:rPr>
            </w:pPr>
            <w:r w:rsidRPr="00D72F0F">
              <w:rPr>
                <w:i/>
                <w:sz w:val="16"/>
                <w:szCs w:val="16"/>
              </w:rPr>
              <w:t>n=258</w:t>
            </w:r>
          </w:p>
        </w:tc>
      </w:tr>
    </w:tbl>
    <w:p w14:paraId="46E21AD0" w14:textId="77777777" w:rsidR="00D72F0F" w:rsidRPr="00D72F0F" w:rsidRDefault="00D72F0F" w:rsidP="00D72F0F">
      <w:pPr>
        <w:pStyle w:val="BodyText"/>
        <w:rPr>
          <w:b/>
          <w:bCs/>
        </w:rPr>
      </w:pPr>
      <w:r w:rsidRPr="00D72F0F">
        <w:rPr>
          <w:b/>
          <w:bCs/>
        </w:rPr>
        <w:t>Comments:</w:t>
      </w:r>
    </w:p>
    <w:p w14:paraId="6B2B85C9" w14:textId="3CE2E2DB" w:rsidR="00D72F0F" w:rsidRPr="00D72F0F" w:rsidRDefault="00D72F0F" w:rsidP="00457C1D">
      <w:pPr>
        <w:pStyle w:val="BodyText"/>
        <w:numPr>
          <w:ilvl w:val="0"/>
          <w:numId w:val="27"/>
        </w:numPr>
      </w:pPr>
      <w:r w:rsidRPr="00D72F0F">
        <w:t>More than four in five respondents (87%) dislike the idea of the NDIA choosing their assessor – more than three-quarters ‘dislike it a lot’ (77%).</w:t>
      </w:r>
    </w:p>
    <w:p w14:paraId="4E5E8FDF" w14:textId="02E4C97E" w:rsidR="00D72F0F" w:rsidRDefault="00D72F0F" w:rsidP="00457C1D">
      <w:pPr>
        <w:pStyle w:val="BodyText"/>
        <w:numPr>
          <w:ilvl w:val="0"/>
          <w:numId w:val="27"/>
        </w:numPr>
      </w:pPr>
      <w:r w:rsidRPr="00D72F0F">
        <w:t>The results are similar for people with disability (90%), PWDA members (88%) and NDIS participants (90%).</w:t>
      </w:r>
      <w:bookmarkStart w:id="74" w:name="_Toc173175701"/>
      <w:r>
        <w:t xml:space="preserve">1.17 </w:t>
      </w:r>
      <w:r w:rsidRPr="00D72F0F">
        <w:t xml:space="preserve">Co-design of assessment </w:t>
      </w:r>
      <w:proofErr w:type="gramStart"/>
      <w:r w:rsidRPr="00D72F0F">
        <w:t>tools</w:t>
      </w:r>
      <w:bookmarkEnd w:id="74"/>
      <w:proofErr w:type="gramEnd"/>
    </w:p>
    <w:p w14:paraId="611A6C12" w14:textId="7B5D1DA6" w:rsidR="004B3376" w:rsidRPr="00D72F0F" w:rsidRDefault="009F7C88" w:rsidP="009F7C88">
      <w:pPr>
        <w:pStyle w:val="Heading3"/>
      </w:pPr>
      <w:bookmarkStart w:id="75" w:name="_Toc173249960"/>
      <w:r>
        <w:lastRenderedPageBreak/>
        <w:t xml:space="preserve">1.17 </w:t>
      </w:r>
      <w:r w:rsidR="007C6934" w:rsidRPr="007C6934">
        <w:t>Co-design of assessment tools</w:t>
      </w:r>
      <w:bookmarkEnd w:id="75"/>
    </w:p>
    <w:p w14:paraId="64DF3598" w14:textId="4884A98E" w:rsidR="00D72F0F" w:rsidRPr="000964E4" w:rsidRDefault="00D72F0F" w:rsidP="00D72F0F">
      <w:pPr>
        <w:pStyle w:val="BodyText"/>
      </w:pPr>
      <w:r w:rsidRPr="00D72F0F">
        <w:rPr>
          <w:b/>
          <w:bCs/>
        </w:rPr>
        <w:t>Question</w:t>
      </w:r>
      <w:r w:rsidRPr="000964E4">
        <w:t xml:space="preserve">: Do you think the assessment tools should be co-designed with people with </w:t>
      </w:r>
      <w:proofErr w:type="gramStart"/>
      <w:r w:rsidRPr="000964E4">
        <w:t>disability</w:t>
      </w:r>
      <w:proofErr w:type="gramEnd"/>
      <w:r w:rsidRPr="000964E4">
        <w:t>?</w:t>
      </w:r>
    </w:p>
    <w:tbl>
      <w:tblPr>
        <w:tblStyle w:val="TableGrid"/>
        <w:tblW w:w="977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0"/>
        <w:gridCol w:w="1559"/>
        <w:gridCol w:w="2268"/>
        <w:gridCol w:w="1843"/>
        <w:gridCol w:w="2268"/>
      </w:tblGrid>
      <w:tr w:rsidR="00D72F0F" w:rsidRPr="000964E4" w14:paraId="2F57E8C8" w14:textId="77777777" w:rsidTr="00D72F0F">
        <w:tc>
          <w:tcPr>
            <w:tcW w:w="1840" w:type="dxa"/>
            <w:shd w:val="clear" w:color="auto" w:fill="00BDF2" w:themeFill="accent2"/>
          </w:tcPr>
          <w:p w14:paraId="6217F610" w14:textId="77777777" w:rsidR="00D72F0F" w:rsidRPr="000964E4" w:rsidRDefault="00D72F0F" w:rsidP="00D72F0F">
            <w:pPr>
              <w:pStyle w:val="BodyText"/>
              <w:spacing w:after="0"/>
              <w:rPr>
                <w:sz w:val="20"/>
                <w:szCs w:val="20"/>
              </w:rPr>
            </w:pPr>
          </w:p>
        </w:tc>
        <w:tc>
          <w:tcPr>
            <w:tcW w:w="1559" w:type="dxa"/>
            <w:shd w:val="clear" w:color="auto" w:fill="00BDF2" w:themeFill="accent2"/>
            <w:vAlign w:val="center"/>
          </w:tcPr>
          <w:p w14:paraId="4C47A897" w14:textId="77777777" w:rsidR="00D72F0F" w:rsidRPr="000964E4" w:rsidRDefault="00D72F0F" w:rsidP="00D72F0F">
            <w:pPr>
              <w:pStyle w:val="BodyText"/>
              <w:spacing w:after="0"/>
              <w:rPr>
                <w:b/>
                <w:color w:val="FFFFFF" w:themeColor="background1"/>
                <w:sz w:val="20"/>
                <w:szCs w:val="20"/>
              </w:rPr>
            </w:pPr>
            <w:r w:rsidRPr="000964E4">
              <w:rPr>
                <w:b/>
                <w:color w:val="FFFFFF" w:themeColor="background1"/>
                <w:sz w:val="20"/>
                <w:szCs w:val="20"/>
              </w:rPr>
              <w:t>TOTAL</w:t>
            </w:r>
          </w:p>
        </w:tc>
        <w:tc>
          <w:tcPr>
            <w:tcW w:w="2268" w:type="dxa"/>
            <w:tcBorders>
              <w:top w:val="nil"/>
            </w:tcBorders>
            <w:shd w:val="clear" w:color="auto" w:fill="005496" w:themeFill="text2"/>
            <w:vAlign w:val="center"/>
          </w:tcPr>
          <w:p w14:paraId="741B8E75" w14:textId="77777777" w:rsidR="00D72F0F" w:rsidRPr="000964E4" w:rsidRDefault="00D72F0F" w:rsidP="00D72F0F">
            <w:pPr>
              <w:pStyle w:val="BodyText"/>
              <w:spacing w:after="0"/>
              <w:rPr>
                <w:b/>
                <w:color w:val="FFFFFF" w:themeColor="background1"/>
                <w:sz w:val="20"/>
                <w:szCs w:val="20"/>
              </w:rPr>
            </w:pPr>
            <w:r w:rsidRPr="000964E4">
              <w:rPr>
                <w:b/>
                <w:color w:val="FFFFFF" w:themeColor="background1"/>
                <w:sz w:val="20"/>
                <w:szCs w:val="20"/>
              </w:rPr>
              <w:t>People with disability</w:t>
            </w:r>
          </w:p>
        </w:tc>
        <w:tc>
          <w:tcPr>
            <w:tcW w:w="1843" w:type="dxa"/>
            <w:tcBorders>
              <w:top w:val="nil"/>
            </w:tcBorders>
            <w:shd w:val="clear" w:color="auto" w:fill="005496" w:themeFill="text2"/>
            <w:vAlign w:val="center"/>
          </w:tcPr>
          <w:p w14:paraId="60350408" w14:textId="77777777" w:rsidR="00D72F0F" w:rsidRPr="000964E4" w:rsidRDefault="00D72F0F" w:rsidP="00D72F0F">
            <w:pPr>
              <w:pStyle w:val="BodyText"/>
              <w:spacing w:after="0"/>
              <w:rPr>
                <w:b/>
                <w:color w:val="FFFFFF" w:themeColor="background1"/>
                <w:sz w:val="20"/>
                <w:szCs w:val="20"/>
              </w:rPr>
            </w:pPr>
            <w:r w:rsidRPr="000964E4">
              <w:rPr>
                <w:b/>
                <w:color w:val="FFFFFF" w:themeColor="background1"/>
                <w:sz w:val="20"/>
                <w:szCs w:val="20"/>
              </w:rPr>
              <w:t>PWDA Member</w:t>
            </w:r>
          </w:p>
        </w:tc>
        <w:tc>
          <w:tcPr>
            <w:tcW w:w="2268" w:type="dxa"/>
            <w:tcBorders>
              <w:top w:val="nil"/>
            </w:tcBorders>
            <w:shd w:val="clear" w:color="auto" w:fill="005496" w:themeFill="text2"/>
          </w:tcPr>
          <w:p w14:paraId="6CE8858A" w14:textId="77777777" w:rsidR="00D72F0F" w:rsidRPr="000964E4" w:rsidRDefault="00D72F0F" w:rsidP="00D72F0F">
            <w:pPr>
              <w:pStyle w:val="BodyText"/>
              <w:spacing w:after="0"/>
              <w:rPr>
                <w:b/>
                <w:color w:val="FFFFFF" w:themeColor="background1"/>
                <w:sz w:val="20"/>
                <w:szCs w:val="20"/>
              </w:rPr>
            </w:pPr>
            <w:r w:rsidRPr="000964E4">
              <w:rPr>
                <w:b/>
                <w:color w:val="FFFFFF" w:themeColor="background1"/>
                <w:sz w:val="20"/>
                <w:szCs w:val="20"/>
              </w:rPr>
              <w:t>NDIS Participants</w:t>
            </w:r>
          </w:p>
        </w:tc>
      </w:tr>
      <w:tr w:rsidR="00D72F0F" w:rsidRPr="000964E4" w14:paraId="423EB8BA" w14:textId="77777777" w:rsidTr="00D72F0F">
        <w:trPr>
          <w:trHeight w:val="227"/>
        </w:trPr>
        <w:tc>
          <w:tcPr>
            <w:tcW w:w="1840" w:type="dxa"/>
            <w:vAlign w:val="center"/>
          </w:tcPr>
          <w:p w14:paraId="5A8A1EFD" w14:textId="77777777" w:rsidR="00D72F0F" w:rsidRPr="000964E4" w:rsidRDefault="00D72F0F" w:rsidP="00D72F0F">
            <w:pPr>
              <w:pStyle w:val="BodyText"/>
              <w:spacing w:after="0"/>
            </w:pPr>
            <w:r w:rsidRPr="000964E4">
              <w:t>Yes</w:t>
            </w:r>
          </w:p>
        </w:tc>
        <w:tc>
          <w:tcPr>
            <w:tcW w:w="1559" w:type="dxa"/>
            <w:vAlign w:val="bottom"/>
          </w:tcPr>
          <w:p w14:paraId="7FD3C40C" w14:textId="77777777" w:rsidR="00D72F0F" w:rsidRPr="000964E4" w:rsidRDefault="00D72F0F" w:rsidP="00D72F0F">
            <w:pPr>
              <w:pStyle w:val="BodyText"/>
              <w:spacing w:after="0"/>
              <w:rPr>
                <w:b/>
              </w:rPr>
            </w:pPr>
            <w:r w:rsidRPr="000964E4">
              <w:rPr>
                <w:b/>
              </w:rPr>
              <w:t>93%</w:t>
            </w:r>
          </w:p>
        </w:tc>
        <w:tc>
          <w:tcPr>
            <w:tcW w:w="2268" w:type="dxa"/>
            <w:vAlign w:val="bottom"/>
          </w:tcPr>
          <w:p w14:paraId="7A14EF06" w14:textId="77777777" w:rsidR="00D72F0F" w:rsidRPr="000964E4" w:rsidRDefault="00D72F0F" w:rsidP="00D72F0F">
            <w:pPr>
              <w:pStyle w:val="BodyText"/>
              <w:spacing w:after="0"/>
            </w:pPr>
            <w:r w:rsidRPr="000964E4">
              <w:t>94%</w:t>
            </w:r>
          </w:p>
        </w:tc>
        <w:tc>
          <w:tcPr>
            <w:tcW w:w="1843" w:type="dxa"/>
          </w:tcPr>
          <w:p w14:paraId="1022C453" w14:textId="77777777" w:rsidR="00D72F0F" w:rsidRPr="000964E4" w:rsidRDefault="00D72F0F" w:rsidP="00D72F0F">
            <w:pPr>
              <w:pStyle w:val="BodyText"/>
              <w:spacing w:after="0"/>
            </w:pPr>
            <w:r w:rsidRPr="000964E4">
              <w:t>94%</w:t>
            </w:r>
          </w:p>
        </w:tc>
        <w:tc>
          <w:tcPr>
            <w:tcW w:w="2268" w:type="dxa"/>
          </w:tcPr>
          <w:p w14:paraId="20D26378" w14:textId="77777777" w:rsidR="00D72F0F" w:rsidRPr="000964E4" w:rsidRDefault="00D72F0F" w:rsidP="00D72F0F">
            <w:pPr>
              <w:pStyle w:val="BodyText"/>
              <w:spacing w:after="0"/>
            </w:pPr>
            <w:r w:rsidRPr="000964E4">
              <w:t>94%</w:t>
            </w:r>
          </w:p>
        </w:tc>
      </w:tr>
      <w:tr w:rsidR="00D72F0F" w:rsidRPr="000964E4" w14:paraId="68017255" w14:textId="77777777" w:rsidTr="00D72F0F">
        <w:trPr>
          <w:trHeight w:val="227"/>
        </w:trPr>
        <w:tc>
          <w:tcPr>
            <w:tcW w:w="1840" w:type="dxa"/>
            <w:vAlign w:val="center"/>
          </w:tcPr>
          <w:p w14:paraId="7B419201" w14:textId="77777777" w:rsidR="00D72F0F" w:rsidRPr="000964E4" w:rsidRDefault="00D72F0F" w:rsidP="00D72F0F">
            <w:pPr>
              <w:pStyle w:val="BodyText"/>
              <w:spacing w:after="0"/>
            </w:pPr>
            <w:r w:rsidRPr="000964E4">
              <w:t>No</w:t>
            </w:r>
          </w:p>
        </w:tc>
        <w:tc>
          <w:tcPr>
            <w:tcW w:w="1559" w:type="dxa"/>
            <w:vAlign w:val="bottom"/>
          </w:tcPr>
          <w:p w14:paraId="1D8B39C9" w14:textId="77777777" w:rsidR="00D72F0F" w:rsidRPr="000964E4" w:rsidRDefault="00D72F0F" w:rsidP="00D72F0F">
            <w:pPr>
              <w:pStyle w:val="BodyText"/>
              <w:spacing w:after="0"/>
              <w:rPr>
                <w:b/>
              </w:rPr>
            </w:pPr>
            <w:r w:rsidRPr="000964E4">
              <w:rPr>
                <w:b/>
              </w:rPr>
              <w:t>3%</w:t>
            </w:r>
          </w:p>
        </w:tc>
        <w:tc>
          <w:tcPr>
            <w:tcW w:w="2268" w:type="dxa"/>
            <w:vAlign w:val="bottom"/>
          </w:tcPr>
          <w:p w14:paraId="01348C98" w14:textId="77777777" w:rsidR="00D72F0F" w:rsidRPr="000964E4" w:rsidRDefault="00D72F0F" w:rsidP="00D72F0F">
            <w:pPr>
              <w:pStyle w:val="BodyText"/>
              <w:spacing w:after="0"/>
            </w:pPr>
            <w:r w:rsidRPr="000964E4">
              <w:t>2%</w:t>
            </w:r>
          </w:p>
        </w:tc>
        <w:tc>
          <w:tcPr>
            <w:tcW w:w="1843" w:type="dxa"/>
          </w:tcPr>
          <w:p w14:paraId="58025C03" w14:textId="77777777" w:rsidR="00D72F0F" w:rsidRPr="000964E4" w:rsidRDefault="00D72F0F" w:rsidP="00D72F0F">
            <w:pPr>
              <w:pStyle w:val="BodyText"/>
              <w:spacing w:after="0"/>
            </w:pPr>
            <w:r w:rsidRPr="000964E4">
              <w:t>2%</w:t>
            </w:r>
          </w:p>
        </w:tc>
        <w:tc>
          <w:tcPr>
            <w:tcW w:w="2268" w:type="dxa"/>
          </w:tcPr>
          <w:p w14:paraId="6D90D327" w14:textId="77777777" w:rsidR="00D72F0F" w:rsidRPr="000964E4" w:rsidRDefault="00D72F0F" w:rsidP="00D72F0F">
            <w:pPr>
              <w:pStyle w:val="BodyText"/>
              <w:spacing w:after="0"/>
            </w:pPr>
            <w:r w:rsidRPr="000964E4">
              <w:t>2%</w:t>
            </w:r>
          </w:p>
        </w:tc>
      </w:tr>
      <w:tr w:rsidR="00D72F0F" w:rsidRPr="000964E4" w14:paraId="0C1C508F" w14:textId="77777777" w:rsidTr="00D72F0F">
        <w:trPr>
          <w:trHeight w:val="227"/>
        </w:trPr>
        <w:tc>
          <w:tcPr>
            <w:tcW w:w="1840" w:type="dxa"/>
            <w:vAlign w:val="center"/>
          </w:tcPr>
          <w:p w14:paraId="1A8C07C4" w14:textId="77777777" w:rsidR="00D72F0F" w:rsidRPr="000964E4" w:rsidRDefault="00D72F0F" w:rsidP="00D72F0F">
            <w:pPr>
              <w:pStyle w:val="BodyText"/>
              <w:spacing w:after="0"/>
            </w:pPr>
            <w:r w:rsidRPr="000964E4">
              <w:t>Not Sure</w:t>
            </w:r>
          </w:p>
        </w:tc>
        <w:tc>
          <w:tcPr>
            <w:tcW w:w="1559" w:type="dxa"/>
            <w:vAlign w:val="bottom"/>
          </w:tcPr>
          <w:p w14:paraId="0912985D" w14:textId="77777777" w:rsidR="00D72F0F" w:rsidRPr="000964E4" w:rsidRDefault="00D72F0F" w:rsidP="00D72F0F">
            <w:pPr>
              <w:pStyle w:val="BodyText"/>
              <w:spacing w:after="0"/>
              <w:rPr>
                <w:b/>
              </w:rPr>
            </w:pPr>
            <w:r w:rsidRPr="000964E4">
              <w:rPr>
                <w:b/>
              </w:rPr>
              <w:t>5%</w:t>
            </w:r>
          </w:p>
        </w:tc>
        <w:tc>
          <w:tcPr>
            <w:tcW w:w="2268" w:type="dxa"/>
            <w:vAlign w:val="bottom"/>
          </w:tcPr>
          <w:p w14:paraId="296BD711" w14:textId="77777777" w:rsidR="00D72F0F" w:rsidRPr="000964E4" w:rsidRDefault="00D72F0F" w:rsidP="00D72F0F">
            <w:pPr>
              <w:pStyle w:val="BodyText"/>
              <w:spacing w:after="0"/>
            </w:pPr>
            <w:r w:rsidRPr="000964E4">
              <w:t>4%</w:t>
            </w:r>
          </w:p>
        </w:tc>
        <w:tc>
          <w:tcPr>
            <w:tcW w:w="1843" w:type="dxa"/>
          </w:tcPr>
          <w:p w14:paraId="29267241" w14:textId="77777777" w:rsidR="00D72F0F" w:rsidRPr="000964E4" w:rsidRDefault="00D72F0F" w:rsidP="00D72F0F">
            <w:pPr>
              <w:pStyle w:val="BodyText"/>
              <w:spacing w:after="0"/>
            </w:pPr>
            <w:r w:rsidRPr="000964E4">
              <w:t>4%</w:t>
            </w:r>
          </w:p>
        </w:tc>
        <w:tc>
          <w:tcPr>
            <w:tcW w:w="2268" w:type="dxa"/>
          </w:tcPr>
          <w:p w14:paraId="42FA019A" w14:textId="77777777" w:rsidR="00D72F0F" w:rsidRPr="000964E4" w:rsidRDefault="00D72F0F" w:rsidP="00D72F0F">
            <w:pPr>
              <w:pStyle w:val="BodyText"/>
              <w:spacing w:after="0"/>
            </w:pPr>
            <w:r w:rsidRPr="000964E4">
              <w:t>4%</w:t>
            </w:r>
          </w:p>
        </w:tc>
      </w:tr>
      <w:tr w:rsidR="00D72F0F" w:rsidRPr="000964E4" w14:paraId="630471D7" w14:textId="77777777" w:rsidTr="00D72F0F">
        <w:trPr>
          <w:trHeight w:val="227"/>
        </w:trPr>
        <w:tc>
          <w:tcPr>
            <w:tcW w:w="1840" w:type="dxa"/>
            <w:tcBorders>
              <w:top w:val="single" w:sz="2" w:space="0" w:color="7F7F7F"/>
              <w:left w:val="nil"/>
              <w:bottom w:val="nil"/>
              <w:right w:val="nil"/>
            </w:tcBorders>
          </w:tcPr>
          <w:p w14:paraId="354B28BC" w14:textId="77777777" w:rsidR="00D72F0F" w:rsidRPr="000964E4" w:rsidRDefault="00D72F0F" w:rsidP="00D72F0F">
            <w:pPr>
              <w:pStyle w:val="BodyText"/>
              <w:spacing w:after="0"/>
              <w:rPr>
                <w:sz w:val="20"/>
                <w:szCs w:val="20"/>
              </w:rPr>
            </w:pPr>
          </w:p>
        </w:tc>
        <w:tc>
          <w:tcPr>
            <w:tcW w:w="1559" w:type="dxa"/>
            <w:tcBorders>
              <w:top w:val="single" w:sz="2" w:space="0" w:color="7F7F7F"/>
              <w:left w:val="nil"/>
              <w:bottom w:val="nil"/>
              <w:right w:val="nil"/>
            </w:tcBorders>
          </w:tcPr>
          <w:p w14:paraId="1F668346" w14:textId="77777777" w:rsidR="00D72F0F" w:rsidRPr="000964E4" w:rsidRDefault="00D72F0F" w:rsidP="00D72F0F">
            <w:pPr>
              <w:pStyle w:val="BodyText"/>
              <w:spacing w:after="0"/>
              <w:rPr>
                <w:sz w:val="16"/>
                <w:szCs w:val="16"/>
              </w:rPr>
            </w:pPr>
            <w:r w:rsidRPr="000964E4">
              <w:rPr>
                <w:sz w:val="16"/>
                <w:szCs w:val="16"/>
              </w:rPr>
              <w:t>n=504</w:t>
            </w:r>
          </w:p>
        </w:tc>
        <w:tc>
          <w:tcPr>
            <w:tcW w:w="2268" w:type="dxa"/>
            <w:tcBorders>
              <w:top w:val="single" w:sz="2" w:space="0" w:color="7F7F7F"/>
              <w:left w:val="nil"/>
              <w:bottom w:val="nil"/>
              <w:right w:val="nil"/>
            </w:tcBorders>
          </w:tcPr>
          <w:p w14:paraId="3AC6D924" w14:textId="77777777" w:rsidR="00D72F0F" w:rsidRPr="000964E4" w:rsidRDefault="00D72F0F" w:rsidP="00D72F0F">
            <w:pPr>
              <w:pStyle w:val="BodyText"/>
              <w:spacing w:after="0"/>
              <w:rPr>
                <w:sz w:val="16"/>
                <w:szCs w:val="16"/>
              </w:rPr>
            </w:pPr>
            <w:r w:rsidRPr="000964E4">
              <w:rPr>
                <w:sz w:val="16"/>
                <w:szCs w:val="16"/>
              </w:rPr>
              <w:t>n=348</w:t>
            </w:r>
          </w:p>
        </w:tc>
        <w:tc>
          <w:tcPr>
            <w:tcW w:w="1843" w:type="dxa"/>
            <w:tcBorders>
              <w:top w:val="single" w:sz="2" w:space="0" w:color="7F7F7F"/>
              <w:left w:val="nil"/>
              <w:bottom w:val="nil"/>
              <w:right w:val="nil"/>
            </w:tcBorders>
          </w:tcPr>
          <w:p w14:paraId="79850334" w14:textId="77777777" w:rsidR="00D72F0F" w:rsidRPr="000964E4" w:rsidRDefault="00D72F0F" w:rsidP="00D72F0F">
            <w:pPr>
              <w:pStyle w:val="BodyText"/>
              <w:spacing w:after="0"/>
              <w:rPr>
                <w:sz w:val="16"/>
                <w:szCs w:val="16"/>
              </w:rPr>
            </w:pPr>
            <w:r w:rsidRPr="000964E4">
              <w:rPr>
                <w:sz w:val="16"/>
                <w:szCs w:val="16"/>
              </w:rPr>
              <w:t>n=247</w:t>
            </w:r>
          </w:p>
        </w:tc>
        <w:tc>
          <w:tcPr>
            <w:tcW w:w="2268" w:type="dxa"/>
            <w:tcBorders>
              <w:top w:val="single" w:sz="2" w:space="0" w:color="7F7F7F"/>
              <w:left w:val="nil"/>
              <w:bottom w:val="nil"/>
              <w:right w:val="nil"/>
            </w:tcBorders>
          </w:tcPr>
          <w:p w14:paraId="7ED8ECE1" w14:textId="77777777" w:rsidR="00D72F0F" w:rsidRPr="000964E4" w:rsidRDefault="00D72F0F" w:rsidP="00D72F0F">
            <w:pPr>
              <w:pStyle w:val="BodyText"/>
              <w:spacing w:after="0"/>
              <w:rPr>
                <w:sz w:val="16"/>
                <w:szCs w:val="16"/>
              </w:rPr>
            </w:pPr>
            <w:r w:rsidRPr="000964E4">
              <w:rPr>
                <w:sz w:val="16"/>
                <w:szCs w:val="16"/>
              </w:rPr>
              <w:t>n=257</w:t>
            </w:r>
          </w:p>
        </w:tc>
      </w:tr>
    </w:tbl>
    <w:p w14:paraId="3C9039EB" w14:textId="77777777" w:rsidR="00D72F0F" w:rsidRPr="000964E4" w:rsidRDefault="00D72F0F" w:rsidP="00D72F0F">
      <w:pPr>
        <w:pStyle w:val="BodyText"/>
      </w:pPr>
      <w:r w:rsidRPr="000964E4">
        <w:rPr>
          <w:b/>
        </w:rPr>
        <w:t>Comments:</w:t>
      </w:r>
    </w:p>
    <w:p w14:paraId="040ACD08" w14:textId="77777777" w:rsidR="00D72F0F" w:rsidRPr="000964E4" w:rsidRDefault="00D72F0F" w:rsidP="00457C1D">
      <w:pPr>
        <w:pStyle w:val="BodyText"/>
        <w:numPr>
          <w:ilvl w:val="0"/>
          <w:numId w:val="28"/>
        </w:numPr>
      </w:pPr>
      <w:r w:rsidRPr="000964E4">
        <w:t xml:space="preserve">More than nine in ten respondents (93%) believe that these assessment tools should be co-designed with people with </w:t>
      </w:r>
      <w:proofErr w:type="gramStart"/>
      <w:r w:rsidRPr="000964E4">
        <w:t>disability</w:t>
      </w:r>
      <w:proofErr w:type="gramEnd"/>
      <w:r w:rsidRPr="000964E4">
        <w:t xml:space="preserve">. </w:t>
      </w:r>
    </w:p>
    <w:p w14:paraId="2D686B86" w14:textId="77777777" w:rsidR="00D72F0F" w:rsidRDefault="00D72F0F" w:rsidP="00457C1D">
      <w:pPr>
        <w:pStyle w:val="BodyText"/>
        <w:numPr>
          <w:ilvl w:val="0"/>
          <w:numId w:val="28"/>
        </w:numPr>
      </w:pPr>
      <w:r w:rsidRPr="000964E4">
        <w:t xml:space="preserve">This rises to 94% of those with disability, PWDA members and NDIS participants. </w:t>
      </w:r>
    </w:p>
    <w:p w14:paraId="0884B027" w14:textId="77777777" w:rsidR="00D72F0F" w:rsidRDefault="00D72F0F">
      <w:pPr>
        <w:spacing w:before="0" w:after="120" w:line="280" w:lineRule="atLeast"/>
        <w:rPr>
          <w:rFonts w:ascii="VAG Rounded" w:eastAsia="Times New Roman" w:hAnsi="VAG Rounded" w:cs="Times New Roman"/>
          <w:b/>
          <w:color w:val="00884F"/>
          <w:sz w:val="32"/>
          <w:szCs w:val="32"/>
        </w:rPr>
      </w:pPr>
      <w:bookmarkStart w:id="76" w:name="_Toc173175702"/>
      <w:r>
        <w:br w:type="page"/>
      </w:r>
    </w:p>
    <w:p w14:paraId="3FF3A769" w14:textId="7AB4E366" w:rsidR="00D72F0F" w:rsidRPr="00D72F0F" w:rsidRDefault="00D72F0F" w:rsidP="00D72F0F">
      <w:pPr>
        <w:pStyle w:val="Heading3"/>
      </w:pPr>
      <w:bookmarkStart w:id="77" w:name="_Toc173249961"/>
      <w:r>
        <w:lastRenderedPageBreak/>
        <w:t xml:space="preserve">1.18 </w:t>
      </w:r>
      <w:r w:rsidRPr="00D72F0F">
        <w:t>Level of choice and control under a personalised budget system</w:t>
      </w:r>
      <w:bookmarkEnd w:id="76"/>
      <w:bookmarkEnd w:id="77"/>
    </w:p>
    <w:p w14:paraId="6180156B" w14:textId="08DCC94A" w:rsidR="00D72F0F" w:rsidRPr="00D72F0F" w:rsidRDefault="00D72F0F" w:rsidP="00D72F0F">
      <w:pPr>
        <w:pStyle w:val="BodyText"/>
      </w:pPr>
      <w:r w:rsidRPr="00D72F0F">
        <w:rPr>
          <w:b/>
          <w:bCs/>
        </w:rPr>
        <w:t>Question</w:t>
      </w:r>
      <w:r w:rsidRPr="000964E4">
        <w:t xml:space="preserve">: How much choice and control do you feel you would have over your </w:t>
      </w:r>
      <w:proofErr w:type="gramStart"/>
      <w:r w:rsidRPr="000964E4">
        <w:t>supports</w:t>
      </w:r>
      <w:proofErr w:type="gramEnd"/>
      <w:r w:rsidRPr="000964E4">
        <w:t xml:space="preserve"> under a </w:t>
      </w:r>
      <w:proofErr w:type="spellStart"/>
      <w:r w:rsidRPr="000964E4">
        <w:t>personalised</w:t>
      </w:r>
      <w:proofErr w:type="spellEnd"/>
      <w:r w:rsidRPr="000964E4">
        <w:t xml:space="preserve"> budget system?</w:t>
      </w:r>
    </w:p>
    <w:tbl>
      <w:tblPr>
        <w:tblStyle w:val="TableGrid"/>
        <w:tblW w:w="9935"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683"/>
        <w:gridCol w:w="1134"/>
        <w:gridCol w:w="1843"/>
        <w:gridCol w:w="1716"/>
        <w:gridCol w:w="1559"/>
      </w:tblGrid>
      <w:tr w:rsidR="00D72F0F" w:rsidRPr="000964E4" w14:paraId="0F96CBAF" w14:textId="77777777" w:rsidTr="00D72F0F">
        <w:trPr>
          <w:jc w:val="center"/>
        </w:trPr>
        <w:tc>
          <w:tcPr>
            <w:tcW w:w="3683" w:type="dxa"/>
            <w:shd w:val="clear" w:color="auto" w:fill="00BDF2" w:themeFill="accent2"/>
          </w:tcPr>
          <w:p w14:paraId="09C29FF6" w14:textId="77777777" w:rsidR="00D72F0F" w:rsidRPr="00D72F0F" w:rsidRDefault="00D72F0F" w:rsidP="00AE6C4E">
            <w:pPr>
              <w:pStyle w:val="BodyText"/>
              <w:spacing w:before="120" w:after="0"/>
              <w:rPr>
                <w:b/>
                <w:color w:val="FFFFFF" w:themeColor="background1"/>
                <w:sz w:val="20"/>
                <w:szCs w:val="20"/>
              </w:rPr>
            </w:pPr>
          </w:p>
        </w:tc>
        <w:tc>
          <w:tcPr>
            <w:tcW w:w="1134" w:type="dxa"/>
            <w:shd w:val="clear" w:color="auto" w:fill="00BDF2" w:themeFill="accent2"/>
            <w:vAlign w:val="center"/>
          </w:tcPr>
          <w:p w14:paraId="0A7F6980" w14:textId="77777777" w:rsidR="00D72F0F" w:rsidRPr="00D72F0F" w:rsidRDefault="00D72F0F" w:rsidP="00AE6C4E">
            <w:pPr>
              <w:pStyle w:val="BodyText"/>
              <w:spacing w:before="120" w:after="0"/>
              <w:rPr>
                <w:b/>
                <w:color w:val="FFFFFF" w:themeColor="background1"/>
                <w:sz w:val="20"/>
                <w:szCs w:val="20"/>
              </w:rPr>
            </w:pPr>
            <w:r w:rsidRPr="00D72F0F">
              <w:rPr>
                <w:b/>
                <w:color w:val="FFFFFF" w:themeColor="background1"/>
                <w:sz w:val="20"/>
                <w:szCs w:val="20"/>
              </w:rPr>
              <w:t>TOTAL</w:t>
            </w:r>
          </w:p>
        </w:tc>
        <w:tc>
          <w:tcPr>
            <w:tcW w:w="1843" w:type="dxa"/>
            <w:tcBorders>
              <w:top w:val="nil"/>
            </w:tcBorders>
            <w:shd w:val="clear" w:color="auto" w:fill="005496" w:themeFill="text2"/>
            <w:vAlign w:val="center"/>
          </w:tcPr>
          <w:p w14:paraId="54FF11C4" w14:textId="77777777" w:rsidR="00D72F0F" w:rsidRPr="00D72F0F" w:rsidRDefault="00D72F0F" w:rsidP="00AE6C4E">
            <w:pPr>
              <w:pStyle w:val="BodyText"/>
              <w:spacing w:before="120" w:after="0"/>
              <w:rPr>
                <w:b/>
                <w:color w:val="FFFFFF" w:themeColor="background1"/>
                <w:sz w:val="20"/>
                <w:szCs w:val="20"/>
              </w:rPr>
            </w:pPr>
            <w:r w:rsidRPr="00D72F0F">
              <w:rPr>
                <w:b/>
                <w:color w:val="FFFFFF" w:themeColor="background1"/>
                <w:sz w:val="20"/>
                <w:szCs w:val="20"/>
              </w:rPr>
              <w:t>People with disability</w:t>
            </w:r>
          </w:p>
        </w:tc>
        <w:tc>
          <w:tcPr>
            <w:tcW w:w="1716" w:type="dxa"/>
            <w:tcBorders>
              <w:top w:val="nil"/>
            </w:tcBorders>
            <w:shd w:val="clear" w:color="auto" w:fill="005496" w:themeFill="text2"/>
            <w:vAlign w:val="center"/>
          </w:tcPr>
          <w:p w14:paraId="585963DE" w14:textId="77777777" w:rsidR="00D72F0F" w:rsidRPr="00D72F0F" w:rsidRDefault="00D72F0F" w:rsidP="00AE6C4E">
            <w:pPr>
              <w:pStyle w:val="BodyText"/>
              <w:spacing w:before="120" w:after="0"/>
              <w:rPr>
                <w:b/>
                <w:color w:val="FFFFFF" w:themeColor="background1"/>
                <w:sz w:val="20"/>
                <w:szCs w:val="20"/>
              </w:rPr>
            </w:pPr>
            <w:r w:rsidRPr="00D72F0F">
              <w:rPr>
                <w:b/>
                <w:color w:val="FFFFFF" w:themeColor="background1"/>
                <w:sz w:val="20"/>
                <w:szCs w:val="20"/>
              </w:rPr>
              <w:t>PWDA Member</w:t>
            </w:r>
          </w:p>
        </w:tc>
        <w:tc>
          <w:tcPr>
            <w:tcW w:w="1559" w:type="dxa"/>
            <w:tcBorders>
              <w:top w:val="nil"/>
            </w:tcBorders>
            <w:shd w:val="clear" w:color="auto" w:fill="005496" w:themeFill="text2"/>
            <w:vAlign w:val="center"/>
          </w:tcPr>
          <w:p w14:paraId="7859296A" w14:textId="77777777" w:rsidR="00D72F0F" w:rsidRPr="00D72F0F" w:rsidRDefault="00D72F0F" w:rsidP="00AE6C4E">
            <w:pPr>
              <w:pStyle w:val="BodyText"/>
              <w:spacing w:before="120" w:after="0"/>
              <w:rPr>
                <w:b/>
                <w:color w:val="FFFFFF" w:themeColor="background1"/>
                <w:sz w:val="20"/>
                <w:szCs w:val="20"/>
              </w:rPr>
            </w:pPr>
            <w:r w:rsidRPr="00D72F0F">
              <w:rPr>
                <w:b/>
                <w:color w:val="FFFFFF" w:themeColor="background1"/>
                <w:sz w:val="20"/>
                <w:szCs w:val="20"/>
              </w:rPr>
              <w:t>NDIS Participant</w:t>
            </w:r>
          </w:p>
        </w:tc>
      </w:tr>
      <w:tr w:rsidR="00D72F0F" w:rsidRPr="000964E4" w14:paraId="78AA3134" w14:textId="77777777" w:rsidTr="00D72F0F">
        <w:trPr>
          <w:trHeight w:val="227"/>
          <w:jc w:val="center"/>
        </w:trPr>
        <w:tc>
          <w:tcPr>
            <w:tcW w:w="3683" w:type="dxa"/>
            <w:shd w:val="clear" w:color="auto" w:fill="E2DDDB" w:themeFill="background2"/>
          </w:tcPr>
          <w:p w14:paraId="2710BBF0" w14:textId="77777777" w:rsidR="00D72F0F" w:rsidRPr="000964E4" w:rsidRDefault="00D72F0F" w:rsidP="00AE6C4E">
            <w:pPr>
              <w:pStyle w:val="BodyText"/>
              <w:spacing w:before="120" w:after="0"/>
              <w:rPr>
                <w:b/>
                <w:bCs/>
              </w:rPr>
            </w:pPr>
            <w:r w:rsidRPr="000964E4">
              <w:rPr>
                <w:b/>
                <w:bCs/>
              </w:rPr>
              <w:t>TOTAL: Some/A lot/Complete choice</w:t>
            </w:r>
          </w:p>
        </w:tc>
        <w:tc>
          <w:tcPr>
            <w:tcW w:w="1134" w:type="dxa"/>
            <w:shd w:val="clear" w:color="auto" w:fill="E2DDDB" w:themeFill="background2"/>
          </w:tcPr>
          <w:p w14:paraId="4806A4FA" w14:textId="77777777" w:rsidR="00D72F0F" w:rsidRPr="000964E4" w:rsidRDefault="00D72F0F" w:rsidP="00AE6C4E">
            <w:pPr>
              <w:pStyle w:val="BodyText"/>
              <w:spacing w:before="120" w:after="0"/>
              <w:rPr>
                <w:b/>
                <w:bCs/>
              </w:rPr>
            </w:pPr>
            <w:r w:rsidRPr="000964E4">
              <w:rPr>
                <w:b/>
                <w:bCs/>
              </w:rPr>
              <w:t>28%</w:t>
            </w:r>
          </w:p>
        </w:tc>
        <w:tc>
          <w:tcPr>
            <w:tcW w:w="1843" w:type="dxa"/>
            <w:shd w:val="clear" w:color="auto" w:fill="E2DDDB" w:themeFill="background2"/>
          </w:tcPr>
          <w:p w14:paraId="41F3ECE7" w14:textId="77777777" w:rsidR="00D72F0F" w:rsidRPr="000964E4" w:rsidRDefault="00D72F0F" w:rsidP="00AE6C4E">
            <w:pPr>
              <w:pStyle w:val="BodyText"/>
              <w:spacing w:before="120" w:after="0"/>
              <w:rPr>
                <w:b/>
                <w:bCs/>
              </w:rPr>
            </w:pPr>
            <w:r w:rsidRPr="000964E4">
              <w:rPr>
                <w:b/>
                <w:bCs/>
              </w:rPr>
              <w:t>25%</w:t>
            </w:r>
          </w:p>
        </w:tc>
        <w:tc>
          <w:tcPr>
            <w:tcW w:w="1716" w:type="dxa"/>
            <w:shd w:val="clear" w:color="auto" w:fill="E2DDDB" w:themeFill="background2"/>
          </w:tcPr>
          <w:p w14:paraId="45D42AD7" w14:textId="77777777" w:rsidR="00D72F0F" w:rsidRPr="000964E4" w:rsidRDefault="00D72F0F" w:rsidP="00AE6C4E">
            <w:pPr>
              <w:pStyle w:val="BodyText"/>
              <w:spacing w:before="120" w:after="0"/>
              <w:rPr>
                <w:b/>
                <w:bCs/>
              </w:rPr>
            </w:pPr>
            <w:r w:rsidRPr="000964E4">
              <w:rPr>
                <w:b/>
                <w:bCs/>
              </w:rPr>
              <w:t>25%</w:t>
            </w:r>
          </w:p>
        </w:tc>
        <w:tc>
          <w:tcPr>
            <w:tcW w:w="1559" w:type="dxa"/>
            <w:shd w:val="clear" w:color="auto" w:fill="E2DDDB" w:themeFill="background2"/>
          </w:tcPr>
          <w:p w14:paraId="777C5A89" w14:textId="77777777" w:rsidR="00D72F0F" w:rsidRPr="000964E4" w:rsidRDefault="00D72F0F" w:rsidP="00AE6C4E">
            <w:pPr>
              <w:pStyle w:val="BodyText"/>
              <w:spacing w:before="120" w:after="0"/>
              <w:rPr>
                <w:b/>
                <w:bCs/>
              </w:rPr>
            </w:pPr>
            <w:r w:rsidRPr="000964E4">
              <w:rPr>
                <w:b/>
                <w:bCs/>
              </w:rPr>
              <w:t>24%</w:t>
            </w:r>
          </w:p>
        </w:tc>
      </w:tr>
      <w:tr w:rsidR="00D72F0F" w:rsidRPr="000964E4" w14:paraId="016B4054" w14:textId="77777777" w:rsidTr="00D72F0F">
        <w:trPr>
          <w:trHeight w:val="227"/>
          <w:jc w:val="center"/>
        </w:trPr>
        <w:tc>
          <w:tcPr>
            <w:tcW w:w="3683" w:type="dxa"/>
            <w:shd w:val="clear" w:color="auto" w:fill="E2DDDB" w:themeFill="background2"/>
          </w:tcPr>
          <w:p w14:paraId="342E8669" w14:textId="77777777" w:rsidR="00D72F0F" w:rsidRPr="000964E4" w:rsidRDefault="00D72F0F" w:rsidP="00AE6C4E">
            <w:pPr>
              <w:pStyle w:val="BodyText"/>
              <w:spacing w:before="120" w:after="0"/>
              <w:rPr>
                <w:b/>
                <w:bCs/>
              </w:rPr>
            </w:pPr>
            <w:r w:rsidRPr="000964E4">
              <w:rPr>
                <w:b/>
                <w:bCs/>
              </w:rPr>
              <w:t>TOTAL: Very little/No choice</w:t>
            </w:r>
          </w:p>
        </w:tc>
        <w:tc>
          <w:tcPr>
            <w:tcW w:w="1134" w:type="dxa"/>
            <w:shd w:val="clear" w:color="auto" w:fill="E2DDDB" w:themeFill="background2"/>
          </w:tcPr>
          <w:p w14:paraId="77E740FC" w14:textId="77777777" w:rsidR="00D72F0F" w:rsidRPr="000964E4" w:rsidRDefault="00D72F0F" w:rsidP="00AE6C4E">
            <w:pPr>
              <w:pStyle w:val="BodyText"/>
              <w:spacing w:before="120" w:after="0"/>
              <w:rPr>
                <w:b/>
                <w:bCs/>
              </w:rPr>
            </w:pPr>
            <w:r w:rsidRPr="000964E4">
              <w:rPr>
                <w:b/>
                <w:bCs/>
              </w:rPr>
              <w:t>60%</w:t>
            </w:r>
          </w:p>
        </w:tc>
        <w:tc>
          <w:tcPr>
            <w:tcW w:w="1843" w:type="dxa"/>
            <w:shd w:val="clear" w:color="auto" w:fill="E2DDDB" w:themeFill="background2"/>
          </w:tcPr>
          <w:p w14:paraId="7DB4F163" w14:textId="77777777" w:rsidR="00D72F0F" w:rsidRPr="000964E4" w:rsidRDefault="00D72F0F" w:rsidP="00AE6C4E">
            <w:pPr>
              <w:pStyle w:val="BodyText"/>
              <w:spacing w:before="120" w:after="0"/>
              <w:rPr>
                <w:b/>
                <w:bCs/>
              </w:rPr>
            </w:pPr>
            <w:r w:rsidRPr="000964E4">
              <w:rPr>
                <w:b/>
                <w:bCs/>
              </w:rPr>
              <w:t>64%</w:t>
            </w:r>
          </w:p>
        </w:tc>
        <w:tc>
          <w:tcPr>
            <w:tcW w:w="1716" w:type="dxa"/>
            <w:shd w:val="clear" w:color="auto" w:fill="E2DDDB" w:themeFill="background2"/>
          </w:tcPr>
          <w:p w14:paraId="219D6E42" w14:textId="77777777" w:rsidR="00D72F0F" w:rsidRPr="000964E4" w:rsidRDefault="00D72F0F" w:rsidP="00AE6C4E">
            <w:pPr>
              <w:pStyle w:val="BodyText"/>
              <w:spacing w:before="120" w:after="0"/>
              <w:rPr>
                <w:b/>
                <w:bCs/>
              </w:rPr>
            </w:pPr>
            <w:r w:rsidRPr="000964E4">
              <w:rPr>
                <w:b/>
                <w:bCs/>
              </w:rPr>
              <w:t>61%</w:t>
            </w:r>
          </w:p>
        </w:tc>
        <w:tc>
          <w:tcPr>
            <w:tcW w:w="1559" w:type="dxa"/>
            <w:shd w:val="clear" w:color="auto" w:fill="E2DDDB" w:themeFill="background2"/>
          </w:tcPr>
          <w:p w14:paraId="2F9BA73B" w14:textId="77777777" w:rsidR="00D72F0F" w:rsidRPr="000964E4" w:rsidRDefault="00D72F0F" w:rsidP="00AE6C4E">
            <w:pPr>
              <w:pStyle w:val="BodyText"/>
              <w:spacing w:before="120" w:after="0"/>
              <w:rPr>
                <w:b/>
                <w:bCs/>
              </w:rPr>
            </w:pPr>
            <w:r w:rsidRPr="000964E4">
              <w:rPr>
                <w:b/>
                <w:bCs/>
              </w:rPr>
              <w:t>66%</w:t>
            </w:r>
          </w:p>
        </w:tc>
      </w:tr>
      <w:tr w:rsidR="00D72F0F" w:rsidRPr="000964E4" w14:paraId="5ECF3D8A" w14:textId="77777777" w:rsidTr="00D72F0F">
        <w:trPr>
          <w:trHeight w:val="227"/>
          <w:jc w:val="center"/>
        </w:trPr>
        <w:tc>
          <w:tcPr>
            <w:tcW w:w="3683" w:type="dxa"/>
            <w:vAlign w:val="center"/>
          </w:tcPr>
          <w:p w14:paraId="0A8F8B58" w14:textId="77777777" w:rsidR="00D72F0F" w:rsidRPr="000964E4" w:rsidRDefault="00D72F0F" w:rsidP="00AE6C4E">
            <w:pPr>
              <w:pStyle w:val="BodyText"/>
              <w:spacing w:before="120" w:after="0"/>
            </w:pPr>
            <w:r w:rsidRPr="000964E4">
              <w:t>Complete choice and control</w:t>
            </w:r>
          </w:p>
        </w:tc>
        <w:tc>
          <w:tcPr>
            <w:tcW w:w="1134" w:type="dxa"/>
          </w:tcPr>
          <w:p w14:paraId="3FE1649E" w14:textId="77777777" w:rsidR="00D72F0F" w:rsidRPr="000964E4" w:rsidRDefault="00D72F0F" w:rsidP="00AE6C4E">
            <w:pPr>
              <w:pStyle w:val="BodyText"/>
              <w:spacing w:before="120" w:after="0"/>
              <w:rPr>
                <w:b/>
              </w:rPr>
            </w:pPr>
            <w:r w:rsidRPr="000964E4">
              <w:t>6%</w:t>
            </w:r>
          </w:p>
        </w:tc>
        <w:tc>
          <w:tcPr>
            <w:tcW w:w="1843" w:type="dxa"/>
            <w:vAlign w:val="bottom"/>
          </w:tcPr>
          <w:p w14:paraId="44DDE8D6" w14:textId="77777777" w:rsidR="00D72F0F" w:rsidRPr="000964E4" w:rsidRDefault="00D72F0F" w:rsidP="00AE6C4E">
            <w:pPr>
              <w:pStyle w:val="BodyText"/>
              <w:spacing w:before="120" w:after="0"/>
            </w:pPr>
            <w:r w:rsidRPr="000964E4">
              <w:t>7%</w:t>
            </w:r>
          </w:p>
        </w:tc>
        <w:tc>
          <w:tcPr>
            <w:tcW w:w="1716" w:type="dxa"/>
            <w:vAlign w:val="bottom"/>
          </w:tcPr>
          <w:p w14:paraId="103A3D66" w14:textId="77777777" w:rsidR="00D72F0F" w:rsidRPr="000964E4" w:rsidRDefault="00D72F0F" w:rsidP="00AE6C4E">
            <w:pPr>
              <w:pStyle w:val="BodyText"/>
              <w:spacing w:before="120" w:after="0"/>
            </w:pPr>
            <w:r w:rsidRPr="000964E4">
              <w:t>7%</w:t>
            </w:r>
          </w:p>
        </w:tc>
        <w:tc>
          <w:tcPr>
            <w:tcW w:w="1559" w:type="dxa"/>
          </w:tcPr>
          <w:p w14:paraId="25523BDC" w14:textId="77777777" w:rsidR="00D72F0F" w:rsidRPr="000964E4" w:rsidRDefault="00D72F0F" w:rsidP="00AE6C4E">
            <w:pPr>
              <w:pStyle w:val="BodyText"/>
              <w:spacing w:before="120" w:after="0"/>
            </w:pPr>
            <w:r w:rsidRPr="000964E4">
              <w:t>6%</w:t>
            </w:r>
          </w:p>
        </w:tc>
      </w:tr>
      <w:tr w:rsidR="00D72F0F" w:rsidRPr="000964E4" w14:paraId="2F8184A6" w14:textId="77777777" w:rsidTr="00D72F0F">
        <w:trPr>
          <w:trHeight w:val="227"/>
          <w:jc w:val="center"/>
        </w:trPr>
        <w:tc>
          <w:tcPr>
            <w:tcW w:w="3683" w:type="dxa"/>
            <w:vAlign w:val="center"/>
          </w:tcPr>
          <w:p w14:paraId="4F78B012" w14:textId="77777777" w:rsidR="00D72F0F" w:rsidRPr="000964E4" w:rsidRDefault="00D72F0F" w:rsidP="00AE6C4E">
            <w:pPr>
              <w:pStyle w:val="BodyText"/>
              <w:spacing w:before="120" w:after="0"/>
            </w:pPr>
            <w:r w:rsidRPr="000964E4">
              <w:t>A lot of choice and control</w:t>
            </w:r>
          </w:p>
        </w:tc>
        <w:tc>
          <w:tcPr>
            <w:tcW w:w="1134" w:type="dxa"/>
          </w:tcPr>
          <w:p w14:paraId="640793AE" w14:textId="77777777" w:rsidR="00D72F0F" w:rsidRPr="000964E4" w:rsidRDefault="00D72F0F" w:rsidP="00AE6C4E">
            <w:pPr>
              <w:pStyle w:val="BodyText"/>
              <w:spacing w:before="120" w:after="0"/>
              <w:rPr>
                <w:b/>
              </w:rPr>
            </w:pPr>
            <w:r w:rsidRPr="000964E4">
              <w:t>7%</w:t>
            </w:r>
          </w:p>
        </w:tc>
        <w:tc>
          <w:tcPr>
            <w:tcW w:w="1843" w:type="dxa"/>
            <w:vAlign w:val="bottom"/>
          </w:tcPr>
          <w:p w14:paraId="11B95EB1" w14:textId="77777777" w:rsidR="00D72F0F" w:rsidRPr="000964E4" w:rsidRDefault="00D72F0F" w:rsidP="00AE6C4E">
            <w:pPr>
              <w:pStyle w:val="BodyText"/>
              <w:spacing w:before="120" w:after="0"/>
            </w:pPr>
            <w:r w:rsidRPr="000964E4">
              <w:t>6%</w:t>
            </w:r>
          </w:p>
        </w:tc>
        <w:tc>
          <w:tcPr>
            <w:tcW w:w="1716" w:type="dxa"/>
            <w:vAlign w:val="bottom"/>
          </w:tcPr>
          <w:p w14:paraId="0F727609" w14:textId="77777777" w:rsidR="00D72F0F" w:rsidRPr="000964E4" w:rsidRDefault="00D72F0F" w:rsidP="00AE6C4E">
            <w:pPr>
              <w:pStyle w:val="BodyText"/>
              <w:spacing w:before="120" w:after="0"/>
            </w:pPr>
            <w:r w:rsidRPr="000964E4">
              <w:t>6%</w:t>
            </w:r>
          </w:p>
        </w:tc>
        <w:tc>
          <w:tcPr>
            <w:tcW w:w="1559" w:type="dxa"/>
          </w:tcPr>
          <w:p w14:paraId="3526E08E" w14:textId="77777777" w:rsidR="00D72F0F" w:rsidRPr="000964E4" w:rsidRDefault="00D72F0F" w:rsidP="00AE6C4E">
            <w:pPr>
              <w:pStyle w:val="BodyText"/>
              <w:spacing w:before="120" w:after="0"/>
            </w:pPr>
            <w:r w:rsidRPr="000964E4">
              <w:t>6%</w:t>
            </w:r>
          </w:p>
        </w:tc>
      </w:tr>
      <w:tr w:rsidR="00D72F0F" w:rsidRPr="000964E4" w14:paraId="3D04EC6C" w14:textId="77777777" w:rsidTr="00D72F0F">
        <w:trPr>
          <w:trHeight w:val="227"/>
          <w:jc w:val="center"/>
        </w:trPr>
        <w:tc>
          <w:tcPr>
            <w:tcW w:w="3683" w:type="dxa"/>
            <w:vAlign w:val="center"/>
          </w:tcPr>
          <w:p w14:paraId="16CA9EB6" w14:textId="77777777" w:rsidR="00D72F0F" w:rsidRPr="000964E4" w:rsidRDefault="00D72F0F" w:rsidP="00AE6C4E">
            <w:pPr>
              <w:pStyle w:val="BodyText"/>
              <w:spacing w:before="120" w:after="0"/>
            </w:pPr>
            <w:r w:rsidRPr="000964E4">
              <w:t>Some choice and control</w:t>
            </w:r>
          </w:p>
        </w:tc>
        <w:tc>
          <w:tcPr>
            <w:tcW w:w="1134" w:type="dxa"/>
          </w:tcPr>
          <w:p w14:paraId="76376DC0" w14:textId="77777777" w:rsidR="00D72F0F" w:rsidRPr="000964E4" w:rsidRDefault="00D72F0F" w:rsidP="00AE6C4E">
            <w:pPr>
              <w:pStyle w:val="BodyText"/>
              <w:spacing w:before="120" w:after="0"/>
              <w:rPr>
                <w:b/>
              </w:rPr>
            </w:pPr>
            <w:r w:rsidRPr="000964E4">
              <w:t>15%</w:t>
            </w:r>
          </w:p>
        </w:tc>
        <w:tc>
          <w:tcPr>
            <w:tcW w:w="1843" w:type="dxa"/>
            <w:vAlign w:val="bottom"/>
          </w:tcPr>
          <w:p w14:paraId="477A6373" w14:textId="77777777" w:rsidR="00D72F0F" w:rsidRPr="000964E4" w:rsidRDefault="00D72F0F" w:rsidP="00AE6C4E">
            <w:pPr>
              <w:pStyle w:val="BodyText"/>
              <w:spacing w:before="120" w:after="0"/>
            </w:pPr>
            <w:r w:rsidRPr="000964E4">
              <w:t>12%</w:t>
            </w:r>
          </w:p>
        </w:tc>
        <w:tc>
          <w:tcPr>
            <w:tcW w:w="1716" w:type="dxa"/>
            <w:vAlign w:val="bottom"/>
          </w:tcPr>
          <w:p w14:paraId="3D4600A1" w14:textId="77777777" w:rsidR="00D72F0F" w:rsidRPr="000964E4" w:rsidRDefault="00D72F0F" w:rsidP="00AE6C4E">
            <w:pPr>
              <w:pStyle w:val="BodyText"/>
              <w:spacing w:before="120" w:after="0"/>
            </w:pPr>
            <w:r w:rsidRPr="000964E4">
              <w:t>12%</w:t>
            </w:r>
          </w:p>
        </w:tc>
        <w:tc>
          <w:tcPr>
            <w:tcW w:w="1559" w:type="dxa"/>
          </w:tcPr>
          <w:p w14:paraId="4192EFC3" w14:textId="77777777" w:rsidR="00D72F0F" w:rsidRPr="000964E4" w:rsidRDefault="00D72F0F" w:rsidP="00AE6C4E">
            <w:pPr>
              <w:pStyle w:val="BodyText"/>
              <w:spacing w:before="120" w:after="0"/>
            </w:pPr>
            <w:r w:rsidRPr="000964E4">
              <w:t>12%</w:t>
            </w:r>
          </w:p>
        </w:tc>
      </w:tr>
      <w:tr w:rsidR="00D72F0F" w:rsidRPr="000964E4" w14:paraId="44B76D27" w14:textId="77777777" w:rsidTr="00D72F0F">
        <w:trPr>
          <w:trHeight w:val="227"/>
          <w:jc w:val="center"/>
        </w:trPr>
        <w:tc>
          <w:tcPr>
            <w:tcW w:w="3683" w:type="dxa"/>
            <w:vAlign w:val="center"/>
          </w:tcPr>
          <w:p w14:paraId="00EECA3F" w14:textId="77777777" w:rsidR="00D72F0F" w:rsidRPr="000964E4" w:rsidRDefault="00D72F0F" w:rsidP="00AE6C4E">
            <w:pPr>
              <w:pStyle w:val="BodyText"/>
              <w:spacing w:before="120" w:after="0"/>
            </w:pPr>
            <w:r w:rsidRPr="000964E4">
              <w:t>Very little choice and control</w:t>
            </w:r>
          </w:p>
        </w:tc>
        <w:tc>
          <w:tcPr>
            <w:tcW w:w="1134" w:type="dxa"/>
          </w:tcPr>
          <w:p w14:paraId="63D192A6" w14:textId="77777777" w:rsidR="00D72F0F" w:rsidRPr="000964E4" w:rsidRDefault="00D72F0F" w:rsidP="00AE6C4E">
            <w:pPr>
              <w:pStyle w:val="BodyText"/>
              <w:spacing w:before="120" w:after="0"/>
              <w:rPr>
                <w:b/>
              </w:rPr>
            </w:pPr>
            <w:r w:rsidRPr="000964E4">
              <w:t>30%</w:t>
            </w:r>
          </w:p>
        </w:tc>
        <w:tc>
          <w:tcPr>
            <w:tcW w:w="1843" w:type="dxa"/>
            <w:vAlign w:val="bottom"/>
          </w:tcPr>
          <w:p w14:paraId="79F3DA3F" w14:textId="77777777" w:rsidR="00D72F0F" w:rsidRPr="000964E4" w:rsidRDefault="00D72F0F" w:rsidP="00AE6C4E">
            <w:pPr>
              <w:pStyle w:val="BodyText"/>
              <w:spacing w:before="120" w:after="0"/>
            </w:pPr>
            <w:r w:rsidRPr="000964E4">
              <w:t>32%</w:t>
            </w:r>
          </w:p>
        </w:tc>
        <w:tc>
          <w:tcPr>
            <w:tcW w:w="1716" w:type="dxa"/>
            <w:vAlign w:val="bottom"/>
          </w:tcPr>
          <w:p w14:paraId="1B08966E" w14:textId="77777777" w:rsidR="00D72F0F" w:rsidRPr="000964E4" w:rsidRDefault="00D72F0F" w:rsidP="00AE6C4E">
            <w:pPr>
              <w:pStyle w:val="BodyText"/>
              <w:spacing w:before="120" w:after="0"/>
            </w:pPr>
            <w:r w:rsidRPr="000964E4">
              <w:t>28%</w:t>
            </w:r>
          </w:p>
        </w:tc>
        <w:tc>
          <w:tcPr>
            <w:tcW w:w="1559" w:type="dxa"/>
          </w:tcPr>
          <w:p w14:paraId="337FB109" w14:textId="77777777" w:rsidR="00D72F0F" w:rsidRPr="000964E4" w:rsidRDefault="00D72F0F" w:rsidP="00AE6C4E">
            <w:pPr>
              <w:pStyle w:val="BodyText"/>
              <w:spacing w:before="120" w:after="0"/>
            </w:pPr>
            <w:r w:rsidRPr="000964E4">
              <w:t>33%</w:t>
            </w:r>
          </w:p>
        </w:tc>
      </w:tr>
      <w:tr w:rsidR="00D72F0F" w:rsidRPr="000964E4" w14:paraId="34DF63E7" w14:textId="77777777" w:rsidTr="00D72F0F">
        <w:trPr>
          <w:trHeight w:val="227"/>
          <w:jc w:val="center"/>
        </w:trPr>
        <w:tc>
          <w:tcPr>
            <w:tcW w:w="3683" w:type="dxa"/>
            <w:vAlign w:val="center"/>
          </w:tcPr>
          <w:p w14:paraId="4BE34490" w14:textId="77777777" w:rsidR="00D72F0F" w:rsidRPr="000964E4" w:rsidRDefault="00D72F0F" w:rsidP="00AE6C4E">
            <w:pPr>
              <w:pStyle w:val="BodyText"/>
              <w:spacing w:before="120" w:after="0"/>
            </w:pPr>
            <w:r w:rsidRPr="000964E4">
              <w:t>No choice and control</w:t>
            </w:r>
          </w:p>
        </w:tc>
        <w:tc>
          <w:tcPr>
            <w:tcW w:w="1134" w:type="dxa"/>
          </w:tcPr>
          <w:p w14:paraId="68CA2885" w14:textId="77777777" w:rsidR="00D72F0F" w:rsidRPr="000964E4" w:rsidRDefault="00D72F0F" w:rsidP="00AE6C4E">
            <w:pPr>
              <w:pStyle w:val="BodyText"/>
              <w:spacing w:before="120" w:after="0"/>
              <w:rPr>
                <w:b/>
              </w:rPr>
            </w:pPr>
            <w:r w:rsidRPr="000964E4">
              <w:t>30%</w:t>
            </w:r>
          </w:p>
        </w:tc>
        <w:tc>
          <w:tcPr>
            <w:tcW w:w="1843" w:type="dxa"/>
            <w:vAlign w:val="bottom"/>
          </w:tcPr>
          <w:p w14:paraId="2E8158D9" w14:textId="77777777" w:rsidR="00D72F0F" w:rsidRPr="000964E4" w:rsidRDefault="00D72F0F" w:rsidP="00AE6C4E">
            <w:pPr>
              <w:pStyle w:val="BodyText"/>
              <w:spacing w:before="120" w:after="0"/>
            </w:pPr>
            <w:r w:rsidRPr="000964E4">
              <w:t>32%</w:t>
            </w:r>
          </w:p>
        </w:tc>
        <w:tc>
          <w:tcPr>
            <w:tcW w:w="1716" w:type="dxa"/>
            <w:vAlign w:val="bottom"/>
          </w:tcPr>
          <w:p w14:paraId="333A5134" w14:textId="77777777" w:rsidR="00D72F0F" w:rsidRPr="000964E4" w:rsidRDefault="00D72F0F" w:rsidP="00AE6C4E">
            <w:pPr>
              <w:pStyle w:val="BodyText"/>
              <w:spacing w:before="120" w:after="0"/>
            </w:pPr>
            <w:r w:rsidRPr="000964E4">
              <w:t>33%</w:t>
            </w:r>
          </w:p>
        </w:tc>
        <w:tc>
          <w:tcPr>
            <w:tcW w:w="1559" w:type="dxa"/>
          </w:tcPr>
          <w:p w14:paraId="5F49FF98" w14:textId="77777777" w:rsidR="00D72F0F" w:rsidRPr="000964E4" w:rsidRDefault="00D72F0F" w:rsidP="00AE6C4E">
            <w:pPr>
              <w:pStyle w:val="BodyText"/>
              <w:spacing w:before="120" w:after="0"/>
            </w:pPr>
            <w:r w:rsidRPr="000964E4">
              <w:t>33%</w:t>
            </w:r>
          </w:p>
        </w:tc>
      </w:tr>
      <w:tr w:rsidR="00D72F0F" w:rsidRPr="000964E4" w14:paraId="68C37FC2" w14:textId="77777777" w:rsidTr="00D72F0F">
        <w:trPr>
          <w:trHeight w:val="227"/>
          <w:jc w:val="center"/>
        </w:trPr>
        <w:tc>
          <w:tcPr>
            <w:tcW w:w="3683" w:type="dxa"/>
            <w:vAlign w:val="center"/>
          </w:tcPr>
          <w:p w14:paraId="79086E28" w14:textId="77777777" w:rsidR="00D72F0F" w:rsidRPr="000964E4" w:rsidRDefault="00D72F0F" w:rsidP="00AE6C4E">
            <w:pPr>
              <w:pStyle w:val="BodyText"/>
              <w:spacing w:before="120" w:after="0"/>
            </w:pPr>
            <w:r w:rsidRPr="000964E4">
              <w:t>Not sure</w:t>
            </w:r>
          </w:p>
        </w:tc>
        <w:tc>
          <w:tcPr>
            <w:tcW w:w="1134" w:type="dxa"/>
          </w:tcPr>
          <w:p w14:paraId="5376DB2F" w14:textId="77777777" w:rsidR="00D72F0F" w:rsidRPr="000964E4" w:rsidRDefault="00D72F0F" w:rsidP="00AE6C4E">
            <w:pPr>
              <w:pStyle w:val="BodyText"/>
              <w:spacing w:before="120" w:after="0"/>
              <w:rPr>
                <w:b/>
              </w:rPr>
            </w:pPr>
            <w:r w:rsidRPr="000964E4">
              <w:t>12%</w:t>
            </w:r>
          </w:p>
        </w:tc>
        <w:tc>
          <w:tcPr>
            <w:tcW w:w="1843" w:type="dxa"/>
            <w:vAlign w:val="bottom"/>
          </w:tcPr>
          <w:p w14:paraId="11C36E39" w14:textId="77777777" w:rsidR="00D72F0F" w:rsidRPr="000964E4" w:rsidRDefault="00D72F0F" w:rsidP="00AE6C4E">
            <w:pPr>
              <w:pStyle w:val="BodyText"/>
              <w:spacing w:before="120" w:after="0"/>
            </w:pPr>
            <w:r w:rsidRPr="000964E4">
              <w:t>12%</w:t>
            </w:r>
          </w:p>
        </w:tc>
        <w:tc>
          <w:tcPr>
            <w:tcW w:w="1716" w:type="dxa"/>
            <w:vAlign w:val="bottom"/>
          </w:tcPr>
          <w:p w14:paraId="11683383" w14:textId="77777777" w:rsidR="00D72F0F" w:rsidRPr="000964E4" w:rsidRDefault="00D72F0F" w:rsidP="00AE6C4E">
            <w:pPr>
              <w:pStyle w:val="BodyText"/>
              <w:spacing w:before="120" w:after="0"/>
            </w:pPr>
            <w:r w:rsidRPr="000964E4">
              <w:t>13%</w:t>
            </w:r>
          </w:p>
        </w:tc>
        <w:tc>
          <w:tcPr>
            <w:tcW w:w="1559" w:type="dxa"/>
          </w:tcPr>
          <w:p w14:paraId="658CE1E8" w14:textId="77777777" w:rsidR="00D72F0F" w:rsidRPr="000964E4" w:rsidRDefault="00D72F0F" w:rsidP="00AE6C4E">
            <w:pPr>
              <w:pStyle w:val="BodyText"/>
              <w:spacing w:before="120" w:after="0"/>
            </w:pPr>
            <w:r w:rsidRPr="000964E4">
              <w:t>10%</w:t>
            </w:r>
          </w:p>
        </w:tc>
      </w:tr>
      <w:tr w:rsidR="00D72F0F" w:rsidRPr="000964E4" w14:paraId="46AE29CD" w14:textId="77777777" w:rsidTr="00D72F0F">
        <w:trPr>
          <w:trHeight w:val="227"/>
          <w:jc w:val="center"/>
        </w:trPr>
        <w:tc>
          <w:tcPr>
            <w:tcW w:w="3683" w:type="dxa"/>
            <w:tcBorders>
              <w:top w:val="single" w:sz="2" w:space="0" w:color="7F7F7F"/>
              <w:left w:val="nil"/>
              <w:bottom w:val="nil"/>
              <w:right w:val="nil"/>
            </w:tcBorders>
          </w:tcPr>
          <w:p w14:paraId="2F0926B2" w14:textId="77777777" w:rsidR="00D72F0F" w:rsidRPr="000964E4" w:rsidRDefault="00D72F0F" w:rsidP="00AE6C4E">
            <w:pPr>
              <w:pStyle w:val="BodyText"/>
              <w:spacing w:before="120" w:after="0"/>
              <w:rPr>
                <w:i/>
              </w:rPr>
            </w:pPr>
          </w:p>
        </w:tc>
        <w:tc>
          <w:tcPr>
            <w:tcW w:w="1134" w:type="dxa"/>
            <w:tcBorders>
              <w:top w:val="single" w:sz="2" w:space="0" w:color="7F7F7F"/>
              <w:left w:val="nil"/>
              <w:bottom w:val="nil"/>
              <w:right w:val="nil"/>
            </w:tcBorders>
          </w:tcPr>
          <w:p w14:paraId="0D1E3FC0" w14:textId="77777777" w:rsidR="00D72F0F" w:rsidRPr="000964E4" w:rsidRDefault="00D72F0F" w:rsidP="00AE6C4E">
            <w:pPr>
              <w:pStyle w:val="BodyText"/>
              <w:spacing w:before="120" w:after="0"/>
              <w:rPr>
                <w:i/>
                <w:sz w:val="16"/>
                <w:szCs w:val="16"/>
              </w:rPr>
            </w:pPr>
            <w:r w:rsidRPr="000964E4">
              <w:rPr>
                <w:i/>
                <w:sz w:val="16"/>
                <w:szCs w:val="16"/>
              </w:rPr>
              <w:t>n=504</w:t>
            </w:r>
          </w:p>
        </w:tc>
        <w:tc>
          <w:tcPr>
            <w:tcW w:w="1843" w:type="dxa"/>
            <w:tcBorders>
              <w:top w:val="single" w:sz="2" w:space="0" w:color="7F7F7F"/>
              <w:left w:val="nil"/>
              <w:bottom w:val="nil"/>
              <w:right w:val="nil"/>
            </w:tcBorders>
          </w:tcPr>
          <w:p w14:paraId="5C806E5B" w14:textId="77777777" w:rsidR="00D72F0F" w:rsidRPr="000964E4" w:rsidRDefault="00D72F0F" w:rsidP="00AE6C4E">
            <w:pPr>
              <w:pStyle w:val="BodyText"/>
              <w:spacing w:before="120" w:after="0"/>
              <w:rPr>
                <w:i/>
                <w:sz w:val="16"/>
                <w:szCs w:val="16"/>
              </w:rPr>
            </w:pPr>
            <w:r w:rsidRPr="000964E4">
              <w:rPr>
                <w:i/>
                <w:sz w:val="16"/>
                <w:szCs w:val="16"/>
              </w:rPr>
              <w:t>n=349</w:t>
            </w:r>
          </w:p>
        </w:tc>
        <w:tc>
          <w:tcPr>
            <w:tcW w:w="1716" w:type="dxa"/>
            <w:tcBorders>
              <w:top w:val="single" w:sz="2" w:space="0" w:color="7F7F7F"/>
              <w:left w:val="nil"/>
              <w:bottom w:val="nil"/>
              <w:right w:val="nil"/>
            </w:tcBorders>
          </w:tcPr>
          <w:p w14:paraId="46168F72" w14:textId="77777777" w:rsidR="00D72F0F" w:rsidRPr="000964E4" w:rsidRDefault="00D72F0F" w:rsidP="00AE6C4E">
            <w:pPr>
              <w:pStyle w:val="BodyText"/>
              <w:spacing w:before="120" w:after="0"/>
              <w:rPr>
                <w:i/>
                <w:sz w:val="16"/>
                <w:szCs w:val="16"/>
              </w:rPr>
            </w:pPr>
            <w:r w:rsidRPr="000964E4">
              <w:rPr>
                <w:i/>
                <w:sz w:val="16"/>
                <w:szCs w:val="16"/>
              </w:rPr>
              <w:t>n=247</w:t>
            </w:r>
          </w:p>
        </w:tc>
        <w:tc>
          <w:tcPr>
            <w:tcW w:w="1559" w:type="dxa"/>
            <w:tcBorders>
              <w:top w:val="single" w:sz="2" w:space="0" w:color="7F7F7F"/>
              <w:left w:val="nil"/>
              <w:bottom w:val="nil"/>
              <w:right w:val="nil"/>
            </w:tcBorders>
          </w:tcPr>
          <w:p w14:paraId="6A89E1F3" w14:textId="77777777" w:rsidR="00D72F0F" w:rsidRPr="000964E4" w:rsidRDefault="00D72F0F" w:rsidP="00AE6C4E">
            <w:pPr>
              <w:pStyle w:val="BodyText"/>
              <w:spacing w:before="120" w:after="0"/>
              <w:rPr>
                <w:i/>
                <w:sz w:val="16"/>
                <w:szCs w:val="16"/>
              </w:rPr>
            </w:pPr>
            <w:r w:rsidRPr="000964E4">
              <w:rPr>
                <w:i/>
                <w:sz w:val="16"/>
                <w:szCs w:val="16"/>
              </w:rPr>
              <w:t>n=258</w:t>
            </w:r>
          </w:p>
        </w:tc>
      </w:tr>
    </w:tbl>
    <w:p w14:paraId="22868759" w14:textId="77777777" w:rsidR="00D72F0F" w:rsidRPr="00D72F0F" w:rsidRDefault="00D72F0F" w:rsidP="00D72F0F">
      <w:pPr>
        <w:pStyle w:val="BodyText"/>
        <w:rPr>
          <w:b/>
          <w:bCs/>
        </w:rPr>
      </w:pPr>
      <w:r w:rsidRPr="00D72F0F">
        <w:rPr>
          <w:b/>
          <w:bCs/>
        </w:rPr>
        <w:t>Comments:</w:t>
      </w:r>
    </w:p>
    <w:p w14:paraId="1E032E10" w14:textId="77777777" w:rsidR="00D72F0F" w:rsidRPr="000964E4" w:rsidRDefault="00D72F0F" w:rsidP="00457C1D">
      <w:pPr>
        <w:pStyle w:val="BodyText"/>
        <w:numPr>
          <w:ilvl w:val="0"/>
          <w:numId w:val="29"/>
        </w:numPr>
      </w:pPr>
      <w:r w:rsidRPr="000964E4">
        <w:t xml:space="preserve">Six in ten respondents overall (60%) believe that under a </w:t>
      </w:r>
      <w:proofErr w:type="spellStart"/>
      <w:r w:rsidRPr="000964E4">
        <w:t>personalised</w:t>
      </w:r>
      <w:proofErr w:type="spellEnd"/>
      <w:r w:rsidRPr="000964E4">
        <w:t xml:space="preserve"> budget system they would have very little or no choice over their </w:t>
      </w:r>
      <w:proofErr w:type="gramStart"/>
      <w:r w:rsidRPr="000964E4">
        <w:t>supports</w:t>
      </w:r>
      <w:proofErr w:type="gramEnd"/>
      <w:r w:rsidRPr="000964E4">
        <w:t xml:space="preserve">. </w:t>
      </w:r>
    </w:p>
    <w:p w14:paraId="7B0ACF49" w14:textId="77777777" w:rsidR="00D72F0F" w:rsidRPr="000964E4" w:rsidRDefault="00D72F0F" w:rsidP="00457C1D">
      <w:pPr>
        <w:pStyle w:val="BodyText"/>
        <w:numPr>
          <w:ilvl w:val="0"/>
          <w:numId w:val="29"/>
        </w:numPr>
      </w:pPr>
      <w:r w:rsidRPr="000964E4">
        <w:t xml:space="preserve">Just 13% believe they will have a lot or complete choice, while a total of 28% believe they will have some, a lot or complete choice. </w:t>
      </w:r>
    </w:p>
    <w:p w14:paraId="68BF1B8D" w14:textId="77777777" w:rsidR="00D72F0F" w:rsidRDefault="00D72F0F" w:rsidP="00457C1D">
      <w:pPr>
        <w:pStyle w:val="BodyText"/>
        <w:numPr>
          <w:ilvl w:val="0"/>
          <w:numId w:val="29"/>
        </w:numPr>
      </w:pPr>
      <w:r w:rsidRPr="000964E4">
        <w:t xml:space="preserve">Two in every three NDIS participants (66%) believe they will have very little or no choice, as do64% of people with disability and 61% of PWDA members. </w:t>
      </w:r>
    </w:p>
    <w:p w14:paraId="4EC052BB" w14:textId="19FFABFE" w:rsidR="00D72F0F" w:rsidRPr="00D72F0F" w:rsidRDefault="00D72F0F" w:rsidP="00D72F0F">
      <w:pPr>
        <w:pStyle w:val="BodyText"/>
      </w:pPr>
      <w:r w:rsidRPr="00D72F0F">
        <w:rPr>
          <w:b/>
          <w:bCs/>
        </w:rPr>
        <w:t>Question</w:t>
      </w:r>
      <w:r w:rsidRPr="00D72F0F">
        <w:t xml:space="preserve">. Is there anything else you would like to tell us about this? </w:t>
      </w:r>
    </w:p>
    <w:p w14:paraId="0D53D851" w14:textId="36945D1B" w:rsidR="00D72F0F" w:rsidRPr="00D72F0F" w:rsidRDefault="00D72F0F" w:rsidP="00A85BDC">
      <w:pPr>
        <w:pStyle w:val="NumberedMultiList"/>
        <w:numPr>
          <w:ilvl w:val="0"/>
          <w:numId w:val="0"/>
        </w:numPr>
      </w:pPr>
      <w:r w:rsidRPr="00D72F0F">
        <w:t xml:space="preserve">Those who said they would have </w:t>
      </w:r>
      <w:r w:rsidRPr="003844BA">
        <w:rPr>
          <w:b/>
          <w:bCs/>
        </w:rPr>
        <w:t xml:space="preserve">very </w:t>
      </w:r>
      <w:proofErr w:type="gramStart"/>
      <w:r w:rsidRPr="003844BA">
        <w:rPr>
          <w:b/>
          <w:bCs/>
        </w:rPr>
        <w:t>little</w:t>
      </w:r>
      <w:proofErr w:type="gramEnd"/>
      <w:r w:rsidRPr="003844BA">
        <w:rPr>
          <w:b/>
          <w:bCs/>
        </w:rPr>
        <w:t xml:space="preserve"> or no choice and control</w:t>
      </w:r>
      <w:r w:rsidRPr="00D72F0F">
        <w:t xml:space="preserve"> (the vast majority) made comments that fell into the following five themes:</w:t>
      </w:r>
    </w:p>
    <w:p w14:paraId="649E4994" w14:textId="77777777" w:rsidR="00D72F0F" w:rsidRPr="00A85BDC" w:rsidRDefault="00D72F0F" w:rsidP="00A85BDC">
      <w:pPr>
        <w:pStyle w:val="NumberedMultiList"/>
        <w:numPr>
          <w:ilvl w:val="0"/>
          <w:numId w:val="44"/>
        </w:numPr>
        <w:rPr>
          <w:bCs/>
          <w:szCs w:val="22"/>
        </w:rPr>
      </w:pPr>
      <w:r w:rsidRPr="00A85BDC">
        <w:rPr>
          <w:bCs/>
          <w:szCs w:val="22"/>
        </w:rPr>
        <w:lastRenderedPageBreak/>
        <w:t xml:space="preserve">Lack of </w:t>
      </w:r>
      <w:r w:rsidRPr="00A85BDC">
        <w:rPr>
          <w:b/>
          <w:szCs w:val="22"/>
        </w:rPr>
        <w:t>assessor expertise</w:t>
      </w:r>
      <w:r w:rsidRPr="00A85BDC">
        <w:rPr>
          <w:bCs/>
          <w:szCs w:val="22"/>
        </w:rPr>
        <w:t xml:space="preserve"> and understanding of </w:t>
      </w:r>
      <w:r w:rsidRPr="00A85BDC">
        <w:rPr>
          <w:b/>
          <w:szCs w:val="22"/>
        </w:rPr>
        <w:t>specific disabilities</w:t>
      </w:r>
    </w:p>
    <w:p w14:paraId="0232AD03" w14:textId="43D752E8" w:rsidR="00D72F0F" w:rsidRPr="00D72F0F" w:rsidRDefault="00D72F0F" w:rsidP="00A85BDC">
      <w:pPr>
        <w:pStyle w:val="NumberedMultiList"/>
        <w:numPr>
          <w:ilvl w:val="0"/>
          <w:numId w:val="0"/>
        </w:numPr>
        <w:ind w:left="908"/>
        <w:rPr>
          <w:bCs/>
          <w:szCs w:val="22"/>
        </w:rPr>
      </w:pPr>
      <w:r w:rsidRPr="00D72F0F">
        <w:rPr>
          <w:bCs/>
          <w:szCs w:val="22"/>
        </w:rPr>
        <w:t xml:space="preserve">This includes a lack of knowledge regarding various specific disabilities – and is particularly concerning for those who have rare or complex disabilities. </w:t>
      </w:r>
    </w:p>
    <w:p w14:paraId="6D23FFB7" w14:textId="77777777" w:rsidR="00D72F0F" w:rsidRPr="00D72F0F" w:rsidRDefault="00D72F0F" w:rsidP="003844BA">
      <w:pPr>
        <w:pStyle w:val="NumberedMultiList"/>
        <w:rPr>
          <w:bCs/>
          <w:szCs w:val="22"/>
        </w:rPr>
      </w:pPr>
      <w:r w:rsidRPr="00D72F0F">
        <w:rPr>
          <w:bCs/>
          <w:szCs w:val="22"/>
        </w:rPr>
        <w:t xml:space="preserve">General </w:t>
      </w:r>
      <w:r w:rsidRPr="00D72F0F">
        <w:rPr>
          <w:b/>
          <w:szCs w:val="22"/>
        </w:rPr>
        <w:t>concerns</w:t>
      </w:r>
      <w:r w:rsidRPr="00D72F0F">
        <w:rPr>
          <w:bCs/>
          <w:szCs w:val="22"/>
        </w:rPr>
        <w:t xml:space="preserve"> about loss of </w:t>
      </w:r>
      <w:r w:rsidRPr="00D72F0F">
        <w:rPr>
          <w:b/>
          <w:szCs w:val="22"/>
        </w:rPr>
        <w:t>choice and control</w:t>
      </w:r>
    </w:p>
    <w:p w14:paraId="79822D94" w14:textId="28FDA5B9" w:rsidR="00D72F0F" w:rsidRPr="00D72F0F" w:rsidRDefault="00D72F0F" w:rsidP="00A85BDC">
      <w:pPr>
        <w:pStyle w:val="NumberedMultiList"/>
        <w:numPr>
          <w:ilvl w:val="0"/>
          <w:numId w:val="0"/>
        </w:numPr>
        <w:ind w:left="908"/>
        <w:rPr>
          <w:bCs/>
          <w:szCs w:val="22"/>
        </w:rPr>
      </w:pPr>
      <w:r w:rsidRPr="00D72F0F">
        <w:rPr>
          <w:bCs/>
          <w:szCs w:val="22"/>
        </w:rPr>
        <w:t xml:space="preserve">The proposed changes could lead to reduced autonomy </w:t>
      </w:r>
      <w:proofErr w:type="gramStart"/>
      <w:r w:rsidRPr="00D72F0F">
        <w:rPr>
          <w:bCs/>
          <w:szCs w:val="22"/>
        </w:rPr>
        <w:t>in regards to</w:t>
      </w:r>
      <w:proofErr w:type="gramEnd"/>
      <w:r w:rsidRPr="00D72F0F">
        <w:rPr>
          <w:bCs/>
          <w:szCs w:val="22"/>
        </w:rPr>
        <w:t xml:space="preserve"> selecting and managing their own supports. This would undermine a key, foundational aspect of the NDIS. </w:t>
      </w:r>
    </w:p>
    <w:p w14:paraId="121B7A02" w14:textId="77777777" w:rsidR="00D72F0F" w:rsidRPr="00D72F0F" w:rsidRDefault="00D72F0F" w:rsidP="003844BA">
      <w:pPr>
        <w:pStyle w:val="NumberedMultiList"/>
        <w:rPr>
          <w:bCs/>
          <w:szCs w:val="22"/>
        </w:rPr>
      </w:pPr>
      <w:r w:rsidRPr="00D72F0F">
        <w:rPr>
          <w:bCs/>
          <w:szCs w:val="22"/>
        </w:rPr>
        <w:t xml:space="preserve">Fear in </w:t>
      </w:r>
      <w:r w:rsidRPr="00D72F0F">
        <w:rPr>
          <w:b/>
          <w:szCs w:val="22"/>
        </w:rPr>
        <w:t>reduction</w:t>
      </w:r>
      <w:r w:rsidRPr="00D72F0F">
        <w:rPr>
          <w:bCs/>
          <w:szCs w:val="22"/>
        </w:rPr>
        <w:t xml:space="preserve"> in </w:t>
      </w:r>
      <w:r w:rsidRPr="00D72F0F">
        <w:rPr>
          <w:b/>
          <w:szCs w:val="22"/>
        </w:rPr>
        <w:t>personalised supports</w:t>
      </w:r>
      <w:r w:rsidRPr="00D72F0F">
        <w:rPr>
          <w:bCs/>
          <w:szCs w:val="22"/>
        </w:rPr>
        <w:t xml:space="preserve"> and </w:t>
      </w:r>
      <w:r w:rsidRPr="00D72F0F">
        <w:rPr>
          <w:b/>
          <w:szCs w:val="22"/>
        </w:rPr>
        <w:t>budget constraints</w:t>
      </w:r>
    </w:p>
    <w:p w14:paraId="658ECE3F" w14:textId="25CB657A" w:rsidR="00D72F0F" w:rsidRPr="00D72F0F" w:rsidRDefault="00D72F0F" w:rsidP="00A85BDC">
      <w:pPr>
        <w:pStyle w:val="NumberedMultiList"/>
        <w:numPr>
          <w:ilvl w:val="0"/>
          <w:numId w:val="0"/>
        </w:numPr>
        <w:ind w:left="908"/>
        <w:rPr>
          <w:bCs/>
          <w:szCs w:val="22"/>
        </w:rPr>
      </w:pPr>
      <w:r w:rsidRPr="00D72F0F">
        <w:rPr>
          <w:bCs/>
          <w:szCs w:val="22"/>
        </w:rPr>
        <w:t xml:space="preserve">Many fear that the proposed changes are designed around cost-cutting, which will lead to reduced support and insufficient funding to meet their needs. Respondents are also concerned about a more rigid budgeting system that would force them to </w:t>
      </w:r>
      <w:proofErr w:type="spellStart"/>
      <w:r w:rsidRPr="00D72F0F">
        <w:rPr>
          <w:bCs/>
          <w:szCs w:val="22"/>
        </w:rPr>
        <w:t>chose</w:t>
      </w:r>
      <w:proofErr w:type="spellEnd"/>
      <w:r w:rsidRPr="00D72F0F">
        <w:rPr>
          <w:bCs/>
          <w:szCs w:val="22"/>
        </w:rPr>
        <w:t xml:space="preserve"> between supports. </w:t>
      </w:r>
    </w:p>
    <w:p w14:paraId="328B3F26" w14:textId="77777777" w:rsidR="00D72F0F" w:rsidRPr="00D72F0F" w:rsidRDefault="00D72F0F" w:rsidP="003844BA">
      <w:pPr>
        <w:pStyle w:val="NumberedMultiList"/>
        <w:rPr>
          <w:bCs/>
          <w:szCs w:val="22"/>
        </w:rPr>
      </w:pPr>
      <w:r w:rsidRPr="00D72F0F">
        <w:rPr>
          <w:bCs/>
          <w:szCs w:val="22"/>
        </w:rPr>
        <w:t xml:space="preserve">Comments regarding </w:t>
      </w:r>
      <w:r w:rsidRPr="00D72F0F">
        <w:rPr>
          <w:b/>
          <w:szCs w:val="22"/>
        </w:rPr>
        <w:t>negative past experiences</w:t>
      </w:r>
      <w:r w:rsidRPr="00D72F0F">
        <w:rPr>
          <w:bCs/>
          <w:szCs w:val="22"/>
        </w:rPr>
        <w:t xml:space="preserve"> and </w:t>
      </w:r>
      <w:r w:rsidRPr="00D72F0F">
        <w:rPr>
          <w:b/>
          <w:szCs w:val="22"/>
        </w:rPr>
        <w:t>distrust of the system</w:t>
      </w:r>
    </w:p>
    <w:p w14:paraId="2CAC8086" w14:textId="0700C6CD" w:rsidR="00D72F0F" w:rsidRPr="00D72F0F" w:rsidRDefault="00D72F0F" w:rsidP="00A85BDC">
      <w:pPr>
        <w:pStyle w:val="NumberedMultiList"/>
        <w:numPr>
          <w:ilvl w:val="0"/>
          <w:numId w:val="0"/>
        </w:numPr>
        <w:ind w:left="908"/>
        <w:rPr>
          <w:bCs/>
          <w:szCs w:val="22"/>
        </w:rPr>
      </w:pPr>
      <w:r w:rsidRPr="00D72F0F">
        <w:rPr>
          <w:bCs/>
          <w:szCs w:val="22"/>
        </w:rPr>
        <w:t>This included past negative experiences with assessments and plan management.</w:t>
      </w:r>
    </w:p>
    <w:p w14:paraId="70CB618E" w14:textId="77777777" w:rsidR="00D72F0F" w:rsidRPr="00D72F0F" w:rsidRDefault="00D72F0F" w:rsidP="003844BA">
      <w:pPr>
        <w:pStyle w:val="NumberedMultiList"/>
        <w:rPr>
          <w:bCs/>
          <w:szCs w:val="22"/>
        </w:rPr>
      </w:pPr>
      <w:r w:rsidRPr="00D72F0F">
        <w:rPr>
          <w:b/>
          <w:szCs w:val="22"/>
        </w:rPr>
        <w:t>Inadequacy of assessment tool</w:t>
      </w:r>
      <w:r w:rsidRPr="00D72F0F">
        <w:rPr>
          <w:bCs/>
          <w:szCs w:val="22"/>
        </w:rPr>
        <w:t>s and processes</w:t>
      </w:r>
    </w:p>
    <w:p w14:paraId="1ECBF54B" w14:textId="16CB3B07" w:rsidR="00D72F0F" w:rsidRPr="00D72F0F" w:rsidRDefault="00D72F0F" w:rsidP="00A85BDC">
      <w:pPr>
        <w:pStyle w:val="NumberedMultiList"/>
        <w:numPr>
          <w:ilvl w:val="0"/>
          <w:numId w:val="0"/>
        </w:numPr>
        <w:ind w:left="908"/>
        <w:rPr>
          <w:bCs/>
          <w:szCs w:val="22"/>
        </w:rPr>
      </w:pPr>
      <w:r w:rsidRPr="00D72F0F">
        <w:rPr>
          <w:bCs/>
          <w:szCs w:val="22"/>
        </w:rPr>
        <w:t>This includes issues such as the lack of suitable and effective assessment methods that genuinely reflect their living conditions and requirements.</w:t>
      </w:r>
    </w:p>
    <w:p w14:paraId="118DF8FE" w14:textId="77777777" w:rsidR="00D72F0F" w:rsidRPr="00D72F0F" w:rsidRDefault="00D72F0F" w:rsidP="00D72F0F">
      <w:pPr>
        <w:pStyle w:val="BodyText"/>
        <w:rPr>
          <w:b/>
          <w:bCs/>
        </w:rPr>
      </w:pPr>
      <w:r w:rsidRPr="00D72F0F">
        <w:rPr>
          <w:b/>
          <w:bCs/>
        </w:rPr>
        <w:t>Quotes</w:t>
      </w:r>
    </w:p>
    <w:p w14:paraId="0E95EB56" w14:textId="77777777" w:rsidR="00D72F0F" w:rsidRPr="00D72F0F" w:rsidRDefault="00D72F0F" w:rsidP="00700FED">
      <w:pPr>
        <w:pStyle w:val="IntenseQuote"/>
      </w:pPr>
      <w:r w:rsidRPr="00D72F0F">
        <w:t>"A major problem currently and one which the changes will make worse is that most NDIS assessors have little or no practical knowledge of particular disabilities."</w:t>
      </w:r>
    </w:p>
    <w:p w14:paraId="28720B86" w14:textId="77777777" w:rsidR="00D72F0F" w:rsidRPr="00D72F0F" w:rsidRDefault="00D72F0F" w:rsidP="00700FED">
      <w:pPr>
        <w:pStyle w:val="IntenseQuote"/>
      </w:pPr>
      <w:r w:rsidRPr="00D72F0F">
        <w:t>"By only allowing registered providers, participants will have less choice and control."</w:t>
      </w:r>
    </w:p>
    <w:p w14:paraId="3A30DFE2" w14:textId="77777777" w:rsidR="00D72F0F" w:rsidRPr="00D72F0F" w:rsidRDefault="00D72F0F" w:rsidP="00700FED">
      <w:pPr>
        <w:pStyle w:val="IntenseQuote"/>
      </w:pPr>
      <w:r w:rsidRPr="00D72F0F">
        <w:lastRenderedPageBreak/>
        <w:t xml:space="preserve">"The only way a personalised budget can work for government is if it is underfunded. </w:t>
      </w:r>
      <w:proofErr w:type="gramStart"/>
      <w:r w:rsidRPr="00D72F0F">
        <w:t>So</w:t>
      </w:r>
      <w:proofErr w:type="gramEnd"/>
      <w:r w:rsidRPr="00D72F0F">
        <w:t xml:space="preserve"> the only choice and control would be to choose one need over another. Hardly a choice."</w:t>
      </w:r>
    </w:p>
    <w:p w14:paraId="0009B088" w14:textId="77777777" w:rsidR="00D72F0F" w:rsidRPr="00D72F0F" w:rsidRDefault="00D72F0F" w:rsidP="00700FED">
      <w:pPr>
        <w:pStyle w:val="IntenseQuote"/>
      </w:pPr>
      <w:r w:rsidRPr="00D72F0F">
        <w:t>"Currently the assessors have no formal training or understanding of the complexity of disabilities and instead make personal assessments based on their KPIs and prejudices."</w:t>
      </w:r>
    </w:p>
    <w:p w14:paraId="03C296E5" w14:textId="0EC5F334" w:rsidR="00D72F0F" w:rsidRDefault="00D72F0F" w:rsidP="00700FED">
      <w:pPr>
        <w:pStyle w:val="IntenseQuote"/>
      </w:pPr>
      <w:r w:rsidRPr="00D72F0F">
        <w:rPr>
          <w:rFonts w:hint="eastAsia"/>
        </w:rPr>
        <w:t>“</w:t>
      </w:r>
      <w:r w:rsidRPr="00D72F0F">
        <w:t xml:space="preserve">I had pages of reports and letters from my various specialists, </w:t>
      </w:r>
      <w:proofErr w:type="spellStart"/>
      <w:r w:rsidRPr="00D72F0F">
        <w:t>gp</w:t>
      </w:r>
      <w:proofErr w:type="spellEnd"/>
      <w:r w:rsidRPr="00D72F0F">
        <w:t>, OT and psychologist and when applying initially for the NDIS, they based their decision on one visit and report from an OT appointed by them."</w:t>
      </w:r>
    </w:p>
    <w:p w14:paraId="771DD663" w14:textId="42F451E0" w:rsidR="00D72F0F" w:rsidRPr="00D72F0F" w:rsidRDefault="00D72F0F" w:rsidP="00D72F0F">
      <w:pPr>
        <w:pStyle w:val="Heading3"/>
      </w:pPr>
      <w:bookmarkStart w:id="78" w:name="_Toc173175703"/>
      <w:bookmarkStart w:id="79" w:name="_Toc173249962"/>
      <w:r>
        <w:t xml:space="preserve">1.19 </w:t>
      </w:r>
      <w:r w:rsidRPr="00D72F0F">
        <w:t>Adequacy of funding under the new system</w:t>
      </w:r>
      <w:bookmarkEnd w:id="78"/>
      <w:bookmarkEnd w:id="79"/>
    </w:p>
    <w:p w14:paraId="4BA17B57" w14:textId="5ACBED4D" w:rsidR="00D72F0F" w:rsidRPr="000964E4" w:rsidRDefault="00D72F0F" w:rsidP="00D72F0F">
      <w:pPr>
        <w:pStyle w:val="BodyText"/>
      </w:pPr>
      <w:r w:rsidRPr="00D72F0F">
        <w:rPr>
          <w:b/>
          <w:bCs/>
        </w:rPr>
        <w:t>Question</w:t>
      </w:r>
      <w:r w:rsidRPr="000964E4">
        <w:t xml:space="preserve">: Do you think funding under the new system would cover all your necessary </w:t>
      </w:r>
      <w:proofErr w:type="gramStart"/>
      <w:r w:rsidRPr="000964E4">
        <w:t>supports</w:t>
      </w:r>
      <w:proofErr w:type="gramEnd"/>
      <w:r w:rsidRPr="000964E4">
        <w:t>?</w:t>
      </w:r>
    </w:p>
    <w:tbl>
      <w:tblPr>
        <w:tblStyle w:val="TableGrid"/>
        <w:tblW w:w="950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0"/>
        <w:gridCol w:w="1418"/>
        <w:gridCol w:w="2409"/>
        <w:gridCol w:w="1843"/>
        <w:gridCol w:w="1990"/>
      </w:tblGrid>
      <w:tr w:rsidR="00D72F0F" w:rsidRPr="000964E4" w14:paraId="2CA8C6B9" w14:textId="77777777" w:rsidTr="006D23F6">
        <w:trPr>
          <w:jc w:val="center"/>
        </w:trPr>
        <w:tc>
          <w:tcPr>
            <w:tcW w:w="1840" w:type="dxa"/>
            <w:shd w:val="clear" w:color="auto" w:fill="00BDF2" w:themeFill="accent2"/>
          </w:tcPr>
          <w:p w14:paraId="0D058496" w14:textId="77777777" w:rsidR="00D72F0F" w:rsidRPr="000964E4" w:rsidRDefault="00D72F0F" w:rsidP="00AE6C4E">
            <w:pPr>
              <w:pStyle w:val="BodyText"/>
              <w:spacing w:before="120" w:after="0"/>
              <w:rPr>
                <w:sz w:val="20"/>
                <w:szCs w:val="20"/>
              </w:rPr>
            </w:pPr>
          </w:p>
        </w:tc>
        <w:tc>
          <w:tcPr>
            <w:tcW w:w="1418" w:type="dxa"/>
            <w:shd w:val="clear" w:color="auto" w:fill="00BDF2" w:themeFill="accent2"/>
            <w:vAlign w:val="center"/>
          </w:tcPr>
          <w:p w14:paraId="27BC2903" w14:textId="77777777" w:rsidR="00D72F0F" w:rsidRPr="000964E4" w:rsidRDefault="00D72F0F" w:rsidP="00AE6C4E">
            <w:pPr>
              <w:pStyle w:val="BodyText"/>
              <w:spacing w:before="120" w:after="0"/>
              <w:rPr>
                <w:b/>
                <w:color w:val="FFFFFF" w:themeColor="background1"/>
                <w:sz w:val="20"/>
                <w:szCs w:val="20"/>
              </w:rPr>
            </w:pPr>
            <w:r w:rsidRPr="000964E4">
              <w:rPr>
                <w:b/>
                <w:color w:val="FFFFFF" w:themeColor="background1"/>
                <w:sz w:val="20"/>
                <w:szCs w:val="20"/>
              </w:rPr>
              <w:t>TOTAL</w:t>
            </w:r>
          </w:p>
        </w:tc>
        <w:tc>
          <w:tcPr>
            <w:tcW w:w="2409" w:type="dxa"/>
            <w:tcBorders>
              <w:top w:val="nil"/>
            </w:tcBorders>
            <w:shd w:val="clear" w:color="auto" w:fill="005496" w:themeFill="text2"/>
            <w:vAlign w:val="center"/>
          </w:tcPr>
          <w:p w14:paraId="787E2C9B" w14:textId="77777777" w:rsidR="00D72F0F" w:rsidRPr="000964E4" w:rsidRDefault="00D72F0F" w:rsidP="00AE6C4E">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843" w:type="dxa"/>
            <w:tcBorders>
              <w:top w:val="nil"/>
            </w:tcBorders>
            <w:shd w:val="clear" w:color="auto" w:fill="005496" w:themeFill="text2"/>
            <w:vAlign w:val="center"/>
          </w:tcPr>
          <w:p w14:paraId="1B823251" w14:textId="77777777" w:rsidR="00D72F0F" w:rsidRPr="000964E4" w:rsidRDefault="00D72F0F" w:rsidP="00AE6C4E">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990" w:type="dxa"/>
            <w:tcBorders>
              <w:top w:val="nil"/>
            </w:tcBorders>
            <w:shd w:val="clear" w:color="auto" w:fill="005496" w:themeFill="text2"/>
            <w:vAlign w:val="center"/>
          </w:tcPr>
          <w:p w14:paraId="6CD11894" w14:textId="77777777" w:rsidR="00D72F0F" w:rsidRPr="000964E4" w:rsidRDefault="00D72F0F" w:rsidP="00AE6C4E">
            <w:pPr>
              <w:pStyle w:val="BodyText"/>
              <w:spacing w:before="120" w:after="0"/>
              <w:rPr>
                <w:b/>
                <w:color w:val="FFFFFF" w:themeColor="background1"/>
                <w:sz w:val="20"/>
                <w:szCs w:val="20"/>
              </w:rPr>
            </w:pPr>
            <w:r w:rsidRPr="000964E4">
              <w:rPr>
                <w:b/>
                <w:color w:val="FFFFFF" w:themeColor="background1"/>
                <w:sz w:val="20"/>
                <w:szCs w:val="20"/>
              </w:rPr>
              <w:t>NDIS Participants</w:t>
            </w:r>
          </w:p>
        </w:tc>
      </w:tr>
      <w:tr w:rsidR="00D72F0F" w:rsidRPr="000964E4" w14:paraId="710282DE" w14:textId="77777777" w:rsidTr="00D72F0F">
        <w:trPr>
          <w:trHeight w:val="227"/>
          <w:jc w:val="center"/>
        </w:trPr>
        <w:tc>
          <w:tcPr>
            <w:tcW w:w="1840" w:type="dxa"/>
            <w:vAlign w:val="center"/>
          </w:tcPr>
          <w:p w14:paraId="61DC82D8" w14:textId="77777777" w:rsidR="00D72F0F" w:rsidRPr="000964E4" w:rsidRDefault="00D72F0F" w:rsidP="00AE6C4E">
            <w:pPr>
              <w:pStyle w:val="BodyText"/>
              <w:spacing w:before="120" w:after="0"/>
            </w:pPr>
            <w:r w:rsidRPr="000964E4">
              <w:t>Yes</w:t>
            </w:r>
          </w:p>
        </w:tc>
        <w:tc>
          <w:tcPr>
            <w:tcW w:w="1418" w:type="dxa"/>
            <w:vAlign w:val="bottom"/>
          </w:tcPr>
          <w:p w14:paraId="639477ED" w14:textId="77777777" w:rsidR="00D72F0F" w:rsidRPr="000964E4" w:rsidRDefault="00D72F0F" w:rsidP="00AE6C4E">
            <w:pPr>
              <w:pStyle w:val="BodyText"/>
              <w:spacing w:before="120" w:after="0"/>
              <w:rPr>
                <w:b/>
              </w:rPr>
            </w:pPr>
            <w:r w:rsidRPr="000964E4">
              <w:rPr>
                <w:b/>
              </w:rPr>
              <w:t>5%</w:t>
            </w:r>
          </w:p>
        </w:tc>
        <w:tc>
          <w:tcPr>
            <w:tcW w:w="2409" w:type="dxa"/>
            <w:vAlign w:val="bottom"/>
          </w:tcPr>
          <w:p w14:paraId="51C9A8AC" w14:textId="77777777" w:rsidR="00D72F0F" w:rsidRPr="000964E4" w:rsidRDefault="00D72F0F" w:rsidP="00AE6C4E">
            <w:pPr>
              <w:pStyle w:val="BodyText"/>
              <w:spacing w:before="120" w:after="0"/>
            </w:pPr>
            <w:r w:rsidRPr="000964E4">
              <w:t>4%</w:t>
            </w:r>
          </w:p>
        </w:tc>
        <w:tc>
          <w:tcPr>
            <w:tcW w:w="1843" w:type="dxa"/>
          </w:tcPr>
          <w:p w14:paraId="4058A5B4" w14:textId="77777777" w:rsidR="00D72F0F" w:rsidRPr="000964E4" w:rsidRDefault="00D72F0F" w:rsidP="00AE6C4E">
            <w:pPr>
              <w:pStyle w:val="BodyText"/>
              <w:spacing w:before="120" w:after="0"/>
            </w:pPr>
            <w:r w:rsidRPr="000964E4">
              <w:t>5%</w:t>
            </w:r>
          </w:p>
        </w:tc>
        <w:tc>
          <w:tcPr>
            <w:tcW w:w="1990" w:type="dxa"/>
          </w:tcPr>
          <w:p w14:paraId="23D9AE5A" w14:textId="77777777" w:rsidR="00D72F0F" w:rsidRPr="000964E4" w:rsidRDefault="00D72F0F" w:rsidP="00AE6C4E">
            <w:pPr>
              <w:pStyle w:val="BodyText"/>
              <w:spacing w:before="120" w:after="0"/>
            </w:pPr>
            <w:r w:rsidRPr="000964E4">
              <w:t>4%</w:t>
            </w:r>
          </w:p>
        </w:tc>
      </w:tr>
      <w:tr w:rsidR="00D72F0F" w:rsidRPr="000964E4" w14:paraId="779B1511" w14:textId="77777777" w:rsidTr="00D72F0F">
        <w:trPr>
          <w:trHeight w:val="227"/>
          <w:jc w:val="center"/>
        </w:trPr>
        <w:tc>
          <w:tcPr>
            <w:tcW w:w="1840" w:type="dxa"/>
            <w:vAlign w:val="center"/>
          </w:tcPr>
          <w:p w14:paraId="08636621" w14:textId="77777777" w:rsidR="00D72F0F" w:rsidRPr="000964E4" w:rsidRDefault="00D72F0F" w:rsidP="00AE6C4E">
            <w:pPr>
              <w:pStyle w:val="BodyText"/>
              <w:spacing w:before="120" w:after="0"/>
            </w:pPr>
            <w:r w:rsidRPr="000964E4">
              <w:t>No</w:t>
            </w:r>
          </w:p>
        </w:tc>
        <w:tc>
          <w:tcPr>
            <w:tcW w:w="1418" w:type="dxa"/>
            <w:vAlign w:val="bottom"/>
          </w:tcPr>
          <w:p w14:paraId="6851AD9E" w14:textId="77777777" w:rsidR="00D72F0F" w:rsidRPr="000964E4" w:rsidRDefault="00D72F0F" w:rsidP="00AE6C4E">
            <w:pPr>
              <w:pStyle w:val="BodyText"/>
              <w:spacing w:before="120" w:after="0"/>
              <w:rPr>
                <w:b/>
              </w:rPr>
            </w:pPr>
            <w:r w:rsidRPr="000964E4">
              <w:rPr>
                <w:b/>
              </w:rPr>
              <w:t>69%</w:t>
            </w:r>
          </w:p>
        </w:tc>
        <w:tc>
          <w:tcPr>
            <w:tcW w:w="2409" w:type="dxa"/>
            <w:vAlign w:val="bottom"/>
          </w:tcPr>
          <w:p w14:paraId="207E77FE" w14:textId="77777777" w:rsidR="00D72F0F" w:rsidRPr="000964E4" w:rsidRDefault="00D72F0F" w:rsidP="00AE6C4E">
            <w:pPr>
              <w:pStyle w:val="BodyText"/>
              <w:spacing w:before="120" w:after="0"/>
            </w:pPr>
            <w:r w:rsidRPr="000964E4">
              <w:t>70%</w:t>
            </w:r>
          </w:p>
        </w:tc>
        <w:tc>
          <w:tcPr>
            <w:tcW w:w="1843" w:type="dxa"/>
          </w:tcPr>
          <w:p w14:paraId="2ECE0CD6" w14:textId="77777777" w:rsidR="00D72F0F" w:rsidRPr="000964E4" w:rsidRDefault="00D72F0F" w:rsidP="00AE6C4E">
            <w:pPr>
              <w:pStyle w:val="BodyText"/>
              <w:spacing w:before="120" w:after="0"/>
            </w:pPr>
            <w:r w:rsidRPr="000964E4">
              <w:t>72%</w:t>
            </w:r>
          </w:p>
        </w:tc>
        <w:tc>
          <w:tcPr>
            <w:tcW w:w="1990" w:type="dxa"/>
          </w:tcPr>
          <w:p w14:paraId="31CF451C" w14:textId="77777777" w:rsidR="00D72F0F" w:rsidRPr="000964E4" w:rsidRDefault="00D72F0F" w:rsidP="00AE6C4E">
            <w:pPr>
              <w:pStyle w:val="BodyText"/>
              <w:spacing w:before="120" w:after="0"/>
            </w:pPr>
            <w:r w:rsidRPr="000964E4">
              <w:t>71%</w:t>
            </w:r>
          </w:p>
        </w:tc>
      </w:tr>
      <w:tr w:rsidR="00D72F0F" w:rsidRPr="000964E4" w14:paraId="6182BD2A" w14:textId="77777777" w:rsidTr="00D72F0F">
        <w:trPr>
          <w:trHeight w:val="227"/>
          <w:jc w:val="center"/>
        </w:trPr>
        <w:tc>
          <w:tcPr>
            <w:tcW w:w="1840" w:type="dxa"/>
            <w:vAlign w:val="center"/>
          </w:tcPr>
          <w:p w14:paraId="13841B79" w14:textId="77777777" w:rsidR="00D72F0F" w:rsidRPr="000964E4" w:rsidRDefault="00D72F0F" w:rsidP="00AE6C4E">
            <w:pPr>
              <w:pStyle w:val="BodyText"/>
              <w:spacing w:before="120" w:after="0"/>
            </w:pPr>
            <w:r w:rsidRPr="000964E4">
              <w:t>Not Sure</w:t>
            </w:r>
          </w:p>
        </w:tc>
        <w:tc>
          <w:tcPr>
            <w:tcW w:w="1418" w:type="dxa"/>
            <w:vAlign w:val="bottom"/>
          </w:tcPr>
          <w:p w14:paraId="4E1EB2D2" w14:textId="77777777" w:rsidR="00D72F0F" w:rsidRPr="000964E4" w:rsidRDefault="00D72F0F" w:rsidP="00AE6C4E">
            <w:pPr>
              <w:pStyle w:val="BodyText"/>
              <w:spacing w:before="120" w:after="0"/>
              <w:rPr>
                <w:b/>
              </w:rPr>
            </w:pPr>
            <w:r w:rsidRPr="000964E4">
              <w:rPr>
                <w:b/>
              </w:rPr>
              <w:t>26%</w:t>
            </w:r>
          </w:p>
        </w:tc>
        <w:tc>
          <w:tcPr>
            <w:tcW w:w="2409" w:type="dxa"/>
            <w:vAlign w:val="bottom"/>
          </w:tcPr>
          <w:p w14:paraId="0ABEEF2B" w14:textId="77777777" w:rsidR="00D72F0F" w:rsidRPr="000964E4" w:rsidRDefault="00D72F0F" w:rsidP="00AE6C4E">
            <w:pPr>
              <w:pStyle w:val="BodyText"/>
              <w:spacing w:before="120" w:after="0"/>
            </w:pPr>
            <w:r w:rsidRPr="000964E4">
              <w:t>26%</w:t>
            </w:r>
          </w:p>
        </w:tc>
        <w:tc>
          <w:tcPr>
            <w:tcW w:w="1843" w:type="dxa"/>
          </w:tcPr>
          <w:p w14:paraId="59EA0608" w14:textId="77777777" w:rsidR="00D72F0F" w:rsidRPr="000964E4" w:rsidRDefault="00D72F0F" w:rsidP="00AE6C4E">
            <w:pPr>
              <w:pStyle w:val="BodyText"/>
              <w:spacing w:before="120" w:after="0"/>
            </w:pPr>
            <w:r w:rsidRPr="000964E4">
              <w:t>22%</w:t>
            </w:r>
          </w:p>
        </w:tc>
        <w:tc>
          <w:tcPr>
            <w:tcW w:w="1990" w:type="dxa"/>
          </w:tcPr>
          <w:p w14:paraId="01F650B4" w14:textId="77777777" w:rsidR="00D72F0F" w:rsidRPr="000964E4" w:rsidRDefault="00D72F0F" w:rsidP="00AE6C4E">
            <w:pPr>
              <w:pStyle w:val="BodyText"/>
              <w:spacing w:before="120" w:after="0"/>
            </w:pPr>
            <w:r w:rsidRPr="000964E4">
              <w:t>25%</w:t>
            </w:r>
          </w:p>
        </w:tc>
      </w:tr>
      <w:tr w:rsidR="00D72F0F" w:rsidRPr="000964E4" w14:paraId="519720D3" w14:textId="77777777" w:rsidTr="00D72F0F">
        <w:trPr>
          <w:trHeight w:val="227"/>
          <w:jc w:val="center"/>
        </w:trPr>
        <w:tc>
          <w:tcPr>
            <w:tcW w:w="1840" w:type="dxa"/>
            <w:tcBorders>
              <w:top w:val="single" w:sz="2" w:space="0" w:color="7F7F7F"/>
              <w:left w:val="nil"/>
              <w:bottom w:val="nil"/>
              <w:right w:val="nil"/>
            </w:tcBorders>
          </w:tcPr>
          <w:p w14:paraId="6F9FE1CE" w14:textId="77777777" w:rsidR="00D72F0F" w:rsidRPr="000964E4" w:rsidRDefault="00D72F0F" w:rsidP="00AE6C4E">
            <w:pPr>
              <w:pStyle w:val="BodyText"/>
              <w:spacing w:before="120" w:after="0"/>
              <w:rPr>
                <w:sz w:val="20"/>
                <w:szCs w:val="20"/>
              </w:rPr>
            </w:pPr>
          </w:p>
        </w:tc>
        <w:tc>
          <w:tcPr>
            <w:tcW w:w="1418" w:type="dxa"/>
            <w:tcBorders>
              <w:top w:val="single" w:sz="2" w:space="0" w:color="7F7F7F"/>
              <w:left w:val="nil"/>
              <w:bottom w:val="nil"/>
              <w:right w:val="nil"/>
            </w:tcBorders>
          </w:tcPr>
          <w:p w14:paraId="63A67BBE" w14:textId="77777777" w:rsidR="00D72F0F" w:rsidRPr="000964E4" w:rsidRDefault="00D72F0F" w:rsidP="00AE6C4E">
            <w:pPr>
              <w:pStyle w:val="BodyText"/>
              <w:spacing w:before="120" w:after="0"/>
              <w:rPr>
                <w:sz w:val="16"/>
                <w:szCs w:val="16"/>
              </w:rPr>
            </w:pPr>
            <w:r w:rsidRPr="000964E4">
              <w:rPr>
                <w:sz w:val="16"/>
                <w:szCs w:val="16"/>
              </w:rPr>
              <w:t>n=502</w:t>
            </w:r>
          </w:p>
        </w:tc>
        <w:tc>
          <w:tcPr>
            <w:tcW w:w="2409" w:type="dxa"/>
            <w:tcBorders>
              <w:top w:val="single" w:sz="2" w:space="0" w:color="7F7F7F"/>
              <w:left w:val="nil"/>
              <w:bottom w:val="nil"/>
              <w:right w:val="nil"/>
            </w:tcBorders>
          </w:tcPr>
          <w:p w14:paraId="04E6150C" w14:textId="77777777" w:rsidR="00D72F0F" w:rsidRPr="000964E4" w:rsidRDefault="00D72F0F" w:rsidP="00AE6C4E">
            <w:pPr>
              <w:pStyle w:val="BodyText"/>
              <w:spacing w:before="120" w:after="0"/>
              <w:rPr>
                <w:sz w:val="16"/>
                <w:szCs w:val="16"/>
              </w:rPr>
            </w:pPr>
            <w:r w:rsidRPr="000964E4">
              <w:rPr>
                <w:sz w:val="16"/>
                <w:szCs w:val="16"/>
              </w:rPr>
              <w:t>n=348</w:t>
            </w:r>
          </w:p>
        </w:tc>
        <w:tc>
          <w:tcPr>
            <w:tcW w:w="1843" w:type="dxa"/>
            <w:tcBorders>
              <w:top w:val="single" w:sz="2" w:space="0" w:color="7F7F7F"/>
              <w:left w:val="nil"/>
              <w:bottom w:val="nil"/>
              <w:right w:val="nil"/>
            </w:tcBorders>
          </w:tcPr>
          <w:p w14:paraId="09C22BDA" w14:textId="77777777" w:rsidR="00D72F0F" w:rsidRPr="000964E4" w:rsidRDefault="00D72F0F" w:rsidP="00AE6C4E">
            <w:pPr>
              <w:pStyle w:val="BodyText"/>
              <w:spacing w:before="120" w:after="0"/>
              <w:rPr>
                <w:sz w:val="16"/>
                <w:szCs w:val="16"/>
              </w:rPr>
            </w:pPr>
            <w:r w:rsidRPr="000964E4">
              <w:rPr>
                <w:sz w:val="16"/>
                <w:szCs w:val="16"/>
              </w:rPr>
              <w:t>n=247</w:t>
            </w:r>
          </w:p>
        </w:tc>
        <w:tc>
          <w:tcPr>
            <w:tcW w:w="1990" w:type="dxa"/>
            <w:tcBorders>
              <w:top w:val="single" w:sz="2" w:space="0" w:color="7F7F7F"/>
              <w:left w:val="nil"/>
              <w:bottom w:val="nil"/>
              <w:right w:val="nil"/>
            </w:tcBorders>
          </w:tcPr>
          <w:p w14:paraId="79191066" w14:textId="77777777" w:rsidR="00D72F0F" w:rsidRPr="000964E4" w:rsidRDefault="00D72F0F" w:rsidP="00AE6C4E">
            <w:pPr>
              <w:pStyle w:val="BodyText"/>
              <w:spacing w:before="120" w:after="0"/>
              <w:rPr>
                <w:sz w:val="16"/>
                <w:szCs w:val="16"/>
              </w:rPr>
            </w:pPr>
            <w:r w:rsidRPr="000964E4">
              <w:rPr>
                <w:sz w:val="16"/>
                <w:szCs w:val="16"/>
              </w:rPr>
              <w:t>n=256</w:t>
            </w:r>
          </w:p>
        </w:tc>
      </w:tr>
    </w:tbl>
    <w:p w14:paraId="2DD31D97" w14:textId="77777777" w:rsidR="00D72F0F" w:rsidRPr="000964E4" w:rsidRDefault="00D72F0F" w:rsidP="00D72F0F">
      <w:pPr>
        <w:pStyle w:val="BodyText"/>
      </w:pPr>
      <w:r w:rsidRPr="000964E4">
        <w:rPr>
          <w:b/>
        </w:rPr>
        <w:t>Comments:</w:t>
      </w:r>
    </w:p>
    <w:p w14:paraId="1722E2A7" w14:textId="77777777" w:rsidR="00D72F0F" w:rsidRPr="000964E4" w:rsidRDefault="00D72F0F" w:rsidP="00457C1D">
      <w:pPr>
        <w:pStyle w:val="BodyText"/>
        <w:numPr>
          <w:ilvl w:val="0"/>
          <w:numId w:val="31"/>
        </w:numPr>
      </w:pPr>
      <w:r w:rsidRPr="000964E4">
        <w:t xml:space="preserve">More than two in every three respondents overall (69%) believe that the new system would </w:t>
      </w:r>
      <w:r w:rsidRPr="000964E4">
        <w:rPr>
          <w:u w:val="single"/>
        </w:rPr>
        <w:t>not</w:t>
      </w:r>
      <w:r w:rsidRPr="000964E4">
        <w:t xml:space="preserve"> cover all their necessary supports. </w:t>
      </w:r>
    </w:p>
    <w:p w14:paraId="305DEE5F" w14:textId="77777777" w:rsidR="00D72F0F" w:rsidRPr="000964E4" w:rsidRDefault="00D72F0F" w:rsidP="00457C1D">
      <w:pPr>
        <w:pStyle w:val="BodyText"/>
        <w:numPr>
          <w:ilvl w:val="0"/>
          <w:numId w:val="31"/>
        </w:numPr>
      </w:pPr>
      <w:r w:rsidRPr="000964E4">
        <w:t xml:space="preserve">This rises to 71% of NDIS participants, 72% of PWDA members and 70% of those with a disability. </w:t>
      </w:r>
    </w:p>
    <w:p w14:paraId="238CCB8A" w14:textId="77777777" w:rsidR="00D72F0F" w:rsidRPr="000964E4" w:rsidRDefault="00D72F0F" w:rsidP="00D72F0F">
      <w:pPr>
        <w:pStyle w:val="BodyText"/>
      </w:pPr>
    </w:p>
    <w:p w14:paraId="4118353F" w14:textId="7CF9D452" w:rsidR="006D23F6" w:rsidRPr="006D23F6" w:rsidRDefault="006D23F6" w:rsidP="006D23F6">
      <w:pPr>
        <w:pStyle w:val="Heading3"/>
      </w:pPr>
      <w:bookmarkStart w:id="80" w:name="_Toc173175704"/>
      <w:bookmarkStart w:id="81" w:name="_Toc173249963"/>
      <w:r>
        <w:lastRenderedPageBreak/>
        <w:t xml:space="preserve">1.20 </w:t>
      </w:r>
      <w:r w:rsidRPr="006D23F6">
        <w:t>Transparency and legal rights around assessment reports</w:t>
      </w:r>
      <w:bookmarkEnd w:id="80"/>
      <w:bookmarkEnd w:id="81"/>
    </w:p>
    <w:p w14:paraId="448BD0D5" w14:textId="127E85F7" w:rsidR="006D23F6" w:rsidRPr="006D23F6" w:rsidRDefault="006D23F6" w:rsidP="006D23F6">
      <w:pPr>
        <w:pStyle w:val="BodyText"/>
      </w:pPr>
      <w:r w:rsidRPr="006D23F6">
        <w:rPr>
          <w:b/>
          <w:bCs/>
        </w:rPr>
        <w:t>Question</w:t>
      </w:r>
      <w:r w:rsidRPr="000964E4">
        <w:t>: Do you think there should be more transparency and legal rights around assessment reports?</w:t>
      </w:r>
    </w:p>
    <w:tbl>
      <w:tblPr>
        <w:tblStyle w:val="TableGrid"/>
        <w:tblW w:w="9355"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982"/>
        <w:gridCol w:w="1417"/>
        <w:gridCol w:w="2268"/>
        <w:gridCol w:w="1843"/>
        <w:gridCol w:w="1845"/>
      </w:tblGrid>
      <w:tr w:rsidR="006D23F6" w:rsidRPr="000964E4" w14:paraId="0156D10C" w14:textId="77777777" w:rsidTr="006D23F6">
        <w:trPr>
          <w:jc w:val="center"/>
        </w:trPr>
        <w:tc>
          <w:tcPr>
            <w:tcW w:w="1982" w:type="dxa"/>
            <w:shd w:val="clear" w:color="auto" w:fill="00BDF2" w:themeFill="accent2"/>
          </w:tcPr>
          <w:p w14:paraId="42D75777" w14:textId="77777777" w:rsidR="006D23F6" w:rsidRPr="000964E4" w:rsidRDefault="006D23F6" w:rsidP="00D15B36">
            <w:pPr>
              <w:pStyle w:val="BodyText"/>
              <w:spacing w:before="120" w:after="0"/>
            </w:pPr>
          </w:p>
        </w:tc>
        <w:tc>
          <w:tcPr>
            <w:tcW w:w="1417" w:type="dxa"/>
            <w:shd w:val="clear" w:color="auto" w:fill="00BDF2" w:themeFill="accent2"/>
            <w:vAlign w:val="center"/>
          </w:tcPr>
          <w:p w14:paraId="5A435322" w14:textId="77777777" w:rsidR="006D23F6" w:rsidRPr="000964E4" w:rsidRDefault="006D23F6" w:rsidP="00D15B36">
            <w:pPr>
              <w:pStyle w:val="BodyText"/>
              <w:spacing w:before="120" w:after="0"/>
              <w:rPr>
                <w:b/>
                <w:color w:val="FFFFFF" w:themeColor="background1"/>
              </w:rPr>
            </w:pPr>
            <w:r w:rsidRPr="000964E4">
              <w:rPr>
                <w:b/>
                <w:color w:val="FFFFFF" w:themeColor="background1"/>
              </w:rPr>
              <w:t>TOTAL</w:t>
            </w:r>
          </w:p>
        </w:tc>
        <w:tc>
          <w:tcPr>
            <w:tcW w:w="2268" w:type="dxa"/>
            <w:tcBorders>
              <w:top w:val="nil"/>
            </w:tcBorders>
            <w:shd w:val="clear" w:color="auto" w:fill="005496" w:themeFill="text2"/>
            <w:vAlign w:val="center"/>
          </w:tcPr>
          <w:p w14:paraId="63D93690" w14:textId="77777777" w:rsidR="006D23F6" w:rsidRPr="006D23F6" w:rsidRDefault="006D23F6" w:rsidP="00D15B36">
            <w:pPr>
              <w:pStyle w:val="BodyText"/>
              <w:spacing w:before="120" w:after="0"/>
              <w:rPr>
                <w:b/>
                <w:color w:val="FFFFFF" w:themeColor="background1"/>
                <w:sz w:val="20"/>
                <w:szCs w:val="20"/>
              </w:rPr>
            </w:pPr>
            <w:r w:rsidRPr="006D23F6">
              <w:rPr>
                <w:b/>
                <w:color w:val="FFFFFF" w:themeColor="background1"/>
                <w:sz w:val="20"/>
                <w:szCs w:val="20"/>
              </w:rPr>
              <w:t>People with disability</w:t>
            </w:r>
          </w:p>
        </w:tc>
        <w:tc>
          <w:tcPr>
            <w:tcW w:w="1843" w:type="dxa"/>
            <w:tcBorders>
              <w:top w:val="nil"/>
            </w:tcBorders>
            <w:shd w:val="clear" w:color="auto" w:fill="005496" w:themeFill="text2"/>
            <w:vAlign w:val="center"/>
          </w:tcPr>
          <w:p w14:paraId="1F0F0BC7" w14:textId="77777777" w:rsidR="006D23F6" w:rsidRPr="006D23F6" w:rsidRDefault="006D23F6" w:rsidP="00D15B36">
            <w:pPr>
              <w:pStyle w:val="BodyText"/>
              <w:spacing w:before="120" w:after="0"/>
              <w:rPr>
                <w:b/>
                <w:color w:val="FFFFFF" w:themeColor="background1"/>
                <w:sz w:val="20"/>
                <w:szCs w:val="20"/>
              </w:rPr>
            </w:pPr>
            <w:r w:rsidRPr="006D23F6">
              <w:rPr>
                <w:b/>
                <w:color w:val="FFFFFF" w:themeColor="background1"/>
                <w:sz w:val="20"/>
                <w:szCs w:val="20"/>
              </w:rPr>
              <w:t>PWDA Member</w:t>
            </w:r>
          </w:p>
        </w:tc>
        <w:tc>
          <w:tcPr>
            <w:tcW w:w="1845" w:type="dxa"/>
            <w:tcBorders>
              <w:top w:val="nil"/>
            </w:tcBorders>
            <w:shd w:val="clear" w:color="auto" w:fill="005496" w:themeFill="text2"/>
            <w:vAlign w:val="center"/>
          </w:tcPr>
          <w:p w14:paraId="1F43A67D" w14:textId="77777777" w:rsidR="006D23F6" w:rsidRPr="006D23F6" w:rsidRDefault="006D23F6" w:rsidP="00D15B36">
            <w:pPr>
              <w:pStyle w:val="BodyText"/>
              <w:spacing w:before="120" w:after="0"/>
              <w:rPr>
                <w:b/>
                <w:color w:val="FFFFFF" w:themeColor="background1"/>
                <w:sz w:val="20"/>
                <w:szCs w:val="20"/>
              </w:rPr>
            </w:pPr>
            <w:r w:rsidRPr="006D23F6">
              <w:rPr>
                <w:b/>
                <w:color w:val="FFFFFF" w:themeColor="background1"/>
                <w:sz w:val="20"/>
                <w:szCs w:val="20"/>
              </w:rPr>
              <w:t>NDIS Participant</w:t>
            </w:r>
          </w:p>
        </w:tc>
      </w:tr>
      <w:tr w:rsidR="006D23F6" w:rsidRPr="000964E4" w14:paraId="1D691344" w14:textId="77777777" w:rsidTr="006D23F6">
        <w:trPr>
          <w:trHeight w:val="227"/>
          <w:jc w:val="center"/>
        </w:trPr>
        <w:tc>
          <w:tcPr>
            <w:tcW w:w="1982" w:type="dxa"/>
            <w:vAlign w:val="center"/>
          </w:tcPr>
          <w:p w14:paraId="7A9E5F58" w14:textId="77777777" w:rsidR="006D23F6" w:rsidRPr="000964E4" w:rsidRDefault="006D23F6" w:rsidP="00D15B36">
            <w:pPr>
              <w:pStyle w:val="BodyText"/>
              <w:spacing w:before="120" w:after="0"/>
            </w:pPr>
            <w:r w:rsidRPr="000964E4">
              <w:t>Yes</w:t>
            </w:r>
          </w:p>
        </w:tc>
        <w:tc>
          <w:tcPr>
            <w:tcW w:w="1417" w:type="dxa"/>
            <w:vAlign w:val="bottom"/>
          </w:tcPr>
          <w:p w14:paraId="28BCB6B2" w14:textId="77777777" w:rsidR="006D23F6" w:rsidRPr="000964E4" w:rsidRDefault="006D23F6" w:rsidP="00D15B36">
            <w:pPr>
              <w:pStyle w:val="BodyText"/>
              <w:spacing w:before="120" w:after="0"/>
              <w:rPr>
                <w:b/>
              </w:rPr>
            </w:pPr>
            <w:r w:rsidRPr="000964E4">
              <w:rPr>
                <w:b/>
              </w:rPr>
              <w:t>92%</w:t>
            </w:r>
          </w:p>
        </w:tc>
        <w:tc>
          <w:tcPr>
            <w:tcW w:w="2268" w:type="dxa"/>
            <w:vAlign w:val="bottom"/>
          </w:tcPr>
          <w:p w14:paraId="6AB9961D" w14:textId="77777777" w:rsidR="006D23F6" w:rsidRPr="000964E4" w:rsidRDefault="006D23F6" w:rsidP="00D15B36">
            <w:pPr>
              <w:pStyle w:val="BodyText"/>
              <w:spacing w:before="120" w:after="0"/>
            </w:pPr>
            <w:r w:rsidRPr="000964E4">
              <w:t>92%</w:t>
            </w:r>
          </w:p>
        </w:tc>
        <w:tc>
          <w:tcPr>
            <w:tcW w:w="1843" w:type="dxa"/>
          </w:tcPr>
          <w:p w14:paraId="6CC0D35D" w14:textId="77777777" w:rsidR="006D23F6" w:rsidRPr="000964E4" w:rsidRDefault="006D23F6" w:rsidP="00D15B36">
            <w:pPr>
              <w:pStyle w:val="BodyText"/>
              <w:spacing w:before="120" w:after="0"/>
            </w:pPr>
            <w:r w:rsidRPr="000964E4">
              <w:t>93%</w:t>
            </w:r>
          </w:p>
        </w:tc>
        <w:tc>
          <w:tcPr>
            <w:tcW w:w="1845" w:type="dxa"/>
          </w:tcPr>
          <w:p w14:paraId="3C798827" w14:textId="77777777" w:rsidR="006D23F6" w:rsidRPr="000964E4" w:rsidRDefault="006D23F6" w:rsidP="00D15B36">
            <w:pPr>
              <w:pStyle w:val="BodyText"/>
              <w:spacing w:before="120" w:after="0"/>
            </w:pPr>
            <w:r w:rsidRPr="000964E4">
              <w:t>91%</w:t>
            </w:r>
          </w:p>
        </w:tc>
      </w:tr>
      <w:tr w:rsidR="006D23F6" w:rsidRPr="000964E4" w14:paraId="45F6A48A" w14:textId="77777777" w:rsidTr="006D23F6">
        <w:trPr>
          <w:trHeight w:val="227"/>
          <w:jc w:val="center"/>
        </w:trPr>
        <w:tc>
          <w:tcPr>
            <w:tcW w:w="1982" w:type="dxa"/>
            <w:vAlign w:val="center"/>
          </w:tcPr>
          <w:p w14:paraId="6314DC09" w14:textId="77777777" w:rsidR="006D23F6" w:rsidRPr="000964E4" w:rsidRDefault="006D23F6" w:rsidP="00D15B36">
            <w:pPr>
              <w:pStyle w:val="BodyText"/>
              <w:spacing w:before="120" w:after="0"/>
            </w:pPr>
            <w:r w:rsidRPr="000964E4">
              <w:t>No</w:t>
            </w:r>
          </w:p>
        </w:tc>
        <w:tc>
          <w:tcPr>
            <w:tcW w:w="1417" w:type="dxa"/>
            <w:vAlign w:val="bottom"/>
          </w:tcPr>
          <w:p w14:paraId="324A3849" w14:textId="77777777" w:rsidR="006D23F6" w:rsidRPr="000964E4" w:rsidRDefault="006D23F6" w:rsidP="00D15B36">
            <w:pPr>
              <w:pStyle w:val="BodyText"/>
              <w:spacing w:before="120" w:after="0"/>
              <w:rPr>
                <w:b/>
              </w:rPr>
            </w:pPr>
            <w:r w:rsidRPr="000964E4">
              <w:rPr>
                <w:b/>
              </w:rPr>
              <w:t>2%</w:t>
            </w:r>
          </w:p>
        </w:tc>
        <w:tc>
          <w:tcPr>
            <w:tcW w:w="2268" w:type="dxa"/>
            <w:vAlign w:val="bottom"/>
          </w:tcPr>
          <w:p w14:paraId="645E1B63" w14:textId="77777777" w:rsidR="006D23F6" w:rsidRPr="000964E4" w:rsidRDefault="006D23F6" w:rsidP="00D15B36">
            <w:pPr>
              <w:pStyle w:val="BodyText"/>
              <w:spacing w:before="120" w:after="0"/>
            </w:pPr>
            <w:r w:rsidRPr="000964E4">
              <w:t>2%</w:t>
            </w:r>
          </w:p>
        </w:tc>
        <w:tc>
          <w:tcPr>
            <w:tcW w:w="1843" w:type="dxa"/>
          </w:tcPr>
          <w:p w14:paraId="094DA120" w14:textId="77777777" w:rsidR="006D23F6" w:rsidRPr="000964E4" w:rsidRDefault="006D23F6" w:rsidP="00D15B36">
            <w:pPr>
              <w:pStyle w:val="BodyText"/>
              <w:spacing w:before="120" w:after="0"/>
            </w:pPr>
            <w:r w:rsidRPr="000964E4">
              <w:t>1%</w:t>
            </w:r>
          </w:p>
        </w:tc>
        <w:tc>
          <w:tcPr>
            <w:tcW w:w="1845" w:type="dxa"/>
          </w:tcPr>
          <w:p w14:paraId="022AFB48" w14:textId="77777777" w:rsidR="006D23F6" w:rsidRPr="000964E4" w:rsidRDefault="006D23F6" w:rsidP="00D15B36">
            <w:pPr>
              <w:pStyle w:val="BodyText"/>
              <w:spacing w:before="120" w:after="0"/>
            </w:pPr>
            <w:r w:rsidRPr="000964E4">
              <w:t>2%</w:t>
            </w:r>
          </w:p>
        </w:tc>
      </w:tr>
      <w:tr w:rsidR="006D23F6" w:rsidRPr="000964E4" w14:paraId="3B7E7968" w14:textId="77777777" w:rsidTr="006D23F6">
        <w:trPr>
          <w:trHeight w:val="227"/>
          <w:jc w:val="center"/>
        </w:trPr>
        <w:tc>
          <w:tcPr>
            <w:tcW w:w="1982" w:type="dxa"/>
            <w:vAlign w:val="center"/>
          </w:tcPr>
          <w:p w14:paraId="2213227F" w14:textId="77777777" w:rsidR="006D23F6" w:rsidRPr="000964E4" w:rsidRDefault="006D23F6" w:rsidP="00D15B36">
            <w:pPr>
              <w:pStyle w:val="BodyText"/>
              <w:spacing w:before="120" w:after="0"/>
            </w:pPr>
            <w:r w:rsidRPr="000964E4">
              <w:t>Not Sure</w:t>
            </w:r>
          </w:p>
        </w:tc>
        <w:tc>
          <w:tcPr>
            <w:tcW w:w="1417" w:type="dxa"/>
            <w:vAlign w:val="bottom"/>
          </w:tcPr>
          <w:p w14:paraId="531F1CE1" w14:textId="77777777" w:rsidR="006D23F6" w:rsidRPr="000964E4" w:rsidRDefault="006D23F6" w:rsidP="00D15B36">
            <w:pPr>
              <w:pStyle w:val="BodyText"/>
              <w:spacing w:before="120" w:after="0"/>
              <w:rPr>
                <w:b/>
              </w:rPr>
            </w:pPr>
            <w:r w:rsidRPr="000964E4">
              <w:rPr>
                <w:b/>
              </w:rPr>
              <w:t>6%</w:t>
            </w:r>
          </w:p>
        </w:tc>
        <w:tc>
          <w:tcPr>
            <w:tcW w:w="2268" w:type="dxa"/>
            <w:vAlign w:val="bottom"/>
          </w:tcPr>
          <w:p w14:paraId="6BA3CD29" w14:textId="77777777" w:rsidR="006D23F6" w:rsidRPr="000964E4" w:rsidRDefault="006D23F6" w:rsidP="00D15B36">
            <w:pPr>
              <w:pStyle w:val="BodyText"/>
              <w:spacing w:before="120" w:after="0"/>
            </w:pPr>
            <w:r w:rsidRPr="000964E4">
              <w:t>6%</w:t>
            </w:r>
          </w:p>
        </w:tc>
        <w:tc>
          <w:tcPr>
            <w:tcW w:w="1843" w:type="dxa"/>
          </w:tcPr>
          <w:p w14:paraId="06028D8B" w14:textId="77777777" w:rsidR="006D23F6" w:rsidRPr="000964E4" w:rsidRDefault="006D23F6" w:rsidP="00D15B36">
            <w:pPr>
              <w:pStyle w:val="BodyText"/>
              <w:spacing w:before="120" w:after="0"/>
            </w:pPr>
            <w:r w:rsidRPr="000964E4">
              <w:t>6%</w:t>
            </w:r>
          </w:p>
        </w:tc>
        <w:tc>
          <w:tcPr>
            <w:tcW w:w="1845" w:type="dxa"/>
          </w:tcPr>
          <w:p w14:paraId="2AFCB37D" w14:textId="77777777" w:rsidR="006D23F6" w:rsidRPr="000964E4" w:rsidRDefault="006D23F6" w:rsidP="00D15B36">
            <w:pPr>
              <w:pStyle w:val="BodyText"/>
              <w:spacing w:before="120" w:after="0"/>
            </w:pPr>
            <w:r w:rsidRPr="000964E4">
              <w:t>7%</w:t>
            </w:r>
          </w:p>
        </w:tc>
      </w:tr>
      <w:tr w:rsidR="006D23F6" w:rsidRPr="000964E4" w14:paraId="76B342AC" w14:textId="77777777" w:rsidTr="006D23F6">
        <w:trPr>
          <w:trHeight w:val="227"/>
          <w:jc w:val="center"/>
        </w:trPr>
        <w:tc>
          <w:tcPr>
            <w:tcW w:w="1982" w:type="dxa"/>
            <w:tcBorders>
              <w:top w:val="single" w:sz="2" w:space="0" w:color="7F7F7F"/>
              <w:left w:val="nil"/>
              <w:bottom w:val="nil"/>
              <w:right w:val="nil"/>
            </w:tcBorders>
          </w:tcPr>
          <w:p w14:paraId="7E04710E" w14:textId="77777777" w:rsidR="006D23F6" w:rsidRPr="000964E4" w:rsidRDefault="006D23F6" w:rsidP="00D15B36">
            <w:pPr>
              <w:pStyle w:val="BodyText"/>
              <w:spacing w:before="120" w:after="0"/>
              <w:rPr>
                <w:i/>
              </w:rPr>
            </w:pPr>
          </w:p>
        </w:tc>
        <w:tc>
          <w:tcPr>
            <w:tcW w:w="1417" w:type="dxa"/>
            <w:tcBorders>
              <w:top w:val="single" w:sz="2" w:space="0" w:color="7F7F7F"/>
              <w:left w:val="nil"/>
              <w:bottom w:val="nil"/>
              <w:right w:val="nil"/>
            </w:tcBorders>
          </w:tcPr>
          <w:p w14:paraId="0B7223F8" w14:textId="77777777" w:rsidR="006D23F6" w:rsidRPr="000964E4" w:rsidRDefault="006D23F6" w:rsidP="00D15B36">
            <w:pPr>
              <w:pStyle w:val="BodyText"/>
              <w:spacing w:before="120" w:after="0"/>
              <w:rPr>
                <w:i/>
                <w:sz w:val="16"/>
                <w:szCs w:val="16"/>
              </w:rPr>
            </w:pPr>
            <w:r w:rsidRPr="000964E4">
              <w:rPr>
                <w:i/>
                <w:sz w:val="16"/>
                <w:szCs w:val="16"/>
              </w:rPr>
              <w:t>n=503</w:t>
            </w:r>
          </w:p>
        </w:tc>
        <w:tc>
          <w:tcPr>
            <w:tcW w:w="2268" w:type="dxa"/>
            <w:tcBorders>
              <w:top w:val="single" w:sz="2" w:space="0" w:color="7F7F7F"/>
              <w:left w:val="nil"/>
              <w:bottom w:val="nil"/>
              <w:right w:val="nil"/>
            </w:tcBorders>
          </w:tcPr>
          <w:p w14:paraId="34DA9A91" w14:textId="77777777" w:rsidR="006D23F6" w:rsidRPr="000964E4" w:rsidRDefault="006D23F6" w:rsidP="00D15B36">
            <w:pPr>
              <w:pStyle w:val="BodyText"/>
              <w:spacing w:before="120" w:after="0"/>
              <w:rPr>
                <w:i/>
                <w:sz w:val="16"/>
                <w:szCs w:val="16"/>
              </w:rPr>
            </w:pPr>
            <w:r w:rsidRPr="000964E4">
              <w:rPr>
                <w:i/>
                <w:sz w:val="16"/>
                <w:szCs w:val="16"/>
              </w:rPr>
              <w:t>n=349</w:t>
            </w:r>
          </w:p>
        </w:tc>
        <w:tc>
          <w:tcPr>
            <w:tcW w:w="1843" w:type="dxa"/>
            <w:tcBorders>
              <w:top w:val="single" w:sz="2" w:space="0" w:color="7F7F7F"/>
              <w:left w:val="nil"/>
              <w:bottom w:val="nil"/>
              <w:right w:val="nil"/>
            </w:tcBorders>
          </w:tcPr>
          <w:p w14:paraId="41686C5D" w14:textId="77777777" w:rsidR="006D23F6" w:rsidRPr="000964E4" w:rsidRDefault="006D23F6" w:rsidP="00D15B36">
            <w:pPr>
              <w:pStyle w:val="BodyText"/>
              <w:spacing w:before="120" w:after="0"/>
              <w:rPr>
                <w:i/>
                <w:sz w:val="16"/>
                <w:szCs w:val="16"/>
              </w:rPr>
            </w:pPr>
            <w:r w:rsidRPr="000964E4">
              <w:rPr>
                <w:i/>
                <w:sz w:val="16"/>
                <w:szCs w:val="16"/>
              </w:rPr>
              <w:t>n=247</w:t>
            </w:r>
          </w:p>
        </w:tc>
        <w:tc>
          <w:tcPr>
            <w:tcW w:w="1845" w:type="dxa"/>
            <w:tcBorders>
              <w:top w:val="single" w:sz="2" w:space="0" w:color="7F7F7F"/>
              <w:left w:val="nil"/>
              <w:bottom w:val="nil"/>
              <w:right w:val="nil"/>
            </w:tcBorders>
          </w:tcPr>
          <w:p w14:paraId="5E1214C2" w14:textId="77777777" w:rsidR="006D23F6" w:rsidRPr="000964E4" w:rsidRDefault="006D23F6" w:rsidP="00D15B36">
            <w:pPr>
              <w:pStyle w:val="BodyText"/>
              <w:spacing w:before="120" w:after="0"/>
              <w:rPr>
                <w:i/>
                <w:sz w:val="16"/>
                <w:szCs w:val="16"/>
              </w:rPr>
            </w:pPr>
            <w:r w:rsidRPr="000964E4">
              <w:rPr>
                <w:i/>
                <w:sz w:val="16"/>
                <w:szCs w:val="16"/>
              </w:rPr>
              <w:t>n=257</w:t>
            </w:r>
          </w:p>
        </w:tc>
      </w:tr>
    </w:tbl>
    <w:p w14:paraId="5611A569" w14:textId="77777777" w:rsidR="006D23F6" w:rsidRPr="006D23F6" w:rsidRDefault="006D23F6" w:rsidP="006D23F6">
      <w:pPr>
        <w:pStyle w:val="BodyText"/>
        <w:rPr>
          <w:b/>
          <w:bCs/>
        </w:rPr>
      </w:pPr>
      <w:r w:rsidRPr="006D23F6">
        <w:rPr>
          <w:b/>
          <w:bCs/>
        </w:rPr>
        <w:t>Comments:</w:t>
      </w:r>
    </w:p>
    <w:p w14:paraId="7E03A0C1" w14:textId="77777777" w:rsidR="006D23F6" w:rsidRPr="000964E4" w:rsidRDefault="006D23F6" w:rsidP="00457C1D">
      <w:pPr>
        <w:pStyle w:val="BodyText"/>
        <w:numPr>
          <w:ilvl w:val="0"/>
          <w:numId w:val="32"/>
        </w:numPr>
      </w:pPr>
      <w:r w:rsidRPr="000964E4">
        <w:t xml:space="preserve">More than nine in ten (92%) believe that there should be more transparency and legal rights around assessment reports. </w:t>
      </w:r>
    </w:p>
    <w:p w14:paraId="6C3B16BA" w14:textId="77777777" w:rsidR="006D23F6" w:rsidRDefault="006D23F6" w:rsidP="00457C1D">
      <w:pPr>
        <w:pStyle w:val="BodyText"/>
        <w:numPr>
          <w:ilvl w:val="0"/>
          <w:numId w:val="32"/>
        </w:numPr>
      </w:pPr>
      <w:r w:rsidRPr="000964E4">
        <w:t xml:space="preserve">This view is consistent amongst PWDA members (93%), people with </w:t>
      </w:r>
      <w:proofErr w:type="gramStart"/>
      <w:r w:rsidRPr="000964E4">
        <w:t>disability</w:t>
      </w:r>
      <w:proofErr w:type="gramEnd"/>
      <w:r w:rsidRPr="000964E4">
        <w:t xml:space="preserve"> (92%) and NDIS participants (91%). </w:t>
      </w:r>
    </w:p>
    <w:p w14:paraId="271FC85D" w14:textId="0DF46447" w:rsidR="006D23F6" w:rsidRPr="006D23F6" w:rsidRDefault="006D23F6" w:rsidP="006D23F6">
      <w:pPr>
        <w:pStyle w:val="BodyText"/>
      </w:pPr>
      <w:r w:rsidRPr="006D23F6">
        <w:rPr>
          <w:b/>
          <w:bCs/>
        </w:rPr>
        <w:t>Question</w:t>
      </w:r>
      <w:r>
        <w:t>:</w:t>
      </w:r>
      <w:r w:rsidRPr="006D23F6">
        <w:t xml:space="preserve"> Is there anything else you would like to tell us about this?</w:t>
      </w:r>
    </w:p>
    <w:p w14:paraId="50FC1F35" w14:textId="499BD20F" w:rsidR="006D23F6" w:rsidRPr="006D23F6" w:rsidRDefault="006D23F6" w:rsidP="006D23F6">
      <w:pPr>
        <w:pStyle w:val="BodyText"/>
      </w:pPr>
      <w:r w:rsidRPr="006D23F6">
        <w:t>The key themes raised (from most to least common) by those who responded to this question were:</w:t>
      </w:r>
    </w:p>
    <w:p w14:paraId="734609F8" w14:textId="77777777" w:rsidR="006D23F6" w:rsidRPr="007D1B36" w:rsidRDefault="006D23F6" w:rsidP="007D1B36">
      <w:pPr>
        <w:pStyle w:val="ListParagraph"/>
        <w:numPr>
          <w:ilvl w:val="0"/>
          <w:numId w:val="40"/>
        </w:numPr>
      </w:pPr>
      <w:r w:rsidRPr="007D1B36">
        <w:t xml:space="preserve">General comments that the </w:t>
      </w:r>
      <w:r w:rsidRPr="003F02D0">
        <w:rPr>
          <w:b/>
          <w:bCs/>
        </w:rPr>
        <w:t>NDIS lacks transparency</w:t>
      </w:r>
      <w:r w:rsidRPr="007D1B36">
        <w:t xml:space="preserve"> and the </w:t>
      </w:r>
      <w:r w:rsidRPr="003F02D0">
        <w:rPr>
          <w:b/>
          <w:bCs/>
        </w:rPr>
        <w:t>information</w:t>
      </w:r>
      <w:r w:rsidRPr="007D1B36">
        <w:t xml:space="preserve"> provided is </w:t>
      </w:r>
      <w:r w:rsidRPr="003F02D0">
        <w:rPr>
          <w:b/>
          <w:bCs/>
        </w:rPr>
        <w:t>not accessible</w:t>
      </w:r>
      <w:r w:rsidRPr="007D1B36">
        <w:t>.</w:t>
      </w:r>
    </w:p>
    <w:p w14:paraId="5B0495CE" w14:textId="15102721" w:rsidR="006D23F6" w:rsidRPr="007D1B36" w:rsidRDefault="006D23F6" w:rsidP="003F02D0">
      <w:pPr>
        <w:pStyle w:val="ListParagraph"/>
        <w:numPr>
          <w:ilvl w:val="0"/>
          <w:numId w:val="0"/>
        </w:numPr>
        <w:ind w:left="1077"/>
      </w:pPr>
      <w:r w:rsidRPr="007D1B36">
        <w:t>Respondents commented that it is difficult to understand why certain decisions are made about their plans and funding.</w:t>
      </w:r>
    </w:p>
    <w:p w14:paraId="59F3E6C9" w14:textId="77777777" w:rsidR="006D23F6" w:rsidRPr="007D1B36" w:rsidRDefault="006D23F6" w:rsidP="007D1B36">
      <w:pPr>
        <w:pStyle w:val="ListParagraph"/>
      </w:pPr>
      <w:r w:rsidRPr="007D1B36">
        <w:t xml:space="preserve">Desire for </w:t>
      </w:r>
      <w:r w:rsidRPr="003F02D0">
        <w:rPr>
          <w:b/>
          <w:bCs/>
        </w:rPr>
        <w:t>clear</w:t>
      </w:r>
      <w:r w:rsidRPr="007D1B36">
        <w:t xml:space="preserve"> and </w:t>
      </w:r>
      <w:r w:rsidRPr="003F02D0">
        <w:rPr>
          <w:b/>
          <w:bCs/>
        </w:rPr>
        <w:t>accessible legal rights</w:t>
      </w:r>
      <w:r w:rsidRPr="007D1B36">
        <w:t xml:space="preserve"> and </w:t>
      </w:r>
      <w:r w:rsidRPr="003F02D0">
        <w:rPr>
          <w:b/>
          <w:bCs/>
        </w:rPr>
        <w:t>review</w:t>
      </w:r>
      <w:r w:rsidRPr="007D1B36">
        <w:t xml:space="preserve"> processes</w:t>
      </w:r>
    </w:p>
    <w:p w14:paraId="29349193" w14:textId="05074ED3" w:rsidR="006D23F6" w:rsidRPr="007D1B36" w:rsidRDefault="006D23F6" w:rsidP="003F02D0">
      <w:pPr>
        <w:pStyle w:val="ListParagraph"/>
        <w:numPr>
          <w:ilvl w:val="0"/>
          <w:numId w:val="0"/>
        </w:numPr>
        <w:ind w:left="1077"/>
      </w:pPr>
      <w:r w:rsidRPr="007D1B36">
        <w:t>This is particularly important in the assessment process.</w:t>
      </w:r>
    </w:p>
    <w:p w14:paraId="60C17776" w14:textId="77777777" w:rsidR="006D23F6" w:rsidRPr="007D1B36" w:rsidRDefault="006D23F6" w:rsidP="007D1B36">
      <w:pPr>
        <w:pStyle w:val="ListParagraph"/>
      </w:pPr>
      <w:r w:rsidRPr="003F02D0">
        <w:rPr>
          <w:b/>
          <w:bCs/>
        </w:rPr>
        <w:t>Inadequacies</w:t>
      </w:r>
      <w:r w:rsidRPr="007D1B36">
        <w:t xml:space="preserve"> of the </w:t>
      </w:r>
      <w:r w:rsidRPr="003F02D0">
        <w:rPr>
          <w:b/>
          <w:bCs/>
        </w:rPr>
        <w:t>current assessment process</w:t>
      </w:r>
    </w:p>
    <w:p w14:paraId="167542CB" w14:textId="1357DFD7" w:rsidR="006D23F6" w:rsidRPr="006D23F6" w:rsidRDefault="006D23F6" w:rsidP="009C2D9A">
      <w:pPr>
        <w:pStyle w:val="ListParagraph"/>
        <w:numPr>
          <w:ilvl w:val="0"/>
          <w:numId w:val="0"/>
        </w:numPr>
        <w:ind w:left="1077"/>
      </w:pPr>
      <w:r w:rsidRPr="006D23F6">
        <w:lastRenderedPageBreak/>
        <w:t xml:space="preserve">This includes both the methods of assessment and the qualifications/skills/knowledge of assessors. </w:t>
      </w:r>
    </w:p>
    <w:p w14:paraId="2B90353F" w14:textId="77777777" w:rsidR="006D23F6" w:rsidRPr="006D23F6" w:rsidRDefault="006D23F6" w:rsidP="007D1B36">
      <w:pPr>
        <w:pStyle w:val="ListParagraph"/>
      </w:pPr>
      <w:r w:rsidRPr="006D23F6">
        <w:t>Desire for</w:t>
      </w:r>
      <w:r w:rsidRPr="006D23F6">
        <w:rPr>
          <w:b/>
          <w:bCs/>
        </w:rPr>
        <w:t xml:space="preserve"> fair</w:t>
      </w:r>
      <w:r w:rsidRPr="006D23F6">
        <w:t xml:space="preserve"> and </w:t>
      </w:r>
      <w:proofErr w:type="spellStart"/>
      <w:r w:rsidRPr="006D23F6">
        <w:rPr>
          <w:b/>
          <w:bCs/>
        </w:rPr>
        <w:t>personalised</w:t>
      </w:r>
      <w:proofErr w:type="spellEnd"/>
      <w:r w:rsidRPr="006D23F6">
        <w:t xml:space="preserve"> </w:t>
      </w:r>
      <w:r w:rsidRPr="006D23F6">
        <w:rPr>
          <w:b/>
          <w:bCs/>
        </w:rPr>
        <w:t>assessments</w:t>
      </w:r>
    </w:p>
    <w:p w14:paraId="75FD22BC" w14:textId="25DAB885" w:rsidR="006D23F6" w:rsidRPr="006D23F6" w:rsidRDefault="006D23F6" w:rsidP="003A4E5C">
      <w:pPr>
        <w:pStyle w:val="ListParagraph"/>
        <w:numPr>
          <w:ilvl w:val="0"/>
          <w:numId w:val="0"/>
        </w:numPr>
        <w:ind w:left="1077"/>
      </w:pPr>
      <w:r w:rsidRPr="006D23F6">
        <w:t xml:space="preserve">Assessments should be more </w:t>
      </w:r>
      <w:proofErr w:type="spellStart"/>
      <w:proofErr w:type="gramStart"/>
      <w:r w:rsidRPr="006D23F6">
        <w:t>personalised</w:t>
      </w:r>
      <w:proofErr w:type="spellEnd"/>
      <w:r w:rsidRPr="006D23F6">
        <w:t>, and</w:t>
      </w:r>
      <w:proofErr w:type="gramEnd"/>
      <w:r w:rsidRPr="006D23F6">
        <w:t xml:space="preserve"> consider the unique circumstances of each individual.</w:t>
      </w:r>
    </w:p>
    <w:p w14:paraId="0B2A6D8D" w14:textId="77777777" w:rsidR="006D23F6" w:rsidRPr="006D23F6" w:rsidRDefault="006D23F6" w:rsidP="007D1B36">
      <w:pPr>
        <w:pStyle w:val="ListParagraph"/>
      </w:pPr>
      <w:r w:rsidRPr="006D23F6">
        <w:t xml:space="preserve">Concerns about </w:t>
      </w:r>
      <w:r w:rsidRPr="006D23F6">
        <w:rPr>
          <w:b/>
          <w:bCs/>
        </w:rPr>
        <w:t>the impact of inadequate funding and resources</w:t>
      </w:r>
    </w:p>
    <w:p w14:paraId="6772A986" w14:textId="646FE908" w:rsidR="006D23F6" w:rsidRPr="006D23F6" w:rsidRDefault="006D23F6" w:rsidP="003A4E5C">
      <w:pPr>
        <w:pStyle w:val="ListParagraph"/>
        <w:numPr>
          <w:ilvl w:val="0"/>
          <w:numId w:val="0"/>
        </w:numPr>
        <w:ind w:left="1077"/>
      </w:pPr>
      <w:r w:rsidRPr="006D23F6">
        <w:t xml:space="preserve">Respondents repeated concerns that inadequate funding would leave them unable to access the </w:t>
      </w:r>
      <w:proofErr w:type="gramStart"/>
      <w:r w:rsidRPr="006D23F6">
        <w:t>supports</w:t>
      </w:r>
      <w:proofErr w:type="gramEnd"/>
      <w:r w:rsidRPr="006D23F6">
        <w:t xml:space="preserve"> they need. </w:t>
      </w:r>
    </w:p>
    <w:p w14:paraId="518FD778" w14:textId="77777777" w:rsidR="006D23F6" w:rsidRPr="006D23F6" w:rsidRDefault="006D23F6" w:rsidP="006D23F6">
      <w:pPr>
        <w:pStyle w:val="BodyText"/>
        <w:rPr>
          <w:b/>
          <w:bCs/>
        </w:rPr>
      </w:pPr>
      <w:r w:rsidRPr="006D23F6">
        <w:rPr>
          <w:b/>
          <w:bCs/>
        </w:rPr>
        <w:t>Quotes</w:t>
      </w:r>
    </w:p>
    <w:p w14:paraId="1649F42F" w14:textId="62826EDE" w:rsidR="006D23F6" w:rsidRPr="006D23F6" w:rsidRDefault="003E06C8" w:rsidP="003E06C8">
      <w:pPr>
        <w:pStyle w:val="IntenseQuote"/>
      </w:pPr>
      <w:r>
        <w:t>“</w:t>
      </w:r>
      <w:r w:rsidR="006D23F6" w:rsidRPr="006D23F6">
        <w:t>All assessments reports and funding calculations should be made available on request."</w:t>
      </w:r>
    </w:p>
    <w:p w14:paraId="2E295D88" w14:textId="3112D3D0" w:rsidR="006D23F6" w:rsidRPr="006D23F6" w:rsidRDefault="003E06C8" w:rsidP="003E06C8">
      <w:pPr>
        <w:pStyle w:val="IntenseQuote"/>
      </w:pPr>
      <w:r>
        <w:t>“</w:t>
      </w:r>
      <w:r w:rsidR="006D23F6" w:rsidRPr="006D23F6">
        <w:t>Every report should be available and given to nominee. Nothing should be hidden."</w:t>
      </w:r>
    </w:p>
    <w:p w14:paraId="03F5F590" w14:textId="77777777" w:rsidR="006D23F6" w:rsidRPr="006D23F6" w:rsidRDefault="006D23F6" w:rsidP="003E06C8">
      <w:pPr>
        <w:pStyle w:val="IntenseQuote"/>
      </w:pPr>
      <w:r w:rsidRPr="006D23F6">
        <w:t>"Assessment should be appealable with the right to counter using your own reports."</w:t>
      </w:r>
    </w:p>
    <w:p w14:paraId="0DDA4FE9" w14:textId="77777777" w:rsidR="006D23F6" w:rsidRPr="006D23F6" w:rsidRDefault="006D23F6" w:rsidP="003E06C8">
      <w:pPr>
        <w:pStyle w:val="IntenseQuote"/>
      </w:pPr>
      <w:r w:rsidRPr="006D23F6">
        <w:t xml:space="preserve">"Assessments need to support the person </w:t>
      </w:r>
      <w:proofErr w:type="gramStart"/>
      <w:r w:rsidRPr="006D23F6">
        <w:t>not follow</w:t>
      </w:r>
      <w:proofErr w:type="gramEnd"/>
      <w:r w:rsidRPr="006D23F6">
        <w:t xml:space="preserve"> a plan, this needs to be flexible according to a person's needs as they can change quickly."</w:t>
      </w:r>
    </w:p>
    <w:p w14:paraId="0B3852C6" w14:textId="77777777" w:rsidR="006D23F6" w:rsidRPr="006D23F6" w:rsidRDefault="006D23F6" w:rsidP="003E06C8">
      <w:pPr>
        <w:pStyle w:val="IntenseQuote"/>
      </w:pPr>
      <w:r w:rsidRPr="006D23F6">
        <w:t>"Assessments are best done by practitioners who know the person."</w:t>
      </w:r>
    </w:p>
    <w:p w14:paraId="00D5F248" w14:textId="0870DB68" w:rsidR="006D23F6" w:rsidRPr="006D23F6" w:rsidRDefault="006D23F6" w:rsidP="003E06C8">
      <w:pPr>
        <w:pStyle w:val="IntenseQuote"/>
      </w:pPr>
      <w:r w:rsidRPr="006D23F6">
        <w:t>"I already don’t receive enough funding to cover my necessary supports, I have had to privately fund necessary supports while on the NDIS."</w:t>
      </w:r>
    </w:p>
    <w:p w14:paraId="2DDF535F" w14:textId="77777777" w:rsidR="00AE6C4E" w:rsidRDefault="00AE6C4E">
      <w:pPr>
        <w:spacing w:before="0" w:after="120" w:line="280" w:lineRule="atLeast"/>
        <w:rPr>
          <w:rFonts w:ascii="VAG Rounded" w:eastAsia="Times New Roman" w:hAnsi="VAG Rounded" w:cs="Times New Roman"/>
          <w:b/>
          <w:color w:val="00884F"/>
          <w:sz w:val="32"/>
          <w:szCs w:val="32"/>
        </w:rPr>
      </w:pPr>
      <w:bookmarkStart w:id="82" w:name="_Toc173175705"/>
      <w:r>
        <w:br w:type="page"/>
      </w:r>
    </w:p>
    <w:p w14:paraId="014B9FF7" w14:textId="3973E32F" w:rsidR="006D23F6" w:rsidRPr="006D23F6" w:rsidRDefault="006D23F6" w:rsidP="006D23F6">
      <w:pPr>
        <w:pStyle w:val="Heading3"/>
      </w:pPr>
      <w:bookmarkStart w:id="83" w:name="_Toc173249964"/>
      <w:r>
        <w:lastRenderedPageBreak/>
        <w:t xml:space="preserve">1.21 </w:t>
      </w:r>
      <w:r w:rsidRPr="006D23F6">
        <w:t>Reasonableness of NDIA requests for information</w:t>
      </w:r>
      <w:bookmarkEnd w:id="82"/>
      <w:bookmarkEnd w:id="83"/>
    </w:p>
    <w:p w14:paraId="5764712D" w14:textId="6B8E406C" w:rsidR="006D23F6" w:rsidRPr="00AE6C4E" w:rsidRDefault="006D23F6" w:rsidP="00AE6C4E">
      <w:pPr>
        <w:pStyle w:val="BodyText"/>
      </w:pPr>
      <w:r w:rsidRPr="00306818">
        <w:rPr>
          <w:b/>
          <w:bCs/>
        </w:rPr>
        <w:t>Question</w:t>
      </w:r>
      <w:r w:rsidRPr="000964E4">
        <w:t>: How reasonable do you think it is for the NDIA to request any information they want from you?</w:t>
      </w:r>
    </w:p>
    <w:tbl>
      <w:tblPr>
        <w:tblStyle w:val="TableGrid"/>
        <w:tblW w:w="992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974"/>
        <w:gridCol w:w="1134"/>
        <w:gridCol w:w="2268"/>
        <w:gridCol w:w="1701"/>
        <w:gridCol w:w="1843"/>
      </w:tblGrid>
      <w:tr w:rsidR="006D23F6" w:rsidRPr="000964E4" w14:paraId="1DEF8C1A" w14:textId="77777777" w:rsidTr="006D23F6">
        <w:trPr>
          <w:jc w:val="center"/>
        </w:trPr>
        <w:tc>
          <w:tcPr>
            <w:tcW w:w="2974" w:type="dxa"/>
            <w:shd w:val="clear" w:color="auto" w:fill="00BDF2" w:themeFill="accent2"/>
            <w:vAlign w:val="center"/>
          </w:tcPr>
          <w:p w14:paraId="4356ABC8" w14:textId="77777777" w:rsidR="006D23F6" w:rsidRPr="006D23F6" w:rsidRDefault="006D23F6" w:rsidP="002A51B7">
            <w:pPr>
              <w:pStyle w:val="BodyText"/>
              <w:spacing w:before="120" w:after="0"/>
              <w:rPr>
                <w:b/>
                <w:color w:val="FFFFFF" w:themeColor="background1"/>
                <w:sz w:val="20"/>
                <w:szCs w:val="20"/>
              </w:rPr>
            </w:pPr>
          </w:p>
        </w:tc>
        <w:tc>
          <w:tcPr>
            <w:tcW w:w="1134" w:type="dxa"/>
            <w:shd w:val="clear" w:color="auto" w:fill="00BDF2" w:themeFill="accent2"/>
            <w:vAlign w:val="center"/>
          </w:tcPr>
          <w:p w14:paraId="6F08E8BA"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TOTAL</w:t>
            </w:r>
          </w:p>
        </w:tc>
        <w:tc>
          <w:tcPr>
            <w:tcW w:w="2268" w:type="dxa"/>
            <w:tcBorders>
              <w:top w:val="nil"/>
            </w:tcBorders>
            <w:shd w:val="clear" w:color="auto" w:fill="005496" w:themeFill="text2"/>
            <w:vAlign w:val="center"/>
          </w:tcPr>
          <w:p w14:paraId="43D515F1"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People with disability</w:t>
            </w:r>
          </w:p>
        </w:tc>
        <w:tc>
          <w:tcPr>
            <w:tcW w:w="1701" w:type="dxa"/>
            <w:tcBorders>
              <w:top w:val="nil"/>
            </w:tcBorders>
            <w:shd w:val="clear" w:color="auto" w:fill="005496" w:themeFill="text2"/>
            <w:vAlign w:val="center"/>
          </w:tcPr>
          <w:p w14:paraId="60B78774"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PWDA Member</w:t>
            </w:r>
          </w:p>
        </w:tc>
        <w:tc>
          <w:tcPr>
            <w:tcW w:w="1843" w:type="dxa"/>
            <w:tcBorders>
              <w:top w:val="nil"/>
            </w:tcBorders>
            <w:shd w:val="clear" w:color="auto" w:fill="005496" w:themeFill="text2"/>
            <w:vAlign w:val="center"/>
          </w:tcPr>
          <w:p w14:paraId="7BD46339"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NDIS Participant</w:t>
            </w:r>
          </w:p>
        </w:tc>
      </w:tr>
      <w:tr w:rsidR="006D23F6" w:rsidRPr="000964E4" w14:paraId="073D5FEB" w14:textId="77777777" w:rsidTr="006D23F6">
        <w:trPr>
          <w:trHeight w:val="227"/>
          <w:jc w:val="center"/>
        </w:trPr>
        <w:tc>
          <w:tcPr>
            <w:tcW w:w="2974" w:type="dxa"/>
            <w:shd w:val="clear" w:color="auto" w:fill="E2DDDB" w:themeFill="background2"/>
            <w:vAlign w:val="center"/>
          </w:tcPr>
          <w:p w14:paraId="09DE87CE" w14:textId="77777777" w:rsidR="006D23F6" w:rsidRPr="000964E4" w:rsidRDefault="006D23F6" w:rsidP="002A51B7">
            <w:pPr>
              <w:pStyle w:val="BodyText"/>
              <w:spacing w:before="120" w:after="0"/>
              <w:rPr>
                <w:b/>
                <w:bCs/>
              </w:rPr>
            </w:pPr>
            <w:r w:rsidRPr="000964E4">
              <w:rPr>
                <w:b/>
                <w:bCs/>
              </w:rPr>
              <w:t>TOTAL: Reasonable</w:t>
            </w:r>
          </w:p>
        </w:tc>
        <w:tc>
          <w:tcPr>
            <w:tcW w:w="1134" w:type="dxa"/>
            <w:shd w:val="clear" w:color="auto" w:fill="E2DDDB" w:themeFill="background2"/>
            <w:vAlign w:val="center"/>
          </w:tcPr>
          <w:p w14:paraId="390CB2D1" w14:textId="77777777" w:rsidR="006D23F6" w:rsidRPr="000964E4" w:rsidRDefault="006D23F6" w:rsidP="002A51B7">
            <w:pPr>
              <w:pStyle w:val="BodyText"/>
              <w:spacing w:before="120" w:after="0"/>
              <w:rPr>
                <w:b/>
                <w:bCs/>
              </w:rPr>
            </w:pPr>
            <w:r w:rsidRPr="000964E4">
              <w:rPr>
                <w:b/>
                <w:bCs/>
              </w:rPr>
              <w:t>25%</w:t>
            </w:r>
          </w:p>
        </w:tc>
        <w:tc>
          <w:tcPr>
            <w:tcW w:w="2268" w:type="dxa"/>
            <w:shd w:val="clear" w:color="auto" w:fill="E2DDDB" w:themeFill="background2"/>
            <w:vAlign w:val="center"/>
          </w:tcPr>
          <w:p w14:paraId="3734D29E" w14:textId="77777777" w:rsidR="006D23F6" w:rsidRPr="000964E4" w:rsidRDefault="006D23F6" w:rsidP="002A51B7">
            <w:pPr>
              <w:pStyle w:val="BodyText"/>
              <w:spacing w:before="120" w:after="0"/>
              <w:rPr>
                <w:b/>
                <w:bCs/>
              </w:rPr>
            </w:pPr>
            <w:r w:rsidRPr="000964E4">
              <w:rPr>
                <w:b/>
                <w:bCs/>
              </w:rPr>
              <w:t>20%</w:t>
            </w:r>
          </w:p>
        </w:tc>
        <w:tc>
          <w:tcPr>
            <w:tcW w:w="1701" w:type="dxa"/>
            <w:shd w:val="clear" w:color="auto" w:fill="E2DDDB" w:themeFill="background2"/>
            <w:vAlign w:val="center"/>
          </w:tcPr>
          <w:p w14:paraId="0080D750" w14:textId="77777777" w:rsidR="006D23F6" w:rsidRPr="000964E4" w:rsidRDefault="006D23F6" w:rsidP="002A51B7">
            <w:pPr>
              <w:pStyle w:val="BodyText"/>
              <w:spacing w:before="120" w:after="0"/>
              <w:rPr>
                <w:b/>
                <w:bCs/>
              </w:rPr>
            </w:pPr>
            <w:r w:rsidRPr="000964E4">
              <w:rPr>
                <w:b/>
                <w:bCs/>
              </w:rPr>
              <w:t>25%</w:t>
            </w:r>
          </w:p>
        </w:tc>
        <w:tc>
          <w:tcPr>
            <w:tcW w:w="1843" w:type="dxa"/>
            <w:shd w:val="clear" w:color="auto" w:fill="E2DDDB" w:themeFill="background2"/>
            <w:vAlign w:val="center"/>
          </w:tcPr>
          <w:p w14:paraId="69D0B85B" w14:textId="77777777" w:rsidR="006D23F6" w:rsidRPr="000964E4" w:rsidRDefault="006D23F6" w:rsidP="002A51B7">
            <w:pPr>
              <w:pStyle w:val="BodyText"/>
              <w:spacing w:before="120" w:after="0"/>
              <w:rPr>
                <w:b/>
                <w:bCs/>
              </w:rPr>
            </w:pPr>
            <w:r w:rsidRPr="000964E4">
              <w:rPr>
                <w:b/>
                <w:bCs/>
              </w:rPr>
              <w:t>22%</w:t>
            </w:r>
          </w:p>
        </w:tc>
      </w:tr>
      <w:tr w:rsidR="006D23F6" w:rsidRPr="000964E4" w14:paraId="0B5465F9" w14:textId="77777777" w:rsidTr="006D23F6">
        <w:trPr>
          <w:trHeight w:val="227"/>
          <w:jc w:val="center"/>
        </w:trPr>
        <w:tc>
          <w:tcPr>
            <w:tcW w:w="2974" w:type="dxa"/>
            <w:shd w:val="clear" w:color="auto" w:fill="E2DDDB" w:themeFill="background2"/>
            <w:vAlign w:val="center"/>
          </w:tcPr>
          <w:p w14:paraId="589565AE" w14:textId="77777777" w:rsidR="006D23F6" w:rsidRPr="000964E4" w:rsidRDefault="006D23F6" w:rsidP="002A51B7">
            <w:pPr>
              <w:pStyle w:val="BodyText"/>
              <w:spacing w:before="120" w:after="0"/>
              <w:rPr>
                <w:b/>
                <w:bCs/>
              </w:rPr>
            </w:pPr>
            <w:r w:rsidRPr="000964E4">
              <w:rPr>
                <w:b/>
                <w:bCs/>
              </w:rPr>
              <w:t>TOTAL: Unreasonable</w:t>
            </w:r>
          </w:p>
        </w:tc>
        <w:tc>
          <w:tcPr>
            <w:tcW w:w="1134" w:type="dxa"/>
            <w:shd w:val="clear" w:color="auto" w:fill="E2DDDB" w:themeFill="background2"/>
            <w:vAlign w:val="center"/>
          </w:tcPr>
          <w:p w14:paraId="766A9D99" w14:textId="77777777" w:rsidR="006D23F6" w:rsidRPr="000964E4" w:rsidRDefault="006D23F6" w:rsidP="002A51B7">
            <w:pPr>
              <w:pStyle w:val="BodyText"/>
              <w:spacing w:before="120" w:after="0"/>
              <w:rPr>
                <w:b/>
                <w:bCs/>
              </w:rPr>
            </w:pPr>
            <w:r w:rsidRPr="000964E4">
              <w:rPr>
                <w:b/>
                <w:bCs/>
              </w:rPr>
              <w:t>71%</w:t>
            </w:r>
          </w:p>
        </w:tc>
        <w:tc>
          <w:tcPr>
            <w:tcW w:w="2268" w:type="dxa"/>
            <w:shd w:val="clear" w:color="auto" w:fill="E2DDDB" w:themeFill="background2"/>
            <w:vAlign w:val="center"/>
          </w:tcPr>
          <w:p w14:paraId="732CEB2B" w14:textId="77777777" w:rsidR="006D23F6" w:rsidRPr="000964E4" w:rsidRDefault="006D23F6" w:rsidP="002A51B7">
            <w:pPr>
              <w:pStyle w:val="BodyText"/>
              <w:spacing w:before="120" w:after="0"/>
              <w:rPr>
                <w:b/>
                <w:bCs/>
              </w:rPr>
            </w:pPr>
            <w:r w:rsidRPr="000964E4">
              <w:rPr>
                <w:b/>
                <w:bCs/>
              </w:rPr>
              <w:t>76%</w:t>
            </w:r>
          </w:p>
        </w:tc>
        <w:tc>
          <w:tcPr>
            <w:tcW w:w="1701" w:type="dxa"/>
            <w:shd w:val="clear" w:color="auto" w:fill="E2DDDB" w:themeFill="background2"/>
            <w:vAlign w:val="center"/>
          </w:tcPr>
          <w:p w14:paraId="1D46C2BD" w14:textId="77777777" w:rsidR="006D23F6" w:rsidRPr="000964E4" w:rsidRDefault="006D23F6" w:rsidP="002A51B7">
            <w:pPr>
              <w:pStyle w:val="BodyText"/>
              <w:spacing w:before="120" w:after="0"/>
              <w:rPr>
                <w:b/>
                <w:bCs/>
              </w:rPr>
            </w:pPr>
            <w:r w:rsidRPr="000964E4">
              <w:rPr>
                <w:b/>
                <w:bCs/>
              </w:rPr>
              <w:t>72%</w:t>
            </w:r>
          </w:p>
        </w:tc>
        <w:tc>
          <w:tcPr>
            <w:tcW w:w="1843" w:type="dxa"/>
            <w:shd w:val="clear" w:color="auto" w:fill="E2DDDB" w:themeFill="background2"/>
            <w:vAlign w:val="center"/>
          </w:tcPr>
          <w:p w14:paraId="3EA998B6" w14:textId="77777777" w:rsidR="006D23F6" w:rsidRPr="000964E4" w:rsidRDefault="006D23F6" w:rsidP="002A51B7">
            <w:pPr>
              <w:pStyle w:val="BodyText"/>
              <w:spacing w:before="120" w:after="0"/>
              <w:rPr>
                <w:b/>
                <w:bCs/>
              </w:rPr>
            </w:pPr>
            <w:r w:rsidRPr="000964E4">
              <w:rPr>
                <w:b/>
                <w:bCs/>
              </w:rPr>
              <w:t>75%</w:t>
            </w:r>
          </w:p>
        </w:tc>
      </w:tr>
      <w:tr w:rsidR="006D23F6" w:rsidRPr="000964E4" w14:paraId="133E75F3" w14:textId="77777777" w:rsidTr="006D23F6">
        <w:trPr>
          <w:trHeight w:val="227"/>
          <w:jc w:val="center"/>
        </w:trPr>
        <w:tc>
          <w:tcPr>
            <w:tcW w:w="2974" w:type="dxa"/>
            <w:vAlign w:val="center"/>
          </w:tcPr>
          <w:p w14:paraId="3FD8AB7E" w14:textId="77777777" w:rsidR="006D23F6" w:rsidRPr="000964E4" w:rsidRDefault="006D23F6" w:rsidP="002A51B7">
            <w:pPr>
              <w:pStyle w:val="BodyText"/>
              <w:spacing w:before="120" w:after="0"/>
            </w:pPr>
            <w:r w:rsidRPr="000964E4">
              <w:t>Very reasonable</w:t>
            </w:r>
          </w:p>
        </w:tc>
        <w:tc>
          <w:tcPr>
            <w:tcW w:w="1134" w:type="dxa"/>
            <w:vAlign w:val="center"/>
          </w:tcPr>
          <w:p w14:paraId="7637D6CA" w14:textId="77777777" w:rsidR="006D23F6" w:rsidRPr="000964E4" w:rsidRDefault="006D23F6" w:rsidP="002A51B7">
            <w:pPr>
              <w:pStyle w:val="BodyText"/>
              <w:spacing w:before="120" w:after="0"/>
              <w:rPr>
                <w:b/>
              </w:rPr>
            </w:pPr>
            <w:r w:rsidRPr="000964E4">
              <w:t>7%</w:t>
            </w:r>
          </w:p>
        </w:tc>
        <w:tc>
          <w:tcPr>
            <w:tcW w:w="2268" w:type="dxa"/>
            <w:vAlign w:val="center"/>
          </w:tcPr>
          <w:p w14:paraId="5737F14D" w14:textId="77777777" w:rsidR="006D23F6" w:rsidRPr="000964E4" w:rsidRDefault="006D23F6" w:rsidP="002A51B7">
            <w:pPr>
              <w:pStyle w:val="BodyText"/>
              <w:spacing w:before="120" w:after="0"/>
            </w:pPr>
            <w:r w:rsidRPr="000964E4">
              <w:t>4%</w:t>
            </w:r>
          </w:p>
        </w:tc>
        <w:tc>
          <w:tcPr>
            <w:tcW w:w="1701" w:type="dxa"/>
            <w:vAlign w:val="center"/>
          </w:tcPr>
          <w:p w14:paraId="183102CC" w14:textId="77777777" w:rsidR="006D23F6" w:rsidRPr="000964E4" w:rsidRDefault="006D23F6" w:rsidP="002A51B7">
            <w:pPr>
              <w:pStyle w:val="BodyText"/>
              <w:spacing w:before="120" w:after="0"/>
            </w:pPr>
            <w:r w:rsidRPr="000964E4">
              <w:t>6%</w:t>
            </w:r>
          </w:p>
        </w:tc>
        <w:tc>
          <w:tcPr>
            <w:tcW w:w="1843" w:type="dxa"/>
            <w:vAlign w:val="center"/>
          </w:tcPr>
          <w:p w14:paraId="2B450E33" w14:textId="77777777" w:rsidR="006D23F6" w:rsidRPr="000964E4" w:rsidRDefault="006D23F6" w:rsidP="002A51B7">
            <w:pPr>
              <w:pStyle w:val="BodyText"/>
              <w:spacing w:before="120" w:after="0"/>
            </w:pPr>
            <w:r w:rsidRPr="000964E4">
              <w:t>4%</w:t>
            </w:r>
          </w:p>
        </w:tc>
      </w:tr>
      <w:tr w:rsidR="006D23F6" w:rsidRPr="000964E4" w14:paraId="2F6926B8" w14:textId="77777777" w:rsidTr="006D23F6">
        <w:trPr>
          <w:trHeight w:val="227"/>
          <w:jc w:val="center"/>
        </w:trPr>
        <w:tc>
          <w:tcPr>
            <w:tcW w:w="2974" w:type="dxa"/>
            <w:vAlign w:val="center"/>
          </w:tcPr>
          <w:p w14:paraId="5E3FA053" w14:textId="77777777" w:rsidR="006D23F6" w:rsidRPr="000964E4" w:rsidRDefault="006D23F6" w:rsidP="002A51B7">
            <w:pPr>
              <w:pStyle w:val="BodyText"/>
              <w:spacing w:before="120" w:after="0"/>
            </w:pPr>
            <w:r w:rsidRPr="000964E4">
              <w:t>Somewhat reasonable</w:t>
            </w:r>
          </w:p>
        </w:tc>
        <w:tc>
          <w:tcPr>
            <w:tcW w:w="1134" w:type="dxa"/>
            <w:vAlign w:val="center"/>
          </w:tcPr>
          <w:p w14:paraId="49F68112" w14:textId="77777777" w:rsidR="006D23F6" w:rsidRPr="000964E4" w:rsidRDefault="006D23F6" w:rsidP="002A51B7">
            <w:pPr>
              <w:pStyle w:val="BodyText"/>
              <w:spacing w:before="120" w:after="0"/>
              <w:rPr>
                <w:b/>
              </w:rPr>
            </w:pPr>
            <w:r w:rsidRPr="000964E4">
              <w:t>18%</w:t>
            </w:r>
          </w:p>
        </w:tc>
        <w:tc>
          <w:tcPr>
            <w:tcW w:w="2268" w:type="dxa"/>
            <w:vAlign w:val="center"/>
          </w:tcPr>
          <w:p w14:paraId="10C25F1E" w14:textId="77777777" w:rsidR="006D23F6" w:rsidRPr="000964E4" w:rsidRDefault="006D23F6" w:rsidP="002A51B7">
            <w:pPr>
              <w:pStyle w:val="BodyText"/>
              <w:spacing w:before="120" w:after="0"/>
            </w:pPr>
            <w:r w:rsidRPr="000964E4">
              <w:t>16%</w:t>
            </w:r>
          </w:p>
        </w:tc>
        <w:tc>
          <w:tcPr>
            <w:tcW w:w="1701" w:type="dxa"/>
            <w:vAlign w:val="center"/>
          </w:tcPr>
          <w:p w14:paraId="0BC7B1A2" w14:textId="77777777" w:rsidR="006D23F6" w:rsidRPr="000964E4" w:rsidRDefault="006D23F6" w:rsidP="002A51B7">
            <w:pPr>
              <w:pStyle w:val="BodyText"/>
              <w:spacing w:before="120" w:after="0"/>
            </w:pPr>
            <w:r w:rsidRPr="000964E4">
              <w:t>19%</w:t>
            </w:r>
          </w:p>
        </w:tc>
        <w:tc>
          <w:tcPr>
            <w:tcW w:w="1843" w:type="dxa"/>
            <w:vAlign w:val="center"/>
          </w:tcPr>
          <w:p w14:paraId="06F63C04" w14:textId="77777777" w:rsidR="006D23F6" w:rsidRPr="000964E4" w:rsidRDefault="006D23F6" w:rsidP="002A51B7">
            <w:pPr>
              <w:pStyle w:val="BodyText"/>
              <w:spacing w:before="120" w:after="0"/>
            </w:pPr>
            <w:r w:rsidRPr="000964E4">
              <w:t>18%</w:t>
            </w:r>
          </w:p>
        </w:tc>
      </w:tr>
      <w:tr w:rsidR="006D23F6" w:rsidRPr="000964E4" w14:paraId="4734441C" w14:textId="77777777" w:rsidTr="006D23F6">
        <w:trPr>
          <w:trHeight w:val="227"/>
          <w:jc w:val="center"/>
        </w:trPr>
        <w:tc>
          <w:tcPr>
            <w:tcW w:w="2974" w:type="dxa"/>
            <w:vAlign w:val="center"/>
          </w:tcPr>
          <w:p w14:paraId="6FFF1C56" w14:textId="77777777" w:rsidR="006D23F6" w:rsidRPr="000964E4" w:rsidRDefault="006D23F6" w:rsidP="002A51B7">
            <w:pPr>
              <w:pStyle w:val="BodyText"/>
              <w:spacing w:before="120" w:after="0"/>
            </w:pPr>
            <w:r w:rsidRPr="000964E4">
              <w:t>Somewhat unreasonable</w:t>
            </w:r>
          </w:p>
        </w:tc>
        <w:tc>
          <w:tcPr>
            <w:tcW w:w="1134" w:type="dxa"/>
            <w:vAlign w:val="center"/>
          </w:tcPr>
          <w:p w14:paraId="28EEF1A0" w14:textId="77777777" w:rsidR="006D23F6" w:rsidRPr="000964E4" w:rsidRDefault="006D23F6" w:rsidP="002A51B7">
            <w:pPr>
              <w:pStyle w:val="BodyText"/>
              <w:spacing w:before="120" w:after="0"/>
              <w:rPr>
                <w:b/>
              </w:rPr>
            </w:pPr>
            <w:r w:rsidRPr="000964E4">
              <w:t>20%</w:t>
            </w:r>
          </w:p>
        </w:tc>
        <w:tc>
          <w:tcPr>
            <w:tcW w:w="2268" w:type="dxa"/>
            <w:vAlign w:val="center"/>
          </w:tcPr>
          <w:p w14:paraId="71B84DA1" w14:textId="77777777" w:rsidR="006D23F6" w:rsidRPr="000964E4" w:rsidRDefault="006D23F6" w:rsidP="002A51B7">
            <w:pPr>
              <w:pStyle w:val="BodyText"/>
              <w:spacing w:before="120" w:after="0"/>
            </w:pPr>
            <w:r w:rsidRPr="000964E4">
              <w:t>17%</w:t>
            </w:r>
          </w:p>
        </w:tc>
        <w:tc>
          <w:tcPr>
            <w:tcW w:w="1701" w:type="dxa"/>
            <w:vAlign w:val="center"/>
          </w:tcPr>
          <w:p w14:paraId="468716C5" w14:textId="77777777" w:rsidR="006D23F6" w:rsidRPr="000964E4" w:rsidRDefault="006D23F6" w:rsidP="002A51B7">
            <w:pPr>
              <w:pStyle w:val="BodyText"/>
              <w:spacing w:before="120" w:after="0"/>
            </w:pPr>
            <w:r w:rsidRPr="000964E4">
              <w:t>17%</w:t>
            </w:r>
          </w:p>
        </w:tc>
        <w:tc>
          <w:tcPr>
            <w:tcW w:w="1843" w:type="dxa"/>
            <w:vAlign w:val="center"/>
          </w:tcPr>
          <w:p w14:paraId="47815204" w14:textId="77777777" w:rsidR="006D23F6" w:rsidRPr="000964E4" w:rsidRDefault="006D23F6" w:rsidP="002A51B7">
            <w:pPr>
              <w:pStyle w:val="BodyText"/>
              <w:spacing w:before="120" w:after="0"/>
            </w:pPr>
            <w:r w:rsidRPr="000964E4">
              <w:t>17%</w:t>
            </w:r>
          </w:p>
        </w:tc>
      </w:tr>
      <w:tr w:rsidR="006D23F6" w:rsidRPr="000964E4" w14:paraId="6E1142B3" w14:textId="77777777" w:rsidTr="006D23F6">
        <w:trPr>
          <w:trHeight w:val="227"/>
          <w:jc w:val="center"/>
        </w:trPr>
        <w:tc>
          <w:tcPr>
            <w:tcW w:w="2974" w:type="dxa"/>
            <w:vAlign w:val="center"/>
          </w:tcPr>
          <w:p w14:paraId="3B25CC26" w14:textId="77777777" w:rsidR="006D23F6" w:rsidRPr="000964E4" w:rsidRDefault="006D23F6" w:rsidP="002A51B7">
            <w:pPr>
              <w:pStyle w:val="BodyText"/>
              <w:spacing w:before="120" w:after="0"/>
            </w:pPr>
            <w:r w:rsidRPr="000964E4">
              <w:t>Very unreasonable</w:t>
            </w:r>
          </w:p>
        </w:tc>
        <w:tc>
          <w:tcPr>
            <w:tcW w:w="1134" w:type="dxa"/>
            <w:vAlign w:val="center"/>
          </w:tcPr>
          <w:p w14:paraId="3415AFD0" w14:textId="77777777" w:rsidR="006D23F6" w:rsidRPr="000964E4" w:rsidRDefault="006D23F6" w:rsidP="002A51B7">
            <w:pPr>
              <w:pStyle w:val="BodyText"/>
              <w:spacing w:before="120" w:after="0"/>
              <w:rPr>
                <w:b/>
              </w:rPr>
            </w:pPr>
            <w:r w:rsidRPr="000964E4">
              <w:t>51%</w:t>
            </w:r>
          </w:p>
        </w:tc>
        <w:tc>
          <w:tcPr>
            <w:tcW w:w="2268" w:type="dxa"/>
            <w:vAlign w:val="center"/>
          </w:tcPr>
          <w:p w14:paraId="3F068884" w14:textId="77777777" w:rsidR="006D23F6" w:rsidRPr="000964E4" w:rsidRDefault="006D23F6" w:rsidP="002A51B7">
            <w:pPr>
              <w:pStyle w:val="BodyText"/>
              <w:spacing w:before="120" w:after="0"/>
            </w:pPr>
            <w:r w:rsidRPr="000964E4">
              <w:t>59%</w:t>
            </w:r>
          </w:p>
        </w:tc>
        <w:tc>
          <w:tcPr>
            <w:tcW w:w="1701" w:type="dxa"/>
            <w:vAlign w:val="center"/>
          </w:tcPr>
          <w:p w14:paraId="78B01481" w14:textId="77777777" w:rsidR="006D23F6" w:rsidRPr="000964E4" w:rsidRDefault="006D23F6" w:rsidP="002A51B7">
            <w:pPr>
              <w:pStyle w:val="BodyText"/>
              <w:spacing w:before="120" w:after="0"/>
            </w:pPr>
            <w:r w:rsidRPr="000964E4">
              <w:t>55%</w:t>
            </w:r>
          </w:p>
        </w:tc>
        <w:tc>
          <w:tcPr>
            <w:tcW w:w="1843" w:type="dxa"/>
            <w:vAlign w:val="center"/>
          </w:tcPr>
          <w:p w14:paraId="160F8FED" w14:textId="77777777" w:rsidR="006D23F6" w:rsidRPr="000964E4" w:rsidRDefault="006D23F6" w:rsidP="002A51B7">
            <w:pPr>
              <w:pStyle w:val="BodyText"/>
              <w:spacing w:before="120" w:after="0"/>
            </w:pPr>
            <w:r w:rsidRPr="000964E4">
              <w:t>58%</w:t>
            </w:r>
          </w:p>
        </w:tc>
      </w:tr>
      <w:tr w:rsidR="006D23F6" w:rsidRPr="000964E4" w14:paraId="70905255" w14:textId="77777777" w:rsidTr="006D23F6">
        <w:trPr>
          <w:trHeight w:val="227"/>
          <w:jc w:val="center"/>
        </w:trPr>
        <w:tc>
          <w:tcPr>
            <w:tcW w:w="2974" w:type="dxa"/>
            <w:vAlign w:val="center"/>
          </w:tcPr>
          <w:p w14:paraId="2738B16F" w14:textId="77777777" w:rsidR="006D23F6" w:rsidRPr="000964E4" w:rsidRDefault="006D23F6" w:rsidP="002A51B7">
            <w:pPr>
              <w:pStyle w:val="BodyText"/>
              <w:spacing w:before="120" w:after="0"/>
            </w:pPr>
            <w:r w:rsidRPr="000964E4">
              <w:t>Not sure</w:t>
            </w:r>
          </w:p>
        </w:tc>
        <w:tc>
          <w:tcPr>
            <w:tcW w:w="1134" w:type="dxa"/>
            <w:vAlign w:val="center"/>
          </w:tcPr>
          <w:p w14:paraId="44FBB216" w14:textId="77777777" w:rsidR="006D23F6" w:rsidRPr="000964E4" w:rsidRDefault="006D23F6" w:rsidP="002A51B7">
            <w:pPr>
              <w:pStyle w:val="BodyText"/>
              <w:spacing w:before="120" w:after="0"/>
              <w:rPr>
                <w:b/>
              </w:rPr>
            </w:pPr>
            <w:r w:rsidRPr="000964E4">
              <w:t>3%</w:t>
            </w:r>
          </w:p>
        </w:tc>
        <w:tc>
          <w:tcPr>
            <w:tcW w:w="2268" w:type="dxa"/>
            <w:vAlign w:val="center"/>
          </w:tcPr>
          <w:p w14:paraId="06EBC9C4" w14:textId="77777777" w:rsidR="006D23F6" w:rsidRPr="000964E4" w:rsidRDefault="006D23F6" w:rsidP="002A51B7">
            <w:pPr>
              <w:pStyle w:val="BodyText"/>
              <w:spacing w:before="120" w:after="0"/>
            </w:pPr>
            <w:r w:rsidRPr="000964E4">
              <w:t>3%</w:t>
            </w:r>
          </w:p>
        </w:tc>
        <w:tc>
          <w:tcPr>
            <w:tcW w:w="1701" w:type="dxa"/>
            <w:vAlign w:val="center"/>
          </w:tcPr>
          <w:p w14:paraId="1EA81A87" w14:textId="77777777" w:rsidR="006D23F6" w:rsidRPr="000964E4" w:rsidRDefault="006D23F6" w:rsidP="002A51B7">
            <w:pPr>
              <w:pStyle w:val="BodyText"/>
              <w:spacing w:before="120" w:after="0"/>
            </w:pPr>
            <w:r w:rsidRPr="000964E4">
              <w:t>4%</w:t>
            </w:r>
          </w:p>
        </w:tc>
        <w:tc>
          <w:tcPr>
            <w:tcW w:w="1843" w:type="dxa"/>
            <w:vAlign w:val="center"/>
          </w:tcPr>
          <w:p w14:paraId="320E7AF8" w14:textId="77777777" w:rsidR="006D23F6" w:rsidRPr="000964E4" w:rsidRDefault="006D23F6" w:rsidP="002A51B7">
            <w:pPr>
              <w:pStyle w:val="BodyText"/>
              <w:spacing w:before="120" w:after="0"/>
            </w:pPr>
            <w:r w:rsidRPr="000964E4">
              <w:t>4%</w:t>
            </w:r>
          </w:p>
        </w:tc>
      </w:tr>
      <w:tr w:rsidR="006D23F6" w:rsidRPr="000964E4" w14:paraId="0592941E" w14:textId="77777777" w:rsidTr="006D23F6">
        <w:trPr>
          <w:trHeight w:val="227"/>
          <w:jc w:val="center"/>
        </w:trPr>
        <w:tc>
          <w:tcPr>
            <w:tcW w:w="2974" w:type="dxa"/>
            <w:tcBorders>
              <w:top w:val="single" w:sz="2" w:space="0" w:color="7F7F7F"/>
              <w:left w:val="nil"/>
              <w:bottom w:val="nil"/>
              <w:right w:val="nil"/>
            </w:tcBorders>
            <w:vAlign w:val="center"/>
          </w:tcPr>
          <w:p w14:paraId="6BB389B4" w14:textId="77777777" w:rsidR="006D23F6" w:rsidRPr="000964E4" w:rsidRDefault="006D23F6" w:rsidP="002A51B7">
            <w:pPr>
              <w:pStyle w:val="BodyText"/>
              <w:spacing w:before="120" w:after="0"/>
              <w:rPr>
                <w:i/>
              </w:rPr>
            </w:pPr>
          </w:p>
        </w:tc>
        <w:tc>
          <w:tcPr>
            <w:tcW w:w="1134" w:type="dxa"/>
            <w:tcBorders>
              <w:top w:val="single" w:sz="2" w:space="0" w:color="7F7F7F"/>
              <w:left w:val="nil"/>
              <w:bottom w:val="nil"/>
              <w:right w:val="nil"/>
            </w:tcBorders>
            <w:vAlign w:val="center"/>
          </w:tcPr>
          <w:p w14:paraId="61B69DEC" w14:textId="77777777" w:rsidR="006D23F6" w:rsidRPr="000964E4" w:rsidRDefault="006D23F6" w:rsidP="002A51B7">
            <w:pPr>
              <w:pStyle w:val="BodyText"/>
              <w:spacing w:before="120" w:after="0"/>
              <w:rPr>
                <w:i/>
                <w:sz w:val="16"/>
                <w:szCs w:val="16"/>
              </w:rPr>
            </w:pPr>
            <w:r w:rsidRPr="000964E4">
              <w:rPr>
                <w:i/>
                <w:sz w:val="16"/>
                <w:szCs w:val="16"/>
              </w:rPr>
              <w:t>n=498</w:t>
            </w:r>
          </w:p>
        </w:tc>
        <w:tc>
          <w:tcPr>
            <w:tcW w:w="2268" w:type="dxa"/>
            <w:tcBorders>
              <w:top w:val="single" w:sz="2" w:space="0" w:color="7F7F7F"/>
              <w:left w:val="nil"/>
              <w:bottom w:val="nil"/>
              <w:right w:val="nil"/>
            </w:tcBorders>
            <w:vAlign w:val="center"/>
          </w:tcPr>
          <w:p w14:paraId="35D5575A" w14:textId="77777777" w:rsidR="006D23F6" w:rsidRPr="000964E4" w:rsidRDefault="006D23F6" w:rsidP="002A51B7">
            <w:pPr>
              <w:pStyle w:val="BodyText"/>
              <w:spacing w:before="120" w:after="0"/>
              <w:rPr>
                <w:i/>
                <w:sz w:val="16"/>
                <w:szCs w:val="16"/>
              </w:rPr>
            </w:pPr>
            <w:r w:rsidRPr="000964E4">
              <w:rPr>
                <w:i/>
                <w:sz w:val="16"/>
                <w:szCs w:val="16"/>
              </w:rPr>
              <w:t>n=344</w:t>
            </w:r>
          </w:p>
        </w:tc>
        <w:tc>
          <w:tcPr>
            <w:tcW w:w="1701" w:type="dxa"/>
            <w:tcBorders>
              <w:top w:val="single" w:sz="2" w:space="0" w:color="7F7F7F"/>
              <w:left w:val="nil"/>
              <w:bottom w:val="nil"/>
              <w:right w:val="nil"/>
            </w:tcBorders>
            <w:vAlign w:val="center"/>
          </w:tcPr>
          <w:p w14:paraId="5484F1C2" w14:textId="77777777" w:rsidR="006D23F6" w:rsidRPr="000964E4" w:rsidRDefault="006D23F6" w:rsidP="002A51B7">
            <w:pPr>
              <w:pStyle w:val="BodyText"/>
              <w:spacing w:before="120" w:after="0"/>
              <w:rPr>
                <w:i/>
                <w:sz w:val="16"/>
                <w:szCs w:val="16"/>
              </w:rPr>
            </w:pPr>
            <w:r w:rsidRPr="000964E4">
              <w:rPr>
                <w:i/>
                <w:sz w:val="16"/>
                <w:szCs w:val="16"/>
              </w:rPr>
              <w:t>n=245</w:t>
            </w:r>
          </w:p>
        </w:tc>
        <w:tc>
          <w:tcPr>
            <w:tcW w:w="1843" w:type="dxa"/>
            <w:tcBorders>
              <w:top w:val="single" w:sz="2" w:space="0" w:color="7F7F7F"/>
              <w:left w:val="nil"/>
              <w:bottom w:val="nil"/>
              <w:right w:val="nil"/>
            </w:tcBorders>
            <w:vAlign w:val="center"/>
          </w:tcPr>
          <w:p w14:paraId="0B3B860F" w14:textId="77777777" w:rsidR="006D23F6" w:rsidRPr="000964E4" w:rsidRDefault="006D23F6" w:rsidP="002A51B7">
            <w:pPr>
              <w:pStyle w:val="BodyText"/>
              <w:spacing w:before="120" w:after="0"/>
              <w:rPr>
                <w:i/>
                <w:sz w:val="16"/>
                <w:szCs w:val="16"/>
              </w:rPr>
            </w:pPr>
            <w:r w:rsidRPr="000964E4">
              <w:rPr>
                <w:i/>
                <w:sz w:val="16"/>
                <w:szCs w:val="16"/>
              </w:rPr>
              <w:t>n=254</w:t>
            </w:r>
          </w:p>
        </w:tc>
      </w:tr>
    </w:tbl>
    <w:p w14:paraId="6348EBE2" w14:textId="77777777" w:rsidR="006D23F6" w:rsidRPr="006D23F6" w:rsidRDefault="006D23F6" w:rsidP="006D23F6">
      <w:pPr>
        <w:pStyle w:val="BodyText"/>
        <w:rPr>
          <w:b/>
          <w:bCs/>
        </w:rPr>
      </w:pPr>
      <w:r w:rsidRPr="006D23F6">
        <w:rPr>
          <w:b/>
          <w:bCs/>
        </w:rPr>
        <w:t>Comments:</w:t>
      </w:r>
    </w:p>
    <w:p w14:paraId="7F8E24A6" w14:textId="77777777" w:rsidR="006D23F6" w:rsidRPr="000964E4" w:rsidRDefault="006D23F6" w:rsidP="00457C1D">
      <w:pPr>
        <w:pStyle w:val="BodyText"/>
        <w:numPr>
          <w:ilvl w:val="0"/>
          <w:numId w:val="34"/>
        </w:numPr>
      </w:pPr>
      <w:r w:rsidRPr="000964E4">
        <w:t>Almost three-quarters of respondents (71%) overall believe it is unreasonable for the NDIA to request any information they want from them.</w:t>
      </w:r>
    </w:p>
    <w:p w14:paraId="0B20F58F" w14:textId="77777777" w:rsidR="006D23F6" w:rsidRPr="000964E4" w:rsidRDefault="006D23F6" w:rsidP="00457C1D">
      <w:pPr>
        <w:pStyle w:val="BodyText"/>
        <w:numPr>
          <w:ilvl w:val="0"/>
          <w:numId w:val="34"/>
        </w:numPr>
      </w:pPr>
      <w:r w:rsidRPr="000964E4">
        <w:t xml:space="preserve">Over half (51%) believe this is </w:t>
      </w:r>
      <w:r w:rsidRPr="000964E4">
        <w:rPr>
          <w:u w:val="single"/>
        </w:rPr>
        <w:t>very</w:t>
      </w:r>
      <w:r w:rsidRPr="000964E4">
        <w:t xml:space="preserve"> unreasonable. </w:t>
      </w:r>
    </w:p>
    <w:p w14:paraId="46973651" w14:textId="1C515A90" w:rsidR="006D23F6" w:rsidRPr="00AE6C4E" w:rsidRDefault="006D23F6" w:rsidP="00457C1D">
      <w:pPr>
        <w:pStyle w:val="BodyText"/>
        <w:numPr>
          <w:ilvl w:val="0"/>
          <w:numId w:val="34"/>
        </w:numPr>
        <w:rPr>
          <w:rFonts w:eastAsia="Times New Roman" w:cs="Times New Roman"/>
          <w:color w:val="404040" w:themeColor="text1" w:themeTint="BF"/>
          <w:sz w:val="22"/>
        </w:rPr>
      </w:pPr>
      <w:r w:rsidRPr="000964E4">
        <w:t>Three-quarters of both people with disability (76%) and NDIS participants (75%) also believe it is unreasonable for the NDIA to request any information they want from them. PWDA members are only slightly more likely than the overall sample to hold this view (72%).</w:t>
      </w:r>
      <w:r w:rsidRPr="006D23F6">
        <w:rPr>
          <w:rFonts w:eastAsia="Times New Roman" w:cs="Times New Roman"/>
          <w:color w:val="404040" w:themeColor="text1" w:themeTint="BF"/>
          <w:sz w:val="22"/>
        </w:rPr>
        <w:t xml:space="preserve"> </w:t>
      </w:r>
      <w:bookmarkStart w:id="84" w:name="_Toc173175706"/>
      <w:r>
        <w:br w:type="page"/>
      </w:r>
    </w:p>
    <w:p w14:paraId="187CCB93" w14:textId="5D6A0037" w:rsidR="006D23F6" w:rsidRPr="006D23F6" w:rsidRDefault="006D23F6" w:rsidP="006D23F6">
      <w:pPr>
        <w:pStyle w:val="Heading3"/>
      </w:pPr>
      <w:bookmarkStart w:id="85" w:name="_Toc173249965"/>
      <w:r>
        <w:lastRenderedPageBreak/>
        <w:t xml:space="preserve">1.22 </w:t>
      </w:r>
      <w:r w:rsidRPr="006D23F6">
        <w:t xml:space="preserve">Level of comfort with having to see </w:t>
      </w:r>
      <w:proofErr w:type="gramStart"/>
      <w:r w:rsidRPr="006D23F6">
        <w:t>an</w:t>
      </w:r>
      <w:proofErr w:type="gramEnd"/>
      <w:r w:rsidRPr="006D23F6">
        <w:t xml:space="preserve"> NDIA appointed assessor</w:t>
      </w:r>
      <w:bookmarkEnd w:id="84"/>
      <w:bookmarkEnd w:id="85"/>
    </w:p>
    <w:p w14:paraId="71C9414F" w14:textId="320B9054" w:rsidR="006D23F6" w:rsidRPr="006D23F6" w:rsidRDefault="006D23F6" w:rsidP="006D23F6">
      <w:pPr>
        <w:pStyle w:val="BodyText"/>
      </w:pPr>
      <w:r w:rsidRPr="006D23F6">
        <w:rPr>
          <w:b/>
          <w:bCs/>
        </w:rPr>
        <w:t>Question</w:t>
      </w:r>
      <w:r w:rsidRPr="000964E4">
        <w:t xml:space="preserve">: How comfortable would you feel having to see </w:t>
      </w:r>
      <w:proofErr w:type="gramStart"/>
      <w:r w:rsidRPr="000964E4">
        <w:t>an</w:t>
      </w:r>
      <w:proofErr w:type="gramEnd"/>
      <w:r w:rsidRPr="000964E4">
        <w:t xml:space="preserve"> NDIA-appointed assessor to stay in the NDIS?</w:t>
      </w:r>
    </w:p>
    <w:tbl>
      <w:tblPr>
        <w:tblStyle w:val="TableGrid"/>
        <w:tblW w:w="10062"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258"/>
        <w:gridCol w:w="992"/>
        <w:gridCol w:w="2268"/>
        <w:gridCol w:w="1701"/>
        <w:gridCol w:w="1843"/>
      </w:tblGrid>
      <w:tr w:rsidR="006D23F6" w:rsidRPr="000964E4" w14:paraId="0FC1464D" w14:textId="77777777" w:rsidTr="006D23F6">
        <w:trPr>
          <w:jc w:val="center"/>
        </w:trPr>
        <w:tc>
          <w:tcPr>
            <w:tcW w:w="3258" w:type="dxa"/>
            <w:shd w:val="clear" w:color="auto" w:fill="00BDF2" w:themeFill="accent2"/>
            <w:vAlign w:val="center"/>
          </w:tcPr>
          <w:p w14:paraId="50DB6CEF" w14:textId="77777777" w:rsidR="006D23F6" w:rsidRPr="006D23F6" w:rsidRDefault="006D23F6" w:rsidP="00AE6C4E">
            <w:pPr>
              <w:pStyle w:val="BodyText"/>
              <w:spacing w:before="120" w:after="0"/>
              <w:rPr>
                <w:b/>
                <w:color w:val="FFFFFF" w:themeColor="background1"/>
                <w:sz w:val="20"/>
                <w:szCs w:val="20"/>
              </w:rPr>
            </w:pPr>
          </w:p>
        </w:tc>
        <w:tc>
          <w:tcPr>
            <w:tcW w:w="992" w:type="dxa"/>
            <w:shd w:val="clear" w:color="auto" w:fill="00BDF2" w:themeFill="accent2"/>
            <w:vAlign w:val="center"/>
          </w:tcPr>
          <w:p w14:paraId="0CEEE2C5" w14:textId="77777777" w:rsidR="006D23F6" w:rsidRPr="006D23F6" w:rsidRDefault="006D23F6" w:rsidP="00AE6C4E">
            <w:pPr>
              <w:pStyle w:val="BodyText"/>
              <w:spacing w:before="120" w:after="0"/>
              <w:rPr>
                <w:b/>
                <w:color w:val="FFFFFF" w:themeColor="background1"/>
                <w:sz w:val="20"/>
                <w:szCs w:val="20"/>
              </w:rPr>
            </w:pPr>
            <w:r w:rsidRPr="006D23F6">
              <w:rPr>
                <w:b/>
                <w:color w:val="FFFFFF" w:themeColor="background1"/>
                <w:sz w:val="20"/>
                <w:szCs w:val="20"/>
              </w:rPr>
              <w:t>TOTAL</w:t>
            </w:r>
          </w:p>
        </w:tc>
        <w:tc>
          <w:tcPr>
            <w:tcW w:w="2268" w:type="dxa"/>
            <w:tcBorders>
              <w:top w:val="nil"/>
            </w:tcBorders>
            <w:shd w:val="clear" w:color="auto" w:fill="005496" w:themeFill="text2"/>
            <w:vAlign w:val="center"/>
          </w:tcPr>
          <w:p w14:paraId="437E6028" w14:textId="77777777" w:rsidR="006D23F6" w:rsidRPr="006D23F6" w:rsidRDefault="006D23F6" w:rsidP="00AE6C4E">
            <w:pPr>
              <w:pStyle w:val="BodyText"/>
              <w:spacing w:before="120" w:after="0"/>
              <w:rPr>
                <w:b/>
                <w:color w:val="FFFFFF" w:themeColor="background1"/>
                <w:sz w:val="20"/>
                <w:szCs w:val="20"/>
              </w:rPr>
            </w:pPr>
            <w:r w:rsidRPr="006D23F6">
              <w:rPr>
                <w:b/>
                <w:color w:val="FFFFFF" w:themeColor="background1"/>
                <w:sz w:val="20"/>
                <w:szCs w:val="20"/>
              </w:rPr>
              <w:t>People with disability</w:t>
            </w:r>
          </w:p>
        </w:tc>
        <w:tc>
          <w:tcPr>
            <w:tcW w:w="1701" w:type="dxa"/>
            <w:tcBorders>
              <w:top w:val="nil"/>
            </w:tcBorders>
            <w:shd w:val="clear" w:color="auto" w:fill="005496" w:themeFill="text2"/>
            <w:vAlign w:val="center"/>
          </w:tcPr>
          <w:p w14:paraId="623BA809" w14:textId="77777777" w:rsidR="006D23F6" w:rsidRPr="006D23F6" w:rsidRDefault="006D23F6" w:rsidP="00AE6C4E">
            <w:pPr>
              <w:pStyle w:val="BodyText"/>
              <w:spacing w:before="120" w:after="0"/>
              <w:rPr>
                <w:b/>
                <w:color w:val="FFFFFF" w:themeColor="background1"/>
                <w:sz w:val="20"/>
                <w:szCs w:val="20"/>
              </w:rPr>
            </w:pPr>
            <w:r w:rsidRPr="006D23F6">
              <w:rPr>
                <w:b/>
                <w:color w:val="FFFFFF" w:themeColor="background1"/>
                <w:sz w:val="20"/>
                <w:szCs w:val="20"/>
              </w:rPr>
              <w:t>PWDA Member</w:t>
            </w:r>
          </w:p>
        </w:tc>
        <w:tc>
          <w:tcPr>
            <w:tcW w:w="1843" w:type="dxa"/>
            <w:tcBorders>
              <w:top w:val="nil"/>
            </w:tcBorders>
            <w:shd w:val="clear" w:color="auto" w:fill="005496" w:themeFill="text2"/>
            <w:vAlign w:val="center"/>
          </w:tcPr>
          <w:p w14:paraId="25AA4261" w14:textId="77777777" w:rsidR="006D23F6" w:rsidRPr="006D23F6" w:rsidRDefault="006D23F6" w:rsidP="00AE6C4E">
            <w:pPr>
              <w:pStyle w:val="BodyText"/>
              <w:spacing w:before="120" w:after="0"/>
              <w:rPr>
                <w:b/>
                <w:color w:val="FFFFFF" w:themeColor="background1"/>
                <w:sz w:val="20"/>
                <w:szCs w:val="20"/>
              </w:rPr>
            </w:pPr>
            <w:r w:rsidRPr="006D23F6">
              <w:rPr>
                <w:b/>
                <w:color w:val="FFFFFF" w:themeColor="background1"/>
                <w:sz w:val="20"/>
                <w:szCs w:val="20"/>
              </w:rPr>
              <w:t>NDIS Participant</w:t>
            </w:r>
          </w:p>
        </w:tc>
      </w:tr>
      <w:tr w:rsidR="006D23F6" w:rsidRPr="000964E4" w14:paraId="74181030" w14:textId="77777777" w:rsidTr="006D23F6">
        <w:trPr>
          <w:trHeight w:val="227"/>
          <w:jc w:val="center"/>
        </w:trPr>
        <w:tc>
          <w:tcPr>
            <w:tcW w:w="3258" w:type="dxa"/>
            <w:shd w:val="clear" w:color="auto" w:fill="E2DDDB" w:themeFill="background2"/>
            <w:vAlign w:val="center"/>
          </w:tcPr>
          <w:p w14:paraId="04B2C142" w14:textId="77777777" w:rsidR="006D23F6" w:rsidRPr="000964E4" w:rsidRDefault="006D23F6" w:rsidP="00AE6C4E">
            <w:pPr>
              <w:pStyle w:val="BodyText"/>
              <w:spacing w:before="120" w:after="0"/>
              <w:rPr>
                <w:b/>
                <w:bCs/>
              </w:rPr>
            </w:pPr>
            <w:r w:rsidRPr="000964E4">
              <w:rPr>
                <w:b/>
                <w:bCs/>
              </w:rPr>
              <w:t>TOTAL: Comfortable</w:t>
            </w:r>
          </w:p>
        </w:tc>
        <w:tc>
          <w:tcPr>
            <w:tcW w:w="992" w:type="dxa"/>
            <w:shd w:val="clear" w:color="auto" w:fill="E2DDDB" w:themeFill="background2"/>
            <w:vAlign w:val="center"/>
          </w:tcPr>
          <w:p w14:paraId="58ACA6D0" w14:textId="77777777" w:rsidR="006D23F6" w:rsidRPr="000964E4" w:rsidRDefault="006D23F6" w:rsidP="00AE6C4E">
            <w:pPr>
              <w:pStyle w:val="BodyText"/>
              <w:spacing w:before="120" w:after="0"/>
              <w:rPr>
                <w:b/>
                <w:bCs/>
              </w:rPr>
            </w:pPr>
            <w:r w:rsidRPr="000964E4">
              <w:rPr>
                <w:b/>
                <w:bCs/>
              </w:rPr>
              <w:t>10%</w:t>
            </w:r>
          </w:p>
        </w:tc>
        <w:tc>
          <w:tcPr>
            <w:tcW w:w="2268" w:type="dxa"/>
            <w:shd w:val="clear" w:color="auto" w:fill="E2DDDB" w:themeFill="background2"/>
            <w:vAlign w:val="center"/>
          </w:tcPr>
          <w:p w14:paraId="72886F59" w14:textId="77777777" w:rsidR="006D23F6" w:rsidRPr="000964E4" w:rsidRDefault="006D23F6" w:rsidP="00AE6C4E">
            <w:pPr>
              <w:pStyle w:val="BodyText"/>
              <w:spacing w:before="120" w:after="0"/>
              <w:rPr>
                <w:b/>
                <w:bCs/>
              </w:rPr>
            </w:pPr>
            <w:r w:rsidRPr="000964E4">
              <w:rPr>
                <w:b/>
                <w:bCs/>
              </w:rPr>
              <w:t>7%</w:t>
            </w:r>
          </w:p>
        </w:tc>
        <w:tc>
          <w:tcPr>
            <w:tcW w:w="1701" w:type="dxa"/>
            <w:shd w:val="clear" w:color="auto" w:fill="E2DDDB" w:themeFill="background2"/>
            <w:vAlign w:val="center"/>
          </w:tcPr>
          <w:p w14:paraId="772497D9" w14:textId="77777777" w:rsidR="006D23F6" w:rsidRPr="000964E4" w:rsidRDefault="006D23F6" w:rsidP="00AE6C4E">
            <w:pPr>
              <w:pStyle w:val="BodyText"/>
              <w:spacing w:before="120" w:after="0"/>
              <w:rPr>
                <w:b/>
                <w:bCs/>
              </w:rPr>
            </w:pPr>
            <w:r w:rsidRPr="000964E4">
              <w:rPr>
                <w:b/>
                <w:bCs/>
              </w:rPr>
              <w:t>10%</w:t>
            </w:r>
          </w:p>
        </w:tc>
        <w:tc>
          <w:tcPr>
            <w:tcW w:w="1843" w:type="dxa"/>
            <w:shd w:val="clear" w:color="auto" w:fill="E2DDDB" w:themeFill="background2"/>
            <w:vAlign w:val="center"/>
          </w:tcPr>
          <w:p w14:paraId="51E25D09" w14:textId="77777777" w:rsidR="006D23F6" w:rsidRPr="000964E4" w:rsidRDefault="006D23F6" w:rsidP="00AE6C4E">
            <w:pPr>
              <w:pStyle w:val="BodyText"/>
              <w:spacing w:before="120" w:after="0"/>
              <w:rPr>
                <w:b/>
                <w:bCs/>
              </w:rPr>
            </w:pPr>
            <w:r w:rsidRPr="000964E4">
              <w:rPr>
                <w:b/>
                <w:bCs/>
              </w:rPr>
              <w:t>8%</w:t>
            </w:r>
          </w:p>
        </w:tc>
      </w:tr>
      <w:tr w:rsidR="006D23F6" w:rsidRPr="000964E4" w14:paraId="30883F1D" w14:textId="77777777" w:rsidTr="006D23F6">
        <w:trPr>
          <w:trHeight w:val="227"/>
          <w:jc w:val="center"/>
        </w:trPr>
        <w:tc>
          <w:tcPr>
            <w:tcW w:w="3258" w:type="dxa"/>
            <w:shd w:val="clear" w:color="auto" w:fill="E2DDDB" w:themeFill="background2"/>
            <w:vAlign w:val="center"/>
          </w:tcPr>
          <w:p w14:paraId="5A31ED2F" w14:textId="77777777" w:rsidR="006D23F6" w:rsidRPr="000964E4" w:rsidRDefault="006D23F6" w:rsidP="00AE6C4E">
            <w:pPr>
              <w:pStyle w:val="BodyText"/>
              <w:spacing w:before="120" w:after="0"/>
              <w:rPr>
                <w:b/>
                <w:bCs/>
              </w:rPr>
            </w:pPr>
            <w:r w:rsidRPr="000964E4">
              <w:rPr>
                <w:b/>
                <w:bCs/>
              </w:rPr>
              <w:t>TOTAL: Uncomfortable</w:t>
            </w:r>
          </w:p>
        </w:tc>
        <w:tc>
          <w:tcPr>
            <w:tcW w:w="992" w:type="dxa"/>
            <w:shd w:val="clear" w:color="auto" w:fill="E2DDDB" w:themeFill="background2"/>
            <w:vAlign w:val="center"/>
          </w:tcPr>
          <w:p w14:paraId="486505B5" w14:textId="77777777" w:rsidR="006D23F6" w:rsidRPr="000964E4" w:rsidRDefault="006D23F6" w:rsidP="00AE6C4E">
            <w:pPr>
              <w:pStyle w:val="BodyText"/>
              <w:spacing w:before="120" w:after="0"/>
              <w:rPr>
                <w:b/>
                <w:bCs/>
              </w:rPr>
            </w:pPr>
            <w:r w:rsidRPr="000964E4">
              <w:rPr>
                <w:b/>
                <w:bCs/>
              </w:rPr>
              <w:t>86%</w:t>
            </w:r>
          </w:p>
        </w:tc>
        <w:tc>
          <w:tcPr>
            <w:tcW w:w="2268" w:type="dxa"/>
            <w:shd w:val="clear" w:color="auto" w:fill="E2DDDB" w:themeFill="background2"/>
            <w:vAlign w:val="center"/>
          </w:tcPr>
          <w:p w14:paraId="6698BE3A" w14:textId="77777777" w:rsidR="006D23F6" w:rsidRPr="000964E4" w:rsidRDefault="006D23F6" w:rsidP="00AE6C4E">
            <w:pPr>
              <w:pStyle w:val="BodyText"/>
              <w:spacing w:before="120" w:after="0"/>
              <w:rPr>
                <w:b/>
                <w:bCs/>
              </w:rPr>
            </w:pPr>
            <w:r w:rsidRPr="000964E4">
              <w:rPr>
                <w:b/>
                <w:bCs/>
              </w:rPr>
              <w:t>88%</w:t>
            </w:r>
          </w:p>
        </w:tc>
        <w:tc>
          <w:tcPr>
            <w:tcW w:w="1701" w:type="dxa"/>
            <w:shd w:val="clear" w:color="auto" w:fill="E2DDDB" w:themeFill="background2"/>
            <w:vAlign w:val="center"/>
          </w:tcPr>
          <w:p w14:paraId="0CC6B03C" w14:textId="77777777" w:rsidR="006D23F6" w:rsidRPr="000964E4" w:rsidRDefault="006D23F6" w:rsidP="00AE6C4E">
            <w:pPr>
              <w:pStyle w:val="BodyText"/>
              <w:spacing w:before="120" w:after="0"/>
              <w:rPr>
                <w:b/>
                <w:bCs/>
              </w:rPr>
            </w:pPr>
            <w:r w:rsidRPr="000964E4">
              <w:rPr>
                <w:b/>
                <w:bCs/>
              </w:rPr>
              <w:t>86%</w:t>
            </w:r>
          </w:p>
        </w:tc>
        <w:tc>
          <w:tcPr>
            <w:tcW w:w="1843" w:type="dxa"/>
            <w:shd w:val="clear" w:color="auto" w:fill="E2DDDB" w:themeFill="background2"/>
            <w:vAlign w:val="center"/>
          </w:tcPr>
          <w:p w14:paraId="3D639642" w14:textId="77777777" w:rsidR="006D23F6" w:rsidRPr="000964E4" w:rsidRDefault="006D23F6" w:rsidP="00AE6C4E">
            <w:pPr>
              <w:pStyle w:val="BodyText"/>
              <w:spacing w:before="120" w:after="0"/>
              <w:rPr>
                <w:b/>
                <w:bCs/>
              </w:rPr>
            </w:pPr>
            <w:r w:rsidRPr="000964E4">
              <w:rPr>
                <w:b/>
                <w:bCs/>
              </w:rPr>
              <w:t>88%</w:t>
            </w:r>
          </w:p>
        </w:tc>
      </w:tr>
      <w:tr w:rsidR="006D23F6" w:rsidRPr="000964E4" w14:paraId="642D06A7" w14:textId="77777777" w:rsidTr="006D23F6">
        <w:trPr>
          <w:trHeight w:val="227"/>
          <w:jc w:val="center"/>
        </w:trPr>
        <w:tc>
          <w:tcPr>
            <w:tcW w:w="3258" w:type="dxa"/>
            <w:vAlign w:val="center"/>
          </w:tcPr>
          <w:p w14:paraId="75EA0CE8" w14:textId="77777777" w:rsidR="006D23F6" w:rsidRPr="000964E4" w:rsidRDefault="006D23F6" w:rsidP="00AE6C4E">
            <w:pPr>
              <w:pStyle w:val="BodyText"/>
              <w:spacing w:before="120" w:after="0"/>
            </w:pPr>
            <w:r w:rsidRPr="000964E4">
              <w:t>Very comfortable</w:t>
            </w:r>
          </w:p>
        </w:tc>
        <w:tc>
          <w:tcPr>
            <w:tcW w:w="992" w:type="dxa"/>
            <w:vAlign w:val="center"/>
          </w:tcPr>
          <w:p w14:paraId="2EFE0429" w14:textId="77777777" w:rsidR="006D23F6" w:rsidRPr="000964E4" w:rsidRDefault="006D23F6" w:rsidP="00AE6C4E">
            <w:pPr>
              <w:pStyle w:val="BodyText"/>
              <w:spacing w:before="120" w:after="0"/>
              <w:rPr>
                <w:b/>
              </w:rPr>
            </w:pPr>
            <w:r w:rsidRPr="000964E4">
              <w:t>4%</w:t>
            </w:r>
          </w:p>
        </w:tc>
        <w:tc>
          <w:tcPr>
            <w:tcW w:w="2268" w:type="dxa"/>
            <w:vAlign w:val="center"/>
          </w:tcPr>
          <w:p w14:paraId="61F277AD" w14:textId="77777777" w:rsidR="006D23F6" w:rsidRPr="000964E4" w:rsidRDefault="006D23F6" w:rsidP="00AE6C4E">
            <w:pPr>
              <w:pStyle w:val="BodyText"/>
              <w:spacing w:before="120" w:after="0"/>
            </w:pPr>
            <w:r w:rsidRPr="000964E4">
              <w:t>2%</w:t>
            </w:r>
          </w:p>
        </w:tc>
        <w:tc>
          <w:tcPr>
            <w:tcW w:w="1701" w:type="dxa"/>
            <w:vAlign w:val="center"/>
          </w:tcPr>
          <w:p w14:paraId="2DE61F6F" w14:textId="77777777" w:rsidR="006D23F6" w:rsidRPr="000964E4" w:rsidRDefault="006D23F6" w:rsidP="00AE6C4E">
            <w:pPr>
              <w:pStyle w:val="BodyText"/>
              <w:spacing w:before="120" w:after="0"/>
            </w:pPr>
            <w:r w:rsidRPr="000964E4">
              <w:t>4%</w:t>
            </w:r>
          </w:p>
        </w:tc>
        <w:tc>
          <w:tcPr>
            <w:tcW w:w="1843" w:type="dxa"/>
            <w:vAlign w:val="center"/>
          </w:tcPr>
          <w:p w14:paraId="7050BB44" w14:textId="77777777" w:rsidR="006D23F6" w:rsidRPr="000964E4" w:rsidRDefault="006D23F6" w:rsidP="00AE6C4E">
            <w:pPr>
              <w:pStyle w:val="BodyText"/>
              <w:spacing w:before="120" w:after="0"/>
            </w:pPr>
            <w:r w:rsidRPr="000964E4">
              <w:t>2%</w:t>
            </w:r>
          </w:p>
        </w:tc>
      </w:tr>
      <w:tr w:rsidR="006D23F6" w:rsidRPr="000964E4" w14:paraId="0A71A18F" w14:textId="77777777" w:rsidTr="006D23F6">
        <w:trPr>
          <w:trHeight w:val="227"/>
          <w:jc w:val="center"/>
        </w:trPr>
        <w:tc>
          <w:tcPr>
            <w:tcW w:w="3258" w:type="dxa"/>
            <w:vAlign w:val="center"/>
          </w:tcPr>
          <w:p w14:paraId="2E6524B0" w14:textId="77777777" w:rsidR="006D23F6" w:rsidRPr="000964E4" w:rsidRDefault="006D23F6" w:rsidP="00AE6C4E">
            <w:pPr>
              <w:pStyle w:val="BodyText"/>
              <w:spacing w:before="120" w:after="0"/>
            </w:pPr>
            <w:r w:rsidRPr="000964E4">
              <w:t>Somewhat comfortable</w:t>
            </w:r>
          </w:p>
        </w:tc>
        <w:tc>
          <w:tcPr>
            <w:tcW w:w="992" w:type="dxa"/>
            <w:vAlign w:val="center"/>
          </w:tcPr>
          <w:p w14:paraId="793D3C9D" w14:textId="77777777" w:rsidR="006D23F6" w:rsidRPr="000964E4" w:rsidRDefault="006D23F6" w:rsidP="00AE6C4E">
            <w:pPr>
              <w:pStyle w:val="BodyText"/>
              <w:spacing w:before="120" w:after="0"/>
              <w:rPr>
                <w:b/>
              </w:rPr>
            </w:pPr>
            <w:r w:rsidRPr="000964E4">
              <w:t>6%</w:t>
            </w:r>
          </w:p>
        </w:tc>
        <w:tc>
          <w:tcPr>
            <w:tcW w:w="2268" w:type="dxa"/>
            <w:vAlign w:val="center"/>
          </w:tcPr>
          <w:p w14:paraId="3D4B5A95" w14:textId="77777777" w:rsidR="006D23F6" w:rsidRPr="000964E4" w:rsidRDefault="006D23F6" w:rsidP="00AE6C4E">
            <w:pPr>
              <w:pStyle w:val="BodyText"/>
              <w:spacing w:before="120" w:after="0"/>
            </w:pPr>
            <w:r w:rsidRPr="000964E4">
              <w:t>5%</w:t>
            </w:r>
          </w:p>
        </w:tc>
        <w:tc>
          <w:tcPr>
            <w:tcW w:w="1701" w:type="dxa"/>
            <w:vAlign w:val="center"/>
          </w:tcPr>
          <w:p w14:paraId="0EDED03C" w14:textId="77777777" w:rsidR="006D23F6" w:rsidRPr="000964E4" w:rsidRDefault="006D23F6" w:rsidP="00AE6C4E">
            <w:pPr>
              <w:pStyle w:val="BodyText"/>
              <w:spacing w:before="120" w:after="0"/>
            </w:pPr>
            <w:r w:rsidRPr="000964E4">
              <w:t>6%</w:t>
            </w:r>
          </w:p>
        </w:tc>
        <w:tc>
          <w:tcPr>
            <w:tcW w:w="1843" w:type="dxa"/>
            <w:vAlign w:val="center"/>
          </w:tcPr>
          <w:p w14:paraId="14E759ED" w14:textId="77777777" w:rsidR="006D23F6" w:rsidRPr="000964E4" w:rsidRDefault="006D23F6" w:rsidP="00AE6C4E">
            <w:pPr>
              <w:pStyle w:val="BodyText"/>
              <w:spacing w:before="120" w:after="0"/>
            </w:pPr>
            <w:r w:rsidRPr="000964E4">
              <w:t>6%</w:t>
            </w:r>
          </w:p>
        </w:tc>
      </w:tr>
      <w:tr w:rsidR="006D23F6" w:rsidRPr="000964E4" w14:paraId="3E325DD9" w14:textId="77777777" w:rsidTr="006D23F6">
        <w:trPr>
          <w:trHeight w:val="227"/>
          <w:jc w:val="center"/>
        </w:trPr>
        <w:tc>
          <w:tcPr>
            <w:tcW w:w="3258" w:type="dxa"/>
            <w:vAlign w:val="center"/>
          </w:tcPr>
          <w:p w14:paraId="444F90DD" w14:textId="77777777" w:rsidR="006D23F6" w:rsidRPr="000964E4" w:rsidRDefault="006D23F6" w:rsidP="00AE6C4E">
            <w:pPr>
              <w:pStyle w:val="BodyText"/>
              <w:spacing w:before="120" w:after="0"/>
            </w:pPr>
            <w:r w:rsidRPr="000964E4">
              <w:t>Somewhat uncomfortable</w:t>
            </w:r>
          </w:p>
        </w:tc>
        <w:tc>
          <w:tcPr>
            <w:tcW w:w="992" w:type="dxa"/>
            <w:vAlign w:val="center"/>
          </w:tcPr>
          <w:p w14:paraId="3B7544AE" w14:textId="77777777" w:rsidR="006D23F6" w:rsidRPr="000964E4" w:rsidRDefault="006D23F6" w:rsidP="00AE6C4E">
            <w:pPr>
              <w:pStyle w:val="BodyText"/>
              <w:spacing w:before="120" w:after="0"/>
              <w:rPr>
                <w:b/>
              </w:rPr>
            </w:pPr>
            <w:r w:rsidRPr="000964E4">
              <w:t>18%</w:t>
            </w:r>
          </w:p>
        </w:tc>
        <w:tc>
          <w:tcPr>
            <w:tcW w:w="2268" w:type="dxa"/>
            <w:vAlign w:val="center"/>
          </w:tcPr>
          <w:p w14:paraId="1CD88B40" w14:textId="77777777" w:rsidR="006D23F6" w:rsidRPr="000964E4" w:rsidRDefault="006D23F6" w:rsidP="00AE6C4E">
            <w:pPr>
              <w:pStyle w:val="BodyText"/>
              <w:spacing w:before="120" w:after="0"/>
            </w:pPr>
            <w:r w:rsidRPr="000964E4">
              <w:t>15%</w:t>
            </w:r>
          </w:p>
        </w:tc>
        <w:tc>
          <w:tcPr>
            <w:tcW w:w="1701" w:type="dxa"/>
            <w:vAlign w:val="center"/>
          </w:tcPr>
          <w:p w14:paraId="3A62C707" w14:textId="77777777" w:rsidR="006D23F6" w:rsidRPr="000964E4" w:rsidRDefault="006D23F6" w:rsidP="00AE6C4E">
            <w:pPr>
              <w:pStyle w:val="BodyText"/>
              <w:spacing w:before="120" w:after="0"/>
            </w:pPr>
            <w:r w:rsidRPr="000964E4">
              <w:t>18%</w:t>
            </w:r>
          </w:p>
        </w:tc>
        <w:tc>
          <w:tcPr>
            <w:tcW w:w="1843" w:type="dxa"/>
            <w:vAlign w:val="center"/>
          </w:tcPr>
          <w:p w14:paraId="7A7A3AE5" w14:textId="77777777" w:rsidR="006D23F6" w:rsidRPr="000964E4" w:rsidRDefault="006D23F6" w:rsidP="00AE6C4E">
            <w:pPr>
              <w:pStyle w:val="BodyText"/>
              <w:spacing w:before="120" w:after="0"/>
            </w:pPr>
            <w:r w:rsidRPr="000964E4">
              <w:t>15%</w:t>
            </w:r>
          </w:p>
        </w:tc>
      </w:tr>
      <w:tr w:rsidR="006D23F6" w:rsidRPr="000964E4" w14:paraId="03608497" w14:textId="77777777" w:rsidTr="006D23F6">
        <w:trPr>
          <w:trHeight w:val="227"/>
          <w:jc w:val="center"/>
        </w:trPr>
        <w:tc>
          <w:tcPr>
            <w:tcW w:w="3258" w:type="dxa"/>
            <w:vAlign w:val="center"/>
          </w:tcPr>
          <w:p w14:paraId="2D473502" w14:textId="77777777" w:rsidR="006D23F6" w:rsidRPr="000964E4" w:rsidRDefault="006D23F6" w:rsidP="00AE6C4E">
            <w:pPr>
              <w:pStyle w:val="BodyText"/>
              <w:spacing w:before="120" w:after="0"/>
            </w:pPr>
            <w:r w:rsidRPr="000964E4">
              <w:t>Very uncomfortable</w:t>
            </w:r>
          </w:p>
        </w:tc>
        <w:tc>
          <w:tcPr>
            <w:tcW w:w="992" w:type="dxa"/>
            <w:vAlign w:val="center"/>
          </w:tcPr>
          <w:p w14:paraId="1FC96C23" w14:textId="77777777" w:rsidR="006D23F6" w:rsidRPr="000964E4" w:rsidRDefault="006D23F6" w:rsidP="00AE6C4E">
            <w:pPr>
              <w:pStyle w:val="BodyText"/>
              <w:spacing w:before="120" w:after="0"/>
              <w:rPr>
                <w:b/>
              </w:rPr>
            </w:pPr>
            <w:r w:rsidRPr="000964E4">
              <w:t>68%</w:t>
            </w:r>
          </w:p>
        </w:tc>
        <w:tc>
          <w:tcPr>
            <w:tcW w:w="2268" w:type="dxa"/>
            <w:vAlign w:val="center"/>
          </w:tcPr>
          <w:p w14:paraId="0D464F76" w14:textId="77777777" w:rsidR="006D23F6" w:rsidRPr="000964E4" w:rsidRDefault="006D23F6" w:rsidP="00AE6C4E">
            <w:pPr>
              <w:pStyle w:val="BodyText"/>
              <w:spacing w:before="120" w:after="0"/>
            </w:pPr>
            <w:r w:rsidRPr="000964E4">
              <w:t>73%</w:t>
            </w:r>
          </w:p>
        </w:tc>
        <w:tc>
          <w:tcPr>
            <w:tcW w:w="1701" w:type="dxa"/>
            <w:vAlign w:val="center"/>
          </w:tcPr>
          <w:p w14:paraId="5D63260D" w14:textId="77777777" w:rsidR="006D23F6" w:rsidRPr="000964E4" w:rsidRDefault="006D23F6" w:rsidP="00AE6C4E">
            <w:pPr>
              <w:pStyle w:val="BodyText"/>
              <w:spacing w:before="120" w:after="0"/>
            </w:pPr>
            <w:r w:rsidRPr="000964E4">
              <w:t>68%</w:t>
            </w:r>
          </w:p>
        </w:tc>
        <w:tc>
          <w:tcPr>
            <w:tcW w:w="1843" w:type="dxa"/>
            <w:vAlign w:val="center"/>
          </w:tcPr>
          <w:p w14:paraId="3FB7A5CD" w14:textId="77777777" w:rsidR="006D23F6" w:rsidRPr="000964E4" w:rsidRDefault="006D23F6" w:rsidP="00AE6C4E">
            <w:pPr>
              <w:pStyle w:val="BodyText"/>
              <w:spacing w:before="120" w:after="0"/>
            </w:pPr>
            <w:r w:rsidRPr="000964E4">
              <w:t>73%</w:t>
            </w:r>
          </w:p>
        </w:tc>
      </w:tr>
      <w:tr w:rsidR="006D23F6" w:rsidRPr="000964E4" w14:paraId="0FE1A927" w14:textId="77777777" w:rsidTr="006D23F6">
        <w:trPr>
          <w:trHeight w:val="227"/>
          <w:jc w:val="center"/>
        </w:trPr>
        <w:tc>
          <w:tcPr>
            <w:tcW w:w="3258" w:type="dxa"/>
            <w:vAlign w:val="center"/>
          </w:tcPr>
          <w:p w14:paraId="28CB438A" w14:textId="77777777" w:rsidR="006D23F6" w:rsidRPr="000964E4" w:rsidRDefault="006D23F6" w:rsidP="00AE6C4E">
            <w:pPr>
              <w:pStyle w:val="BodyText"/>
              <w:spacing w:before="120" w:after="0"/>
            </w:pPr>
            <w:r w:rsidRPr="000964E4">
              <w:t>Not sure</w:t>
            </w:r>
          </w:p>
        </w:tc>
        <w:tc>
          <w:tcPr>
            <w:tcW w:w="992" w:type="dxa"/>
            <w:vAlign w:val="center"/>
          </w:tcPr>
          <w:p w14:paraId="18EABED5" w14:textId="77777777" w:rsidR="006D23F6" w:rsidRPr="000964E4" w:rsidRDefault="006D23F6" w:rsidP="00AE6C4E">
            <w:pPr>
              <w:pStyle w:val="BodyText"/>
              <w:spacing w:before="120" w:after="0"/>
              <w:rPr>
                <w:b/>
              </w:rPr>
            </w:pPr>
            <w:r w:rsidRPr="000964E4">
              <w:t>4%</w:t>
            </w:r>
          </w:p>
        </w:tc>
        <w:tc>
          <w:tcPr>
            <w:tcW w:w="2268" w:type="dxa"/>
            <w:vAlign w:val="center"/>
          </w:tcPr>
          <w:p w14:paraId="00A79F9D" w14:textId="77777777" w:rsidR="006D23F6" w:rsidRPr="000964E4" w:rsidRDefault="006D23F6" w:rsidP="00AE6C4E">
            <w:pPr>
              <w:pStyle w:val="BodyText"/>
              <w:spacing w:before="120" w:after="0"/>
            </w:pPr>
            <w:r w:rsidRPr="000964E4">
              <w:t>4%</w:t>
            </w:r>
          </w:p>
        </w:tc>
        <w:tc>
          <w:tcPr>
            <w:tcW w:w="1701" w:type="dxa"/>
            <w:vAlign w:val="center"/>
          </w:tcPr>
          <w:p w14:paraId="39A30049" w14:textId="77777777" w:rsidR="006D23F6" w:rsidRPr="000964E4" w:rsidRDefault="006D23F6" w:rsidP="00AE6C4E">
            <w:pPr>
              <w:pStyle w:val="BodyText"/>
              <w:spacing w:before="120" w:after="0"/>
            </w:pPr>
            <w:r w:rsidRPr="000964E4">
              <w:t>5%</w:t>
            </w:r>
          </w:p>
        </w:tc>
        <w:tc>
          <w:tcPr>
            <w:tcW w:w="1843" w:type="dxa"/>
            <w:vAlign w:val="center"/>
          </w:tcPr>
          <w:p w14:paraId="3D4EB77A" w14:textId="77777777" w:rsidR="006D23F6" w:rsidRPr="000964E4" w:rsidRDefault="006D23F6" w:rsidP="00AE6C4E">
            <w:pPr>
              <w:pStyle w:val="BodyText"/>
              <w:spacing w:before="120" w:after="0"/>
            </w:pPr>
            <w:r w:rsidRPr="000964E4">
              <w:t>4%</w:t>
            </w:r>
          </w:p>
        </w:tc>
      </w:tr>
      <w:tr w:rsidR="006D23F6" w:rsidRPr="000964E4" w14:paraId="47D4A9D5" w14:textId="77777777" w:rsidTr="006D23F6">
        <w:trPr>
          <w:trHeight w:val="227"/>
          <w:jc w:val="center"/>
        </w:trPr>
        <w:tc>
          <w:tcPr>
            <w:tcW w:w="3258" w:type="dxa"/>
            <w:tcBorders>
              <w:top w:val="single" w:sz="2" w:space="0" w:color="7F7F7F"/>
              <w:left w:val="nil"/>
              <w:bottom w:val="nil"/>
              <w:right w:val="nil"/>
            </w:tcBorders>
            <w:vAlign w:val="center"/>
          </w:tcPr>
          <w:p w14:paraId="5F22EADF" w14:textId="77777777" w:rsidR="006D23F6" w:rsidRPr="000964E4" w:rsidRDefault="006D23F6" w:rsidP="00AE6C4E">
            <w:pPr>
              <w:pStyle w:val="BodyText"/>
              <w:spacing w:before="120" w:after="0"/>
              <w:rPr>
                <w:i/>
              </w:rPr>
            </w:pPr>
          </w:p>
        </w:tc>
        <w:tc>
          <w:tcPr>
            <w:tcW w:w="992" w:type="dxa"/>
            <w:tcBorders>
              <w:top w:val="single" w:sz="2" w:space="0" w:color="7F7F7F"/>
              <w:left w:val="nil"/>
              <w:bottom w:val="nil"/>
              <w:right w:val="nil"/>
            </w:tcBorders>
            <w:vAlign w:val="center"/>
          </w:tcPr>
          <w:p w14:paraId="59996592" w14:textId="77777777" w:rsidR="006D23F6" w:rsidRPr="000964E4" w:rsidRDefault="006D23F6" w:rsidP="00AE6C4E">
            <w:pPr>
              <w:pStyle w:val="BodyText"/>
              <w:spacing w:before="120" w:after="0"/>
              <w:rPr>
                <w:i/>
                <w:sz w:val="16"/>
                <w:szCs w:val="16"/>
              </w:rPr>
            </w:pPr>
            <w:r w:rsidRPr="000964E4">
              <w:rPr>
                <w:i/>
                <w:sz w:val="16"/>
                <w:szCs w:val="16"/>
              </w:rPr>
              <w:t>n=496</w:t>
            </w:r>
          </w:p>
        </w:tc>
        <w:tc>
          <w:tcPr>
            <w:tcW w:w="2268" w:type="dxa"/>
            <w:tcBorders>
              <w:top w:val="single" w:sz="2" w:space="0" w:color="7F7F7F"/>
              <w:left w:val="nil"/>
              <w:bottom w:val="nil"/>
              <w:right w:val="nil"/>
            </w:tcBorders>
            <w:vAlign w:val="center"/>
          </w:tcPr>
          <w:p w14:paraId="6CDA75D7" w14:textId="77777777" w:rsidR="006D23F6" w:rsidRPr="000964E4" w:rsidRDefault="006D23F6" w:rsidP="00AE6C4E">
            <w:pPr>
              <w:pStyle w:val="BodyText"/>
              <w:spacing w:before="120" w:after="0"/>
              <w:rPr>
                <w:i/>
                <w:sz w:val="16"/>
                <w:szCs w:val="16"/>
              </w:rPr>
            </w:pPr>
            <w:r w:rsidRPr="000964E4">
              <w:rPr>
                <w:i/>
                <w:sz w:val="16"/>
                <w:szCs w:val="16"/>
              </w:rPr>
              <w:t>n=342</w:t>
            </w:r>
          </w:p>
        </w:tc>
        <w:tc>
          <w:tcPr>
            <w:tcW w:w="1701" w:type="dxa"/>
            <w:tcBorders>
              <w:top w:val="single" w:sz="2" w:space="0" w:color="7F7F7F"/>
              <w:left w:val="nil"/>
              <w:bottom w:val="nil"/>
              <w:right w:val="nil"/>
            </w:tcBorders>
            <w:vAlign w:val="center"/>
          </w:tcPr>
          <w:p w14:paraId="13E7B736" w14:textId="77777777" w:rsidR="006D23F6" w:rsidRPr="000964E4" w:rsidRDefault="006D23F6" w:rsidP="00AE6C4E">
            <w:pPr>
              <w:pStyle w:val="BodyText"/>
              <w:spacing w:before="120" w:after="0"/>
              <w:rPr>
                <w:i/>
                <w:sz w:val="16"/>
                <w:szCs w:val="16"/>
              </w:rPr>
            </w:pPr>
            <w:r w:rsidRPr="000964E4">
              <w:rPr>
                <w:i/>
                <w:sz w:val="16"/>
                <w:szCs w:val="16"/>
              </w:rPr>
              <w:t>n=243</w:t>
            </w:r>
          </w:p>
        </w:tc>
        <w:tc>
          <w:tcPr>
            <w:tcW w:w="1843" w:type="dxa"/>
            <w:tcBorders>
              <w:top w:val="single" w:sz="2" w:space="0" w:color="7F7F7F"/>
              <w:left w:val="nil"/>
              <w:bottom w:val="nil"/>
              <w:right w:val="nil"/>
            </w:tcBorders>
            <w:vAlign w:val="center"/>
          </w:tcPr>
          <w:p w14:paraId="3B6C6111" w14:textId="77777777" w:rsidR="006D23F6" w:rsidRPr="000964E4" w:rsidRDefault="006D23F6" w:rsidP="00AE6C4E">
            <w:pPr>
              <w:pStyle w:val="BodyText"/>
              <w:spacing w:before="120" w:after="0"/>
              <w:rPr>
                <w:i/>
                <w:sz w:val="16"/>
                <w:szCs w:val="16"/>
              </w:rPr>
            </w:pPr>
            <w:r w:rsidRPr="000964E4">
              <w:rPr>
                <w:i/>
                <w:sz w:val="16"/>
                <w:szCs w:val="16"/>
              </w:rPr>
              <w:t>n=253</w:t>
            </w:r>
          </w:p>
        </w:tc>
      </w:tr>
    </w:tbl>
    <w:p w14:paraId="4484365B" w14:textId="77777777" w:rsidR="006D23F6" w:rsidRPr="006D23F6" w:rsidRDefault="006D23F6" w:rsidP="006D23F6">
      <w:pPr>
        <w:pStyle w:val="BodyText"/>
        <w:rPr>
          <w:b/>
          <w:bCs/>
        </w:rPr>
      </w:pPr>
      <w:r w:rsidRPr="006D23F6">
        <w:rPr>
          <w:b/>
          <w:bCs/>
        </w:rPr>
        <w:t>Comments:</w:t>
      </w:r>
    </w:p>
    <w:p w14:paraId="1F262311" w14:textId="77777777" w:rsidR="006D23F6" w:rsidRPr="000964E4" w:rsidRDefault="006D23F6" w:rsidP="00457C1D">
      <w:pPr>
        <w:pStyle w:val="BodyText"/>
        <w:numPr>
          <w:ilvl w:val="0"/>
          <w:numId w:val="35"/>
        </w:numPr>
      </w:pPr>
      <w:r w:rsidRPr="000964E4">
        <w:t xml:space="preserve">More than four in every five respondents (86%) would be uncomfortable having to see a NDIA-appointed assessor to stay in the NDIS. </w:t>
      </w:r>
    </w:p>
    <w:p w14:paraId="151C0D22" w14:textId="77777777" w:rsidR="006D23F6" w:rsidRPr="000964E4" w:rsidRDefault="006D23F6" w:rsidP="00457C1D">
      <w:pPr>
        <w:pStyle w:val="BodyText"/>
        <w:numPr>
          <w:ilvl w:val="0"/>
          <w:numId w:val="35"/>
        </w:numPr>
      </w:pPr>
      <w:r w:rsidRPr="000964E4">
        <w:t xml:space="preserve">More than two in every three (68%) would be </w:t>
      </w:r>
      <w:r w:rsidRPr="000964E4">
        <w:rPr>
          <w:u w:val="single"/>
        </w:rPr>
        <w:t>very</w:t>
      </w:r>
      <w:r w:rsidRPr="000964E4">
        <w:t xml:space="preserve"> uncomfortable. </w:t>
      </w:r>
    </w:p>
    <w:p w14:paraId="70308F8A" w14:textId="77777777" w:rsidR="006D23F6" w:rsidRPr="000964E4" w:rsidRDefault="006D23F6" w:rsidP="00457C1D">
      <w:pPr>
        <w:pStyle w:val="BodyText"/>
        <w:numPr>
          <w:ilvl w:val="0"/>
          <w:numId w:val="35"/>
        </w:numPr>
      </w:pPr>
      <w:r w:rsidRPr="000964E4">
        <w:t xml:space="preserve">Almost nine in ten people with disability (88%) and NDIS participants (88%) said that having to see </w:t>
      </w:r>
      <w:proofErr w:type="gramStart"/>
      <w:r w:rsidRPr="000964E4">
        <w:t>an</w:t>
      </w:r>
      <w:proofErr w:type="gramEnd"/>
      <w:r w:rsidRPr="000964E4">
        <w:t xml:space="preserve"> NDIA-appointed assessor would make them uncomfortable. Almost three-quarters (73%) of each of those cohorts said that this would make them </w:t>
      </w:r>
      <w:r w:rsidRPr="000964E4">
        <w:rPr>
          <w:u w:val="single"/>
        </w:rPr>
        <w:t>very</w:t>
      </w:r>
      <w:r w:rsidRPr="000964E4">
        <w:t xml:space="preserve"> uncomfortable. </w:t>
      </w:r>
    </w:p>
    <w:p w14:paraId="65FB6A1F" w14:textId="77777777" w:rsidR="006D23F6" w:rsidRPr="006D23F6" w:rsidRDefault="006D23F6" w:rsidP="00457C1D">
      <w:pPr>
        <w:pStyle w:val="BodyText"/>
        <w:numPr>
          <w:ilvl w:val="0"/>
          <w:numId w:val="35"/>
        </w:numPr>
      </w:pPr>
      <w:r w:rsidRPr="000964E4">
        <w:t>PWDA members did not differ from the overall sample (86%).</w:t>
      </w:r>
      <w:bookmarkStart w:id="86" w:name="_Toc173175707"/>
    </w:p>
    <w:p w14:paraId="6BE779DA" w14:textId="2EA344AF" w:rsidR="006D23F6" w:rsidRPr="006D23F6" w:rsidRDefault="006D23F6" w:rsidP="006D23F6">
      <w:pPr>
        <w:pStyle w:val="Heading3"/>
      </w:pPr>
      <w:bookmarkStart w:id="87" w:name="_Toc173249966"/>
      <w:r>
        <w:lastRenderedPageBreak/>
        <w:t xml:space="preserve">1.23 </w:t>
      </w:r>
      <w:r w:rsidRPr="006D23F6">
        <w:t>Alignment of the proposed information gathering powers with privacy rights</w:t>
      </w:r>
      <w:bookmarkEnd w:id="86"/>
      <w:bookmarkEnd w:id="87"/>
    </w:p>
    <w:p w14:paraId="25031EEC" w14:textId="3EDA1168" w:rsidR="006D23F6" w:rsidRPr="006D23F6" w:rsidRDefault="006D23F6" w:rsidP="006D23F6">
      <w:pPr>
        <w:pStyle w:val="BodyText"/>
      </w:pPr>
      <w:r w:rsidRPr="006D23F6">
        <w:rPr>
          <w:b/>
          <w:bCs/>
        </w:rPr>
        <w:t>Question</w:t>
      </w:r>
      <w:r w:rsidRPr="000964E4">
        <w:t>: The UNCRPD says people with disability have the right to privacy and to make free choices. How do the NDIA's proposed information gathering powers align with these rights?</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549"/>
        <w:gridCol w:w="1276"/>
        <w:gridCol w:w="2268"/>
        <w:gridCol w:w="1842"/>
        <w:gridCol w:w="1849"/>
      </w:tblGrid>
      <w:tr w:rsidR="006D23F6" w:rsidRPr="000964E4" w14:paraId="22E25909" w14:textId="77777777" w:rsidTr="006D23F6">
        <w:trPr>
          <w:jc w:val="center"/>
        </w:trPr>
        <w:tc>
          <w:tcPr>
            <w:tcW w:w="2549" w:type="dxa"/>
            <w:shd w:val="clear" w:color="auto" w:fill="00BDF2" w:themeFill="accent2"/>
          </w:tcPr>
          <w:p w14:paraId="03C6126A" w14:textId="77777777" w:rsidR="006D23F6" w:rsidRPr="006D23F6" w:rsidRDefault="006D23F6" w:rsidP="002A51B7">
            <w:pPr>
              <w:pStyle w:val="BodyText"/>
              <w:spacing w:before="120" w:after="0"/>
              <w:rPr>
                <w:b/>
                <w:color w:val="FFFFFF" w:themeColor="background1"/>
                <w:sz w:val="20"/>
                <w:szCs w:val="20"/>
              </w:rPr>
            </w:pPr>
          </w:p>
        </w:tc>
        <w:tc>
          <w:tcPr>
            <w:tcW w:w="1276" w:type="dxa"/>
            <w:shd w:val="clear" w:color="auto" w:fill="00BDF2" w:themeFill="accent2"/>
            <w:vAlign w:val="center"/>
          </w:tcPr>
          <w:p w14:paraId="60BD1558"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TOTAL</w:t>
            </w:r>
          </w:p>
        </w:tc>
        <w:tc>
          <w:tcPr>
            <w:tcW w:w="2268" w:type="dxa"/>
            <w:tcBorders>
              <w:top w:val="nil"/>
            </w:tcBorders>
            <w:shd w:val="clear" w:color="auto" w:fill="005496" w:themeFill="text2"/>
            <w:vAlign w:val="center"/>
          </w:tcPr>
          <w:p w14:paraId="50E8AA95"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People with disability</w:t>
            </w:r>
          </w:p>
        </w:tc>
        <w:tc>
          <w:tcPr>
            <w:tcW w:w="1842" w:type="dxa"/>
            <w:tcBorders>
              <w:top w:val="nil"/>
            </w:tcBorders>
            <w:shd w:val="clear" w:color="auto" w:fill="005496" w:themeFill="text2"/>
            <w:vAlign w:val="center"/>
          </w:tcPr>
          <w:p w14:paraId="08E4F943"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PWDA Member</w:t>
            </w:r>
          </w:p>
        </w:tc>
        <w:tc>
          <w:tcPr>
            <w:tcW w:w="1849" w:type="dxa"/>
            <w:tcBorders>
              <w:top w:val="nil"/>
            </w:tcBorders>
            <w:shd w:val="clear" w:color="auto" w:fill="005496" w:themeFill="text2"/>
            <w:vAlign w:val="center"/>
          </w:tcPr>
          <w:p w14:paraId="533B3EBA" w14:textId="77777777" w:rsidR="006D23F6" w:rsidRPr="006D23F6" w:rsidRDefault="006D23F6" w:rsidP="002A51B7">
            <w:pPr>
              <w:pStyle w:val="BodyText"/>
              <w:spacing w:before="120" w:after="0"/>
              <w:rPr>
                <w:b/>
                <w:color w:val="FFFFFF" w:themeColor="background1"/>
                <w:sz w:val="20"/>
                <w:szCs w:val="20"/>
              </w:rPr>
            </w:pPr>
            <w:r w:rsidRPr="006D23F6">
              <w:rPr>
                <w:b/>
                <w:color w:val="FFFFFF" w:themeColor="background1"/>
                <w:sz w:val="20"/>
                <w:szCs w:val="20"/>
              </w:rPr>
              <w:t>NDIS Participant</w:t>
            </w:r>
          </w:p>
        </w:tc>
      </w:tr>
      <w:tr w:rsidR="006D23F6" w:rsidRPr="000964E4" w14:paraId="4F431241" w14:textId="77777777" w:rsidTr="006D23F6">
        <w:trPr>
          <w:trHeight w:val="227"/>
          <w:jc w:val="center"/>
        </w:trPr>
        <w:tc>
          <w:tcPr>
            <w:tcW w:w="2549" w:type="dxa"/>
            <w:shd w:val="clear" w:color="auto" w:fill="E2DDDB" w:themeFill="background2"/>
            <w:vAlign w:val="center"/>
          </w:tcPr>
          <w:p w14:paraId="607E8496" w14:textId="77777777" w:rsidR="006D23F6" w:rsidRPr="000964E4" w:rsidRDefault="006D23F6" w:rsidP="002A51B7">
            <w:pPr>
              <w:pStyle w:val="BodyText"/>
              <w:spacing w:before="120" w:after="0"/>
              <w:rPr>
                <w:b/>
                <w:bCs/>
              </w:rPr>
            </w:pPr>
            <w:r w:rsidRPr="000964E4">
              <w:rPr>
                <w:b/>
                <w:bCs/>
              </w:rPr>
              <w:t>TOTAL: Align</w:t>
            </w:r>
          </w:p>
        </w:tc>
        <w:tc>
          <w:tcPr>
            <w:tcW w:w="1276" w:type="dxa"/>
            <w:shd w:val="clear" w:color="auto" w:fill="E2DDDB" w:themeFill="background2"/>
          </w:tcPr>
          <w:p w14:paraId="70B151EB" w14:textId="77777777" w:rsidR="006D23F6" w:rsidRPr="000964E4" w:rsidRDefault="006D23F6" w:rsidP="002A51B7">
            <w:pPr>
              <w:pStyle w:val="BodyText"/>
              <w:spacing w:before="120" w:after="0"/>
              <w:rPr>
                <w:b/>
                <w:bCs/>
              </w:rPr>
            </w:pPr>
            <w:r w:rsidRPr="000964E4">
              <w:rPr>
                <w:b/>
                <w:bCs/>
              </w:rPr>
              <w:t>8%</w:t>
            </w:r>
          </w:p>
        </w:tc>
        <w:tc>
          <w:tcPr>
            <w:tcW w:w="2268" w:type="dxa"/>
            <w:shd w:val="clear" w:color="auto" w:fill="E2DDDB" w:themeFill="background2"/>
          </w:tcPr>
          <w:p w14:paraId="5DA0A5FF" w14:textId="77777777" w:rsidR="006D23F6" w:rsidRPr="000964E4" w:rsidRDefault="006D23F6" w:rsidP="002A51B7">
            <w:pPr>
              <w:pStyle w:val="BodyText"/>
              <w:spacing w:before="120" w:after="0"/>
              <w:rPr>
                <w:b/>
                <w:bCs/>
              </w:rPr>
            </w:pPr>
            <w:r w:rsidRPr="000964E4">
              <w:rPr>
                <w:b/>
                <w:bCs/>
              </w:rPr>
              <w:t>6%</w:t>
            </w:r>
          </w:p>
        </w:tc>
        <w:tc>
          <w:tcPr>
            <w:tcW w:w="1842" w:type="dxa"/>
            <w:shd w:val="clear" w:color="auto" w:fill="E2DDDB" w:themeFill="background2"/>
          </w:tcPr>
          <w:p w14:paraId="770D0AC4" w14:textId="77777777" w:rsidR="006D23F6" w:rsidRPr="000964E4" w:rsidRDefault="006D23F6" w:rsidP="002A51B7">
            <w:pPr>
              <w:pStyle w:val="BodyText"/>
              <w:spacing w:before="120" w:after="0"/>
              <w:rPr>
                <w:b/>
                <w:bCs/>
              </w:rPr>
            </w:pPr>
            <w:r w:rsidRPr="000964E4">
              <w:rPr>
                <w:b/>
                <w:bCs/>
              </w:rPr>
              <w:t>8%</w:t>
            </w:r>
          </w:p>
        </w:tc>
        <w:tc>
          <w:tcPr>
            <w:tcW w:w="1849" w:type="dxa"/>
            <w:shd w:val="clear" w:color="auto" w:fill="E2DDDB" w:themeFill="background2"/>
          </w:tcPr>
          <w:p w14:paraId="4A62E6F5" w14:textId="77777777" w:rsidR="006D23F6" w:rsidRPr="000964E4" w:rsidRDefault="006D23F6" w:rsidP="002A51B7">
            <w:pPr>
              <w:pStyle w:val="BodyText"/>
              <w:spacing w:before="120" w:after="0"/>
              <w:rPr>
                <w:b/>
                <w:bCs/>
              </w:rPr>
            </w:pPr>
            <w:r w:rsidRPr="000964E4">
              <w:rPr>
                <w:b/>
                <w:bCs/>
              </w:rPr>
              <w:t>4%</w:t>
            </w:r>
          </w:p>
        </w:tc>
      </w:tr>
      <w:tr w:rsidR="006D23F6" w:rsidRPr="000964E4" w14:paraId="530A7164" w14:textId="77777777" w:rsidTr="006D23F6">
        <w:trPr>
          <w:trHeight w:val="227"/>
          <w:jc w:val="center"/>
        </w:trPr>
        <w:tc>
          <w:tcPr>
            <w:tcW w:w="2549" w:type="dxa"/>
            <w:shd w:val="clear" w:color="auto" w:fill="E2DDDB" w:themeFill="background2"/>
            <w:vAlign w:val="center"/>
          </w:tcPr>
          <w:p w14:paraId="5B202BDE" w14:textId="77777777" w:rsidR="006D23F6" w:rsidRPr="000964E4" w:rsidRDefault="006D23F6" w:rsidP="002A51B7">
            <w:pPr>
              <w:pStyle w:val="BodyText"/>
              <w:spacing w:before="120" w:after="0"/>
              <w:rPr>
                <w:b/>
                <w:bCs/>
              </w:rPr>
            </w:pPr>
            <w:r w:rsidRPr="000964E4">
              <w:rPr>
                <w:b/>
                <w:bCs/>
              </w:rPr>
              <w:t>TOTAL Conflict</w:t>
            </w:r>
          </w:p>
        </w:tc>
        <w:tc>
          <w:tcPr>
            <w:tcW w:w="1276" w:type="dxa"/>
            <w:shd w:val="clear" w:color="auto" w:fill="E2DDDB" w:themeFill="background2"/>
          </w:tcPr>
          <w:p w14:paraId="7C3FBED5" w14:textId="77777777" w:rsidR="006D23F6" w:rsidRPr="000964E4" w:rsidRDefault="006D23F6" w:rsidP="002A51B7">
            <w:pPr>
              <w:pStyle w:val="BodyText"/>
              <w:spacing w:before="120" w:after="0"/>
              <w:rPr>
                <w:b/>
                <w:bCs/>
              </w:rPr>
            </w:pPr>
            <w:r w:rsidRPr="000964E4">
              <w:rPr>
                <w:b/>
                <w:bCs/>
              </w:rPr>
              <w:t>86%</w:t>
            </w:r>
          </w:p>
        </w:tc>
        <w:tc>
          <w:tcPr>
            <w:tcW w:w="2268" w:type="dxa"/>
            <w:shd w:val="clear" w:color="auto" w:fill="E2DDDB" w:themeFill="background2"/>
          </w:tcPr>
          <w:p w14:paraId="3488F3C1" w14:textId="77777777" w:rsidR="006D23F6" w:rsidRPr="000964E4" w:rsidRDefault="006D23F6" w:rsidP="002A51B7">
            <w:pPr>
              <w:pStyle w:val="BodyText"/>
              <w:spacing w:before="120" w:after="0"/>
              <w:rPr>
                <w:b/>
                <w:bCs/>
              </w:rPr>
            </w:pPr>
            <w:r w:rsidRPr="000964E4">
              <w:rPr>
                <w:b/>
                <w:bCs/>
              </w:rPr>
              <w:t>89%</w:t>
            </w:r>
          </w:p>
        </w:tc>
        <w:tc>
          <w:tcPr>
            <w:tcW w:w="1842" w:type="dxa"/>
            <w:shd w:val="clear" w:color="auto" w:fill="E2DDDB" w:themeFill="background2"/>
          </w:tcPr>
          <w:p w14:paraId="04FC0F0E" w14:textId="77777777" w:rsidR="006D23F6" w:rsidRPr="000964E4" w:rsidRDefault="006D23F6" w:rsidP="002A51B7">
            <w:pPr>
              <w:pStyle w:val="BodyText"/>
              <w:spacing w:before="120" w:after="0"/>
              <w:rPr>
                <w:b/>
                <w:bCs/>
              </w:rPr>
            </w:pPr>
            <w:r w:rsidRPr="000964E4">
              <w:rPr>
                <w:b/>
                <w:bCs/>
              </w:rPr>
              <w:t>87%</w:t>
            </w:r>
          </w:p>
        </w:tc>
        <w:tc>
          <w:tcPr>
            <w:tcW w:w="1849" w:type="dxa"/>
            <w:shd w:val="clear" w:color="auto" w:fill="E2DDDB" w:themeFill="background2"/>
          </w:tcPr>
          <w:p w14:paraId="54DA3AB1" w14:textId="77777777" w:rsidR="006D23F6" w:rsidRPr="000964E4" w:rsidRDefault="006D23F6" w:rsidP="002A51B7">
            <w:pPr>
              <w:pStyle w:val="BodyText"/>
              <w:spacing w:before="120" w:after="0"/>
              <w:rPr>
                <w:b/>
                <w:bCs/>
              </w:rPr>
            </w:pPr>
            <w:r w:rsidRPr="000964E4">
              <w:rPr>
                <w:b/>
                <w:bCs/>
              </w:rPr>
              <w:t>91%</w:t>
            </w:r>
          </w:p>
        </w:tc>
      </w:tr>
      <w:tr w:rsidR="006D23F6" w:rsidRPr="000964E4" w14:paraId="7279EC37" w14:textId="77777777" w:rsidTr="006D23F6">
        <w:trPr>
          <w:trHeight w:val="227"/>
          <w:jc w:val="center"/>
        </w:trPr>
        <w:tc>
          <w:tcPr>
            <w:tcW w:w="2549" w:type="dxa"/>
            <w:vAlign w:val="center"/>
          </w:tcPr>
          <w:p w14:paraId="52ACE20B" w14:textId="77777777" w:rsidR="006D23F6" w:rsidRPr="000964E4" w:rsidRDefault="006D23F6" w:rsidP="002A51B7">
            <w:pPr>
              <w:pStyle w:val="BodyText"/>
              <w:spacing w:before="120" w:after="0"/>
            </w:pPr>
            <w:r w:rsidRPr="000964E4">
              <w:t>Strongly align</w:t>
            </w:r>
          </w:p>
        </w:tc>
        <w:tc>
          <w:tcPr>
            <w:tcW w:w="1276" w:type="dxa"/>
          </w:tcPr>
          <w:p w14:paraId="4D689C3B" w14:textId="77777777" w:rsidR="006D23F6" w:rsidRPr="000964E4" w:rsidRDefault="006D23F6" w:rsidP="002A51B7">
            <w:pPr>
              <w:pStyle w:val="BodyText"/>
              <w:spacing w:before="120" w:after="0"/>
              <w:rPr>
                <w:b/>
              </w:rPr>
            </w:pPr>
            <w:r w:rsidRPr="000964E4">
              <w:t>3%</w:t>
            </w:r>
          </w:p>
        </w:tc>
        <w:tc>
          <w:tcPr>
            <w:tcW w:w="2268" w:type="dxa"/>
          </w:tcPr>
          <w:p w14:paraId="413E7447" w14:textId="77777777" w:rsidR="006D23F6" w:rsidRPr="000964E4" w:rsidRDefault="006D23F6" w:rsidP="002A51B7">
            <w:pPr>
              <w:pStyle w:val="BodyText"/>
              <w:spacing w:before="120" w:after="0"/>
            </w:pPr>
            <w:r w:rsidRPr="000964E4">
              <w:t>3%</w:t>
            </w:r>
          </w:p>
        </w:tc>
        <w:tc>
          <w:tcPr>
            <w:tcW w:w="1842" w:type="dxa"/>
          </w:tcPr>
          <w:p w14:paraId="13FF9067" w14:textId="77777777" w:rsidR="006D23F6" w:rsidRPr="000964E4" w:rsidRDefault="006D23F6" w:rsidP="002A51B7">
            <w:pPr>
              <w:pStyle w:val="BodyText"/>
              <w:spacing w:before="120" w:after="0"/>
            </w:pPr>
            <w:r w:rsidRPr="000964E4">
              <w:t>3%</w:t>
            </w:r>
          </w:p>
        </w:tc>
        <w:tc>
          <w:tcPr>
            <w:tcW w:w="1849" w:type="dxa"/>
          </w:tcPr>
          <w:p w14:paraId="4E537345" w14:textId="77777777" w:rsidR="006D23F6" w:rsidRPr="000964E4" w:rsidRDefault="006D23F6" w:rsidP="002A51B7">
            <w:pPr>
              <w:pStyle w:val="BodyText"/>
              <w:spacing w:before="120" w:after="0"/>
            </w:pPr>
            <w:r w:rsidRPr="000964E4">
              <w:t>2%</w:t>
            </w:r>
          </w:p>
        </w:tc>
      </w:tr>
      <w:tr w:rsidR="006D23F6" w:rsidRPr="000964E4" w14:paraId="2B4D548C" w14:textId="77777777" w:rsidTr="006D23F6">
        <w:trPr>
          <w:trHeight w:val="227"/>
          <w:jc w:val="center"/>
        </w:trPr>
        <w:tc>
          <w:tcPr>
            <w:tcW w:w="2549" w:type="dxa"/>
            <w:vAlign w:val="center"/>
          </w:tcPr>
          <w:p w14:paraId="4A67E521" w14:textId="77777777" w:rsidR="006D23F6" w:rsidRPr="000964E4" w:rsidRDefault="006D23F6" w:rsidP="002A51B7">
            <w:pPr>
              <w:pStyle w:val="BodyText"/>
              <w:spacing w:before="120" w:after="0"/>
            </w:pPr>
            <w:r w:rsidRPr="000964E4">
              <w:t>Somewhat align</w:t>
            </w:r>
          </w:p>
        </w:tc>
        <w:tc>
          <w:tcPr>
            <w:tcW w:w="1276" w:type="dxa"/>
          </w:tcPr>
          <w:p w14:paraId="0ECDF33D" w14:textId="77777777" w:rsidR="006D23F6" w:rsidRPr="000964E4" w:rsidRDefault="006D23F6" w:rsidP="002A51B7">
            <w:pPr>
              <w:pStyle w:val="BodyText"/>
              <w:spacing w:before="120" w:after="0"/>
              <w:rPr>
                <w:b/>
              </w:rPr>
            </w:pPr>
            <w:r w:rsidRPr="000964E4">
              <w:t>5%</w:t>
            </w:r>
          </w:p>
        </w:tc>
        <w:tc>
          <w:tcPr>
            <w:tcW w:w="2268" w:type="dxa"/>
          </w:tcPr>
          <w:p w14:paraId="0DF9333F" w14:textId="77777777" w:rsidR="006D23F6" w:rsidRPr="000964E4" w:rsidRDefault="006D23F6" w:rsidP="002A51B7">
            <w:pPr>
              <w:pStyle w:val="BodyText"/>
              <w:spacing w:before="120" w:after="0"/>
            </w:pPr>
            <w:r w:rsidRPr="000964E4">
              <w:t>3%</w:t>
            </w:r>
          </w:p>
        </w:tc>
        <w:tc>
          <w:tcPr>
            <w:tcW w:w="1842" w:type="dxa"/>
          </w:tcPr>
          <w:p w14:paraId="2C2FA153" w14:textId="77777777" w:rsidR="006D23F6" w:rsidRPr="000964E4" w:rsidRDefault="006D23F6" w:rsidP="002A51B7">
            <w:pPr>
              <w:pStyle w:val="BodyText"/>
              <w:spacing w:before="120" w:after="0"/>
            </w:pPr>
            <w:r w:rsidRPr="000964E4">
              <w:t>5%</w:t>
            </w:r>
          </w:p>
        </w:tc>
        <w:tc>
          <w:tcPr>
            <w:tcW w:w="1849" w:type="dxa"/>
          </w:tcPr>
          <w:p w14:paraId="3A4CB1CA" w14:textId="77777777" w:rsidR="006D23F6" w:rsidRPr="000964E4" w:rsidRDefault="006D23F6" w:rsidP="002A51B7">
            <w:pPr>
              <w:pStyle w:val="BodyText"/>
              <w:spacing w:before="120" w:after="0"/>
            </w:pPr>
            <w:r w:rsidRPr="000964E4">
              <w:t>2%</w:t>
            </w:r>
          </w:p>
        </w:tc>
      </w:tr>
      <w:tr w:rsidR="006D23F6" w:rsidRPr="000964E4" w14:paraId="065398F4" w14:textId="77777777" w:rsidTr="006D23F6">
        <w:trPr>
          <w:trHeight w:val="227"/>
          <w:jc w:val="center"/>
        </w:trPr>
        <w:tc>
          <w:tcPr>
            <w:tcW w:w="2549" w:type="dxa"/>
            <w:vAlign w:val="center"/>
          </w:tcPr>
          <w:p w14:paraId="50B1413F" w14:textId="77777777" w:rsidR="006D23F6" w:rsidRPr="000964E4" w:rsidRDefault="006D23F6" w:rsidP="002A51B7">
            <w:pPr>
              <w:pStyle w:val="BodyText"/>
              <w:spacing w:before="120" w:after="0"/>
            </w:pPr>
            <w:r w:rsidRPr="000964E4">
              <w:t>Somewhat conflict</w:t>
            </w:r>
          </w:p>
        </w:tc>
        <w:tc>
          <w:tcPr>
            <w:tcW w:w="1276" w:type="dxa"/>
          </w:tcPr>
          <w:p w14:paraId="3B20E52E" w14:textId="77777777" w:rsidR="006D23F6" w:rsidRPr="000964E4" w:rsidRDefault="006D23F6" w:rsidP="002A51B7">
            <w:pPr>
              <w:pStyle w:val="BodyText"/>
              <w:spacing w:before="120" w:after="0"/>
              <w:rPr>
                <w:b/>
              </w:rPr>
            </w:pPr>
            <w:r w:rsidRPr="000964E4">
              <w:t>14%</w:t>
            </w:r>
          </w:p>
        </w:tc>
        <w:tc>
          <w:tcPr>
            <w:tcW w:w="2268" w:type="dxa"/>
          </w:tcPr>
          <w:p w14:paraId="7804E0A3" w14:textId="77777777" w:rsidR="006D23F6" w:rsidRPr="000964E4" w:rsidRDefault="006D23F6" w:rsidP="002A51B7">
            <w:pPr>
              <w:pStyle w:val="BodyText"/>
              <w:spacing w:before="120" w:after="0"/>
            </w:pPr>
            <w:r w:rsidRPr="000964E4">
              <w:t>13%</w:t>
            </w:r>
          </w:p>
        </w:tc>
        <w:tc>
          <w:tcPr>
            <w:tcW w:w="1842" w:type="dxa"/>
          </w:tcPr>
          <w:p w14:paraId="6E2ABFA1" w14:textId="77777777" w:rsidR="006D23F6" w:rsidRPr="000964E4" w:rsidRDefault="006D23F6" w:rsidP="002A51B7">
            <w:pPr>
              <w:pStyle w:val="BodyText"/>
              <w:spacing w:before="120" w:after="0"/>
            </w:pPr>
            <w:r w:rsidRPr="000964E4">
              <w:t>13%</w:t>
            </w:r>
          </w:p>
        </w:tc>
        <w:tc>
          <w:tcPr>
            <w:tcW w:w="1849" w:type="dxa"/>
          </w:tcPr>
          <w:p w14:paraId="79066B69" w14:textId="77777777" w:rsidR="006D23F6" w:rsidRPr="000964E4" w:rsidRDefault="006D23F6" w:rsidP="002A51B7">
            <w:pPr>
              <w:pStyle w:val="BodyText"/>
              <w:spacing w:before="120" w:after="0"/>
            </w:pPr>
            <w:r w:rsidRPr="000964E4">
              <w:t>14%</w:t>
            </w:r>
          </w:p>
        </w:tc>
      </w:tr>
      <w:tr w:rsidR="006D23F6" w:rsidRPr="000964E4" w14:paraId="3F40D8E5" w14:textId="77777777" w:rsidTr="006D23F6">
        <w:trPr>
          <w:trHeight w:val="227"/>
          <w:jc w:val="center"/>
        </w:trPr>
        <w:tc>
          <w:tcPr>
            <w:tcW w:w="2549" w:type="dxa"/>
            <w:vAlign w:val="center"/>
          </w:tcPr>
          <w:p w14:paraId="501F7B37" w14:textId="77777777" w:rsidR="006D23F6" w:rsidRPr="000964E4" w:rsidRDefault="006D23F6" w:rsidP="002A51B7">
            <w:pPr>
              <w:pStyle w:val="BodyText"/>
              <w:spacing w:before="120" w:after="0"/>
            </w:pPr>
            <w:r w:rsidRPr="000964E4">
              <w:t>Strongly conflict</w:t>
            </w:r>
          </w:p>
        </w:tc>
        <w:tc>
          <w:tcPr>
            <w:tcW w:w="1276" w:type="dxa"/>
          </w:tcPr>
          <w:p w14:paraId="62C6DE1F" w14:textId="77777777" w:rsidR="006D23F6" w:rsidRPr="000964E4" w:rsidRDefault="006D23F6" w:rsidP="002A51B7">
            <w:pPr>
              <w:pStyle w:val="BodyText"/>
              <w:spacing w:before="120" w:after="0"/>
              <w:rPr>
                <w:b/>
              </w:rPr>
            </w:pPr>
            <w:r w:rsidRPr="000964E4">
              <w:t>72%</w:t>
            </w:r>
          </w:p>
        </w:tc>
        <w:tc>
          <w:tcPr>
            <w:tcW w:w="2268" w:type="dxa"/>
          </w:tcPr>
          <w:p w14:paraId="02442FBF" w14:textId="77777777" w:rsidR="006D23F6" w:rsidRPr="000964E4" w:rsidRDefault="006D23F6" w:rsidP="002A51B7">
            <w:pPr>
              <w:pStyle w:val="BodyText"/>
              <w:spacing w:before="120" w:after="0"/>
            </w:pPr>
            <w:r w:rsidRPr="000964E4">
              <w:t>76%</w:t>
            </w:r>
          </w:p>
        </w:tc>
        <w:tc>
          <w:tcPr>
            <w:tcW w:w="1842" w:type="dxa"/>
          </w:tcPr>
          <w:p w14:paraId="0CE855C2" w14:textId="77777777" w:rsidR="006D23F6" w:rsidRPr="000964E4" w:rsidRDefault="006D23F6" w:rsidP="002A51B7">
            <w:pPr>
              <w:pStyle w:val="BodyText"/>
              <w:spacing w:before="120" w:after="0"/>
            </w:pPr>
            <w:r w:rsidRPr="000964E4">
              <w:t>74%</w:t>
            </w:r>
          </w:p>
        </w:tc>
        <w:tc>
          <w:tcPr>
            <w:tcW w:w="1849" w:type="dxa"/>
          </w:tcPr>
          <w:p w14:paraId="482E9CC4" w14:textId="77777777" w:rsidR="006D23F6" w:rsidRPr="000964E4" w:rsidRDefault="006D23F6" w:rsidP="002A51B7">
            <w:pPr>
              <w:pStyle w:val="BodyText"/>
              <w:spacing w:before="120" w:after="0"/>
            </w:pPr>
            <w:r w:rsidRPr="000964E4">
              <w:t>77%</w:t>
            </w:r>
          </w:p>
        </w:tc>
      </w:tr>
      <w:tr w:rsidR="006D23F6" w:rsidRPr="000964E4" w14:paraId="284ED7B1" w14:textId="77777777" w:rsidTr="006D23F6">
        <w:trPr>
          <w:trHeight w:val="227"/>
          <w:jc w:val="center"/>
        </w:trPr>
        <w:tc>
          <w:tcPr>
            <w:tcW w:w="2549" w:type="dxa"/>
            <w:vAlign w:val="center"/>
          </w:tcPr>
          <w:p w14:paraId="35CDA19C" w14:textId="77777777" w:rsidR="006D23F6" w:rsidRPr="000964E4" w:rsidRDefault="006D23F6" w:rsidP="002A51B7">
            <w:pPr>
              <w:pStyle w:val="BodyText"/>
              <w:spacing w:before="120" w:after="0"/>
            </w:pPr>
            <w:r w:rsidRPr="000964E4">
              <w:t>Not sure</w:t>
            </w:r>
          </w:p>
        </w:tc>
        <w:tc>
          <w:tcPr>
            <w:tcW w:w="1276" w:type="dxa"/>
          </w:tcPr>
          <w:p w14:paraId="2CBD9E09" w14:textId="77777777" w:rsidR="006D23F6" w:rsidRPr="000964E4" w:rsidRDefault="006D23F6" w:rsidP="002A51B7">
            <w:pPr>
              <w:pStyle w:val="BodyText"/>
              <w:spacing w:before="120" w:after="0"/>
              <w:rPr>
                <w:b/>
              </w:rPr>
            </w:pPr>
            <w:r w:rsidRPr="000964E4">
              <w:t>6%</w:t>
            </w:r>
          </w:p>
        </w:tc>
        <w:tc>
          <w:tcPr>
            <w:tcW w:w="2268" w:type="dxa"/>
          </w:tcPr>
          <w:p w14:paraId="01649A3D" w14:textId="77777777" w:rsidR="006D23F6" w:rsidRPr="000964E4" w:rsidRDefault="006D23F6" w:rsidP="002A51B7">
            <w:pPr>
              <w:pStyle w:val="BodyText"/>
              <w:spacing w:before="120" w:after="0"/>
            </w:pPr>
            <w:r w:rsidRPr="000964E4">
              <w:t>5%</w:t>
            </w:r>
          </w:p>
        </w:tc>
        <w:tc>
          <w:tcPr>
            <w:tcW w:w="1842" w:type="dxa"/>
          </w:tcPr>
          <w:p w14:paraId="0B7DB6E8" w14:textId="77777777" w:rsidR="006D23F6" w:rsidRPr="000964E4" w:rsidRDefault="006D23F6" w:rsidP="002A51B7">
            <w:pPr>
              <w:pStyle w:val="BodyText"/>
              <w:spacing w:before="120" w:after="0"/>
            </w:pPr>
            <w:r w:rsidRPr="000964E4">
              <w:t>5%</w:t>
            </w:r>
          </w:p>
        </w:tc>
        <w:tc>
          <w:tcPr>
            <w:tcW w:w="1849" w:type="dxa"/>
          </w:tcPr>
          <w:p w14:paraId="70DEA437" w14:textId="77777777" w:rsidR="006D23F6" w:rsidRPr="000964E4" w:rsidRDefault="006D23F6" w:rsidP="002A51B7">
            <w:pPr>
              <w:pStyle w:val="BodyText"/>
              <w:spacing w:before="120" w:after="0"/>
            </w:pPr>
            <w:r w:rsidRPr="000964E4">
              <w:t>5%</w:t>
            </w:r>
          </w:p>
        </w:tc>
      </w:tr>
      <w:tr w:rsidR="006D23F6" w:rsidRPr="000964E4" w14:paraId="1663AEB3" w14:textId="77777777" w:rsidTr="006D23F6">
        <w:trPr>
          <w:trHeight w:val="227"/>
          <w:jc w:val="center"/>
        </w:trPr>
        <w:tc>
          <w:tcPr>
            <w:tcW w:w="2549" w:type="dxa"/>
            <w:tcBorders>
              <w:top w:val="single" w:sz="2" w:space="0" w:color="7F7F7F"/>
              <w:left w:val="nil"/>
              <w:bottom w:val="nil"/>
              <w:right w:val="nil"/>
            </w:tcBorders>
          </w:tcPr>
          <w:p w14:paraId="73B56D5A" w14:textId="77777777" w:rsidR="006D23F6" w:rsidRPr="000964E4" w:rsidRDefault="006D23F6" w:rsidP="002A51B7">
            <w:pPr>
              <w:pStyle w:val="BodyText"/>
              <w:spacing w:before="120" w:after="0"/>
              <w:rPr>
                <w:i/>
              </w:rPr>
            </w:pPr>
          </w:p>
        </w:tc>
        <w:tc>
          <w:tcPr>
            <w:tcW w:w="1276" w:type="dxa"/>
            <w:tcBorders>
              <w:top w:val="single" w:sz="2" w:space="0" w:color="7F7F7F"/>
              <w:left w:val="nil"/>
              <w:bottom w:val="nil"/>
              <w:right w:val="nil"/>
            </w:tcBorders>
          </w:tcPr>
          <w:p w14:paraId="1230FD8D" w14:textId="77777777" w:rsidR="006D23F6" w:rsidRPr="000964E4" w:rsidRDefault="006D23F6" w:rsidP="002A51B7">
            <w:pPr>
              <w:pStyle w:val="BodyText"/>
              <w:spacing w:before="120" w:after="0"/>
              <w:rPr>
                <w:i/>
                <w:sz w:val="16"/>
                <w:szCs w:val="16"/>
              </w:rPr>
            </w:pPr>
            <w:r w:rsidRPr="000964E4">
              <w:rPr>
                <w:i/>
                <w:sz w:val="16"/>
                <w:szCs w:val="16"/>
              </w:rPr>
              <w:t>n=496</w:t>
            </w:r>
          </w:p>
        </w:tc>
        <w:tc>
          <w:tcPr>
            <w:tcW w:w="2268" w:type="dxa"/>
            <w:tcBorders>
              <w:top w:val="single" w:sz="2" w:space="0" w:color="7F7F7F"/>
              <w:left w:val="nil"/>
              <w:bottom w:val="nil"/>
              <w:right w:val="nil"/>
            </w:tcBorders>
          </w:tcPr>
          <w:p w14:paraId="7C7BB467" w14:textId="77777777" w:rsidR="006D23F6" w:rsidRPr="000964E4" w:rsidRDefault="006D23F6" w:rsidP="002A51B7">
            <w:pPr>
              <w:pStyle w:val="BodyText"/>
              <w:spacing w:before="120" w:after="0"/>
              <w:rPr>
                <w:i/>
                <w:sz w:val="16"/>
                <w:szCs w:val="16"/>
              </w:rPr>
            </w:pPr>
            <w:r w:rsidRPr="000964E4">
              <w:rPr>
                <w:i/>
                <w:sz w:val="16"/>
                <w:szCs w:val="16"/>
              </w:rPr>
              <w:t>n=342</w:t>
            </w:r>
          </w:p>
        </w:tc>
        <w:tc>
          <w:tcPr>
            <w:tcW w:w="1842" w:type="dxa"/>
            <w:tcBorders>
              <w:top w:val="single" w:sz="2" w:space="0" w:color="7F7F7F"/>
              <w:left w:val="nil"/>
              <w:bottom w:val="nil"/>
              <w:right w:val="nil"/>
            </w:tcBorders>
          </w:tcPr>
          <w:p w14:paraId="30C4DDBD" w14:textId="77777777" w:rsidR="006D23F6" w:rsidRPr="000964E4" w:rsidRDefault="006D23F6" w:rsidP="002A51B7">
            <w:pPr>
              <w:pStyle w:val="BodyText"/>
              <w:spacing w:before="120" w:after="0"/>
              <w:rPr>
                <w:i/>
                <w:sz w:val="16"/>
                <w:szCs w:val="16"/>
              </w:rPr>
            </w:pPr>
            <w:r w:rsidRPr="000964E4">
              <w:rPr>
                <w:i/>
                <w:sz w:val="16"/>
                <w:szCs w:val="16"/>
              </w:rPr>
              <w:t>n=243</w:t>
            </w:r>
          </w:p>
        </w:tc>
        <w:tc>
          <w:tcPr>
            <w:tcW w:w="1849" w:type="dxa"/>
            <w:tcBorders>
              <w:top w:val="single" w:sz="2" w:space="0" w:color="7F7F7F"/>
              <w:left w:val="nil"/>
              <w:bottom w:val="nil"/>
              <w:right w:val="nil"/>
            </w:tcBorders>
          </w:tcPr>
          <w:p w14:paraId="0B7B5B21" w14:textId="77777777" w:rsidR="006D23F6" w:rsidRPr="000964E4" w:rsidRDefault="006D23F6" w:rsidP="002A51B7">
            <w:pPr>
              <w:pStyle w:val="BodyText"/>
              <w:spacing w:before="120" w:after="0"/>
              <w:rPr>
                <w:i/>
                <w:sz w:val="16"/>
                <w:szCs w:val="16"/>
              </w:rPr>
            </w:pPr>
            <w:r w:rsidRPr="000964E4">
              <w:rPr>
                <w:i/>
                <w:sz w:val="16"/>
                <w:szCs w:val="16"/>
              </w:rPr>
              <w:t>n=253</w:t>
            </w:r>
          </w:p>
        </w:tc>
      </w:tr>
    </w:tbl>
    <w:p w14:paraId="0931B4DD" w14:textId="77777777" w:rsidR="006D23F6" w:rsidRPr="006D23F6" w:rsidRDefault="006D23F6" w:rsidP="006D23F6">
      <w:pPr>
        <w:pStyle w:val="BodyText"/>
        <w:rPr>
          <w:b/>
          <w:bCs/>
        </w:rPr>
      </w:pPr>
      <w:r w:rsidRPr="006D23F6">
        <w:rPr>
          <w:b/>
          <w:bCs/>
        </w:rPr>
        <w:t>Comments:</w:t>
      </w:r>
    </w:p>
    <w:p w14:paraId="52F43FBA" w14:textId="77777777" w:rsidR="006D23F6" w:rsidRPr="000964E4" w:rsidRDefault="006D23F6" w:rsidP="006D23F6">
      <w:pPr>
        <w:pStyle w:val="ListBullet"/>
      </w:pPr>
      <w:r w:rsidRPr="000964E4">
        <w:t xml:space="preserve">More than four in every five (86%) respondents overall say that the NDIA’s proposed information gathering powers conflict with the UNCRPD rights regarding a right to privacy and to make free choices. </w:t>
      </w:r>
    </w:p>
    <w:p w14:paraId="7F3D9A4F" w14:textId="77777777" w:rsidR="006D23F6" w:rsidRPr="000964E4" w:rsidRDefault="006D23F6" w:rsidP="006D23F6">
      <w:pPr>
        <w:pStyle w:val="ListBullet"/>
      </w:pPr>
      <w:r w:rsidRPr="000964E4">
        <w:t xml:space="preserve">Almost three-quarters (72%) say that these powers </w:t>
      </w:r>
      <w:r w:rsidRPr="000964E4">
        <w:rPr>
          <w:u w:val="single"/>
        </w:rPr>
        <w:t>strongly</w:t>
      </w:r>
      <w:r w:rsidRPr="000964E4">
        <w:t xml:space="preserve"> conflict with these rights. </w:t>
      </w:r>
    </w:p>
    <w:p w14:paraId="7955BD6F" w14:textId="77777777" w:rsidR="006D23F6" w:rsidRPr="000964E4" w:rsidRDefault="006D23F6" w:rsidP="006D23F6">
      <w:pPr>
        <w:pStyle w:val="ListBullet"/>
      </w:pPr>
      <w:r w:rsidRPr="000964E4">
        <w:t>More than nine in ten (91%) NDIS participants say that these powers conflict with the UNCRPD rights (77% say they strongly conflict).</w:t>
      </w:r>
    </w:p>
    <w:p w14:paraId="6A509746" w14:textId="22C07413" w:rsidR="006D23F6" w:rsidRPr="006D23F6" w:rsidRDefault="006D23F6" w:rsidP="006D23F6">
      <w:pPr>
        <w:pStyle w:val="ListBullet"/>
      </w:pPr>
      <w:r w:rsidRPr="000964E4">
        <w:t xml:space="preserve">People with disability (89%) and PWDA members (87%) are also likely to say these powers conflict with the UNCRPD rights. </w:t>
      </w:r>
    </w:p>
    <w:p w14:paraId="1105B023" w14:textId="2EBE8D8F" w:rsidR="006D23F6" w:rsidRPr="006D23F6" w:rsidRDefault="006D23F6" w:rsidP="006D23F6">
      <w:pPr>
        <w:pStyle w:val="Heading3"/>
      </w:pPr>
      <w:bookmarkStart w:id="88" w:name="_Toc173175708"/>
      <w:bookmarkStart w:id="89" w:name="_Toc173249967"/>
      <w:r>
        <w:lastRenderedPageBreak/>
        <w:t xml:space="preserve">1.24 </w:t>
      </w:r>
      <w:r w:rsidRPr="000964E4">
        <w:t xml:space="preserve">Reasonableness of ability to make participants pay back unapproved </w:t>
      </w:r>
      <w:proofErr w:type="gramStart"/>
      <w:r w:rsidRPr="000964E4">
        <w:t>items</w:t>
      </w:r>
      <w:bookmarkEnd w:id="88"/>
      <w:bookmarkEnd w:id="89"/>
      <w:proofErr w:type="gramEnd"/>
    </w:p>
    <w:p w14:paraId="7EC0775E" w14:textId="004B7A00" w:rsidR="006D23F6" w:rsidRPr="006D23F6" w:rsidRDefault="006D23F6" w:rsidP="006D23F6">
      <w:pPr>
        <w:pStyle w:val="BodyText"/>
      </w:pPr>
      <w:r w:rsidRPr="006D23F6">
        <w:rPr>
          <w:b/>
          <w:bCs/>
        </w:rPr>
        <w:t>Question</w:t>
      </w:r>
      <w:r w:rsidRPr="000964E4">
        <w:t>: How reasonable do you think it is to make participants pay back money spent on unapproved items?</w:t>
      </w:r>
    </w:p>
    <w:tbl>
      <w:tblPr>
        <w:tblStyle w:val="TableGrid"/>
        <w:tblW w:w="0" w:type="auto"/>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85" w:type="dxa"/>
          <w:right w:w="85" w:type="dxa"/>
        </w:tblCellMar>
        <w:tblLook w:val="04A0" w:firstRow="1" w:lastRow="0" w:firstColumn="1" w:lastColumn="0" w:noHBand="0" w:noVBand="1"/>
      </w:tblPr>
      <w:tblGrid>
        <w:gridCol w:w="2826"/>
        <w:gridCol w:w="837"/>
        <w:gridCol w:w="2204"/>
        <w:gridCol w:w="1604"/>
        <w:gridCol w:w="1737"/>
      </w:tblGrid>
      <w:tr w:rsidR="006D23F6" w:rsidRPr="000964E4" w14:paraId="47DCDFF1" w14:textId="77777777" w:rsidTr="006D23F6">
        <w:trPr>
          <w:jc w:val="center"/>
        </w:trPr>
        <w:tc>
          <w:tcPr>
            <w:tcW w:w="0" w:type="auto"/>
            <w:shd w:val="clear" w:color="auto" w:fill="00BDF2" w:themeFill="accent2"/>
          </w:tcPr>
          <w:p w14:paraId="38B05F10" w14:textId="77777777" w:rsidR="006D23F6" w:rsidRPr="006D23F6" w:rsidRDefault="006D23F6" w:rsidP="0050560F">
            <w:pPr>
              <w:pStyle w:val="BodyText"/>
              <w:spacing w:before="120" w:after="0"/>
              <w:rPr>
                <w:b/>
                <w:color w:val="FFFFFF" w:themeColor="background1"/>
                <w:sz w:val="20"/>
                <w:szCs w:val="20"/>
              </w:rPr>
            </w:pPr>
          </w:p>
        </w:tc>
        <w:tc>
          <w:tcPr>
            <w:tcW w:w="0" w:type="auto"/>
            <w:shd w:val="clear" w:color="auto" w:fill="00BDF2" w:themeFill="accent2"/>
            <w:vAlign w:val="center"/>
          </w:tcPr>
          <w:p w14:paraId="613BC3D9" w14:textId="77777777" w:rsidR="006D23F6" w:rsidRPr="006D23F6" w:rsidRDefault="006D23F6" w:rsidP="0050560F">
            <w:pPr>
              <w:pStyle w:val="BodyText"/>
              <w:spacing w:before="120" w:after="0"/>
              <w:rPr>
                <w:b/>
                <w:color w:val="FFFFFF" w:themeColor="background1"/>
                <w:sz w:val="20"/>
                <w:szCs w:val="20"/>
              </w:rPr>
            </w:pPr>
            <w:r w:rsidRPr="006D23F6">
              <w:rPr>
                <w:b/>
                <w:color w:val="FFFFFF" w:themeColor="background1"/>
                <w:sz w:val="20"/>
                <w:szCs w:val="20"/>
              </w:rPr>
              <w:t>TOTAL</w:t>
            </w:r>
          </w:p>
        </w:tc>
        <w:tc>
          <w:tcPr>
            <w:tcW w:w="0" w:type="auto"/>
            <w:tcBorders>
              <w:top w:val="nil"/>
            </w:tcBorders>
            <w:shd w:val="clear" w:color="auto" w:fill="005496" w:themeFill="text2"/>
            <w:vAlign w:val="center"/>
          </w:tcPr>
          <w:p w14:paraId="4CD55045" w14:textId="77777777" w:rsidR="006D23F6" w:rsidRPr="006D23F6" w:rsidRDefault="006D23F6" w:rsidP="0050560F">
            <w:pPr>
              <w:pStyle w:val="BodyText"/>
              <w:spacing w:before="120" w:after="0"/>
              <w:rPr>
                <w:b/>
                <w:color w:val="FFFFFF" w:themeColor="background1"/>
                <w:sz w:val="20"/>
                <w:szCs w:val="20"/>
              </w:rPr>
            </w:pPr>
            <w:r w:rsidRPr="006D23F6">
              <w:rPr>
                <w:b/>
                <w:color w:val="FFFFFF" w:themeColor="background1"/>
                <w:sz w:val="20"/>
                <w:szCs w:val="20"/>
              </w:rPr>
              <w:t>People with disability</w:t>
            </w:r>
          </w:p>
        </w:tc>
        <w:tc>
          <w:tcPr>
            <w:tcW w:w="0" w:type="auto"/>
            <w:tcBorders>
              <w:top w:val="nil"/>
            </w:tcBorders>
            <w:shd w:val="clear" w:color="auto" w:fill="005496" w:themeFill="text2"/>
            <w:vAlign w:val="center"/>
          </w:tcPr>
          <w:p w14:paraId="2E754B3F" w14:textId="77777777" w:rsidR="006D23F6" w:rsidRPr="006D23F6" w:rsidRDefault="006D23F6" w:rsidP="0050560F">
            <w:pPr>
              <w:pStyle w:val="BodyText"/>
              <w:spacing w:before="120" w:after="0"/>
              <w:rPr>
                <w:b/>
                <w:color w:val="FFFFFF" w:themeColor="background1"/>
                <w:sz w:val="20"/>
                <w:szCs w:val="20"/>
              </w:rPr>
            </w:pPr>
            <w:r w:rsidRPr="006D23F6">
              <w:rPr>
                <w:b/>
                <w:color w:val="FFFFFF" w:themeColor="background1"/>
                <w:sz w:val="20"/>
                <w:szCs w:val="20"/>
              </w:rPr>
              <w:t>PWDA Member</w:t>
            </w:r>
          </w:p>
        </w:tc>
        <w:tc>
          <w:tcPr>
            <w:tcW w:w="0" w:type="auto"/>
            <w:tcBorders>
              <w:top w:val="nil"/>
            </w:tcBorders>
            <w:shd w:val="clear" w:color="auto" w:fill="005496" w:themeFill="text2"/>
            <w:vAlign w:val="center"/>
          </w:tcPr>
          <w:p w14:paraId="64D4841B" w14:textId="77777777" w:rsidR="006D23F6" w:rsidRPr="006D23F6" w:rsidRDefault="006D23F6" w:rsidP="0050560F">
            <w:pPr>
              <w:pStyle w:val="BodyText"/>
              <w:spacing w:before="120" w:after="0"/>
              <w:rPr>
                <w:b/>
                <w:color w:val="FFFFFF" w:themeColor="background1"/>
                <w:sz w:val="20"/>
                <w:szCs w:val="20"/>
              </w:rPr>
            </w:pPr>
            <w:r w:rsidRPr="006D23F6">
              <w:rPr>
                <w:b/>
                <w:color w:val="FFFFFF" w:themeColor="background1"/>
                <w:sz w:val="20"/>
                <w:szCs w:val="20"/>
              </w:rPr>
              <w:t>NDIS Participant</w:t>
            </w:r>
          </w:p>
        </w:tc>
      </w:tr>
      <w:tr w:rsidR="006D23F6" w:rsidRPr="000964E4" w14:paraId="629486B5" w14:textId="77777777" w:rsidTr="006D23F6">
        <w:trPr>
          <w:trHeight w:val="227"/>
          <w:jc w:val="center"/>
        </w:trPr>
        <w:tc>
          <w:tcPr>
            <w:tcW w:w="0" w:type="auto"/>
            <w:shd w:val="clear" w:color="auto" w:fill="E2DDDB" w:themeFill="background2"/>
            <w:vAlign w:val="center"/>
          </w:tcPr>
          <w:p w14:paraId="7F87FC1C" w14:textId="77777777" w:rsidR="006D23F6" w:rsidRPr="000964E4" w:rsidRDefault="006D23F6" w:rsidP="0050560F">
            <w:pPr>
              <w:pStyle w:val="BodyText"/>
              <w:spacing w:before="120" w:after="0"/>
              <w:rPr>
                <w:b/>
                <w:bCs/>
              </w:rPr>
            </w:pPr>
            <w:r w:rsidRPr="000964E4">
              <w:rPr>
                <w:b/>
                <w:bCs/>
              </w:rPr>
              <w:t>TOTAL: Reasonable</w:t>
            </w:r>
          </w:p>
        </w:tc>
        <w:tc>
          <w:tcPr>
            <w:tcW w:w="0" w:type="auto"/>
            <w:shd w:val="clear" w:color="auto" w:fill="E2DDDB" w:themeFill="background2"/>
          </w:tcPr>
          <w:p w14:paraId="1EDFBD07" w14:textId="77777777" w:rsidR="006D23F6" w:rsidRPr="000964E4" w:rsidRDefault="006D23F6" w:rsidP="0050560F">
            <w:pPr>
              <w:pStyle w:val="BodyText"/>
              <w:spacing w:before="120" w:after="0"/>
              <w:rPr>
                <w:b/>
                <w:bCs/>
              </w:rPr>
            </w:pPr>
            <w:r w:rsidRPr="000964E4">
              <w:rPr>
                <w:b/>
                <w:bCs/>
              </w:rPr>
              <w:t>31%</w:t>
            </w:r>
          </w:p>
        </w:tc>
        <w:tc>
          <w:tcPr>
            <w:tcW w:w="0" w:type="auto"/>
            <w:shd w:val="clear" w:color="auto" w:fill="E2DDDB" w:themeFill="background2"/>
          </w:tcPr>
          <w:p w14:paraId="08637CF4" w14:textId="77777777" w:rsidR="006D23F6" w:rsidRPr="000964E4" w:rsidRDefault="006D23F6" w:rsidP="0050560F">
            <w:pPr>
              <w:pStyle w:val="BodyText"/>
              <w:spacing w:before="120" w:after="0"/>
              <w:rPr>
                <w:b/>
                <w:bCs/>
              </w:rPr>
            </w:pPr>
            <w:r w:rsidRPr="000964E4">
              <w:rPr>
                <w:b/>
                <w:bCs/>
              </w:rPr>
              <w:t>27%</w:t>
            </w:r>
          </w:p>
        </w:tc>
        <w:tc>
          <w:tcPr>
            <w:tcW w:w="0" w:type="auto"/>
            <w:shd w:val="clear" w:color="auto" w:fill="E2DDDB" w:themeFill="background2"/>
          </w:tcPr>
          <w:p w14:paraId="6BBD5416" w14:textId="77777777" w:rsidR="006D23F6" w:rsidRPr="000964E4" w:rsidRDefault="006D23F6" w:rsidP="0050560F">
            <w:pPr>
              <w:pStyle w:val="BodyText"/>
              <w:spacing w:before="120" w:after="0"/>
              <w:rPr>
                <w:b/>
                <w:bCs/>
              </w:rPr>
            </w:pPr>
            <w:r w:rsidRPr="000964E4">
              <w:rPr>
                <w:b/>
                <w:bCs/>
              </w:rPr>
              <w:t>26%</w:t>
            </w:r>
          </w:p>
        </w:tc>
        <w:tc>
          <w:tcPr>
            <w:tcW w:w="0" w:type="auto"/>
            <w:shd w:val="clear" w:color="auto" w:fill="E2DDDB" w:themeFill="background2"/>
          </w:tcPr>
          <w:p w14:paraId="594FB9B7" w14:textId="77777777" w:rsidR="006D23F6" w:rsidRPr="000964E4" w:rsidRDefault="006D23F6" w:rsidP="0050560F">
            <w:pPr>
              <w:pStyle w:val="BodyText"/>
              <w:spacing w:before="120" w:after="0"/>
              <w:rPr>
                <w:b/>
                <w:bCs/>
              </w:rPr>
            </w:pPr>
            <w:r w:rsidRPr="000964E4">
              <w:rPr>
                <w:b/>
                <w:bCs/>
              </w:rPr>
              <w:t>26%</w:t>
            </w:r>
          </w:p>
        </w:tc>
      </w:tr>
      <w:tr w:rsidR="006D23F6" w:rsidRPr="000964E4" w14:paraId="600484D3" w14:textId="77777777" w:rsidTr="006D23F6">
        <w:trPr>
          <w:trHeight w:val="640"/>
          <w:jc w:val="center"/>
        </w:trPr>
        <w:tc>
          <w:tcPr>
            <w:tcW w:w="0" w:type="auto"/>
            <w:shd w:val="clear" w:color="auto" w:fill="E2DDDB" w:themeFill="background2"/>
            <w:vAlign w:val="center"/>
          </w:tcPr>
          <w:p w14:paraId="7700B6CD" w14:textId="77777777" w:rsidR="006D23F6" w:rsidRPr="000964E4" w:rsidRDefault="006D23F6" w:rsidP="0050560F">
            <w:pPr>
              <w:pStyle w:val="BodyText"/>
              <w:spacing w:before="120" w:after="0"/>
              <w:rPr>
                <w:b/>
                <w:bCs/>
              </w:rPr>
            </w:pPr>
            <w:r w:rsidRPr="000964E4">
              <w:rPr>
                <w:b/>
                <w:bCs/>
              </w:rPr>
              <w:t>TOTAL: Unreasonable</w:t>
            </w:r>
          </w:p>
        </w:tc>
        <w:tc>
          <w:tcPr>
            <w:tcW w:w="0" w:type="auto"/>
            <w:shd w:val="clear" w:color="auto" w:fill="E2DDDB" w:themeFill="background2"/>
          </w:tcPr>
          <w:p w14:paraId="7171C9A2" w14:textId="77777777" w:rsidR="006D23F6" w:rsidRPr="000964E4" w:rsidRDefault="006D23F6" w:rsidP="0050560F">
            <w:pPr>
              <w:pStyle w:val="BodyText"/>
              <w:spacing w:before="120" w:after="0"/>
              <w:rPr>
                <w:b/>
                <w:bCs/>
              </w:rPr>
            </w:pPr>
            <w:r w:rsidRPr="000964E4">
              <w:rPr>
                <w:b/>
                <w:bCs/>
              </w:rPr>
              <w:t>60%</w:t>
            </w:r>
          </w:p>
        </w:tc>
        <w:tc>
          <w:tcPr>
            <w:tcW w:w="0" w:type="auto"/>
            <w:shd w:val="clear" w:color="auto" w:fill="E2DDDB" w:themeFill="background2"/>
          </w:tcPr>
          <w:p w14:paraId="35515319" w14:textId="77777777" w:rsidR="006D23F6" w:rsidRPr="000964E4" w:rsidRDefault="006D23F6" w:rsidP="0050560F">
            <w:pPr>
              <w:pStyle w:val="BodyText"/>
              <w:spacing w:before="120" w:after="0"/>
              <w:rPr>
                <w:b/>
                <w:bCs/>
              </w:rPr>
            </w:pPr>
            <w:r w:rsidRPr="000964E4">
              <w:rPr>
                <w:b/>
                <w:bCs/>
              </w:rPr>
              <w:t>64%</w:t>
            </w:r>
          </w:p>
        </w:tc>
        <w:tc>
          <w:tcPr>
            <w:tcW w:w="0" w:type="auto"/>
            <w:shd w:val="clear" w:color="auto" w:fill="E2DDDB" w:themeFill="background2"/>
          </w:tcPr>
          <w:p w14:paraId="0BEDBAAE" w14:textId="77777777" w:rsidR="006D23F6" w:rsidRPr="000964E4" w:rsidRDefault="006D23F6" w:rsidP="0050560F">
            <w:pPr>
              <w:pStyle w:val="BodyText"/>
              <w:spacing w:before="120" w:after="0"/>
              <w:rPr>
                <w:b/>
                <w:bCs/>
              </w:rPr>
            </w:pPr>
            <w:r w:rsidRPr="000964E4">
              <w:rPr>
                <w:b/>
                <w:bCs/>
              </w:rPr>
              <w:t>67%</w:t>
            </w:r>
          </w:p>
        </w:tc>
        <w:tc>
          <w:tcPr>
            <w:tcW w:w="0" w:type="auto"/>
            <w:shd w:val="clear" w:color="auto" w:fill="E2DDDB" w:themeFill="background2"/>
          </w:tcPr>
          <w:p w14:paraId="3A1F5B76" w14:textId="77777777" w:rsidR="006D23F6" w:rsidRPr="000964E4" w:rsidRDefault="006D23F6" w:rsidP="0050560F">
            <w:pPr>
              <w:pStyle w:val="BodyText"/>
              <w:spacing w:before="120" w:after="0"/>
              <w:rPr>
                <w:b/>
                <w:bCs/>
              </w:rPr>
            </w:pPr>
            <w:r w:rsidRPr="000964E4">
              <w:rPr>
                <w:b/>
                <w:bCs/>
              </w:rPr>
              <w:t>66%</w:t>
            </w:r>
          </w:p>
        </w:tc>
      </w:tr>
      <w:tr w:rsidR="006D23F6" w:rsidRPr="000964E4" w14:paraId="2C24C200" w14:textId="77777777" w:rsidTr="006D23F6">
        <w:trPr>
          <w:trHeight w:val="227"/>
          <w:jc w:val="center"/>
        </w:trPr>
        <w:tc>
          <w:tcPr>
            <w:tcW w:w="0" w:type="auto"/>
            <w:vAlign w:val="center"/>
          </w:tcPr>
          <w:p w14:paraId="28686D05" w14:textId="77777777" w:rsidR="006D23F6" w:rsidRPr="000964E4" w:rsidRDefault="006D23F6" w:rsidP="0050560F">
            <w:pPr>
              <w:pStyle w:val="BodyText"/>
              <w:spacing w:before="120" w:after="0"/>
            </w:pPr>
            <w:r w:rsidRPr="000964E4">
              <w:t>Very reasonable</w:t>
            </w:r>
          </w:p>
        </w:tc>
        <w:tc>
          <w:tcPr>
            <w:tcW w:w="0" w:type="auto"/>
          </w:tcPr>
          <w:p w14:paraId="492B0E8A" w14:textId="77777777" w:rsidR="006D23F6" w:rsidRPr="000964E4" w:rsidRDefault="006D23F6" w:rsidP="0050560F">
            <w:pPr>
              <w:pStyle w:val="BodyText"/>
              <w:spacing w:before="120" w:after="0"/>
              <w:rPr>
                <w:b/>
              </w:rPr>
            </w:pPr>
            <w:r w:rsidRPr="000964E4">
              <w:t>10%</w:t>
            </w:r>
          </w:p>
        </w:tc>
        <w:tc>
          <w:tcPr>
            <w:tcW w:w="0" w:type="auto"/>
          </w:tcPr>
          <w:p w14:paraId="13D9A70B" w14:textId="77777777" w:rsidR="006D23F6" w:rsidRPr="000964E4" w:rsidRDefault="006D23F6" w:rsidP="0050560F">
            <w:pPr>
              <w:pStyle w:val="BodyText"/>
              <w:spacing w:before="120" w:after="0"/>
            </w:pPr>
            <w:r w:rsidRPr="000964E4">
              <w:t>7%</w:t>
            </w:r>
          </w:p>
        </w:tc>
        <w:tc>
          <w:tcPr>
            <w:tcW w:w="0" w:type="auto"/>
          </w:tcPr>
          <w:p w14:paraId="1FE9FB7C" w14:textId="77777777" w:rsidR="006D23F6" w:rsidRPr="000964E4" w:rsidRDefault="006D23F6" w:rsidP="0050560F">
            <w:pPr>
              <w:pStyle w:val="BodyText"/>
              <w:spacing w:before="120" w:after="0"/>
            </w:pPr>
            <w:r w:rsidRPr="000964E4">
              <w:t>8%</w:t>
            </w:r>
          </w:p>
        </w:tc>
        <w:tc>
          <w:tcPr>
            <w:tcW w:w="0" w:type="auto"/>
          </w:tcPr>
          <w:p w14:paraId="6E617725" w14:textId="77777777" w:rsidR="006D23F6" w:rsidRPr="000964E4" w:rsidRDefault="006D23F6" w:rsidP="0050560F">
            <w:pPr>
              <w:pStyle w:val="BodyText"/>
              <w:spacing w:before="120" w:after="0"/>
            </w:pPr>
            <w:r w:rsidRPr="000964E4">
              <w:t>5%</w:t>
            </w:r>
          </w:p>
        </w:tc>
      </w:tr>
      <w:tr w:rsidR="006D23F6" w:rsidRPr="000964E4" w14:paraId="05E937C5" w14:textId="77777777" w:rsidTr="006D23F6">
        <w:trPr>
          <w:trHeight w:val="227"/>
          <w:jc w:val="center"/>
        </w:trPr>
        <w:tc>
          <w:tcPr>
            <w:tcW w:w="0" w:type="auto"/>
            <w:vAlign w:val="center"/>
          </w:tcPr>
          <w:p w14:paraId="193341B6" w14:textId="77777777" w:rsidR="006D23F6" w:rsidRPr="000964E4" w:rsidRDefault="006D23F6" w:rsidP="0050560F">
            <w:pPr>
              <w:pStyle w:val="BodyText"/>
              <w:spacing w:before="120" w:after="0"/>
            </w:pPr>
            <w:r w:rsidRPr="000964E4">
              <w:t>Somewhat reasonable</w:t>
            </w:r>
          </w:p>
        </w:tc>
        <w:tc>
          <w:tcPr>
            <w:tcW w:w="0" w:type="auto"/>
          </w:tcPr>
          <w:p w14:paraId="5E6C9013" w14:textId="77777777" w:rsidR="006D23F6" w:rsidRPr="000964E4" w:rsidRDefault="006D23F6" w:rsidP="0050560F">
            <w:pPr>
              <w:pStyle w:val="BodyText"/>
              <w:spacing w:before="120" w:after="0"/>
              <w:rPr>
                <w:b/>
              </w:rPr>
            </w:pPr>
            <w:r w:rsidRPr="000964E4">
              <w:t>21%</w:t>
            </w:r>
          </w:p>
        </w:tc>
        <w:tc>
          <w:tcPr>
            <w:tcW w:w="0" w:type="auto"/>
          </w:tcPr>
          <w:p w14:paraId="05E00225" w14:textId="77777777" w:rsidR="006D23F6" w:rsidRPr="000964E4" w:rsidRDefault="006D23F6" w:rsidP="0050560F">
            <w:pPr>
              <w:pStyle w:val="BodyText"/>
              <w:spacing w:before="120" w:after="0"/>
            </w:pPr>
            <w:r w:rsidRPr="000964E4">
              <w:t>20%</w:t>
            </w:r>
          </w:p>
        </w:tc>
        <w:tc>
          <w:tcPr>
            <w:tcW w:w="0" w:type="auto"/>
          </w:tcPr>
          <w:p w14:paraId="7DBF05BA" w14:textId="77777777" w:rsidR="006D23F6" w:rsidRPr="000964E4" w:rsidRDefault="006D23F6" w:rsidP="0050560F">
            <w:pPr>
              <w:pStyle w:val="BodyText"/>
              <w:spacing w:before="120" w:after="0"/>
            </w:pPr>
            <w:r w:rsidRPr="000964E4">
              <w:t>18%</w:t>
            </w:r>
          </w:p>
        </w:tc>
        <w:tc>
          <w:tcPr>
            <w:tcW w:w="0" w:type="auto"/>
          </w:tcPr>
          <w:p w14:paraId="244BAAEE" w14:textId="77777777" w:rsidR="006D23F6" w:rsidRPr="000964E4" w:rsidRDefault="006D23F6" w:rsidP="0050560F">
            <w:pPr>
              <w:pStyle w:val="BodyText"/>
              <w:spacing w:before="120" w:after="0"/>
            </w:pPr>
            <w:r w:rsidRPr="000964E4">
              <w:t>21%</w:t>
            </w:r>
          </w:p>
        </w:tc>
      </w:tr>
      <w:tr w:rsidR="006D23F6" w:rsidRPr="000964E4" w14:paraId="6500D7CC" w14:textId="77777777" w:rsidTr="006D23F6">
        <w:trPr>
          <w:trHeight w:val="227"/>
          <w:jc w:val="center"/>
        </w:trPr>
        <w:tc>
          <w:tcPr>
            <w:tcW w:w="0" w:type="auto"/>
            <w:vAlign w:val="center"/>
          </w:tcPr>
          <w:p w14:paraId="5F0D22BB" w14:textId="77777777" w:rsidR="006D23F6" w:rsidRPr="000964E4" w:rsidRDefault="006D23F6" w:rsidP="0050560F">
            <w:pPr>
              <w:pStyle w:val="BodyText"/>
              <w:spacing w:before="120" w:after="0"/>
            </w:pPr>
            <w:r w:rsidRPr="000964E4">
              <w:t>Somewhat unreasonable</w:t>
            </w:r>
          </w:p>
        </w:tc>
        <w:tc>
          <w:tcPr>
            <w:tcW w:w="0" w:type="auto"/>
          </w:tcPr>
          <w:p w14:paraId="15FA598C" w14:textId="77777777" w:rsidR="006D23F6" w:rsidRPr="000964E4" w:rsidRDefault="006D23F6" w:rsidP="0050560F">
            <w:pPr>
              <w:pStyle w:val="BodyText"/>
              <w:spacing w:before="120" w:after="0"/>
              <w:rPr>
                <w:b/>
              </w:rPr>
            </w:pPr>
            <w:r w:rsidRPr="000964E4">
              <w:t>26%</w:t>
            </w:r>
          </w:p>
        </w:tc>
        <w:tc>
          <w:tcPr>
            <w:tcW w:w="0" w:type="auto"/>
          </w:tcPr>
          <w:p w14:paraId="4049FBC5" w14:textId="77777777" w:rsidR="006D23F6" w:rsidRPr="000964E4" w:rsidRDefault="006D23F6" w:rsidP="0050560F">
            <w:pPr>
              <w:pStyle w:val="BodyText"/>
              <w:spacing w:before="120" w:after="0"/>
            </w:pPr>
            <w:r w:rsidRPr="000964E4">
              <w:t>26%</w:t>
            </w:r>
          </w:p>
        </w:tc>
        <w:tc>
          <w:tcPr>
            <w:tcW w:w="0" w:type="auto"/>
          </w:tcPr>
          <w:p w14:paraId="714C78F9" w14:textId="77777777" w:rsidR="006D23F6" w:rsidRPr="000964E4" w:rsidRDefault="006D23F6" w:rsidP="0050560F">
            <w:pPr>
              <w:pStyle w:val="BodyText"/>
              <w:spacing w:before="120" w:after="0"/>
            </w:pPr>
            <w:r w:rsidRPr="000964E4">
              <w:t>26%</w:t>
            </w:r>
          </w:p>
        </w:tc>
        <w:tc>
          <w:tcPr>
            <w:tcW w:w="0" w:type="auto"/>
          </w:tcPr>
          <w:p w14:paraId="1DC9E271" w14:textId="77777777" w:rsidR="006D23F6" w:rsidRPr="000964E4" w:rsidRDefault="006D23F6" w:rsidP="0050560F">
            <w:pPr>
              <w:pStyle w:val="BodyText"/>
              <w:spacing w:before="120" w:after="0"/>
            </w:pPr>
            <w:r w:rsidRPr="000964E4">
              <w:t>25%</w:t>
            </w:r>
          </w:p>
        </w:tc>
      </w:tr>
      <w:tr w:rsidR="006D23F6" w:rsidRPr="000964E4" w14:paraId="2D03A9DB" w14:textId="77777777" w:rsidTr="006D23F6">
        <w:trPr>
          <w:trHeight w:val="227"/>
          <w:jc w:val="center"/>
        </w:trPr>
        <w:tc>
          <w:tcPr>
            <w:tcW w:w="0" w:type="auto"/>
            <w:vAlign w:val="center"/>
          </w:tcPr>
          <w:p w14:paraId="6C63A9A3" w14:textId="77777777" w:rsidR="006D23F6" w:rsidRPr="000964E4" w:rsidRDefault="006D23F6" w:rsidP="0050560F">
            <w:pPr>
              <w:pStyle w:val="BodyText"/>
              <w:spacing w:before="120" w:after="0"/>
            </w:pPr>
            <w:r w:rsidRPr="000964E4">
              <w:t>Very unreasonable</w:t>
            </w:r>
          </w:p>
        </w:tc>
        <w:tc>
          <w:tcPr>
            <w:tcW w:w="0" w:type="auto"/>
          </w:tcPr>
          <w:p w14:paraId="466FCE12" w14:textId="77777777" w:rsidR="006D23F6" w:rsidRPr="000964E4" w:rsidRDefault="006D23F6" w:rsidP="0050560F">
            <w:pPr>
              <w:pStyle w:val="BodyText"/>
              <w:spacing w:before="120" w:after="0"/>
              <w:rPr>
                <w:b/>
              </w:rPr>
            </w:pPr>
            <w:r w:rsidRPr="000964E4">
              <w:t>34%</w:t>
            </w:r>
          </w:p>
        </w:tc>
        <w:tc>
          <w:tcPr>
            <w:tcW w:w="0" w:type="auto"/>
          </w:tcPr>
          <w:p w14:paraId="4A416C1E" w14:textId="77777777" w:rsidR="006D23F6" w:rsidRPr="000964E4" w:rsidRDefault="006D23F6" w:rsidP="0050560F">
            <w:pPr>
              <w:pStyle w:val="BodyText"/>
              <w:spacing w:before="120" w:after="0"/>
            </w:pPr>
            <w:r w:rsidRPr="000964E4">
              <w:t>38%</w:t>
            </w:r>
          </w:p>
        </w:tc>
        <w:tc>
          <w:tcPr>
            <w:tcW w:w="0" w:type="auto"/>
          </w:tcPr>
          <w:p w14:paraId="4ADDA419" w14:textId="77777777" w:rsidR="006D23F6" w:rsidRPr="000964E4" w:rsidRDefault="006D23F6" w:rsidP="0050560F">
            <w:pPr>
              <w:pStyle w:val="BodyText"/>
              <w:spacing w:before="120" w:after="0"/>
            </w:pPr>
            <w:r w:rsidRPr="000964E4">
              <w:t>41%</w:t>
            </w:r>
          </w:p>
        </w:tc>
        <w:tc>
          <w:tcPr>
            <w:tcW w:w="0" w:type="auto"/>
          </w:tcPr>
          <w:p w14:paraId="33ED2DD2" w14:textId="77777777" w:rsidR="006D23F6" w:rsidRPr="000964E4" w:rsidRDefault="006D23F6" w:rsidP="0050560F">
            <w:pPr>
              <w:pStyle w:val="BodyText"/>
              <w:spacing w:before="120" w:after="0"/>
            </w:pPr>
            <w:r w:rsidRPr="000964E4">
              <w:t>41%</w:t>
            </w:r>
          </w:p>
        </w:tc>
      </w:tr>
      <w:tr w:rsidR="006D23F6" w:rsidRPr="000964E4" w14:paraId="7C15F50E" w14:textId="77777777" w:rsidTr="006D23F6">
        <w:trPr>
          <w:trHeight w:val="227"/>
          <w:jc w:val="center"/>
        </w:trPr>
        <w:tc>
          <w:tcPr>
            <w:tcW w:w="0" w:type="auto"/>
            <w:vAlign w:val="center"/>
          </w:tcPr>
          <w:p w14:paraId="009804DD" w14:textId="77777777" w:rsidR="006D23F6" w:rsidRPr="000964E4" w:rsidRDefault="006D23F6" w:rsidP="0050560F">
            <w:pPr>
              <w:pStyle w:val="BodyText"/>
              <w:spacing w:before="120" w:after="0"/>
            </w:pPr>
            <w:r w:rsidRPr="000964E4">
              <w:t>Not sure</w:t>
            </w:r>
          </w:p>
        </w:tc>
        <w:tc>
          <w:tcPr>
            <w:tcW w:w="0" w:type="auto"/>
          </w:tcPr>
          <w:p w14:paraId="62FF3EA4" w14:textId="77777777" w:rsidR="006D23F6" w:rsidRPr="000964E4" w:rsidRDefault="006D23F6" w:rsidP="0050560F">
            <w:pPr>
              <w:pStyle w:val="BodyText"/>
              <w:spacing w:before="120" w:after="0"/>
              <w:rPr>
                <w:b/>
              </w:rPr>
            </w:pPr>
            <w:r w:rsidRPr="000964E4">
              <w:t>8%</w:t>
            </w:r>
          </w:p>
        </w:tc>
        <w:tc>
          <w:tcPr>
            <w:tcW w:w="0" w:type="auto"/>
          </w:tcPr>
          <w:p w14:paraId="751307CC" w14:textId="77777777" w:rsidR="006D23F6" w:rsidRPr="000964E4" w:rsidRDefault="006D23F6" w:rsidP="0050560F">
            <w:pPr>
              <w:pStyle w:val="BodyText"/>
              <w:spacing w:before="120" w:after="0"/>
            </w:pPr>
            <w:r w:rsidRPr="000964E4">
              <w:t>8%</w:t>
            </w:r>
          </w:p>
        </w:tc>
        <w:tc>
          <w:tcPr>
            <w:tcW w:w="0" w:type="auto"/>
          </w:tcPr>
          <w:p w14:paraId="761F09D4" w14:textId="77777777" w:rsidR="006D23F6" w:rsidRPr="000964E4" w:rsidRDefault="006D23F6" w:rsidP="0050560F">
            <w:pPr>
              <w:pStyle w:val="BodyText"/>
              <w:spacing w:before="120" w:after="0"/>
            </w:pPr>
            <w:r w:rsidRPr="000964E4">
              <w:t>7%</w:t>
            </w:r>
          </w:p>
        </w:tc>
        <w:tc>
          <w:tcPr>
            <w:tcW w:w="0" w:type="auto"/>
          </w:tcPr>
          <w:p w14:paraId="1FC8F970" w14:textId="77777777" w:rsidR="006D23F6" w:rsidRPr="000964E4" w:rsidRDefault="006D23F6" w:rsidP="0050560F">
            <w:pPr>
              <w:pStyle w:val="BodyText"/>
              <w:spacing w:before="120" w:after="0"/>
            </w:pPr>
            <w:r w:rsidRPr="000964E4">
              <w:t>8%</w:t>
            </w:r>
          </w:p>
        </w:tc>
      </w:tr>
      <w:tr w:rsidR="006D23F6" w:rsidRPr="000964E4" w14:paraId="7180BC51" w14:textId="77777777" w:rsidTr="006D23F6">
        <w:trPr>
          <w:trHeight w:val="227"/>
          <w:jc w:val="center"/>
        </w:trPr>
        <w:tc>
          <w:tcPr>
            <w:tcW w:w="0" w:type="auto"/>
            <w:tcBorders>
              <w:top w:val="single" w:sz="2" w:space="0" w:color="7F7F7F"/>
              <w:left w:val="nil"/>
              <w:bottom w:val="nil"/>
              <w:right w:val="nil"/>
            </w:tcBorders>
          </w:tcPr>
          <w:p w14:paraId="71672334" w14:textId="77777777" w:rsidR="006D23F6" w:rsidRPr="000964E4" w:rsidRDefault="006D23F6" w:rsidP="0050560F">
            <w:pPr>
              <w:pStyle w:val="BodyText"/>
              <w:spacing w:before="120" w:after="0"/>
              <w:rPr>
                <w:i/>
              </w:rPr>
            </w:pPr>
          </w:p>
        </w:tc>
        <w:tc>
          <w:tcPr>
            <w:tcW w:w="0" w:type="auto"/>
            <w:tcBorders>
              <w:top w:val="single" w:sz="2" w:space="0" w:color="7F7F7F"/>
              <w:left w:val="nil"/>
              <w:bottom w:val="nil"/>
              <w:right w:val="nil"/>
            </w:tcBorders>
          </w:tcPr>
          <w:p w14:paraId="1CBE6B51" w14:textId="77777777" w:rsidR="006D23F6" w:rsidRPr="000964E4" w:rsidRDefault="006D23F6" w:rsidP="0050560F">
            <w:pPr>
              <w:pStyle w:val="BodyText"/>
              <w:spacing w:before="120" w:after="0"/>
              <w:rPr>
                <w:i/>
                <w:sz w:val="16"/>
                <w:szCs w:val="16"/>
              </w:rPr>
            </w:pPr>
            <w:r w:rsidRPr="000964E4">
              <w:rPr>
                <w:i/>
                <w:sz w:val="16"/>
                <w:szCs w:val="16"/>
              </w:rPr>
              <w:t>n=500</w:t>
            </w:r>
          </w:p>
        </w:tc>
        <w:tc>
          <w:tcPr>
            <w:tcW w:w="0" w:type="auto"/>
            <w:tcBorders>
              <w:top w:val="single" w:sz="2" w:space="0" w:color="7F7F7F"/>
              <w:left w:val="nil"/>
              <w:bottom w:val="nil"/>
              <w:right w:val="nil"/>
            </w:tcBorders>
          </w:tcPr>
          <w:p w14:paraId="5027CBC8" w14:textId="77777777" w:rsidR="006D23F6" w:rsidRPr="000964E4" w:rsidRDefault="006D23F6" w:rsidP="0050560F">
            <w:pPr>
              <w:pStyle w:val="BodyText"/>
              <w:spacing w:before="120" w:after="0"/>
              <w:rPr>
                <w:i/>
                <w:sz w:val="16"/>
                <w:szCs w:val="16"/>
              </w:rPr>
            </w:pPr>
            <w:r w:rsidRPr="000964E4">
              <w:rPr>
                <w:i/>
                <w:sz w:val="16"/>
                <w:szCs w:val="16"/>
              </w:rPr>
              <w:t>n=345</w:t>
            </w:r>
          </w:p>
        </w:tc>
        <w:tc>
          <w:tcPr>
            <w:tcW w:w="0" w:type="auto"/>
            <w:tcBorders>
              <w:top w:val="single" w:sz="2" w:space="0" w:color="7F7F7F"/>
              <w:left w:val="nil"/>
              <w:bottom w:val="nil"/>
              <w:right w:val="nil"/>
            </w:tcBorders>
          </w:tcPr>
          <w:p w14:paraId="21C18AD4" w14:textId="77777777" w:rsidR="006D23F6" w:rsidRPr="000964E4" w:rsidRDefault="006D23F6" w:rsidP="0050560F">
            <w:pPr>
              <w:pStyle w:val="BodyText"/>
              <w:spacing w:before="120" w:after="0"/>
              <w:rPr>
                <w:i/>
                <w:sz w:val="16"/>
                <w:szCs w:val="16"/>
              </w:rPr>
            </w:pPr>
            <w:r w:rsidRPr="000964E4">
              <w:rPr>
                <w:i/>
                <w:sz w:val="16"/>
                <w:szCs w:val="16"/>
              </w:rPr>
              <w:t>n=246</w:t>
            </w:r>
          </w:p>
        </w:tc>
        <w:tc>
          <w:tcPr>
            <w:tcW w:w="0" w:type="auto"/>
            <w:tcBorders>
              <w:top w:val="single" w:sz="2" w:space="0" w:color="7F7F7F"/>
              <w:left w:val="nil"/>
              <w:bottom w:val="nil"/>
              <w:right w:val="nil"/>
            </w:tcBorders>
          </w:tcPr>
          <w:p w14:paraId="18F7B252" w14:textId="77777777" w:rsidR="006D23F6" w:rsidRPr="000964E4" w:rsidRDefault="006D23F6" w:rsidP="0050560F">
            <w:pPr>
              <w:pStyle w:val="BodyText"/>
              <w:spacing w:before="120" w:after="0"/>
              <w:rPr>
                <w:i/>
                <w:sz w:val="16"/>
                <w:szCs w:val="16"/>
              </w:rPr>
            </w:pPr>
            <w:r w:rsidRPr="000964E4">
              <w:rPr>
                <w:i/>
                <w:sz w:val="16"/>
                <w:szCs w:val="16"/>
              </w:rPr>
              <w:t>n=255</w:t>
            </w:r>
          </w:p>
        </w:tc>
      </w:tr>
    </w:tbl>
    <w:p w14:paraId="72C56908" w14:textId="77777777" w:rsidR="006D23F6" w:rsidRPr="006D23F6" w:rsidRDefault="006D23F6" w:rsidP="006D23F6">
      <w:pPr>
        <w:pStyle w:val="BodyText"/>
        <w:rPr>
          <w:b/>
          <w:bCs/>
        </w:rPr>
      </w:pPr>
      <w:r w:rsidRPr="006D23F6">
        <w:rPr>
          <w:b/>
          <w:bCs/>
        </w:rPr>
        <w:t>Comments:</w:t>
      </w:r>
    </w:p>
    <w:p w14:paraId="1A5B509E" w14:textId="77777777" w:rsidR="006D23F6" w:rsidRPr="000964E4" w:rsidRDefault="006D23F6" w:rsidP="006D23F6">
      <w:pPr>
        <w:pStyle w:val="ListBullet"/>
      </w:pPr>
      <w:r w:rsidRPr="000964E4">
        <w:t xml:space="preserve">Six in ten respondents overall (60%) believe it is unreasonable to make participants pay back money spent on unapproved items. This includes more than one in three (34%) who believe it is </w:t>
      </w:r>
      <w:r w:rsidRPr="000964E4">
        <w:rPr>
          <w:u w:val="single"/>
        </w:rPr>
        <w:t>very</w:t>
      </w:r>
      <w:r w:rsidRPr="000964E4">
        <w:t xml:space="preserve"> unreasonable.</w:t>
      </w:r>
    </w:p>
    <w:p w14:paraId="3C3088DA" w14:textId="77777777" w:rsidR="006D23F6" w:rsidRPr="000964E4" w:rsidRDefault="006D23F6" w:rsidP="006D23F6">
      <w:pPr>
        <w:pStyle w:val="ListBullet"/>
      </w:pPr>
      <w:r w:rsidRPr="000964E4">
        <w:t xml:space="preserve">More than two-thirds of PWDA members (67%) and NDIS participants (66%) specifically believe this is unreasonable. </w:t>
      </w:r>
    </w:p>
    <w:p w14:paraId="7DAE386E" w14:textId="6CBC9EF5" w:rsidR="006D23F6" w:rsidRPr="006D23F6" w:rsidRDefault="006D23F6" w:rsidP="006D23F6">
      <w:pPr>
        <w:pStyle w:val="ListBullet"/>
      </w:pPr>
      <w:r w:rsidRPr="000964E4">
        <w:t xml:space="preserve">64% of PWDA members believe it is unreasonable. </w:t>
      </w:r>
    </w:p>
    <w:p w14:paraId="76619473" w14:textId="77777777" w:rsidR="009E5B2C" w:rsidRDefault="009E5B2C">
      <w:pPr>
        <w:spacing w:before="0" w:after="120" w:line="280" w:lineRule="atLeast"/>
        <w:rPr>
          <w:rFonts w:ascii="Arial" w:eastAsia="Arial" w:hAnsi="Arial" w:cs="Arial"/>
          <w:b/>
          <w:bCs/>
          <w:color w:val="000000"/>
          <w:lang w:val="en-US"/>
        </w:rPr>
      </w:pPr>
      <w:r>
        <w:rPr>
          <w:b/>
          <w:bCs/>
        </w:rPr>
        <w:br w:type="page"/>
      </w:r>
    </w:p>
    <w:p w14:paraId="1FB7BEF6" w14:textId="6A2A5DE9" w:rsidR="006D23F6" w:rsidRPr="000964E4" w:rsidRDefault="006D23F6" w:rsidP="006D23F6">
      <w:pPr>
        <w:pStyle w:val="BodyText"/>
        <w:rPr>
          <w:bCs/>
          <w:iCs/>
        </w:rPr>
      </w:pPr>
      <w:r w:rsidRPr="006D23F6">
        <w:rPr>
          <w:b/>
          <w:bCs/>
        </w:rPr>
        <w:lastRenderedPageBreak/>
        <w:t>Question</w:t>
      </w:r>
      <w:r w:rsidRPr="000964E4">
        <w:t xml:space="preserve">. Is there anything else you would like to tell us about this? </w:t>
      </w:r>
    </w:p>
    <w:p w14:paraId="2A4C14CB" w14:textId="77777777" w:rsidR="006D23F6" w:rsidRPr="000964E4" w:rsidRDefault="006D23F6" w:rsidP="006D23F6">
      <w:pPr>
        <w:pStyle w:val="BodyText"/>
        <w:rPr>
          <w:bCs/>
          <w:lang w:val="en-AU"/>
        </w:rPr>
      </w:pPr>
      <w:r w:rsidRPr="000964E4">
        <w:rPr>
          <w:bCs/>
          <w:lang w:val="en-AU"/>
        </w:rPr>
        <w:t xml:space="preserve">The key themes raised (from most to least common) by those who said this was </w:t>
      </w:r>
      <w:r w:rsidRPr="000964E4">
        <w:rPr>
          <w:b/>
          <w:lang w:val="en-AU"/>
        </w:rPr>
        <w:t>unreasonable</w:t>
      </w:r>
      <w:r w:rsidRPr="000964E4">
        <w:rPr>
          <w:bCs/>
          <w:lang w:val="en-AU"/>
        </w:rPr>
        <w:t xml:space="preserve"> (the majority) and then responded to this question were:</w:t>
      </w:r>
    </w:p>
    <w:p w14:paraId="32375590" w14:textId="77777777" w:rsidR="006D23F6" w:rsidRPr="00CF2277" w:rsidRDefault="006D23F6" w:rsidP="00CF2277">
      <w:pPr>
        <w:pStyle w:val="NumberedMultiList"/>
        <w:numPr>
          <w:ilvl w:val="0"/>
          <w:numId w:val="45"/>
        </w:numPr>
        <w:rPr>
          <w:bCs/>
        </w:rPr>
      </w:pPr>
      <w:r w:rsidRPr="00CF2277">
        <w:rPr>
          <w:b/>
          <w:bCs/>
        </w:rPr>
        <w:t>Lack of clarity</w:t>
      </w:r>
      <w:r w:rsidRPr="00CF2277">
        <w:rPr>
          <w:bCs/>
        </w:rPr>
        <w:t xml:space="preserve"> and </w:t>
      </w:r>
      <w:r w:rsidRPr="00CF2277">
        <w:rPr>
          <w:b/>
          <w:bCs/>
        </w:rPr>
        <w:t>confusion</w:t>
      </w:r>
      <w:r w:rsidRPr="00CF2277">
        <w:rPr>
          <w:bCs/>
        </w:rPr>
        <w:t xml:space="preserve"> about the </w:t>
      </w:r>
      <w:r w:rsidRPr="00CF2277">
        <w:rPr>
          <w:b/>
          <w:bCs/>
        </w:rPr>
        <w:t>rules</w:t>
      </w:r>
      <w:r w:rsidRPr="00CF2277">
        <w:rPr>
          <w:bCs/>
        </w:rPr>
        <w:t>.</w:t>
      </w:r>
    </w:p>
    <w:p w14:paraId="430A74A3" w14:textId="0F8D90D9" w:rsidR="006D23F6" w:rsidRPr="000964E4" w:rsidRDefault="006D23F6" w:rsidP="00CF2277">
      <w:pPr>
        <w:pStyle w:val="NumberedMultiList"/>
        <w:numPr>
          <w:ilvl w:val="0"/>
          <w:numId w:val="0"/>
        </w:numPr>
        <w:ind w:left="908"/>
      </w:pPr>
      <w:r w:rsidRPr="000964E4">
        <w:t>Respondents expressed confusion about what qualifies as approved versus unapproved spending. They also highlighted inconsistencies and a lack of clear communication from the NDIS.</w:t>
      </w:r>
    </w:p>
    <w:p w14:paraId="0329619E" w14:textId="77777777" w:rsidR="006D23F6" w:rsidRPr="000964E4" w:rsidRDefault="006D23F6" w:rsidP="00CF2277">
      <w:pPr>
        <w:pStyle w:val="NumberedMultiList"/>
      </w:pPr>
      <w:r w:rsidRPr="000964E4">
        <w:t xml:space="preserve">This </w:t>
      </w:r>
      <w:r w:rsidRPr="000964E4">
        <w:rPr>
          <w:b/>
        </w:rPr>
        <w:t>financial penalty</w:t>
      </w:r>
      <w:r w:rsidRPr="000964E4">
        <w:t xml:space="preserve"> will cause </w:t>
      </w:r>
      <w:r w:rsidRPr="000964E4">
        <w:rPr>
          <w:b/>
        </w:rPr>
        <w:t>extreme distress</w:t>
      </w:r>
      <w:r w:rsidRPr="000964E4">
        <w:t xml:space="preserve"> on those already </w:t>
      </w:r>
      <w:proofErr w:type="gramStart"/>
      <w:r w:rsidRPr="000964E4">
        <w:t>struggling</w:t>
      </w:r>
      <w:proofErr w:type="gramEnd"/>
    </w:p>
    <w:p w14:paraId="442CD2A5" w14:textId="44FA9738" w:rsidR="006D23F6" w:rsidRPr="000964E4" w:rsidRDefault="006D23F6" w:rsidP="00CF2277">
      <w:pPr>
        <w:pStyle w:val="NumberedMultiList"/>
        <w:numPr>
          <w:ilvl w:val="0"/>
          <w:numId w:val="0"/>
        </w:numPr>
        <w:ind w:left="908"/>
      </w:pPr>
      <w:r w:rsidRPr="000964E4">
        <w:t xml:space="preserve">Many respondents are concerned about the financial impact of having to repay funds, especially given the already precarious financial situations of many of those on the NDIS. </w:t>
      </w:r>
    </w:p>
    <w:p w14:paraId="0699E055" w14:textId="77777777" w:rsidR="006D23F6" w:rsidRPr="000964E4" w:rsidRDefault="006D23F6" w:rsidP="00CF2277">
      <w:pPr>
        <w:pStyle w:val="NumberedMultiList"/>
      </w:pPr>
      <w:r w:rsidRPr="000964E4">
        <w:t xml:space="preserve">It is </w:t>
      </w:r>
      <w:r w:rsidRPr="000964E4">
        <w:rPr>
          <w:b/>
        </w:rPr>
        <w:t>unfair</w:t>
      </w:r>
      <w:r w:rsidRPr="000964E4">
        <w:t xml:space="preserve"> to </w:t>
      </w:r>
      <w:r w:rsidRPr="000964E4">
        <w:rPr>
          <w:b/>
        </w:rPr>
        <w:t>punish</w:t>
      </w:r>
      <w:r w:rsidRPr="000964E4">
        <w:t xml:space="preserve"> participants for </w:t>
      </w:r>
      <w:r w:rsidRPr="000964E4">
        <w:rPr>
          <w:b/>
        </w:rPr>
        <w:t>errors</w:t>
      </w:r>
      <w:r w:rsidRPr="000964E4">
        <w:t xml:space="preserve"> that </w:t>
      </w:r>
      <w:r w:rsidRPr="000964E4">
        <w:rPr>
          <w:b/>
        </w:rPr>
        <w:t>may not be theirs</w:t>
      </w:r>
      <w:r w:rsidRPr="000964E4">
        <w:t xml:space="preserve"> or may be simple mistakes.</w:t>
      </w:r>
    </w:p>
    <w:p w14:paraId="22F26731" w14:textId="5C8816A2" w:rsidR="006D23F6" w:rsidRPr="000964E4" w:rsidRDefault="006D23F6" w:rsidP="00CF2277">
      <w:pPr>
        <w:pStyle w:val="NumberedMultiList"/>
        <w:numPr>
          <w:ilvl w:val="0"/>
          <w:numId w:val="0"/>
        </w:numPr>
        <w:ind w:left="908"/>
      </w:pPr>
      <w:r w:rsidRPr="000964E4">
        <w:t>Responses highlight perceived unfairness in holding participants responsible for repayment, especially when errors may originate from plan managers or due to complex guidelines.</w:t>
      </w:r>
    </w:p>
    <w:p w14:paraId="486D7766" w14:textId="77777777" w:rsidR="006D23F6" w:rsidRPr="000964E4" w:rsidRDefault="006D23F6" w:rsidP="00CF2277">
      <w:pPr>
        <w:pStyle w:val="NumberedMultiList"/>
      </w:pPr>
      <w:r w:rsidRPr="000964E4">
        <w:t xml:space="preserve">Concerns about the </w:t>
      </w:r>
      <w:r w:rsidRPr="000964E4">
        <w:rPr>
          <w:b/>
        </w:rPr>
        <w:t>parallels</w:t>
      </w:r>
      <w:r w:rsidRPr="000964E4">
        <w:t xml:space="preserve"> with ‘</w:t>
      </w:r>
      <w:proofErr w:type="spellStart"/>
      <w:r w:rsidRPr="000964E4">
        <w:rPr>
          <w:b/>
        </w:rPr>
        <w:t>robo</w:t>
      </w:r>
      <w:proofErr w:type="spellEnd"/>
      <w:r w:rsidRPr="000964E4">
        <w:rPr>
          <w:b/>
        </w:rPr>
        <w:t>-debt</w:t>
      </w:r>
      <w:r w:rsidRPr="000964E4">
        <w:t>’</w:t>
      </w:r>
    </w:p>
    <w:p w14:paraId="0795099B" w14:textId="3E707882" w:rsidR="00AE6C4E" w:rsidRDefault="006D23F6" w:rsidP="00CF2277">
      <w:pPr>
        <w:pStyle w:val="NumberedMultiList"/>
        <w:numPr>
          <w:ilvl w:val="0"/>
          <w:numId w:val="0"/>
        </w:numPr>
        <w:ind w:left="908"/>
      </w:pPr>
      <w:r w:rsidRPr="000964E4">
        <w:t xml:space="preserve">This includes comments about the emotional distress the </w:t>
      </w:r>
      <w:proofErr w:type="spellStart"/>
      <w:r w:rsidRPr="000964E4">
        <w:t>robo</w:t>
      </w:r>
      <w:proofErr w:type="spellEnd"/>
      <w:r w:rsidRPr="000964E4">
        <w:t xml:space="preserve">-debt scheme brought on those that were chased for repayment. </w:t>
      </w:r>
    </w:p>
    <w:p w14:paraId="46B5B607" w14:textId="4FB255DE" w:rsidR="006D23F6" w:rsidRPr="006D23F6" w:rsidRDefault="006D23F6" w:rsidP="006D23F6">
      <w:pPr>
        <w:pStyle w:val="ListBullet"/>
        <w:numPr>
          <w:ilvl w:val="0"/>
          <w:numId w:val="0"/>
        </w:numPr>
      </w:pPr>
      <w:r w:rsidRPr="006D23F6">
        <w:rPr>
          <w:b/>
          <w:bCs/>
        </w:rPr>
        <w:t>Quotes</w:t>
      </w:r>
    </w:p>
    <w:p w14:paraId="44150E33" w14:textId="77777777" w:rsidR="006D23F6" w:rsidRPr="006D23F6" w:rsidRDefault="006D23F6" w:rsidP="00CF2277">
      <w:pPr>
        <w:pStyle w:val="IntenseQuote"/>
      </w:pPr>
      <w:r w:rsidRPr="006D23F6">
        <w:t>"The spending rules are so unclear, the systems so complex, and the grey areas so large, that 'misuse' of funding is almost inevitable."</w:t>
      </w:r>
    </w:p>
    <w:p w14:paraId="76CE8454" w14:textId="77777777" w:rsidR="006D23F6" w:rsidRPr="006D23F6" w:rsidRDefault="006D23F6" w:rsidP="00CF2277">
      <w:pPr>
        <w:pStyle w:val="IntenseQuote"/>
      </w:pPr>
      <w:r w:rsidRPr="006D23F6">
        <w:t xml:space="preserve">"If I am breaking the law </w:t>
      </w:r>
      <w:proofErr w:type="spellStart"/>
      <w:r w:rsidRPr="006D23F6">
        <w:t>some how</w:t>
      </w:r>
      <w:proofErr w:type="spellEnd"/>
      <w:r w:rsidRPr="006D23F6">
        <w:t xml:space="preserve"> then education and support is what I need, not retribution. People will end their lives if hit with </w:t>
      </w:r>
      <w:proofErr w:type="spellStart"/>
      <w:r w:rsidRPr="006D23F6">
        <w:t>roboNDIS</w:t>
      </w:r>
      <w:proofErr w:type="spellEnd"/>
      <w:r w:rsidRPr="006D23F6">
        <w:t xml:space="preserve"> debts!!"</w:t>
      </w:r>
    </w:p>
    <w:p w14:paraId="6BB7877E" w14:textId="77777777" w:rsidR="006D23F6" w:rsidRPr="006D23F6" w:rsidRDefault="006D23F6" w:rsidP="00CF2277">
      <w:pPr>
        <w:pStyle w:val="IntenseQuote"/>
      </w:pPr>
      <w:r w:rsidRPr="006D23F6">
        <w:lastRenderedPageBreak/>
        <w:t>"Asking me to pay back money when my plan manager is the one who made a mistake, or because the NDIS is being unreasonable (as they often are) is insane and would likely harm me a lot."</w:t>
      </w:r>
    </w:p>
    <w:p w14:paraId="7AD5EC13" w14:textId="77777777" w:rsidR="006D23F6" w:rsidRPr="006D23F6" w:rsidRDefault="006D23F6" w:rsidP="00CF2277">
      <w:pPr>
        <w:pStyle w:val="IntenseQuote"/>
      </w:pPr>
      <w:r w:rsidRPr="006D23F6">
        <w:t>"This makes me feel like they assume I am a criminal. What if they mistakenly decided I have claimed something wrong or if they change their mind."</w:t>
      </w:r>
    </w:p>
    <w:p w14:paraId="7BCE861E" w14:textId="77777777" w:rsidR="006D23F6" w:rsidRPr="006D23F6" w:rsidRDefault="006D23F6" w:rsidP="00CF2277">
      <w:pPr>
        <w:pStyle w:val="IntenseQuote"/>
      </w:pPr>
      <w:r w:rsidRPr="006D23F6">
        <w:t>"The fairness of debt recovery depends on the system. If people have spent funds in good faith - on the understanding that it fits under the rules, they should not be penalised."</w:t>
      </w:r>
    </w:p>
    <w:p w14:paraId="3CFC186C" w14:textId="77777777" w:rsidR="006D23F6" w:rsidRPr="006D23F6" w:rsidRDefault="006D23F6" w:rsidP="006D23F6">
      <w:pPr>
        <w:pStyle w:val="BodyText"/>
      </w:pPr>
      <w:r w:rsidRPr="006D23F6">
        <w:t xml:space="preserve">Those who said this was </w:t>
      </w:r>
      <w:r w:rsidRPr="00CF2277">
        <w:rPr>
          <w:b/>
          <w:bCs/>
        </w:rPr>
        <w:t>reasonable</w:t>
      </w:r>
      <w:r w:rsidRPr="006D23F6">
        <w:t xml:space="preserve"> added:</w:t>
      </w:r>
    </w:p>
    <w:p w14:paraId="2E41B3E3" w14:textId="77777777" w:rsidR="006D23F6" w:rsidRPr="006D23F6" w:rsidRDefault="006D23F6" w:rsidP="006D23F6">
      <w:pPr>
        <w:pStyle w:val="ListBullet"/>
      </w:pPr>
      <w:r w:rsidRPr="006D23F6">
        <w:t xml:space="preserve">Responsibility and accountability </w:t>
      </w:r>
      <w:proofErr w:type="gramStart"/>
      <w:r w:rsidRPr="006D23F6">
        <w:t>is</w:t>
      </w:r>
      <w:proofErr w:type="gramEnd"/>
      <w:r w:rsidRPr="006D23F6">
        <w:t xml:space="preserve"> important – so long as the process is fair with clear guidelines.</w:t>
      </w:r>
    </w:p>
    <w:p w14:paraId="299EDE56" w14:textId="77777777" w:rsidR="006D23F6" w:rsidRPr="006D23F6" w:rsidRDefault="006D23F6" w:rsidP="006D23F6">
      <w:pPr>
        <w:pStyle w:val="ListBullet"/>
      </w:pPr>
      <w:r w:rsidRPr="006D23F6">
        <w:t>Improved clarity around the rule and transparency about the need to pay back claims should be implemented before this policy is put in place.</w:t>
      </w:r>
    </w:p>
    <w:p w14:paraId="4EC45F09" w14:textId="77777777" w:rsidR="006D23F6" w:rsidRPr="006D23F6" w:rsidRDefault="006D23F6" w:rsidP="006D23F6">
      <w:pPr>
        <w:pStyle w:val="ListBullet"/>
      </w:pPr>
      <w:r w:rsidRPr="006D23F6">
        <w:t xml:space="preserve">The assessment process (including the skills and knowledge of assessors) must be improved before this policy is implemented. </w:t>
      </w:r>
    </w:p>
    <w:p w14:paraId="5E7EB548" w14:textId="77777777" w:rsidR="006D23F6" w:rsidRPr="006D23F6" w:rsidRDefault="006D23F6" w:rsidP="006D23F6">
      <w:pPr>
        <w:pStyle w:val="ListBullet"/>
      </w:pPr>
      <w:r w:rsidRPr="006D23F6">
        <w:t xml:space="preserve">The NDIA needs to recognise the need for flexible use of funding. </w:t>
      </w:r>
    </w:p>
    <w:p w14:paraId="41A1A810" w14:textId="3EFF38FF" w:rsidR="006D23F6" w:rsidRPr="006D23F6" w:rsidRDefault="006D23F6" w:rsidP="006D23F6">
      <w:pPr>
        <w:pStyle w:val="ListBullet"/>
        <w:ind w:left="714" w:hanging="357"/>
      </w:pPr>
      <w:r w:rsidRPr="006D23F6">
        <w:t>The is misuse and rorting of the system by both participants and providers – and this must be stamped out.</w:t>
      </w:r>
    </w:p>
    <w:p w14:paraId="58F9A723" w14:textId="77777777" w:rsidR="009E5B2C" w:rsidRDefault="009E5B2C">
      <w:pPr>
        <w:spacing w:before="0" w:after="120" w:line="280" w:lineRule="atLeast"/>
        <w:rPr>
          <w:rFonts w:ascii="VAG Rounded" w:eastAsia="Times New Roman" w:hAnsi="VAG Rounded" w:cs="Times New Roman"/>
          <w:b/>
          <w:color w:val="00884F"/>
          <w:sz w:val="32"/>
          <w:szCs w:val="32"/>
        </w:rPr>
      </w:pPr>
      <w:bookmarkStart w:id="90" w:name="_Toc173175709"/>
      <w:bookmarkStart w:id="91" w:name="_Toc173249968"/>
      <w:r>
        <w:br w:type="page"/>
      </w:r>
    </w:p>
    <w:p w14:paraId="71B937EA" w14:textId="1888F3B2" w:rsidR="006D23F6" w:rsidRPr="006D23F6" w:rsidRDefault="006D23F6" w:rsidP="006D23F6">
      <w:pPr>
        <w:pStyle w:val="Heading3"/>
      </w:pPr>
      <w:r>
        <w:lastRenderedPageBreak/>
        <w:t xml:space="preserve">1.25 </w:t>
      </w:r>
      <w:r w:rsidRPr="006D23F6">
        <w:t>Negative impacts of impairment-based classes</w:t>
      </w:r>
      <w:bookmarkEnd w:id="90"/>
      <w:bookmarkEnd w:id="91"/>
    </w:p>
    <w:p w14:paraId="2D0A3CF5" w14:textId="04600D0E" w:rsidR="006D23F6" w:rsidRPr="006D23F6" w:rsidRDefault="006D23F6" w:rsidP="006D23F6">
      <w:pPr>
        <w:pStyle w:val="BodyText"/>
      </w:pPr>
      <w:r w:rsidRPr="006D23F6">
        <w:rPr>
          <w:b/>
          <w:bCs/>
        </w:rPr>
        <w:t>Question</w:t>
      </w:r>
      <w:r w:rsidRPr="000964E4">
        <w:t xml:space="preserve">: Do you think impairment-based classes without an understanding of all of </w:t>
      </w:r>
      <w:proofErr w:type="gramStart"/>
      <w:r w:rsidRPr="000964E4">
        <w:t>person's</w:t>
      </w:r>
      <w:proofErr w:type="gramEnd"/>
      <w:r w:rsidRPr="000964E4">
        <w:t xml:space="preserve"> disabilities and whole of life circumstances could lead to some people missing out on supports they need?</w:t>
      </w:r>
    </w:p>
    <w:tbl>
      <w:tblPr>
        <w:tblStyle w:val="TableGrid"/>
        <w:tblW w:w="93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124"/>
        <w:gridCol w:w="1134"/>
        <w:gridCol w:w="2268"/>
        <w:gridCol w:w="1842"/>
        <w:gridCol w:w="1987"/>
      </w:tblGrid>
      <w:tr w:rsidR="006D23F6" w:rsidRPr="000964E4" w14:paraId="712C8B1C" w14:textId="77777777" w:rsidTr="006D23F6">
        <w:tc>
          <w:tcPr>
            <w:tcW w:w="2124" w:type="dxa"/>
            <w:shd w:val="clear" w:color="auto" w:fill="00BDF2" w:themeFill="accent2"/>
          </w:tcPr>
          <w:p w14:paraId="7CD14F47" w14:textId="77777777" w:rsidR="006D23F6" w:rsidRPr="006D23F6" w:rsidRDefault="006D23F6" w:rsidP="009E5B2C">
            <w:pPr>
              <w:pStyle w:val="BodyText"/>
              <w:spacing w:before="120" w:after="0"/>
              <w:rPr>
                <w:b/>
                <w:color w:val="FFFFFF" w:themeColor="background1"/>
                <w:sz w:val="20"/>
                <w:szCs w:val="20"/>
              </w:rPr>
            </w:pPr>
          </w:p>
        </w:tc>
        <w:tc>
          <w:tcPr>
            <w:tcW w:w="1134" w:type="dxa"/>
            <w:shd w:val="clear" w:color="auto" w:fill="00BDF2" w:themeFill="accent2"/>
            <w:vAlign w:val="center"/>
          </w:tcPr>
          <w:p w14:paraId="04DB538D" w14:textId="77777777" w:rsidR="006D23F6" w:rsidRPr="006D23F6" w:rsidRDefault="006D23F6" w:rsidP="009E5B2C">
            <w:pPr>
              <w:pStyle w:val="BodyText"/>
              <w:spacing w:before="120" w:after="0"/>
              <w:rPr>
                <w:b/>
                <w:color w:val="FFFFFF" w:themeColor="background1"/>
                <w:sz w:val="20"/>
                <w:szCs w:val="20"/>
              </w:rPr>
            </w:pPr>
            <w:r w:rsidRPr="006D23F6">
              <w:rPr>
                <w:b/>
                <w:color w:val="FFFFFF" w:themeColor="background1"/>
                <w:sz w:val="20"/>
                <w:szCs w:val="20"/>
              </w:rPr>
              <w:t>TOTAL</w:t>
            </w:r>
          </w:p>
        </w:tc>
        <w:tc>
          <w:tcPr>
            <w:tcW w:w="2268" w:type="dxa"/>
            <w:tcBorders>
              <w:top w:val="nil"/>
            </w:tcBorders>
            <w:shd w:val="clear" w:color="auto" w:fill="005496" w:themeFill="text2"/>
            <w:vAlign w:val="center"/>
          </w:tcPr>
          <w:p w14:paraId="6D210C54" w14:textId="77777777" w:rsidR="006D23F6" w:rsidRPr="006D23F6" w:rsidRDefault="006D23F6" w:rsidP="009E5B2C">
            <w:pPr>
              <w:pStyle w:val="BodyText"/>
              <w:spacing w:before="120" w:after="0"/>
              <w:rPr>
                <w:b/>
                <w:color w:val="FFFFFF" w:themeColor="background1"/>
                <w:sz w:val="20"/>
                <w:szCs w:val="20"/>
              </w:rPr>
            </w:pPr>
            <w:r w:rsidRPr="006D23F6">
              <w:rPr>
                <w:b/>
                <w:color w:val="FFFFFF" w:themeColor="background1"/>
                <w:sz w:val="20"/>
                <w:szCs w:val="20"/>
              </w:rPr>
              <w:t>People with disability</w:t>
            </w:r>
          </w:p>
        </w:tc>
        <w:tc>
          <w:tcPr>
            <w:tcW w:w="1842" w:type="dxa"/>
            <w:tcBorders>
              <w:top w:val="nil"/>
            </w:tcBorders>
            <w:shd w:val="clear" w:color="auto" w:fill="005496" w:themeFill="text2"/>
            <w:vAlign w:val="center"/>
          </w:tcPr>
          <w:p w14:paraId="27E2F6FE" w14:textId="77777777" w:rsidR="006D23F6" w:rsidRPr="006D23F6" w:rsidRDefault="006D23F6" w:rsidP="009E5B2C">
            <w:pPr>
              <w:pStyle w:val="BodyText"/>
              <w:spacing w:before="120" w:after="0"/>
              <w:rPr>
                <w:b/>
                <w:color w:val="FFFFFF" w:themeColor="background1"/>
                <w:sz w:val="20"/>
                <w:szCs w:val="20"/>
              </w:rPr>
            </w:pPr>
            <w:r w:rsidRPr="006D23F6">
              <w:rPr>
                <w:b/>
                <w:color w:val="FFFFFF" w:themeColor="background1"/>
                <w:sz w:val="20"/>
                <w:szCs w:val="20"/>
              </w:rPr>
              <w:t>PWDA Member</w:t>
            </w:r>
          </w:p>
        </w:tc>
        <w:tc>
          <w:tcPr>
            <w:tcW w:w="1987" w:type="dxa"/>
            <w:tcBorders>
              <w:top w:val="nil"/>
            </w:tcBorders>
            <w:shd w:val="clear" w:color="auto" w:fill="005496" w:themeFill="text2"/>
            <w:vAlign w:val="center"/>
          </w:tcPr>
          <w:p w14:paraId="492A2725" w14:textId="77777777" w:rsidR="006D23F6" w:rsidRPr="006D23F6" w:rsidRDefault="006D23F6" w:rsidP="009E5B2C">
            <w:pPr>
              <w:pStyle w:val="BodyText"/>
              <w:spacing w:before="120" w:after="0"/>
              <w:rPr>
                <w:b/>
                <w:color w:val="FFFFFF" w:themeColor="background1"/>
                <w:sz w:val="20"/>
                <w:szCs w:val="20"/>
              </w:rPr>
            </w:pPr>
            <w:r w:rsidRPr="006D23F6">
              <w:rPr>
                <w:b/>
                <w:color w:val="FFFFFF" w:themeColor="background1"/>
                <w:sz w:val="20"/>
                <w:szCs w:val="20"/>
              </w:rPr>
              <w:t>NDIS Participant</w:t>
            </w:r>
          </w:p>
        </w:tc>
      </w:tr>
      <w:tr w:rsidR="006D23F6" w:rsidRPr="000964E4" w14:paraId="1DD8ABFE" w14:textId="77777777" w:rsidTr="006D23F6">
        <w:trPr>
          <w:trHeight w:val="227"/>
        </w:trPr>
        <w:tc>
          <w:tcPr>
            <w:tcW w:w="2124" w:type="dxa"/>
            <w:shd w:val="clear" w:color="auto" w:fill="E2DDDB" w:themeFill="background2"/>
          </w:tcPr>
          <w:p w14:paraId="54E194C0" w14:textId="77777777" w:rsidR="006D23F6" w:rsidRPr="000964E4" w:rsidRDefault="006D23F6" w:rsidP="009E5B2C">
            <w:pPr>
              <w:pStyle w:val="BodyText"/>
              <w:spacing w:before="120" w:after="0"/>
              <w:rPr>
                <w:b/>
                <w:bCs/>
              </w:rPr>
            </w:pPr>
            <w:r w:rsidRPr="000964E4">
              <w:rPr>
                <w:b/>
                <w:bCs/>
              </w:rPr>
              <w:t>TOTAL: Yes</w:t>
            </w:r>
          </w:p>
        </w:tc>
        <w:tc>
          <w:tcPr>
            <w:tcW w:w="1134" w:type="dxa"/>
            <w:shd w:val="clear" w:color="auto" w:fill="E2DDDB" w:themeFill="background2"/>
          </w:tcPr>
          <w:p w14:paraId="6D147306" w14:textId="77777777" w:rsidR="006D23F6" w:rsidRPr="000964E4" w:rsidRDefault="006D23F6" w:rsidP="009E5B2C">
            <w:pPr>
              <w:pStyle w:val="BodyText"/>
              <w:spacing w:before="120" w:after="0"/>
              <w:rPr>
                <w:b/>
                <w:bCs/>
              </w:rPr>
            </w:pPr>
            <w:r w:rsidRPr="000964E4">
              <w:rPr>
                <w:b/>
                <w:bCs/>
              </w:rPr>
              <w:t>91%</w:t>
            </w:r>
          </w:p>
        </w:tc>
        <w:tc>
          <w:tcPr>
            <w:tcW w:w="2268" w:type="dxa"/>
            <w:shd w:val="clear" w:color="auto" w:fill="E2DDDB" w:themeFill="background2"/>
          </w:tcPr>
          <w:p w14:paraId="448D8EE3" w14:textId="77777777" w:rsidR="006D23F6" w:rsidRPr="000964E4" w:rsidRDefault="006D23F6" w:rsidP="009E5B2C">
            <w:pPr>
              <w:pStyle w:val="BodyText"/>
              <w:spacing w:before="120" w:after="0"/>
              <w:rPr>
                <w:b/>
                <w:bCs/>
              </w:rPr>
            </w:pPr>
            <w:r w:rsidRPr="000964E4">
              <w:rPr>
                <w:b/>
                <w:bCs/>
              </w:rPr>
              <w:t>92%</w:t>
            </w:r>
          </w:p>
        </w:tc>
        <w:tc>
          <w:tcPr>
            <w:tcW w:w="1842" w:type="dxa"/>
            <w:shd w:val="clear" w:color="auto" w:fill="E2DDDB" w:themeFill="background2"/>
          </w:tcPr>
          <w:p w14:paraId="05AF6EEA" w14:textId="77777777" w:rsidR="006D23F6" w:rsidRPr="000964E4" w:rsidRDefault="006D23F6" w:rsidP="009E5B2C">
            <w:pPr>
              <w:pStyle w:val="BodyText"/>
              <w:spacing w:before="120" w:after="0"/>
              <w:rPr>
                <w:b/>
                <w:bCs/>
              </w:rPr>
            </w:pPr>
            <w:r w:rsidRPr="000964E4">
              <w:rPr>
                <w:b/>
                <w:bCs/>
              </w:rPr>
              <w:t>91%</w:t>
            </w:r>
          </w:p>
        </w:tc>
        <w:tc>
          <w:tcPr>
            <w:tcW w:w="1987" w:type="dxa"/>
            <w:shd w:val="clear" w:color="auto" w:fill="E2DDDB" w:themeFill="background2"/>
          </w:tcPr>
          <w:p w14:paraId="363EAF52" w14:textId="77777777" w:rsidR="006D23F6" w:rsidRPr="000964E4" w:rsidRDefault="006D23F6" w:rsidP="009E5B2C">
            <w:pPr>
              <w:pStyle w:val="BodyText"/>
              <w:spacing w:before="120" w:after="0"/>
              <w:rPr>
                <w:b/>
                <w:bCs/>
              </w:rPr>
            </w:pPr>
            <w:r w:rsidRPr="000964E4">
              <w:rPr>
                <w:b/>
                <w:bCs/>
              </w:rPr>
              <w:t>92%</w:t>
            </w:r>
          </w:p>
        </w:tc>
      </w:tr>
      <w:tr w:rsidR="006D23F6" w:rsidRPr="000964E4" w14:paraId="6F11CBAF" w14:textId="77777777" w:rsidTr="006D23F6">
        <w:trPr>
          <w:trHeight w:val="227"/>
        </w:trPr>
        <w:tc>
          <w:tcPr>
            <w:tcW w:w="2124" w:type="dxa"/>
            <w:shd w:val="clear" w:color="auto" w:fill="E2DDDB" w:themeFill="background2"/>
          </w:tcPr>
          <w:p w14:paraId="1C4AE287" w14:textId="77777777" w:rsidR="006D23F6" w:rsidRPr="000964E4" w:rsidRDefault="006D23F6" w:rsidP="009E5B2C">
            <w:pPr>
              <w:pStyle w:val="BodyText"/>
              <w:spacing w:before="120" w:after="0"/>
              <w:rPr>
                <w:b/>
                <w:bCs/>
              </w:rPr>
            </w:pPr>
            <w:r w:rsidRPr="000964E4">
              <w:rPr>
                <w:b/>
                <w:bCs/>
              </w:rPr>
              <w:t>TOTAL: No</w:t>
            </w:r>
          </w:p>
        </w:tc>
        <w:tc>
          <w:tcPr>
            <w:tcW w:w="1134" w:type="dxa"/>
            <w:shd w:val="clear" w:color="auto" w:fill="E2DDDB" w:themeFill="background2"/>
          </w:tcPr>
          <w:p w14:paraId="7FE111CE" w14:textId="77777777" w:rsidR="006D23F6" w:rsidRPr="000964E4" w:rsidRDefault="006D23F6" w:rsidP="009E5B2C">
            <w:pPr>
              <w:pStyle w:val="BodyText"/>
              <w:spacing w:before="120" w:after="0"/>
              <w:rPr>
                <w:b/>
                <w:bCs/>
              </w:rPr>
            </w:pPr>
            <w:r w:rsidRPr="000964E4">
              <w:rPr>
                <w:b/>
                <w:bCs/>
              </w:rPr>
              <w:t>6%</w:t>
            </w:r>
          </w:p>
        </w:tc>
        <w:tc>
          <w:tcPr>
            <w:tcW w:w="2268" w:type="dxa"/>
            <w:shd w:val="clear" w:color="auto" w:fill="E2DDDB" w:themeFill="background2"/>
          </w:tcPr>
          <w:p w14:paraId="787517F3" w14:textId="77777777" w:rsidR="006D23F6" w:rsidRPr="000964E4" w:rsidRDefault="006D23F6" w:rsidP="009E5B2C">
            <w:pPr>
              <w:pStyle w:val="BodyText"/>
              <w:spacing w:before="120" w:after="0"/>
              <w:rPr>
                <w:b/>
                <w:bCs/>
              </w:rPr>
            </w:pPr>
            <w:r w:rsidRPr="000964E4">
              <w:rPr>
                <w:b/>
                <w:bCs/>
              </w:rPr>
              <w:t>6%</w:t>
            </w:r>
          </w:p>
        </w:tc>
        <w:tc>
          <w:tcPr>
            <w:tcW w:w="1842" w:type="dxa"/>
            <w:shd w:val="clear" w:color="auto" w:fill="E2DDDB" w:themeFill="background2"/>
          </w:tcPr>
          <w:p w14:paraId="3F24B8E4" w14:textId="77777777" w:rsidR="006D23F6" w:rsidRPr="000964E4" w:rsidRDefault="006D23F6" w:rsidP="009E5B2C">
            <w:pPr>
              <w:pStyle w:val="BodyText"/>
              <w:spacing w:before="120" w:after="0"/>
              <w:rPr>
                <w:b/>
                <w:bCs/>
              </w:rPr>
            </w:pPr>
            <w:r w:rsidRPr="000964E4">
              <w:rPr>
                <w:b/>
                <w:bCs/>
              </w:rPr>
              <w:t>5%</w:t>
            </w:r>
          </w:p>
        </w:tc>
        <w:tc>
          <w:tcPr>
            <w:tcW w:w="1987" w:type="dxa"/>
            <w:shd w:val="clear" w:color="auto" w:fill="E2DDDB" w:themeFill="background2"/>
          </w:tcPr>
          <w:p w14:paraId="7ED5E727" w14:textId="77777777" w:rsidR="006D23F6" w:rsidRPr="000964E4" w:rsidRDefault="006D23F6" w:rsidP="009E5B2C">
            <w:pPr>
              <w:pStyle w:val="BodyText"/>
              <w:spacing w:before="120" w:after="0"/>
              <w:rPr>
                <w:b/>
                <w:bCs/>
              </w:rPr>
            </w:pPr>
            <w:r w:rsidRPr="000964E4">
              <w:rPr>
                <w:b/>
                <w:bCs/>
              </w:rPr>
              <w:t>6%</w:t>
            </w:r>
          </w:p>
        </w:tc>
      </w:tr>
      <w:tr w:rsidR="006D23F6" w:rsidRPr="000964E4" w14:paraId="1D13FADA" w14:textId="77777777" w:rsidTr="006D23F6">
        <w:trPr>
          <w:trHeight w:val="227"/>
        </w:trPr>
        <w:tc>
          <w:tcPr>
            <w:tcW w:w="2124" w:type="dxa"/>
            <w:vAlign w:val="center"/>
          </w:tcPr>
          <w:p w14:paraId="18BFF6FB" w14:textId="77777777" w:rsidR="006D23F6" w:rsidRPr="000964E4" w:rsidRDefault="006D23F6" w:rsidP="009E5B2C">
            <w:pPr>
              <w:pStyle w:val="BodyText"/>
              <w:spacing w:before="120" w:after="0"/>
            </w:pPr>
            <w:proofErr w:type="gramStart"/>
            <w:r w:rsidRPr="000964E4">
              <w:t>Definitely yes</w:t>
            </w:r>
            <w:proofErr w:type="gramEnd"/>
          </w:p>
        </w:tc>
        <w:tc>
          <w:tcPr>
            <w:tcW w:w="1134" w:type="dxa"/>
          </w:tcPr>
          <w:p w14:paraId="1772BF25" w14:textId="77777777" w:rsidR="006D23F6" w:rsidRPr="000964E4" w:rsidRDefault="006D23F6" w:rsidP="009E5B2C">
            <w:pPr>
              <w:pStyle w:val="BodyText"/>
              <w:spacing w:before="120" w:after="0"/>
              <w:rPr>
                <w:b/>
              </w:rPr>
            </w:pPr>
            <w:r w:rsidRPr="000964E4">
              <w:t>82%</w:t>
            </w:r>
          </w:p>
        </w:tc>
        <w:tc>
          <w:tcPr>
            <w:tcW w:w="2268" w:type="dxa"/>
          </w:tcPr>
          <w:p w14:paraId="281BBE9E" w14:textId="77777777" w:rsidR="006D23F6" w:rsidRPr="000964E4" w:rsidRDefault="006D23F6" w:rsidP="009E5B2C">
            <w:pPr>
              <w:pStyle w:val="BodyText"/>
              <w:spacing w:before="120" w:after="0"/>
            </w:pPr>
            <w:r w:rsidRPr="000964E4">
              <w:t>85%</w:t>
            </w:r>
          </w:p>
        </w:tc>
        <w:tc>
          <w:tcPr>
            <w:tcW w:w="1842" w:type="dxa"/>
          </w:tcPr>
          <w:p w14:paraId="4B6C7483" w14:textId="77777777" w:rsidR="006D23F6" w:rsidRPr="000964E4" w:rsidRDefault="006D23F6" w:rsidP="009E5B2C">
            <w:pPr>
              <w:pStyle w:val="BodyText"/>
              <w:spacing w:before="120" w:after="0"/>
            </w:pPr>
            <w:r w:rsidRPr="000964E4">
              <w:t>81%</w:t>
            </w:r>
          </w:p>
        </w:tc>
        <w:tc>
          <w:tcPr>
            <w:tcW w:w="1987" w:type="dxa"/>
          </w:tcPr>
          <w:p w14:paraId="1ABE9983" w14:textId="77777777" w:rsidR="006D23F6" w:rsidRPr="000964E4" w:rsidRDefault="006D23F6" w:rsidP="009E5B2C">
            <w:pPr>
              <w:pStyle w:val="BodyText"/>
              <w:spacing w:before="120" w:after="0"/>
            </w:pPr>
            <w:r w:rsidRPr="000964E4">
              <w:t>85%</w:t>
            </w:r>
          </w:p>
        </w:tc>
      </w:tr>
      <w:tr w:rsidR="006D23F6" w:rsidRPr="000964E4" w14:paraId="09EFD682" w14:textId="77777777" w:rsidTr="006D23F6">
        <w:trPr>
          <w:trHeight w:val="227"/>
        </w:trPr>
        <w:tc>
          <w:tcPr>
            <w:tcW w:w="2124" w:type="dxa"/>
            <w:vAlign w:val="center"/>
          </w:tcPr>
          <w:p w14:paraId="228B42E1" w14:textId="77777777" w:rsidR="006D23F6" w:rsidRPr="000964E4" w:rsidRDefault="006D23F6" w:rsidP="009E5B2C">
            <w:pPr>
              <w:pStyle w:val="BodyText"/>
              <w:spacing w:before="120" w:after="0"/>
            </w:pPr>
            <w:r w:rsidRPr="000964E4">
              <w:t>Probably yes</w:t>
            </w:r>
          </w:p>
        </w:tc>
        <w:tc>
          <w:tcPr>
            <w:tcW w:w="1134" w:type="dxa"/>
          </w:tcPr>
          <w:p w14:paraId="539188BB" w14:textId="77777777" w:rsidR="006D23F6" w:rsidRPr="000964E4" w:rsidRDefault="006D23F6" w:rsidP="009E5B2C">
            <w:pPr>
              <w:pStyle w:val="BodyText"/>
              <w:spacing w:before="120" w:after="0"/>
              <w:rPr>
                <w:b/>
              </w:rPr>
            </w:pPr>
            <w:r w:rsidRPr="000964E4">
              <w:t>9%</w:t>
            </w:r>
          </w:p>
        </w:tc>
        <w:tc>
          <w:tcPr>
            <w:tcW w:w="2268" w:type="dxa"/>
          </w:tcPr>
          <w:p w14:paraId="1137435B" w14:textId="77777777" w:rsidR="006D23F6" w:rsidRPr="000964E4" w:rsidRDefault="006D23F6" w:rsidP="009E5B2C">
            <w:pPr>
              <w:pStyle w:val="BodyText"/>
              <w:spacing w:before="120" w:after="0"/>
            </w:pPr>
            <w:r w:rsidRPr="000964E4">
              <w:t>7%</w:t>
            </w:r>
          </w:p>
        </w:tc>
        <w:tc>
          <w:tcPr>
            <w:tcW w:w="1842" w:type="dxa"/>
          </w:tcPr>
          <w:p w14:paraId="101FB03C" w14:textId="77777777" w:rsidR="006D23F6" w:rsidRPr="000964E4" w:rsidRDefault="006D23F6" w:rsidP="009E5B2C">
            <w:pPr>
              <w:pStyle w:val="BodyText"/>
              <w:spacing w:before="120" w:after="0"/>
            </w:pPr>
            <w:r w:rsidRPr="000964E4">
              <w:t>10%</w:t>
            </w:r>
          </w:p>
        </w:tc>
        <w:tc>
          <w:tcPr>
            <w:tcW w:w="1987" w:type="dxa"/>
          </w:tcPr>
          <w:p w14:paraId="2AB8ADCA" w14:textId="77777777" w:rsidR="006D23F6" w:rsidRPr="000964E4" w:rsidRDefault="006D23F6" w:rsidP="009E5B2C">
            <w:pPr>
              <w:pStyle w:val="BodyText"/>
              <w:spacing w:before="120" w:after="0"/>
            </w:pPr>
            <w:r w:rsidRPr="000964E4">
              <w:t>7%</w:t>
            </w:r>
          </w:p>
        </w:tc>
      </w:tr>
      <w:tr w:rsidR="006D23F6" w:rsidRPr="000964E4" w14:paraId="2516B02E" w14:textId="77777777" w:rsidTr="006D23F6">
        <w:trPr>
          <w:trHeight w:val="227"/>
        </w:trPr>
        <w:tc>
          <w:tcPr>
            <w:tcW w:w="2124" w:type="dxa"/>
            <w:vAlign w:val="center"/>
          </w:tcPr>
          <w:p w14:paraId="5104EE93" w14:textId="77777777" w:rsidR="006D23F6" w:rsidRPr="000964E4" w:rsidRDefault="006D23F6" w:rsidP="009E5B2C">
            <w:pPr>
              <w:pStyle w:val="BodyText"/>
              <w:spacing w:before="120" w:after="0"/>
            </w:pPr>
            <w:r w:rsidRPr="000964E4">
              <w:t>Probably no</w:t>
            </w:r>
          </w:p>
        </w:tc>
        <w:tc>
          <w:tcPr>
            <w:tcW w:w="1134" w:type="dxa"/>
          </w:tcPr>
          <w:p w14:paraId="454163D4" w14:textId="77777777" w:rsidR="006D23F6" w:rsidRPr="000964E4" w:rsidRDefault="006D23F6" w:rsidP="009E5B2C">
            <w:pPr>
              <w:pStyle w:val="BodyText"/>
              <w:spacing w:before="120" w:after="0"/>
              <w:rPr>
                <w:b/>
              </w:rPr>
            </w:pPr>
            <w:r w:rsidRPr="000964E4">
              <w:t>2%</w:t>
            </w:r>
          </w:p>
        </w:tc>
        <w:tc>
          <w:tcPr>
            <w:tcW w:w="2268" w:type="dxa"/>
          </w:tcPr>
          <w:p w14:paraId="789FA177" w14:textId="77777777" w:rsidR="006D23F6" w:rsidRPr="000964E4" w:rsidRDefault="006D23F6" w:rsidP="009E5B2C">
            <w:pPr>
              <w:pStyle w:val="BodyText"/>
              <w:spacing w:before="120" w:after="0"/>
            </w:pPr>
            <w:r w:rsidRPr="000964E4">
              <w:t>2%</w:t>
            </w:r>
          </w:p>
        </w:tc>
        <w:tc>
          <w:tcPr>
            <w:tcW w:w="1842" w:type="dxa"/>
          </w:tcPr>
          <w:p w14:paraId="1F025030" w14:textId="77777777" w:rsidR="006D23F6" w:rsidRPr="000964E4" w:rsidRDefault="006D23F6" w:rsidP="009E5B2C">
            <w:pPr>
              <w:pStyle w:val="BodyText"/>
              <w:spacing w:before="120" w:after="0"/>
            </w:pPr>
            <w:r w:rsidRPr="000964E4">
              <w:t>2%</w:t>
            </w:r>
          </w:p>
        </w:tc>
        <w:tc>
          <w:tcPr>
            <w:tcW w:w="1987" w:type="dxa"/>
          </w:tcPr>
          <w:p w14:paraId="36CB01F4" w14:textId="77777777" w:rsidR="006D23F6" w:rsidRPr="000964E4" w:rsidRDefault="006D23F6" w:rsidP="009E5B2C">
            <w:pPr>
              <w:pStyle w:val="BodyText"/>
              <w:spacing w:before="120" w:after="0"/>
            </w:pPr>
            <w:r w:rsidRPr="000964E4">
              <w:t>2%</w:t>
            </w:r>
          </w:p>
        </w:tc>
      </w:tr>
      <w:tr w:rsidR="006D23F6" w:rsidRPr="000964E4" w14:paraId="746AA3A0" w14:textId="77777777" w:rsidTr="006D23F6">
        <w:trPr>
          <w:trHeight w:val="227"/>
        </w:trPr>
        <w:tc>
          <w:tcPr>
            <w:tcW w:w="2124" w:type="dxa"/>
            <w:vAlign w:val="center"/>
          </w:tcPr>
          <w:p w14:paraId="72719393" w14:textId="77777777" w:rsidR="006D23F6" w:rsidRPr="000964E4" w:rsidRDefault="006D23F6" w:rsidP="009E5B2C">
            <w:pPr>
              <w:pStyle w:val="BodyText"/>
              <w:spacing w:before="120" w:after="0"/>
            </w:pPr>
            <w:proofErr w:type="gramStart"/>
            <w:r w:rsidRPr="000964E4">
              <w:t>Definitely no</w:t>
            </w:r>
            <w:proofErr w:type="gramEnd"/>
          </w:p>
        </w:tc>
        <w:tc>
          <w:tcPr>
            <w:tcW w:w="1134" w:type="dxa"/>
          </w:tcPr>
          <w:p w14:paraId="0A375775" w14:textId="77777777" w:rsidR="006D23F6" w:rsidRPr="000964E4" w:rsidRDefault="006D23F6" w:rsidP="009E5B2C">
            <w:pPr>
              <w:pStyle w:val="BodyText"/>
              <w:spacing w:before="120" w:after="0"/>
              <w:rPr>
                <w:b/>
              </w:rPr>
            </w:pPr>
            <w:r w:rsidRPr="000964E4">
              <w:t>4%</w:t>
            </w:r>
          </w:p>
        </w:tc>
        <w:tc>
          <w:tcPr>
            <w:tcW w:w="2268" w:type="dxa"/>
          </w:tcPr>
          <w:p w14:paraId="0822CA19" w14:textId="77777777" w:rsidR="006D23F6" w:rsidRPr="000964E4" w:rsidRDefault="006D23F6" w:rsidP="009E5B2C">
            <w:pPr>
              <w:pStyle w:val="BodyText"/>
              <w:spacing w:before="120" w:after="0"/>
            </w:pPr>
            <w:r w:rsidRPr="000964E4">
              <w:t>4%</w:t>
            </w:r>
          </w:p>
        </w:tc>
        <w:tc>
          <w:tcPr>
            <w:tcW w:w="1842" w:type="dxa"/>
          </w:tcPr>
          <w:p w14:paraId="39AFC31A" w14:textId="77777777" w:rsidR="006D23F6" w:rsidRPr="000964E4" w:rsidRDefault="006D23F6" w:rsidP="009E5B2C">
            <w:pPr>
              <w:pStyle w:val="BodyText"/>
              <w:spacing w:before="120" w:after="0"/>
            </w:pPr>
            <w:r w:rsidRPr="000964E4">
              <w:t>3%</w:t>
            </w:r>
          </w:p>
        </w:tc>
        <w:tc>
          <w:tcPr>
            <w:tcW w:w="1987" w:type="dxa"/>
          </w:tcPr>
          <w:p w14:paraId="26DC81C1" w14:textId="77777777" w:rsidR="006D23F6" w:rsidRPr="000964E4" w:rsidRDefault="006D23F6" w:rsidP="009E5B2C">
            <w:pPr>
              <w:pStyle w:val="BodyText"/>
              <w:spacing w:before="120" w:after="0"/>
            </w:pPr>
            <w:r w:rsidRPr="000964E4">
              <w:t>4%</w:t>
            </w:r>
          </w:p>
        </w:tc>
      </w:tr>
      <w:tr w:rsidR="006D23F6" w:rsidRPr="000964E4" w14:paraId="21C2CAD6" w14:textId="77777777" w:rsidTr="006D23F6">
        <w:trPr>
          <w:trHeight w:val="227"/>
        </w:trPr>
        <w:tc>
          <w:tcPr>
            <w:tcW w:w="2124" w:type="dxa"/>
            <w:vAlign w:val="center"/>
          </w:tcPr>
          <w:p w14:paraId="3A141B26" w14:textId="77777777" w:rsidR="006D23F6" w:rsidRPr="000964E4" w:rsidRDefault="006D23F6" w:rsidP="009E5B2C">
            <w:pPr>
              <w:pStyle w:val="BodyText"/>
              <w:spacing w:before="120" w:after="0"/>
            </w:pPr>
            <w:r w:rsidRPr="000964E4">
              <w:t>Not sure</w:t>
            </w:r>
          </w:p>
        </w:tc>
        <w:tc>
          <w:tcPr>
            <w:tcW w:w="1134" w:type="dxa"/>
          </w:tcPr>
          <w:p w14:paraId="30625B8B" w14:textId="77777777" w:rsidR="006D23F6" w:rsidRPr="000964E4" w:rsidRDefault="006D23F6" w:rsidP="009E5B2C">
            <w:pPr>
              <w:pStyle w:val="BodyText"/>
              <w:spacing w:before="120" w:after="0"/>
              <w:rPr>
                <w:b/>
              </w:rPr>
            </w:pPr>
            <w:r w:rsidRPr="000964E4">
              <w:t>3%</w:t>
            </w:r>
          </w:p>
        </w:tc>
        <w:tc>
          <w:tcPr>
            <w:tcW w:w="2268" w:type="dxa"/>
          </w:tcPr>
          <w:p w14:paraId="485EBC10" w14:textId="77777777" w:rsidR="006D23F6" w:rsidRPr="000964E4" w:rsidRDefault="006D23F6" w:rsidP="009E5B2C">
            <w:pPr>
              <w:pStyle w:val="BodyText"/>
              <w:spacing w:before="120" w:after="0"/>
            </w:pPr>
            <w:r w:rsidRPr="000964E4">
              <w:t>2%</w:t>
            </w:r>
          </w:p>
        </w:tc>
        <w:tc>
          <w:tcPr>
            <w:tcW w:w="1842" w:type="dxa"/>
          </w:tcPr>
          <w:p w14:paraId="7561801C" w14:textId="77777777" w:rsidR="006D23F6" w:rsidRPr="000964E4" w:rsidRDefault="006D23F6" w:rsidP="009E5B2C">
            <w:pPr>
              <w:pStyle w:val="BodyText"/>
              <w:spacing w:before="120" w:after="0"/>
            </w:pPr>
            <w:r w:rsidRPr="000964E4">
              <w:t>3%</w:t>
            </w:r>
          </w:p>
        </w:tc>
        <w:tc>
          <w:tcPr>
            <w:tcW w:w="1987" w:type="dxa"/>
          </w:tcPr>
          <w:p w14:paraId="387CAB42" w14:textId="77777777" w:rsidR="006D23F6" w:rsidRPr="000964E4" w:rsidRDefault="006D23F6" w:rsidP="009E5B2C">
            <w:pPr>
              <w:pStyle w:val="BodyText"/>
              <w:spacing w:before="120" w:after="0"/>
            </w:pPr>
            <w:r w:rsidRPr="000964E4">
              <w:t>2%</w:t>
            </w:r>
          </w:p>
        </w:tc>
      </w:tr>
      <w:tr w:rsidR="006D23F6" w:rsidRPr="000964E4" w14:paraId="2C682388" w14:textId="77777777" w:rsidTr="006D23F6">
        <w:trPr>
          <w:trHeight w:val="227"/>
        </w:trPr>
        <w:tc>
          <w:tcPr>
            <w:tcW w:w="2124" w:type="dxa"/>
            <w:tcBorders>
              <w:top w:val="single" w:sz="2" w:space="0" w:color="7F7F7F"/>
              <w:left w:val="nil"/>
              <w:bottom w:val="nil"/>
              <w:right w:val="nil"/>
            </w:tcBorders>
          </w:tcPr>
          <w:p w14:paraId="48EC2EA3" w14:textId="77777777" w:rsidR="006D23F6" w:rsidRPr="000964E4" w:rsidRDefault="006D23F6" w:rsidP="009E5B2C">
            <w:pPr>
              <w:pStyle w:val="BodyText"/>
              <w:spacing w:before="120" w:after="0"/>
              <w:rPr>
                <w:i/>
              </w:rPr>
            </w:pPr>
          </w:p>
        </w:tc>
        <w:tc>
          <w:tcPr>
            <w:tcW w:w="1134" w:type="dxa"/>
            <w:tcBorders>
              <w:top w:val="single" w:sz="2" w:space="0" w:color="7F7F7F"/>
              <w:left w:val="nil"/>
              <w:bottom w:val="nil"/>
              <w:right w:val="nil"/>
            </w:tcBorders>
          </w:tcPr>
          <w:p w14:paraId="27C5F437" w14:textId="77777777" w:rsidR="006D23F6" w:rsidRPr="000964E4" w:rsidRDefault="006D23F6" w:rsidP="009E5B2C">
            <w:pPr>
              <w:pStyle w:val="BodyText"/>
              <w:spacing w:before="120" w:after="0"/>
              <w:rPr>
                <w:i/>
                <w:sz w:val="16"/>
                <w:szCs w:val="16"/>
              </w:rPr>
            </w:pPr>
            <w:r w:rsidRPr="000964E4">
              <w:rPr>
                <w:i/>
                <w:sz w:val="16"/>
                <w:szCs w:val="16"/>
              </w:rPr>
              <w:t>n=490</w:t>
            </w:r>
          </w:p>
        </w:tc>
        <w:tc>
          <w:tcPr>
            <w:tcW w:w="2268" w:type="dxa"/>
            <w:tcBorders>
              <w:top w:val="single" w:sz="2" w:space="0" w:color="7F7F7F"/>
              <w:left w:val="nil"/>
              <w:bottom w:val="nil"/>
              <w:right w:val="nil"/>
            </w:tcBorders>
          </w:tcPr>
          <w:p w14:paraId="7036A304" w14:textId="77777777" w:rsidR="006D23F6" w:rsidRPr="000964E4" w:rsidRDefault="006D23F6" w:rsidP="009E5B2C">
            <w:pPr>
              <w:pStyle w:val="BodyText"/>
              <w:spacing w:before="120" w:after="0"/>
              <w:rPr>
                <w:i/>
                <w:sz w:val="16"/>
                <w:szCs w:val="16"/>
              </w:rPr>
            </w:pPr>
            <w:r w:rsidRPr="000964E4">
              <w:rPr>
                <w:i/>
                <w:sz w:val="16"/>
                <w:szCs w:val="16"/>
              </w:rPr>
              <w:t>n=339</w:t>
            </w:r>
          </w:p>
        </w:tc>
        <w:tc>
          <w:tcPr>
            <w:tcW w:w="1842" w:type="dxa"/>
            <w:tcBorders>
              <w:top w:val="single" w:sz="2" w:space="0" w:color="7F7F7F"/>
              <w:left w:val="nil"/>
              <w:bottom w:val="nil"/>
              <w:right w:val="nil"/>
            </w:tcBorders>
          </w:tcPr>
          <w:p w14:paraId="7B18C3C4" w14:textId="77777777" w:rsidR="006D23F6" w:rsidRPr="000964E4" w:rsidRDefault="006D23F6" w:rsidP="009E5B2C">
            <w:pPr>
              <w:pStyle w:val="BodyText"/>
              <w:spacing w:before="120" w:after="0"/>
              <w:rPr>
                <w:i/>
                <w:sz w:val="16"/>
                <w:szCs w:val="16"/>
              </w:rPr>
            </w:pPr>
            <w:r w:rsidRPr="000964E4">
              <w:rPr>
                <w:i/>
                <w:sz w:val="16"/>
                <w:szCs w:val="16"/>
              </w:rPr>
              <w:t>n=243</w:t>
            </w:r>
          </w:p>
        </w:tc>
        <w:tc>
          <w:tcPr>
            <w:tcW w:w="1987" w:type="dxa"/>
            <w:tcBorders>
              <w:top w:val="single" w:sz="2" w:space="0" w:color="7F7F7F"/>
              <w:left w:val="nil"/>
              <w:bottom w:val="nil"/>
              <w:right w:val="nil"/>
            </w:tcBorders>
          </w:tcPr>
          <w:p w14:paraId="001B2507" w14:textId="77777777" w:rsidR="006D23F6" w:rsidRPr="000964E4" w:rsidRDefault="006D23F6" w:rsidP="009E5B2C">
            <w:pPr>
              <w:pStyle w:val="BodyText"/>
              <w:spacing w:before="120" w:after="0"/>
              <w:rPr>
                <w:i/>
                <w:sz w:val="16"/>
                <w:szCs w:val="16"/>
              </w:rPr>
            </w:pPr>
            <w:r w:rsidRPr="000964E4">
              <w:rPr>
                <w:i/>
                <w:sz w:val="16"/>
                <w:szCs w:val="16"/>
              </w:rPr>
              <w:t>n=251</w:t>
            </w:r>
          </w:p>
        </w:tc>
      </w:tr>
    </w:tbl>
    <w:p w14:paraId="3227F5C5" w14:textId="77777777" w:rsidR="006D23F6" w:rsidRPr="006D23F6" w:rsidRDefault="006D23F6" w:rsidP="006D23F6">
      <w:pPr>
        <w:pStyle w:val="BodyText"/>
        <w:rPr>
          <w:b/>
          <w:bCs/>
        </w:rPr>
      </w:pPr>
      <w:r w:rsidRPr="006D23F6">
        <w:rPr>
          <w:b/>
          <w:bCs/>
        </w:rPr>
        <w:t>Comments:</w:t>
      </w:r>
    </w:p>
    <w:p w14:paraId="420C54DE" w14:textId="77777777" w:rsidR="006D23F6" w:rsidRPr="000964E4" w:rsidRDefault="006D23F6" w:rsidP="006D23F6">
      <w:pPr>
        <w:pStyle w:val="ListBullet"/>
      </w:pPr>
      <w:r w:rsidRPr="000964E4">
        <w:t xml:space="preserve">Nine in ten respondents (91%) overall believe that impairment-based classes without an understanding of a person's whole of life circumstances will lead to some people missing out on the supports they need. </w:t>
      </w:r>
    </w:p>
    <w:p w14:paraId="69129F74" w14:textId="6B5FAA7A" w:rsidR="00CF2277" w:rsidRDefault="006D23F6" w:rsidP="006D23F6">
      <w:pPr>
        <w:pStyle w:val="ListBullet"/>
      </w:pPr>
      <w:r w:rsidRPr="000964E4">
        <w:t xml:space="preserve">The views of people with disability (92%), PWDA members (91%) and NDIS participants (92%) were consistent with the overall sample. </w:t>
      </w:r>
    </w:p>
    <w:p w14:paraId="4104ACA2" w14:textId="4F9CD08F" w:rsidR="006D23F6" w:rsidRPr="00CF2277" w:rsidRDefault="00CF2277" w:rsidP="00CF2277">
      <w:pPr>
        <w:spacing w:before="0" w:after="120" w:line="280" w:lineRule="atLeast"/>
      </w:pPr>
      <w:r>
        <w:br w:type="page"/>
      </w:r>
    </w:p>
    <w:p w14:paraId="55334F5A" w14:textId="0D9AF44D" w:rsidR="006D23F6" w:rsidRPr="006D23F6" w:rsidRDefault="006D23F6" w:rsidP="006D23F6">
      <w:pPr>
        <w:pStyle w:val="Heading3"/>
      </w:pPr>
      <w:bookmarkStart w:id="92" w:name="_Toc173175710"/>
      <w:bookmarkStart w:id="93" w:name="_Toc173249969"/>
      <w:r>
        <w:lastRenderedPageBreak/>
        <w:t xml:space="preserve">1.26 </w:t>
      </w:r>
      <w:r w:rsidRPr="006D23F6">
        <w:t xml:space="preserve">Opinion on whole of life circumstances being </w:t>
      </w:r>
      <w:proofErr w:type="gramStart"/>
      <w:r w:rsidRPr="006D23F6">
        <w:t>considered</w:t>
      </w:r>
      <w:bookmarkEnd w:id="92"/>
      <w:bookmarkEnd w:id="93"/>
      <w:proofErr w:type="gramEnd"/>
    </w:p>
    <w:p w14:paraId="1321294F" w14:textId="485A7E8D" w:rsidR="006D23F6" w:rsidRPr="000964E4" w:rsidRDefault="006D23F6" w:rsidP="006D23F6">
      <w:pPr>
        <w:pStyle w:val="BodyText"/>
      </w:pPr>
      <w:r w:rsidRPr="006D23F6">
        <w:rPr>
          <w:b/>
          <w:bCs/>
        </w:rPr>
        <w:t>Question</w:t>
      </w:r>
      <w:r w:rsidRPr="000964E4">
        <w:t xml:space="preserve">: Do you think </w:t>
      </w:r>
      <w:proofErr w:type="gramStart"/>
      <w:r w:rsidRPr="000964E4">
        <w:t>all of</w:t>
      </w:r>
      <w:proofErr w:type="gramEnd"/>
      <w:r w:rsidRPr="000964E4">
        <w:t xml:space="preserve"> a person's disabilities, impairment type and whole of life circumstances should be considered together when decisions are made about their access to the NDIS and plan?</w:t>
      </w:r>
    </w:p>
    <w:tbl>
      <w:tblPr>
        <w:tblStyle w:val="TableGrid"/>
        <w:tblW w:w="9636"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124"/>
        <w:gridCol w:w="1417"/>
        <w:gridCol w:w="2410"/>
        <w:gridCol w:w="1845"/>
        <w:gridCol w:w="1840"/>
      </w:tblGrid>
      <w:tr w:rsidR="006D23F6" w:rsidRPr="000964E4" w14:paraId="1F157F1B" w14:textId="77777777" w:rsidTr="00FA5335">
        <w:trPr>
          <w:jc w:val="center"/>
        </w:trPr>
        <w:tc>
          <w:tcPr>
            <w:tcW w:w="2124" w:type="dxa"/>
            <w:shd w:val="clear" w:color="auto" w:fill="00BDF2" w:themeFill="accent2"/>
          </w:tcPr>
          <w:p w14:paraId="7A3A6F9F" w14:textId="77777777" w:rsidR="006D23F6" w:rsidRPr="006D23F6" w:rsidRDefault="006D23F6" w:rsidP="00CF2277">
            <w:pPr>
              <w:pStyle w:val="BodyText"/>
              <w:spacing w:before="120" w:after="0"/>
              <w:rPr>
                <w:b/>
                <w:color w:val="FFFFFF" w:themeColor="background1"/>
                <w:sz w:val="20"/>
                <w:szCs w:val="20"/>
              </w:rPr>
            </w:pPr>
          </w:p>
        </w:tc>
        <w:tc>
          <w:tcPr>
            <w:tcW w:w="1417" w:type="dxa"/>
            <w:shd w:val="clear" w:color="auto" w:fill="00BDF2" w:themeFill="accent2"/>
            <w:vAlign w:val="center"/>
          </w:tcPr>
          <w:p w14:paraId="2ED9223F" w14:textId="77777777" w:rsidR="006D23F6" w:rsidRPr="000964E4" w:rsidRDefault="006D23F6" w:rsidP="00CF2277">
            <w:pPr>
              <w:pStyle w:val="BodyText"/>
              <w:spacing w:before="120" w:after="0"/>
              <w:rPr>
                <w:b/>
                <w:color w:val="FFFFFF" w:themeColor="background1"/>
                <w:sz w:val="20"/>
                <w:szCs w:val="20"/>
              </w:rPr>
            </w:pPr>
            <w:r w:rsidRPr="000964E4">
              <w:rPr>
                <w:b/>
                <w:color w:val="FFFFFF" w:themeColor="background1"/>
                <w:sz w:val="20"/>
                <w:szCs w:val="20"/>
              </w:rPr>
              <w:t>TOTAL</w:t>
            </w:r>
          </w:p>
        </w:tc>
        <w:tc>
          <w:tcPr>
            <w:tcW w:w="2410" w:type="dxa"/>
            <w:tcBorders>
              <w:top w:val="nil"/>
            </w:tcBorders>
            <w:shd w:val="clear" w:color="auto" w:fill="005496" w:themeFill="text2"/>
            <w:vAlign w:val="center"/>
          </w:tcPr>
          <w:p w14:paraId="5B038B8C" w14:textId="77777777" w:rsidR="006D23F6" w:rsidRPr="000964E4" w:rsidRDefault="006D23F6" w:rsidP="00CF2277">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845" w:type="dxa"/>
            <w:tcBorders>
              <w:top w:val="nil"/>
            </w:tcBorders>
            <w:shd w:val="clear" w:color="auto" w:fill="005496" w:themeFill="text2"/>
            <w:vAlign w:val="center"/>
          </w:tcPr>
          <w:p w14:paraId="320D70B2" w14:textId="77777777" w:rsidR="006D23F6" w:rsidRPr="000964E4" w:rsidRDefault="006D23F6" w:rsidP="00CF2277">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840" w:type="dxa"/>
            <w:tcBorders>
              <w:top w:val="nil"/>
            </w:tcBorders>
            <w:shd w:val="clear" w:color="auto" w:fill="005496" w:themeFill="text2"/>
            <w:vAlign w:val="center"/>
          </w:tcPr>
          <w:p w14:paraId="48A939A6" w14:textId="77777777" w:rsidR="006D23F6" w:rsidRPr="000964E4" w:rsidRDefault="006D23F6" w:rsidP="00CF2277">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2FFC3DA6" w14:textId="77777777" w:rsidTr="00FA5335">
        <w:trPr>
          <w:trHeight w:val="227"/>
          <w:jc w:val="center"/>
        </w:trPr>
        <w:tc>
          <w:tcPr>
            <w:tcW w:w="2124" w:type="dxa"/>
            <w:shd w:val="clear" w:color="auto" w:fill="E2DDDB" w:themeFill="background2"/>
            <w:vAlign w:val="center"/>
          </w:tcPr>
          <w:p w14:paraId="16B9F492" w14:textId="77777777" w:rsidR="006D23F6" w:rsidRPr="000964E4" w:rsidRDefault="006D23F6" w:rsidP="00CF2277">
            <w:pPr>
              <w:pStyle w:val="BodyText"/>
              <w:spacing w:before="120" w:after="0"/>
              <w:rPr>
                <w:b/>
              </w:rPr>
            </w:pPr>
            <w:r w:rsidRPr="000964E4">
              <w:rPr>
                <w:b/>
              </w:rPr>
              <w:t>TOTAL: Yes</w:t>
            </w:r>
          </w:p>
        </w:tc>
        <w:tc>
          <w:tcPr>
            <w:tcW w:w="1417" w:type="dxa"/>
            <w:shd w:val="clear" w:color="auto" w:fill="E2DDDB" w:themeFill="background2"/>
          </w:tcPr>
          <w:p w14:paraId="76E83CA2" w14:textId="77777777" w:rsidR="006D23F6" w:rsidRPr="000964E4" w:rsidRDefault="006D23F6" w:rsidP="00CF2277">
            <w:pPr>
              <w:pStyle w:val="BodyText"/>
              <w:spacing w:before="120" w:after="0"/>
              <w:rPr>
                <w:b/>
              </w:rPr>
            </w:pPr>
            <w:r w:rsidRPr="000964E4">
              <w:rPr>
                <w:b/>
              </w:rPr>
              <w:t>94%</w:t>
            </w:r>
          </w:p>
        </w:tc>
        <w:tc>
          <w:tcPr>
            <w:tcW w:w="2410" w:type="dxa"/>
            <w:shd w:val="clear" w:color="auto" w:fill="E2DDDB" w:themeFill="background2"/>
          </w:tcPr>
          <w:p w14:paraId="466B0A83" w14:textId="77777777" w:rsidR="006D23F6" w:rsidRPr="000964E4" w:rsidRDefault="006D23F6" w:rsidP="00CF2277">
            <w:pPr>
              <w:pStyle w:val="BodyText"/>
              <w:spacing w:before="120" w:after="0"/>
              <w:rPr>
                <w:b/>
              </w:rPr>
            </w:pPr>
            <w:r w:rsidRPr="000964E4">
              <w:rPr>
                <w:b/>
              </w:rPr>
              <w:t>95%</w:t>
            </w:r>
          </w:p>
        </w:tc>
        <w:tc>
          <w:tcPr>
            <w:tcW w:w="1845" w:type="dxa"/>
            <w:shd w:val="clear" w:color="auto" w:fill="E2DDDB" w:themeFill="background2"/>
          </w:tcPr>
          <w:p w14:paraId="137F2094" w14:textId="77777777" w:rsidR="006D23F6" w:rsidRPr="000964E4" w:rsidRDefault="006D23F6" w:rsidP="00CF2277">
            <w:pPr>
              <w:pStyle w:val="BodyText"/>
              <w:spacing w:before="120" w:after="0"/>
              <w:rPr>
                <w:b/>
              </w:rPr>
            </w:pPr>
            <w:r w:rsidRPr="000964E4">
              <w:rPr>
                <w:b/>
              </w:rPr>
              <w:t>94%</w:t>
            </w:r>
          </w:p>
        </w:tc>
        <w:tc>
          <w:tcPr>
            <w:tcW w:w="1840" w:type="dxa"/>
            <w:shd w:val="clear" w:color="auto" w:fill="E2DDDB" w:themeFill="background2"/>
          </w:tcPr>
          <w:p w14:paraId="0F119134" w14:textId="77777777" w:rsidR="006D23F6" w:rsidRPr="000964E4" w:rsidRDefault="006D23F6" w:rsidP="00CF2277">
            <w:pPr>
              <w:pStyle w:val="BodyText"/>
              <w:spacing w:before="120" w:after="0"/>
              <w:rPr>
                <w:b/>
              </w:rPr>
            </w:pPr>
            <w:r w:rsidRPr="000964E4">
              <w:rPr>
                <w:b/>
              </w:rPr>
              <w:t>94%</w:t>
            </w:r>
          </w:p>
        </w:tc>
      </w:tr>
      <w:tr w:rsidR="006D23F6" w:rsidRPr="000964E4" w14:paraId="6FDF8434" w14:textId="77777777" w:rsidTr="00FA5335">
        <w:trPr>
          <w:trHeight w:val="227"/>
          <w:jc w:val="center"/>
        </w:trPr>
        <w:tc>
          <w:tcPr>
            <w:tcW w:w="2124" w:type="dxa"/>
            <w:shd w:val="clear" w:color="auto" w:fill="E2DDDB" w:themeFill="background2"/>
            <w:vAlign w:val="center"/>
          </w:tcPr>
          <w:p w14:paraId="7AD5E743" w14:textId="77777777" w:rsidR="006D23F6" w:rsidRPr="000964E4" w:rsidRDefault="006D23F6" w:rsidP="00CF2277">
            <w:pPr>
              <w:pStyle w:val="BodyText"/>
              <w:spacing w:before="120" w:after="0"/>
              <w:rPr>
                <w:b/>
              </w:rPr>
            </w:pPr>
            <w:r w:rsidRPr="000964E4">
              <w:rPr>
                <w:b/>
              </w:rPr>
              <w:t>TOTAL: No</w:t>
            </w:r>
          </w:p>
        </w:tc>
        <w:tc>
          <w:tcPr>
            <w:tcW w:w="1417" w:type="dxa"/>
            <w:shd w:val="clear" w:color="auto" w:fill="E2DDDB" w:themeFill="background2"/>
          </w:tcPr>
          <w:p w14:paraId="7B15ECFF" w14:textId="77777777" w:rsidR="006D23F6" w:rsidRPr="000964E4" w:rsidRDefault="006D23F6" w:rsidP="00CF2277">
            <w:pPr>
              <w:pStyle w:val="BodyText"/>
              <w:spacing w:before="120" w:after="0"/>
              <w:rPr>
                <w:b/>
              </w:rPr>
            </w:pPr>
            <w:r w:rsidRPr="000964E4">
              <w:rPr>
                <w:b/>
              </w:rPr>
              <w:t>3%</w:t>
            </w:r>
          </w:p>
        </w:tc>
        <w:tc>
          <w:tcPr>
            <w:tcW w:w="2410" w:type="dxa"/>
            <w:shd w:val="clear" w:color="auto" w:fill="E2DDDB" w:themeFill="background2"/>
          </w:tcPr>
          <w:p w14:paraId="1331F5FD" w14:textId="77777777" w:rsidR="006D23F6" w:rsidRPr="000964E4" w:rsidRDefault="006D23F6" w:rsidP="00CF2277">
            <w:pPr>
              <w:pStyle w:val="BodyText"/>
              <w:spacing w:before="120" w:after="0"/>
              <w:rPr>
                <w:b/>
              </w:rPr>
            </w:pPr>
            <w:r w:rsidRPr="000964E4">
              <w:rPr>
                <w:b/>
              </w:rPr>
              <w:t>3%</w:t>
            </w:r>
          </w:p>
        </w:tc>
        <w:tc>
          <w:tcPr>
            <w:tcW w:w="1845" w:type="dxa"/>
            <w:shd w:val="clear" w:color="auto" w:fill="E2DDDB" w:themeFill="background2"/>
          </w:tcPr>
          <w:p w14:paraId="7EB6AE6B" w14:textId="77777777" w:rsidR="006D23F6" w:rsidRPr="000964E4" w:rsidRDefault="006D23F6" w:rsidP="00CF2277">
            <w:pPr>
              <w:pStyle w:val="BodyText"/>
              <w:spacing w:before="120" w:after="0"/>
              <w:rPr>
                <w:b/>
              </w:rPr>
            </w:pPr>
            <w:r w:rsidRPr="000964E4">
              <w:rPr>
                <w:b/>
              </w:rPr>
              <w:t>4%</w:t>
            </w:r>
          </w:p>
        </w:tc>
        <w:tc>
          <w:tcPr>
            <w:tcW w:w="1840" w:type="dxa"/>
            <w:shd w:val="clear" w:color="auto" w:fill="E2DDDB" w:themeFill="background2"/>
          </w:tcPr>
          <w:p w14:paraId="414E31F6" w14:textId="77777777" w:rsidR="006D23F6" w:rsidRPr="000964E4" w:rsidRDefault="006D23F6" w:rsidP="00CF2277">
            <w:pPr>
              <w:pStyle w:val="BodyText"/>
              <w:spacing w:before="120" w:after="0"/>
              <w:rPr>
                <w:b/>
              </w:rPr>
            </w:pPr>
            <w:r w:rsidRPr="000964E4">
              <w:rPr>
                <w:b/>
              </w:rPr>
              <w:t>5%</w:t>
            </w:r>
          </w:p>
        </w:tc>
      </w:tr>
      <w:tr w:rsidR="006D23F6" w:rsidRPr="000964E4" w14:paraId="3029005D" w14:textId="77777777" w:rsidTr="00FA5335">
        <w:trPr>
          <w:trHeight w:val="227"/>
          <w:jc w:val="center"/>
        </w:trPr>
        <w:tc>
          <w:tcPr>
            <w:tcW w:w="2124" w:type="dxa"/>
            <w:vAlign w:val="center"/>
          </w:tcPr>
          <w:p w14:paraId="6CDFB6EC" w14:textId="77777777" w:rsidR="006D23F6" w:rsidRPr="000964E4" w:rsidRDefault="006D23F6" w:rsidP="00CF2277">
            <w:pPr>
              <w:pStyle w:val="BodyText"/>
              <w:spacing w:before="120" w:after="0"/>
            </w:pPr>
            <w:proofErr w:type="gramStart"/>
            <w:r w:rsidRPr="000964E4">
              <w:t>Definitely yes</w:t>
            </w:r>
            <w:proofErr w:type="gramEnd"/>
          </w:p>
        </w:tc>
        <w:tc>
          <w:tcPr>
            <w:tcW w:w="1417" w:type="dxa"/>
          </w:tcPr>
          <w:p w14:paraId="5D797BA3" w14:textId="77777777" w:rsidR="006D23F6" w:rsidRPr="000964E4" w:rsidRDefault="006D23F6" w:rsidP="00CF2277">
            <w:pPr>
              <w:pStyle w:val="BodyText"/>
              <w:spacing w:before="120" w:after="0"/>
              <w:rPr>
                <w:b/>
              </w:rPr>
            </w:pPr>
            <w:r w:rsidRPr="000964E4">
              <w:t>88%</w:t>
            </w:r>
          </w:p>
        </w:tc>
        <w:tc>
          <w:tcPr>
            <w:tcW w:w="2410" w:type="dxa"/>
          </w:tcPr>
          <w:p w14:paraId="1888F874" w14:textId="77777777" w:rsidR="006D23F6" w:rsidRPr="000964E4" w:rsidRDefault="006D23F6" w:rsidP="00CF2277">
            <w:pPr>
              <w:pStyle w:val="BodyText"/>
              <w:spacing w:before="120" w:after="0"/>
            </w:pPr>
            <w:r w:rsidRPr="000964E4">
              <w:t>91%</w:t>
            </w:r>
          </w:p>
        </w:tc>
        <w:tc>
          <w:tcPr>
            <w:tcW w:w="1845" w:type="dxa"/>
          </w:tcPr>
          <w:p w14:paraId="59B0449E" w14:textId="77777777" w:rsidR="006D23F6" w:rsidRPr="000964E4" w:rsidRDefault="006D23F6" w:rsidP="00CF2277">
            <w:pPr>
              <w:pStyle w:val="BodyText"/>
              <w:spacing w:before="120" w:after="0"/>
            </w:pPr>
            <w:r w:rsidRPr="000964E4">
              <w:t>89%</w:t>
            </w:r>
          </w:p>
        </w:tc>
        <w:tc>
          <w:tcPr>
            <w:tcW w:w="1840" w:type="dxa"/>
          </w:tcPr>
          <w:p w14:paraId="5A45505E" w14:textId="77777777" w:rsidR="006D23F6" w:rsidRPr="000964E4" w:rsidRDefault="006D23F6" w:rsidP="00CF2277">
            <w:pPr>
              <w:pStyle w:val="BodyText"/>
              <w:spacing w:before="120" w:after="0"/>
            </w:pPr>
            <w:r w:rsidRPr="000964E4">
              <w:t>91%</w:t>
            </w:r>
          </w:p>
        </w:tc>
      </w:tr>
      <w:tr w:rsidR="006D23F6" w:rsidRPr="000964E4" w14:paraId="336224F0" w14:textId="77777777" w:rsidTr="00FA5335">
        <w:trPr>
          <w:trHeight w:val="227"/>
          <w:jc w:val="center"/>
        </w:trPr>
        <w:tc>
          <w:tcPr>
            <w:tcW w:w="2124" w:type="dxa"/>
            <w:vAlign w:val="center"/>
          </w:tcPr>
          <w:p w14:paraId="2FFFBDF0" w14:textId="77777777" w:rsidR="006D23F6" w:rsidRPr="000964E4" w:rsidRDefault="006D23F6" w:rsidP="00CF2277">
            <w:pPr>
              <w:pStyle w:val="BodyText"/>
              <w:spacing w:before="120" w:after="0"/>
            </w:pPr>
            <w:r w:rsidRPr="000964E4">
              <w:t>Probably yes</w:t>
            </w:r>
          </w:p>
        </w:tc>
        <w:tc>
          <w:tcPr>
            <w:tcW w:w="1417" w:type="dxa"/>
          </w:tcPr>
          <w:p w14:paraId="012664FA" w14:textId="77777777" w:rsidR="006D23F6" w:rsidRPr="000964E4" w:rsidRDefault="006D23F6" w:rsidP="00CF2277">
            <w:pPr>
              <w:pStyle w:val="BodyText"/>
              <w:spacing w:before="120" w:after="0"/>
              <w:rPr>
                <w:b/>
              </w:rPr>
            </w:pPr>
            <w:r w:rsidRPr="000964E4">
              <w:t>6%</w:t>
            </w:r>
          </w:p>
        </w:tc>
        <w:tc>
          <w:tcPr>
            <w:tcW w:w="2410" w:type="dxa"/>
          </w:tcPr>
          <w:p w14:paraId="38FC748E" w14:textId="77777777" w:rsidR="006D23F6" w:rsidRPr="000964E4" w:rsidRDefault="006D23F6" w:rsidP="00CF2277">
            <w:pPr>
              <w:pStyle w:val="BodyText"/>
              <w:spacing w:before="120" w:after="0"/>
            </w:pPr>
            <w:r w:rsidRPr="000964E4">
              <w:t>4%</w:t>
            </w:r>
          </w:p>
        </w:tc>
        <w:tc>
          <w:tcPr>
            <w:tcW w:w="1845" w:type="dxa"/>
          </w:tcPr>
          <w:p w14:paraId="48104C18" w14:textId="77777777" w:rsidR="006D23F6" w:rsidRPr="000964E4" w:rsidRDefault="006D23F6" w:rsidP="00CF2277">
            <w:pPr>
              <w:pStyle w:val="BodyText"/>
              <w:spacing w:before="120" w:after="0"/>
            </w:pPr>
            <w:r w:rsidRPr="000964E4">
              <w:t>5%</w:t>
            </w:r>
          </w:p>
        </w:tc>
        <w:tc>
          <w:tcPr>
            <w:tcW w:w="1840" w:type="dxa"/>
          </w:tcPr>
          <w:p w14:paraId="34441839" w14:textId="77777777" w:rsidR="006D23F6" w:rsidRPr="000964E4" w:rsidRDefault="006D23F6" w:rsidP="00CF2277">
            <w:pPr>
              <w:pStyle w:val="BodyText"/>
              <w:spacing w:before="120" w:after="0"/>
            </w:pPr>
            <w:r w:rsidRPr="000964E4">
              <w:t>3%</w:t>
            </w:r>
          </w:p>
        </w:tc>
      </w:tr>
      <w:tr w:rsidR="006D23F6" w:rsidRPr="000964E4" w14:paraId="2569A35E" w14:textId="77777777" w:rsidTr="00FA5335">
        <w:trPr>
          <w:trHeight w:val="227"/>
          <w:jc w:val="center"/>
        </w:trPr>
        <w:tc>
          <w:tcPr>
            <w:tcW w:w="2124" w:type="dxa"/>
            <w:vAlign w:val="center"/>
          </w:tcPr>
          <w:p w14:paraId="572FEA0C" w14:textId="77777777" w:rsidR="006D23F6" w:rsidRPr="000964E4" w:rsidRDefault="006D23F6" w:rsidP="00CF2277">
            <w:pPr>
              <w:pStyle w:val="BodyText"/>
              <w:spacing w:before="120" w:after="0"/>
            </w:pPr>
            <w:r w:rsidRPr="000964E4">
              <w:t>Probably no</w:t>
            </w:r>
          </w:p>
        </w:tc>
        <w:tc>
          <w:tcPr>
            <w:tcW w:w="1417" w:type="dxa"/>
          </w:tcPr>
          <w:p w14:paraId="6432A68C" w14:textId="77777777" w:rsidR="006D23F6" w:rsidRPr="000964E4" w:rsidRDefault="006D23F6" w:rsidP="00CF2277">
            <w:pPr>
              <w:pStyle w:val="BodyText"/>
              <w:spacing w:before="120" w:after="0"/>
              <w:rPr>
                <w:b/>
              </w:rPr>
            </w:pPr>
            <w:r w:rsidRPr="000964E4">
              <w:t>1%</w:t>
            </w:r>
          </w:p>
        </w:tc>
        <w:tc>
          <w:tcPr>
            <w:tcW w:w="2410" w:type="dxa"/>
          </w:tcPr>
          <w:p w14:paraId="062C410C" w14:textId="77777777" w:rsidR="006D23F6" w:rsidRPr="000964E4" w:rsidRDefault="006D23F6" w:rsidP="00CF2277">
            <w:pPr>
              <w:pStyle w:val="BodyText"/>
              <w:spacing w:before="120" w:after="0"/>
            </w:pPr>
            <w:r w:rsidRPr="000964E4">
              <w:t>1%</w:t>
            </w:r>
          </w:p>
        </w:tc>
        <w:tc>
          <w:tcPr>
            <w:tcW w:w="1845" w:type="dxa"/>
          </w:tcPr>
          <w:p w14:paraId="6AC82A52" w14:textId="77777777" w:rsidR="006D23F6" w:rsidRPr="000964E4" w:rsidRDefault="006D23F6" w:rsidP="00CF2277">
            <w:pPr>
              <w:pStyle w:val="BodyText"/>
              <w:spacing w:before="120" w:after="0"/>
            </w:pPr>
            <w:r w:rsidRPr="000964E4">
              <w:t>2%</w:t>
            </w:r>
          </w:p>
        </w:tc>
        <w:tc>
          <w:tcPr>
            <w:tcW w:w="1840" w:type="dxa"/>
          </w:tcPr>
          <w:p w14:paraId="1C0C7823" w14:textId="77777777" w:rsidR="006D23F6" w:rsidRPr="000964E4" w:rsidRDefault="006D23F6" w:rsidP="00CF2277">
            <w:pPr>
              <w:pStyle w:val="BodyText"/>
              <w:spacing w:before="120" w:after="0"/>
            </w:pPr>
            <w:r w:rsidRPr="000964E4">
              <w:t>2%</w:t>
            </w:r>
          </w:p>
        </w:tc>
      </w:tr>
      <w:tr w:rsidR="006D23F6" w:rsidRPr="000964E4" w14:paraId="761A8AED" w14:textId="77777777" w:rsidTr="00FA5335">
        <w:trPr>
          <w:trHeight w:val="227"/>
          <w:jc w:val="center"/>
        </w:trPr>
        <w:tc>
          <w:tcPr>
            <w:tcW w:w="2124" w:type="dxa"/>
            <w:vAlign w:val="center"/>
          </w:tcPr>
          <w:p w14:paraId="60AD2004" w14:textId="77777777" w:rsidR="006D23F6" w:rsidRPr="000964E4" w:rsidRDefault="006D23F6" w:rsidP="00CF2277">
            <w:pPr>
              <w:pStyle w:val="BodyText"/>
              <w:spacing w:before="120" w:after="0"/>
            </w:pPr>
            <w:proofErr w:type="gramStart"/>
            <w:r w:rsidRPr="000964E4">
              <w:t>Definitely no</w:t>
            </w:r>
            <w:proofErr w:type="gramEnd"/>
          </w:p>
        </w:tc>
        <w:tc>
          <w:tcPr>
            <w:tcW w:w="1417" w:type="dxa"/>
          </w:tcPr>
          <w:p w14:paraId="6CB2359B" w14:textId="77777777" w:rsidR="006D23F6" w:rsidRPr="000964E4" w:rsidRDefault="006D23F6" w:rsidP="00CF2277">
            <w:pPr>
              <w:pStyle w:val="BodyText"/>
              <w:spacing w:before="120" w:after="0"/>
              <w:rPr>
                <w:b/>
              </w:rPr>
            </w:pPr>
            <w:r w:rsidRPr="000964E4">
              <w:t>2%</w:t>
            </w:r>
          </w:p>
        </w:tc>
        <w:tc>
          <w:tcPr>
            <w:tcW w:w="2410" w:type="dxa"/>
          </w:tcPr>
          <w:p w14:paraId="0BBF7AB1" w14:textId="77777777" w:rsidR="006D23F6" w:rsidRPr="000964E4" w:rsidRDefault="006D23F6" w:rsidP="00CF2277">
            <w:pPr>
              <w:pStyle w:val="BodyText"/>
              <w:spacing w:before="120" w:after="0"/>
            </w:pPr>
            <w:r w:rsidRPr="000964E4">
              <w:t>2%</w:t>
            </w:r>
          </w:p>
        </w:tc>
        <w:tc>
          <w:tcPr>
            <w:tcW w:w="1845" w:type="dxa"/>
          </w:tcPr>
          <w:p w14:paraId="4BD283AF" w14:textId="77777777" w:rsidR="006D23F6" w:rsidRPr="000964E4" w:rsidRDefault="006D23F6" w:rsidP="00CF2277">
            <w:pPr>
              <w:pStyle w:val="BodyText"/>
              <w:spacing w:before="120" w:after="0"/>
            </w:pPr>
            <w:r w:rsidRPr="000964E4">
              <w:t>2%</w:t>
            </w:r>
          </w:p>
        </w:tc>
        <w:tc>
          <w:tcPr>
            <w:tcW w:w="1840" w:type="dxa"/>
          </w:tcPr>
          <w:p w14:paraId="6612B0EE" w14:textId="77777777" w:rsidR="006D23F6" w:rsidRPr="000964E4" w:rsidRDefault="006D23F6" w:rsidP="00CF2277">
            <w:pPr>
              <w:pStyle w:val="BodyText"/>
              <w:spacing w:before="120" w:after="0"/>
            </w:pPr>
            <w:r w:rsidRPr="000964E4">
              <w:t>3%</w:t>
            </w:r>
          </w:p>
        </w:tc>
      </w:tr>
      <w:tr w:rsidR="006D23F6" w:rsidRPr="000964E4" w14:paraId="1EF55C82" w14:textId="77777777" w:rsidTr="00FA5335">
        <w:trPr>
          <w:trHeight w:val="227"/>
          <w:jc w:val="center"/>
        </w:trPr>
        <w:tc>
          <w:tcPr>
            <w:tcW w:w="2124" w:type="dxa"/>
            <w:vAlign w:val="center"/>
          </w:tcPr>
          <w:p w14:paraId="73509896" w14:textId="77777777" w:rsidR="006D23F6" w:rsidRPr="000964E4" w:rsidRDefault="006D23F6" w:rsidP="00CF2277">
            <w:pPr>
              <w:pStyle w:val="BodyText"/>
              <w:spacing w:before="120" w:after="0"/>
            </w:pPr>
            <w:r w:rsidRPr="000964E4">
              <w:t>Not sure</w:t>
            </w:r>
          </w:p>
        </w:tc>
        <w:tc>
          <w:tcPr>
            <w:tcW w:w="1417" w:type="dxa"/>
          </w:tcPr>
          <w:p w14:paraId="75FAA14F" w14:textId="77777777" w:rsidR="006D23F6" w:rsidRPr="000964E4" w:rsidRDefault="006D23F6" w:rsidP="00CF2277">
            <w:pPr>
              <w:pStyle w:val="BodyText"/>
              <w:spacing w:before="120" w:after="0"/>
              <w:rPr>
                <w:b/>
              </w:rPr>
            </w:pPr>
            <w:r w:rsidRPr="000964E4">
              <w:t>3%</w:t>
            </w:r>
          </w:p>
        </w:tc>
        <w:tc>
          <w:tcPr>
            <w:tcW w:w="2410" w:type="dxa"/>
          </w:tcPr>
          <w:p w14:paraId="2B0B466B" w14:textId="77777777" w:rsidR="006D23F6" w:rsidRPr="000964E4" w:rsidRDefault="006D23F6" w:rsidP="00CF2277">
            <w:pPr>
              <w:pStyle w:val="BodyText"/>
              <w:spacing w:before="120" w:after="0"/>
            </w:pPr>
            <w:r w:rsidRPr="000964E4">
              <w:t>3%</w:t>
            </w:r>
          </w:p>
        </w:tc>
        <w:tc>
          <w:tcPr>
            <w:tcW w:w="1845" w:type="dxa"/>
          </w:tcPr>
          <w:p w14:paraId="6A992DF1" w14:textId="77777777" w:rsidR="006D23F6" w:rsidRPr="000964E4" w:rsidRDefault="006D23F6" w:rsidP="00CF2277">
            <w:pPr>
              <w:pStyle w:val="BodyText"/>
              <w:spacing w:before="120" w:after="0"/>
            </w:pPr>
            <w:r w:rsidRPr="000964E4">
              <w:t>2%</w:t>
            </w:r>
          </w:p>
        </w:tc>
        <w:tc>
          <w:tcPr>
            <w:tcW w:w="1840" w:type="dxa"/>
          </w:tcPr>
          <w:p w14:paraId="118463CD" w14:textId="77777777" w:rsidR="006D23F6" w:rsidRPr="000964E4" w:rsidRDefault="006D23F6" w:rsidP="00CF2277">
            <w:pPr>
              <w:pStyle w:val="BodyText"/>
              <w:spacing w:before="120" w:after="0"/>
            </w:pPr>
            <w:r w:rsidRPr="000964E4">
              <w:t>2%</w:t>
            </w:r>
          </w:p>
        </w:tc>
      </w:tr>
      <w:tr w:rsidR="006D23F6" w:rsidRPr="000964E4" w14:paraId="45787490" w14:textId="77777777" w:rsidTr="00FA5335">
        <w:trPr>
          <w:trHeight w:val="227"/>
          <w:jc w:val="center"/>
        </w:trPr>
        <w:tc>
          <w:tcPr>
            <w:tcW w:w="2124" w:type="dxa"/>
            <w:tcBorders>
              <w:top w:val="single" w:sz="2" w:space="0" w:color="7F7F7F"/>
              <w:left w:val="nil"/>
              <w:bottom w:val="nil"/>
              <w:right w:val="nil"/>
            </w:tcBorders>
          </w:tcPr>
          <w:p w14:paraId="45EAA112" w14:textId="77777777" w:rsidR="006D23F6" w:rsidRPr="000964E4" w:rsidRDefault="006D23F6" w:rsidP="00CF2277">
            <w:pPr>
              <w:pStyle w:val="BodyText"/>
              <w:spacing w:before="120" w:after="0"/>
              <w:rPr>
                <w:sz w:val="20"/>
                <w:szCs w:val="20"/>
              </w:rPr>
            </w:pPr>
          </w:p>
        </w:tc>
        <w:tc>
          <w:tcPr>
            <w:tcW w:w="1417" w:type="dxa"/>
            <w:tcBorders>
              <w:top w:val="single" w:sz="2" w:space="0" w:color="7F7F7F"/>
              <w:left w:val="nil"/>
              <w:bottom w:val="nil"/>
              <w:right w:val="nil"/>
            </w:tcBorders>
          </w:tcPr>
          <w:p w14:paraId="55321212" w14:textId="77777777" w:rsidR="006D23F6" w:rsidRPr="000964E4" w:rsidRDefault="006D23F6" w:rsidP="00CF2277">
            <w:pPr>
              <w:pStyle w:val="BodyText"/>
              <w:spacing w:before="120" w:after="0"/>
              <w:rPr>
                <w:sz w:val="16"/>
                <w:szCs w:val="16"/>
              </w:rPr>
            </w:pPr>
            <w:r w:rsidRPr="000964E4">
              <w:rPr>
                <w:sz w:val="16"/>
                <w:szCs w:val="16"/>
              </w:rPr>
              <w:t>n=489</w:t>
            </w:r>
          </w:p>
        </w:tc>
        <w:tc>
          <w:tcPr>
            <w:tcW w:w="2410" w:type="dxa"/>
            <w:tcBorders>
              <w:top w:val="single" w:sz="2" w:space="0" w:color="7F7F7F"/>
              <w:left w:val="nil"/>
              <w:bottom w:val="nil"/>
              <w:right w:val="nil"/>
            </w:tcBorders>
          </w:tcPr>
          <w:p w14:paraId="7CEC10E8" w14:textId="77777777" w:rsidR="006D23F6" w:rsidRPr="000964E4" w:rsidRDefault="006D23F6" w:rsidP="00CF2277">
            <w:pPr>
              <w:pStyle w:val="BodyText"/>
              <w:spacing w:before="120" w:after="0"/>
              <w:rPr>
                <w:sz w:val="16"/>
                <w:szCs w:val="16"/>
              </w:rPr>
            </w:pPr>
            <w:r w:rsidRPr="000964E4">
              <w:rPr>
                <w:sz w:val="16"/>
                <w:szCs w:val="16"/>
              </w:rPr>
              <w:t>n=338</w:t>
            </w:r>
          </w:p>
        </w:tc>
        <w:tc>
          <w:tcPr>
            <w:tcW w:w="1845" w:type="dxa"/>
            <w:tcBorders>
              <w:top w:val="single" w:sz="2" w:space="0" w:color="7F7F7F"/>
              <w:left w:val="nil"/>
              <w:bottom w:val="nil"/>
              <w:right w:val="nil"/>
            </w:tcBorders>
          </w:tcPr>
          <w:p w14:paraId="0751825B" w14:textId="77777777" w:rsidR="006D23F6" w:rsidRPr="000964E4" w:rsidRDefault="006D23F6" w:rsidP="00CF2277">
            <w:pPr>
              <w:pStyle w:val="BodyText"/>
              <w:spacing w:before="120" w:after="0"/>
              <w:rPr>
                <w:sz w:val="16"/>
                <w:szCs w:val="16"/>
              </w:rPr>
            </w:pPr>
            <w:r w:rsidRPr="000964E4">
              <w:rPr>
                <w:sz w:val="16"/>
                <w:szCs w:val="16"/>
              </w:rPr>
              <w:t>n=241</w:t>
            </w:r>
          </w:p>
        </w:tc>
        <w:tc>
          <w:tcPr>
            <w:tcW w:w="1840" w:type="dxa"/>
            <w:tcBorders>
              <w:top w:val="single" w:sz="2" w:space="0" w:color="7F7F7F"/>
              <w:left w:val="nil"/>
              <w:bottom w:val="nil"/>
              <w:right w:val="nil"/>
            </w:tcBorders>
          </w:tcPr>
          <w:p w14:paraId="5D028A17" w14:textId="77777777" w:rsidR="006D23F6" w:rsidRPr="000964E4" w:rsidRDefault="006D23F6" w:rsidP="00CF2277">
            <w:pPr>
              <w:pStyle w:val="BodyText"/>
              <w:spacing w:before="120" w:after="0"/>
              <w:rPr>
                <w:sz w:val="16"/>
                <w:szCs w:val="16"/>
              </w:rPr>
            </w:pPr>
            <w:r w:rsidRPr="000964E4">
              <w:rPr>
                <w:sz w:val="16"/>
                <w:szCs w:val="16"/>
              </w:rPr>
              <w:t>n=250</w:t>
            </w:r>
          </w:p>
        </w:tc>
      </w:tr>
    </w:tbl>
    <w:p w14:paraId="391C9AD8" w14:textId="77777777" w:rsidR="006D23F6" w:rsidRPr="000964E4" w:rsidRDefault="006D23F6" w:rsidP="006D23F6">
      <w:pPr>
        <w:pStyle w:val="BodyText"/>
      </w:pPr>
      <w:r w:rsidRPr="000964E4">
        <w:rPr>
          <w:b/>
        </w:rPr>
        <w:t>Comments:</w:t>
      </w:r>
    </w:p>
    <w:p w14:paraId="196D24D7" w14:textId="77777777" w:rsidR="006D23F6" w:rsidRPr="000964E4" w:rsidRDefault="006D23F6" w:rsidP="006D23F6">
      <w:pPr>
        <w:pStyle w:val="ListBullet"/>
      </w:pPr>
      <w:r w:rsidRPr="000964E4">
        <w:t xml:space="preserve">94% - or almost all – respondents believe that </w:t>
      </w:r>
      <w:proofErr w:type="gramStart"/>
      <w:r w:rsidRPr="000964E4">
        <w:t>all of</w:t>
      </w:r>
      <w:proofErr w:type="gramEnd"/>
      <w:r w:rsidRPr="000964E4">
        <w:t xml:space="preserve"> a person’s disabilities, impairment type and whole of life circumstances should be considered together when considering access to the NDIS. </w:t>
      </w:r>
    </w:p>
    <w:p w14:paraId="43FC3842" w14:textId="52B5B9B8" w:rsidR="006D23F6" w:rsidRPr="006D23F6" w:rsidRDefault="006D23F6" w:rsidP="006D23F6">
      <w:pPr>
        <w:pStyle w:val="ListBullet"/>
        <w:rPr>
          <w:rFonts w:ascii="Arial" w:hAnsi="Arial"/>
        </w:rPr>
      </w:pPr>
      <w:r w:rsidRPr="000964E4">
        <w:t>This view was consistent across NDIS participants (94%). PWDA members (94%) and people with disability (95%).</w:t>
      </w:r>
    </w:p>
    <w:p w14:paraId="13C859E5" w14:textId="77777777" w:rsidR="00CF2277" w:rsidRDefault="00CF2277">
      <w:pPr>
        <w:spacing w:before="0" w:after="120" w:line="280" w:lineRule="atLeast"/>
        <w:rPr>
          <w:rFonts w:ascii="VAG Rounded" w:eastAsia="Times New Roman" w:hAnsi="VAG Rounded" w:cs="Times New Roman"/>
          <w:b/>
          <w:color w:val="00884F"/>
          <w:sz w:val="32"/>
          <w:szCs w:val="32"/>
        </w:rPr>
      </w:pPr>
      <w:bookmarkStart w:id="94" w:name="_Toc173175711"/>
      <w:r>
        <w:br w:type="page"/>
      </w:r>
    </w:p>
    <w:p w14:paraId="2FFC8EB0" w14:textId="3ADEE372" w:rsidR="006D23F6" w:rsidRPr="006D23F6" w:rsidRDefault="006D23F6" w:rsidP="006D23F6">
      <w:pPr>
        <w:pStyle w:val="Heading3"/>
      </w:pPr>
      <w:bookmarkStart w:id="95" w:name="_Toc173249970"/>
      <w:r>
        <w:lastRenderedPageBreak/>
        <w:t xml:space="preserve">1.27 </w:t>
      </w:r>
      <w:r w:rsidRPr="006D23F6">
        <w:t xml:space="preserve">Impact on accessing </w:t>
      </w:r>
      <w:proofErr w:type="gramStart"/>
      <w:r w:rsidRPr="006D23F6">
        <w:t>support</w:t>
      </w:r>
      <w:bookmarkEnd w:id="94"/>
      <w:bookmarkEnd w:id="95"/>
      <w:proofErr w:type="gramEnd"/>
      <w:r w:rsidRPr="006D23F6">
        <w:t xml:space="preserve"> </w:t>
      </w:r>
    </w:p>
    <w:p w14:paraId="5B5E80DD" w14:textId="113E7364" w:rsidR="006D23F6" w:rsidRPr="00FA5335" w:rsidRDefault="006D23F6" w:rsidP="00FA5335">
      <w:pPr>
        <w:pStyle w:val="BodyText"/>
      </w:pPr>
      <w:r w:rsidRPr="006D23F6">
        <w:rPr>
          <w:b/>
          <w:bCs/>
        </w:rPr>
        <w:t>Question</w:t>
      </w:r>
      <w:r w:rsidRPr="000964E4">
        <w:t>: If your disabilities, impairment type and whole of life circumstances are not considered together when decisions are made about your access to the NDIS or plan, would this make accessing the support you need easier or harder?</w:t>
      </w:r>
    </w:p>
    <w:tbl>
      <w:tblPr>
        <w:tblStyle w:val="TableGrid"/>
        <w:tblW w:w="9636"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407"/>
        <w:gridCol w:w="1134"/>
        <w:gridCol w:w="2410"/>
        <w:gridCol w:w="1701"/>
        <w:gridCol w:w="1984"/>
      </w:tblGrid>
      <w:tr w:rsidR="006D23F6" w:rsidRPr="000964E4" w14:paraId="154AC6A6" w14:textId="77777777" w:rsidTr="00FA5335">
        <w:trPr>
          <w:jc w:val="center"/>
        </w:trPr>
        <w:tc>
          <w:tcPr>
            <w:tcW w:w="2407" w:type="dxa"/>
            <w:shd w:val="clear" w:color="auto" w:fill="00BDF2" w:themeFill="accent2"/>
          </w:tcPr>
          <w:p w14:paraId="5382968B" w14:textId="77777777" w:rsidR="006D23F6" w:rsidRPr="00FA5335" w:rsidRDefault="006D23F6" w:rsidP="00CF2277">
            <w:pPr>
              <w:pStyle w:val="BodyText"/>
              <w:spacing w:before="120" w:after="0"/>
              <w:rPr>
                <w:b/>
                <w:color w:val="FFFFFF" w:themeColor="background1"/>
                <w:sz w:val="20"/>
                <w:szCs w:val="20"/>
              </w:rPr>
            </w:pPr>
          </w:p>
        </w:tc>
        <w:tc>
          <w:tcPr>
            <w:tcW w:w="1134" w:type="dxa"/>
            <w:shd w:val="clear" w:color="auto" w:fill="00BDF2" w:themeFill="accent2"/>
            <w:vAlign w:val="center"/>
          </w:tcPr>
          <w:p w14:paraId="53D640CA" w14:textId="77777777" w:rsidR="006D23F6" w:rsidRPr="00FA5335" w:rsidRDefault="006D23F6" w:rsidP="00CF2277">
            <w:pPr>
              <w:pStyle w:val="BodyText"/>
              <w:spacing w:before="120" w:after="0"/>
              <w:rPr>
                <w:b/>
                <w:color w:val="FFFFFF" w:themeColor="background1"/>
                <w:sz w:val="20"/>
                <w:szCs w:val="20"/>
              </w:rPr>
            </w:pPr>
            <w:r w:rsidRPr="00FA5335">
              <w:rPr>
                <w:b/>
                <w:color w:val="FFFFFF" w:themeColor="background1"/>
                <w:sz w:val="20"/>
                <w:szCs w:val="20"/>
              </w:rPr>
              <w:t>TOTAL</w:t>
            </w:r>
          </w:p>
        </w:tc>
        <w:tc>
          <w:tcPr>
            <w:tcW w:w="2410" w:type="dxa"/>
            <w:tcBorders>
              <w:top w:val="nil"/>
            </w:tcBorders>
            <w:shd w:val="clear" w:color="auto" w:fill="005496" w:themeFill="text2"/>
            <w:vAlign w:val="center"/>
          </w:tcPr>
          <w:p w14:paraId="5D806D9B" w14:textId="77777777" w:rsidR="006D23F6" w:rsidRPr="00FA5335" w:rsidRDefault="006D23F6" w:rsidP="00CF2277">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701" w:type="dxa"/>
            <w:tcBorders>
              <w:top w:val="nil"/>
            </w:tcBorders>
            <w:shd w:val="clear" w:color="auto" w:fill="005496" w:themeFill="text2"/>
            <w:vAlign w:val="center"/>
          </w:tcPr>
          <w:p w14:paraId="22F9C68D" w14:textId="77777777" w:rsidR="006D23F6" w:rsidRPr="00FA5335" w:rsidRDefault="006D23F6" w:rsidP="00CF2277">
            <w:pPr>
              <w:pStyle w:val="BodyText"/>
              <w:spacing w:before="120" w:after="0"/>
              <w:rPr>
                <w:b/>
                <w:color w:val="FFFFFF" w:themeColor="background1"/>
                <w:sz w:val="20"/>
                <w:szCs w:val="20"/>
              </w:rPr>
            </w:pPr>
            <w:r w:rsidRPr="00FA5335">
              <w:rPr>
                <w:b/>
                <w:color w:val="FFFFFF" w:themeColor="background1"/>
                <w:sz w:val="20"/>
                <w:szCs w:val="20"/>
              </w:rPr>
              <w:t>PWDA Member</w:t>
            </w:r>
          </w:p>
        </w:tc>
        <w:tc>
          <w:tcPr>
            <w:tcW w:w="1984" w:type="dxa"/>
            <w:tcBorders>
              <w:top w:val="nil"/>
            </w:tcBorders>
            <w:shd w:val="clear" w:color="auto" w:fill="005496" w:themeFill="text2"/>
            <w:vAlign w:val="center"/>
          </w:tcPr>
          <w:p w14:paraId="6342D0A2" w14:textId="77777777" w:rsidR="006D23F6" w:rsidRPr="00FA5335" w:rsidRDefault="006D23F6" w:rsidP="00CF2277">
            <w:pPr>
              <w:pStyle w:val="BodyText"/>
              <w:spacing w:before="120" w:after="0"/>
              <w:rPr>
                <w:b/>
                <w:color w:val="FFFFFF" w:themeColor="background1"/>
                <w:sz w:val="20"/>
                <w:szCs w:val="20"/>
              </w:rPr>
            </w:pPr>
            <w:r w:rsidRPr="00FA5335">
              <w:rPr>
                <w:b/>
                <w:color w:val="FFFFFF" w:themeColor="background1"/>
                <w:sz w:val="20"/>
                <w:szCs w:val="20"/>
              </w:rPr>
              <w:t>NDIS Participants</w:t>
            </w:r>
          </w:p>
        </w:tc>
      </w:tr>
      <w:tr w:rsidR="006D23F6" w:rsidRPr="000964E4" w14:paraId="2CFBA732" w14:textId="77777777" w:rsidTr="00FA5335">
        <w:trPr>
          <w:trHeight w:val="227"/>
          <w:jc w:val="center"/>
        </w:trPr>
        <w:tc>
          <w:tcPr>
            <w:tcW w:w="2407" w:type="dxa"/>
            <w:shd w:val="clear" w:color="auto" w:fill="E2DDDB" w:themeFill="background2"/>
          </w:tcPr>
          <w:p w14:paraId="70B38214" w14:textId="77777777" w:rsidR="006D23F6" w:rsidRPr="000964E4" w:rsidRDefault="006D23F6" w:rsidP="00CF2277">
            <w:pPr>
              <w:pStyle w:val="BodyText"/>
              <w:spacing w:before="120" w:after="0"/>
              <w:rPr>
                <w:b/>
                <w:bCs/>
              </w:rPr>
            </w:pPr>
            <w:r w:rsidRPr="000964E4">
              <w:rPr>
                <w:b/>
                <w:bCs/>
              </w:rPr>
              <w:t>TOTAL: Easier</w:t>
            </w:r>
          </w:p>
        </w:tc>
        <w:tc>
          <w:tcPr>
            <w:tcW w:w="1134" w:type="dxa"/>
            <w:shd w:val="clear" w:color="auto" w:fill="E2DDDB" w:themeFill="background2"/>
          </w:tcPr>
          <w:p w14:paraId="319226D0" w14:textId="77777777" w:rsidR="006D23F6" w:rsidRPr="000964E4" w:rsidRDefault="006D23F6" w:rsidP="00CF2277">
            <w:pPr>
              <w:pStyle w:val="BodyText"/>
              <w:spacing w:before="120" w:after="0"/>
              <w:rPr>
                <w:b/>
                <w:bCs/>
              </w:rPr>
            </w:pPr>
            <w:r w:rsidRPr="000964E4">
              <w:rPr>
                <w:b/>
                <w:bCs/>
              </w:rPr>
              <w:t>5%</w:t>
            </w:r>
          </w:p>
        </w:tc>
        <w:tc>
          <w:tcPr>
            <w:tcW w:w="2410" w:type="dxa"/>
            <w:shd w:val="clear" w:color="auto" w:fill="E2DDDB" w:themeFill="background2"/>
          </w:tcPr>
          <w:p w14:paraId="4EE7C29E" w14:textId="77777777" w:rsidR="006D23F6" w:rsidRPr="000964E4" w:rsidRDefault="006D23F6" w:rsidP="00CF2277">
            <w:pPr>
              <w:pStyle w:val="BodyText"/>
              <w:spacing w:before="120" w:after="0"/>
              <w:rPr>
                <w:b/>
                <w:bCs/>
              </w:rPr>
            </w:pPr>
            <w:r w:rsidRPr="000964E4">
              <w:rPr>
                <w:b/>
                <w:bCs/>
              </w:rPr>
              <w:t>4%</w:t>
            </w:r>
          </w:p>
        </w:tc>
        <w:tc>
          <w:tcPr>
            <w:tcW w:w="1701" w:type="dxa"/>
            <w:shd w:val="clear" w:color="auto" w:fill="E2DDDB" w:themeFill="background2"/>
          </w:tcPr>
          <w:p w14:paraId="2C22050F" w14:textId="77777777" w:rsidR="006D23F6" w:rsidRPr="000964E4" w:rsidRDefault="006D23F6" w:rsidP="00CF2277">
            <w:pPr>
              <w:pStyle w:val="BodyText"/>
              <w:spacing w:before="120" w:after="0"/>
              <w:rPr>
                <w:b/>
                <w:bCs/>
              </w:rPr>
            </w:pPr>
            <w:r w:rsidRPr="000964E4">
              <w:rPr>
                <w:b/>
                <w:bCs/>
              </w:rPr>
              <w:t>5%</w:t>
            </w:r>
          </w:p>
        </w:tc>
        <w:tc>
          <w:tcPr>
            <w:tcW w:w="1984" w:type="dxa"/>
            <w:shd w:val="clear" w:color="auto" w:fill="E2DDDB" w:themeFill="background2"/>
          </w:tcPr>
          <w:p w14:paraId="3028EC3D" w14:textId="77777777" w:rsidR="006D23F6" w:rsidRPr="000964E4" w:rsidRDefault="006D23F6" w:rsidP="00CF2277">
            <w:pPr>
              <w:pStyle w:val="BodyText"/>
              <w:spacing w:before="120" w:after="0"/>
              <w:rPr>
                <w:b/>
                <w:bCs/>
              </w:rPr>
            </w:pPr>
            <w:r w:rsidRPr="000964E4">
              <w:rPr>
                <w:b/>
                <w:bCs/>
              </w:rPr>
              <w:t>3%</w:t>
            </w:r>
          </w:p>
        </w:tc>
      </w:tr>
      <w:tr w:rsidR="006D23F6" w:rsidRPr="000964E4" w14:paraId="0C2FCB7B" w14:textId="77777777" w:rsidTr="00FA5335">
        <w:trPr>
          <w:trHeight w:val="227"/>
          <w:jc w:val="center"/>
        </w:trPr>
        <w:tc>
          <w:tcPr>
            <w:tcW w:w="2407" w:type="dxa"/>
            <w:shd w:val="clear" w:color="auto" w:fill="E2DDDB" w:themeFill="background2"/>
          </w:tcPr>
          <w:p w14:paraId="4D49E422" w14:textId="77777777" w:rsidR="006D23F6" w:rsidRPr="000964E4" w:rsidRDefault="006D23F6" w:rsidP="00CF2277">
            <w:pPr>
              <w:pStyle w:val="BodyText"/>
              <w:spacing w:before="120" w:after="0"/>
              <w:rPr>
                <w:b/>
                <w:bCs/>
              </w:rPr>
            </w:pPr>
            <w:r w:rsidRPr="000964E4">
              <w:rPr>
                <w:b/>
                <w:bCs/>
              </w:rPr>
              <w:t>TOTAL: Harder</w:t>
            </w:r>
          </w:p>
        </w:tc>
        <w:tc>
          <w:tcPr>
            <w:tcW w:w="1134" w:type="dxa"/>
            <w:shd w:val="clear" w:color="auto" w:fill="E2DDDB" w:themeFill="background2"/>
          </w:tcPr>
          <w:p w14:paraId="26C1C452" w14:textId="77777777" w:rsidR="006D23F6" w:rsidRPr="000964E4" w:rsidRDefault="006D23F6" w:rsidP="00CF2277">
            <w:pPr>
              <w:pStyle w:val="BodyText"/>
              <w:spacing w:before="120" w:after="0"/>
              <w:rPr>
                <w:b/>
                <w:bCs/>
              </w:rPr>
            </w:pPr>
            <w:r w:rsidRPr="000964E4">
              <w:rPr>
                <w:b/>
                <w:bCs/>
              </w:rPr>
              <w:t>88%</w:t>
            </w:r>
          </w:p>
        </w:tc>
        <w:tc>
          <w:tcPr>
            <w:tcW w:w="2410" w:type="dxa"/>
            <w:shd w:val="clear" w:color="auto" w:fill="E2DDDB" w:themeFill="background2"/>
          </w:tcPr>
          <w:p w14:paraId="72953AB4" w14:textId="77777777" w:rsidR="006D23F6" w:rsidRPr="000964E4" w:rsidRDefault="006D23F6" w:rsidP="00CF2277">
            <w:pPr>
              <w:pStyle w:val="BodyText"/>
              <w:spacing w:before="120" w:after="0"/>
              <w:rPr>
                <w:b/>
                <w:bCs/>
              </w:rPr>
            </w:pPr>
            <w:r w:rsidRPr="000964E4">
              <w:rPr>
                <w:b/>
                <w:bCs/>
              </w:rPr>
              <w:t>89%</w:t>
            </w:r>
          </w:p>
        </w:tc>
        <w:tc>
          <w:tcPr>
            <w:tcW w:w="1701" w:type="dxa"/>
            <w:shd w:val="clear" w:color="auto" w:fill="E2DDDB" w:themeFill="background2"/>
          </w:tcPr>
          <w:p w14:paraId="61F9FF14" w14:textId="77777777" w:rsidR="006D23F6" w:rsidRPr="000964E4" w:rsidRDefault="006D23F6" w:rsidP="00CF2277">
            <w:pPr>
              <w:pStyle w:val="BodyText"/>
              <w:spacing w:before="120" w:after="0"/>
              <w:rPr>
                <w:b/>
                <w:bCs/>
              </w:rPr>
            </w:pPr>
            <w:r w:rsidRPr="000964E4">
              <w:rPr>
                <w:b/>
                <w:bCs/>
              </w:rPr>
              <w:t>88%</w:t>
            </w:r>
          </w:p>
        </w:tc>
        <w:tc>
          <w:tcPr>
            <w:tcW w:w="1984" w:type="dxa"/>
            <w:shd w:val="clear" w:color="auto" w:fill="E2DDDB" w:themeFill="background2"/>
          </w:tcPr>
          <w:p w14:paraId="4EBB8D7D" w14:textId="77777777" w:rsidR="006D23F6" w:rsidRPr="000964E4" w:rsidRDefault="006D23F6" w:rsidP="00CF2277">
            <w:pPr>
              <w:pStyle w:val="BodyText"/>
              <w:spacing w:before="120" w:after="0"/>
              <w:rPr>
                <w:b/>
                <w:bCs/>
              </w:rPr>
            </w:pPr>
            <w:r w:rsidRPr="000964E4">
              <w:rPr>
                <w:b/>
                <w:bCs/>
              </w:rPr>
              <w:t>90%</w:t>
            </w:r>
          </w:p>
        </w:tc>
      </w:tr>
      <w:tr w:rsidR="006D23F6" w:rsidRPr="000964E4" w14:paraId="11582686" w14:textId="77777777" w:rsidTr="00FA5335">
        <w:trPr>
          <w:trHeight w:val="227"/>
          <w:jc w:val="center"/>
        </w:trPr>
        <w:tc>
          <w:tcPr>
            <w:tcW w:w="2407" w:type="dxa"/>
            <w:vAlign w:val="center"/>
          </w:tcPr>
          <w:p w14:paraId="209DE3B6" w14:textId="77777777" w:rsidR="006D23F6" w:rsidRPr="000964E4" w:rsidRDefault="006D23F6" w:rsidP="00CF2277">
            <w:pPr>
              <w:pStyle w:val="BodyText"/>
              <w:spacing w:before="120" w:after="0"/>
            </w:pPr>
            <w:r w:rsidRPr="000964E4">
              <w:t>Much easier</w:t>
            </w:r>
          </w:p>
        </w:tc>
        <w:tc>
          <w:tcPr>
            <w:tcW w:w="1134" w:type="dxa"/>
          </w:tcPr>
          <w:p w14:paraId="64356F2B" w14:textId="77777777" w:rsidR="006D23F6" w:rsidRPr="000964E4" w:rsidRDefault="006D23F6" w:rsidP="00CF2277">
            <w:pPr>
              <w:pStyle w:val="BodyText"/>
              <w:spacing w:before="120" w:after="0"/>
              <w:rPr>
                <w:b/>
              </w:rPr>
            </w:pPr>
            <w:r w:rsidRPr="000964E4">
              <w:t>3%</w:t>
            </w:r>
          </w:p>
        </w:tc>
        <w:tc>
          <w:tcPr>
            <w:tcW w:w="2410" w:type="dxa"/>
          </w:tcPr>
          <w:p w14:paraId="70F6AB58" w14:textId="77777777" w:rsidR="006D23F6" w:rsidRPr="000964E4" w:rsidRDefault="006D23F6" w:rsidP="00CF2277">
            <w:pPr>
              <w:pStyle w:val="BodyText"/>
              <w:spacing w:before="120" w:after="0"/>
            </w:pPr>
            <w:r w:rsidRPr="000964E4">
              <w:t>3%</w:t>
            </w:r>
          </w:p>
        </w:tc>
        <w:tc>
          <w:tcPr>
            <w:tcW w:w="1701" w:type="dxa"/>
          </w:tcPr>
          <w:p w14:paraId="4218504C" w14:textId="77777777" w:rsidR="006D23F6" w:rsidRPr="000964E4" w:rsidRDefault="006D23F6" w:rsidP="00CF2277">
            <w:pPr>
              <w:pStyle w:val="BodyText"/>
              <w:spacing w:before="120" w:after="0"/>
            </w:pPr>
            <w:r w:rsidRPr="000964E4">
              <w:t>3%</w:t>
            </w:r>
          </w:p>
        </w:tc>
        <w:tc>
          <w:tcPr>
            <w:tcW w:w="1984" w:type="dxa"/>
          </w:tcPr>
          <w:p w14:paraId="39CD3ADE" w14:textId="77777777" w:rsidR="006D23F6" w:rsidRPr="000964E4" w:rsidRDefault="006D23F6" w:rsidP="00CF2277">
            <w:pPr>
              <w:pStyle w:val="BodyText"/>
              <w:spacing w:before="120" w:after="0"/>
            </w:pPr>
            <w:r w:rsidRPr="000964E4">
              <w:t>1%</w:t>
            </w:r>
          </w:p>
        </w:tc>
      </w:tr>
      <w:tr w:rsidR="006D23F6" w:rsidRPr="000964E4" w14:paraId="5FFE7FE8" w14:textId="77777777" w:rsidTr="00FA5335">
        <w:trPr>
          <w:trHeight w:val="227"/>
          <w:jc w:val="center"/>
        </w:trPr>
        <w:tc>
          <w:tcPr>
            <w:tcW w:w="2407" w:type="dxa"/>
            <w:vAlign w:val="center"/>
          </w:tcPr>
          <w:p w14:paraId="7DCAAE47" w14:textId="77777777" w:rsidR="006D23F6" w:rsidRPr="000964E4" w:rsidRDefault="006D23F6" w:rsidP="00CF2277">
            <w:pPr>
              <w:pStyle w:val="BodyText"/>
              <w:spacing w:before="120" w:after="0"/>
            </w:pPr>
            <w:r w:rsidRPr="000964E4">
              <w:t>A bit easier</w:t>
            </w:r>
          </w:p>
        </w:tc>
        <w:tc>
          <w:tcPr>
            <w:tcW w:w="1134" w:type="dxa"/>
          </w:tcPr>
          <w:p w14:paraId="638CE48F" w14:textId="77777777" w:rsidR="006D23F6" w:rsidRPr="000964E4" w:rsidRDefault="006D23F6" w:rsidP="00CF2277">
            <w:pPr>
              <w:pStyle w:val="BodyText"/>
              <w:spacing w:before="120" w:after="0"/>
              <w:rPr>
                <w:b/>
              </w:rPr>
            </w:pPr>
            <w:r w:rsidRPr="000964E4">
              <w:t>2%</w:t>
            </w:r>
          </w:p>
        </w:tc>
        <w:tc>
          <w:tcPr>
            <w:tcW w:w="2410" w:type="dxa"/>
          </w:tcPr>
          <w:p w14:paraId="2F292B13" w14:textId="77777777" w:rsidR="006D23F6" w:rsidRPr="000964E4" w:rsidRDefault="006D23F6" w:rsidP="00CF2277">
            <w:pPr>
              <w:pStyle w:val="BodyText"/>
              <w:spacing w:before="120" w:after="0"/>
            </w:pPr>
            <w:r w:rsidRPr="000964E4">
              <w:t>1%</w:t>
            </w:r>
          </w:p>
        </w:tc>
        <w:tc>
          <w:tcPr>
            <w:tcW w:w="1701" w:type="dxa"/>
          </w:tcPr>
          <w:p w14:paraId="59664BAC" w14:textId="77777777" w:rsidR="006D23F6" w:rsidRPr="000964E4" w:rsidRDefault="006D23F6" w:rsidP="00CF2277">
            <w:pPr>
              <w:pStyle w:val="BodyText"/>
              <w:spacing w:before="120" w:after="0"/>
            </w:pPr>
            <w:r w:rsidRPr="000964E4">
              <w:t>2%</w:t>
            </w:r>
          </w:p>
        </w:tc>
        <w:tc>
          <w:tcPr>
            <w:tcW w:w="1984" w:type="dxa"/>
          </w:tcPr>
          <w:p w14:paraId="4471E22C" w14:textId="77777777" w:rsidR="006D23F6" w:rsidRPr="000964E4" w:rsidRDefault="006D23F6" w:rsidP="00CF2277">
            <w:pPr>
              <w:pStyle w:val="BodyText"/>
              <w:spacing w:before="120" w:after="0"/>
            </w:pPr>
            <w:r w:rsidRPr="000964E4">
              <w:t>2%</w:t>
            </w:r>
          </w:p>
        </w:tc>
      </w:tr>
      <w:tr w:rsidR="006D23F6" w:rsidRPr="000964E4" w14:paraId="3405C75E" w14:textId="77777777" w:rsidTr="00FA5335">
        <w:trPr>
          <w:trHeight w:val="227"/>
          <w:jc w:val="center"/>
        </w:trPr>
        <w:tc>
          <w:tcPr>
            <w:tcW w:w="2407" w:type="dxa"/>
            <w:vAlign w:val="center"/>
          </w:tcPr>
          <w:p w14:paraId="417DE3E3" w14:textId="77777777" w:rsidR="006D23F6" w:rsidRPr="000964E4" w:rsidRDefault="006D23F6" w:rsidP="00CF2277">
            <w:pPr>
              <w:pStyle w:val="BodyText"/>
              <w:spacing w:before="120" w:after="0"/>
            </w:pPr>
            <w:r w:rsidRPr="000964E4">
              <w:t>No difference</w:t>
            </w:r>
          </w:p>
        </w:tc>
        <w:tc>
          <w:tcPr>
            <w:tcW w:w="1134" w:type="dxa"/>
          </w:tcPr>
          <w:p w14:paraId="159C57EE" w14:textId="77777777" w:rsidR="006D23F6" w:rsidRPr="000964E4" w:rsidRDefault="006D23F6" w:rsidP="00CF2277">
            <w:pPr>
              <w:pStyle w:val="BodyText"/>
              <w:spacing w:before="120" w:after="0"/>
              <w:rPr>
                <w:b/>
              </w:rPr>
            </w:pPr>
            <w:r w:rsidRPr="000964E4">
              <w:t>2%</w:t>
            </w:r>
          </w:p>
        </w:tc>
        <w:tc>
          <w:tcPr>
            <w:tcW w:w="2410" w:type="dxa"/>
          </w:tcPr>
          <w:p w14:paraId="29E5FE7C" w14:textId="77777777" w:rsidR="006D23F6" w:rsidRPr="000964E4" w:rsidRDefault="006D23F6" w:rsidP="00CF2277">
            <w:pPr>
              <w:pStyle w:val="BodyText"/>
              <w:spacing w:before="120" w:after="0"/>
            </w:pPr>
            <w:r w:rsidRPr="000964E4">
              <w:t>2%</w:t>
            </w:r>
          </w:p>
        </w:tc>
        <w:tc>
          <w:tcPr>
            <w:tcW w:w="1701" w:type="dxa"/>
          </w:tcPr>
          <w:p w14:paraId="77609749" w14:textId="77777777" w:rsidR="006D23F6" w:rsidRPr="000964E4" w:rsidRDefault="006D23F6" w:rsidP="00CF2277">
            <w:pPr>
              <w:pStyle w:val="BodyText"/>
              <w:spacing w:before="120" w:after="0"/>
            </w:pPr>
            <w:r w:rsidRPr="000964E4">
              <w:t>2%</w:t>
            </w:r>
          </w:p>
        </w:tc>
        <w:tc>
          <w:tcPr>
            <w:tcW w:w="1984" w:type="dxa"/>
          </w:tcPr>
          <w:p w14:paraId="4F98CD38" w14:textId="77777777" w:rsidR="006D23F6" w:rsidRPr="000964E4" w:rsidRDefault="006D23F6" w:rsidP="00CF2277">
            <w:pPr>
              <w:pStyle w:val="BodyText"/>
              <w:spacing w:before="120" w:after="0"/>
            </w:pPr>
            <w:r w:rsidRPr="000964E4">
              <w:t>2%</w:t>
            </w:r>
          </w:p>
        </w:tc>
      </w:tr>
      <w:tr w:rsidR="006D23F6" w:rsidRPr="000964E4" w14:paraId="5E253D32" w14:textId="77777777" w:rsidTr="00FA5335">
        <w:trPr>
          <w:trHeight w:val="227"/>
          <w:jc w:val="center"/>
        </w:trPr>
        <w:tc>
          <w:tcPr>
            <w:tcW w:w="2407" w:type="dxa"/>
            <w:vAlign w:val="center"/>
          </w:tcPr>
          <w:p w14:paraId="5CBE3BCF" w14:textId="77777777" w:rsidR="006D23F6" w:rsidRPr="000964E4" w:rsidRDefault="006D23F6" w:rsidP="00CF2277">
            <w:pPr>
              <w:pStyle w:val="BodyText"/>
              <w:spacing w:before="120" w:after="0"/>
            </w:pPr>
            <w:r w:rsidRPr="000964E4">
              <w:t>A bit harder</w:t>
            </w:r>
          </w:p>
        </w:tc>
        <w:tc>
          <w:tcPr>
            <w:tcW w:w="1134" w:type="dxa"/>
          </w:tcPr>
          <w:p w14:paraId="09096C2A" w14:textId="77777777" w:rsidR="006D23F6" w:rsidRPr="000964E4" w:rsidRDefault="006D23F6" w:rsidP="00CF2277">
            <w:pPr>
              <w:pStyle w:val="BodyText"/>
              <w:spacing w:before="120" w:after="0"/>
              <w:rPr>
                <w:b/>
              </w:rPr>
            </w:pPr>
            <w:r w:rsidRPr="000964E4">
              <w:t>5%</w:t>
            </w:r>
          </w:p>
        </w:tc>
        <w:tc>
          <w:tcPr>
            <w:tcW w:w="2410" w:type="dxa"/>
          </w:tcPr>
          <w:p w14:paraId="49873351" w14:textId="77777777" w:rsidR="006D23F6" w:rsidRPr="000964E4" w:rsidRDefault="006D23F6" w:rsidP="00CF2277">
            <w:pPr>
              <w:pStyle w:val="BodyText"/>
              <w:spacing w:before="120" w:after="0"/>
            </w:pPr>
            <w:r w:rsidRPr="000964E4">
              <w:t>5%</w:t>
            </w:r>
          </w:p>
        </w:tc>
        <w:tc>
          <w:tcPr>
            <w:tcW w:w="1701" w:type="dxa"/>
          </w:tcPr>
          <w:p w14:paraId="62C87CC5" w14:textId="77777777" w:rsidR="006D23F6" w:rsidRPr="000964E4" w:rsidRDefault="006D23F6" w:rsidP="00CF2277">
            <w:pPr>
              <w:pStyle w:val="BodyText"/>
              <w:spacing w:before="120" w:after="0"/>
            </w:pPr>
            <w:r w:rsidRPr="000964E4">
              <w:t>5%</w:t>
            </w:r>
          </w:p>
        </w:tc>
        <w:tc>
          <w:tcPr>
            <w:tcW w:w="1984" w:type="dxa"/>
          </w:tcPr>
          <w:p w14:paraId="4067834F" w14:textId="77777777" w:rsidR="006D23F6" w:rsidRPr="000964E4" w:rsidRDefault="006D23F6" w:rsidP="00CF2277">
            <w:pPr>
              <w:pStyle w:val="BodyText"/>
              <w:spacing w:before="120" w:after="0"/>
            </w:pPr>
            <w:r w:rsidRPr="000964E4">
              <w:t>4%</w:t>
            </w:r>
          </w:p>
        </w:tc>
      </w:tr>
      <w:tr w:rsidR="006D23F6" w:rsidRPr="000964E4" w14:paraId="711C6F46" w14:textId="77777777" w:rsidTr="00FA5335">
        <w:trPr>
          <w:trHeight w:val="227"/>
          <w:jc w:val="center"/>
        </w:trPr>
        <w:tc>
          <w:tcPr>
            <w:tcW w:w="2407" w:type="dxa"/>
            <w:vAlign w:val="center"/>
          </w:tcPr>
          <w:p w14:paraId="55A99CA7" w14:textId="77777777" w:rsidR="006D23F6" w:rsidRPr="000964E4" w:rsidRDefault="006D23F6" w:rsidP="00CF2277">
            <w:pPr>
              <w:pStyle w:val="BodyText"/>
              <w:spacing w:before="120" w:after="0"/>
            </w:pPr>
            <w:r w:rsidRPr="000964E4">
              <w:t>Much harder</w:t>
            </w:r>
          </w:p>
        </w:tc>
        <w:tc>
          <w:tcPr>
            <w:tcW w:w="1134" w:type="dxa"/>
          </w:tcPr>
          <w:p w14:paraId="66EB8550" w14:textId="77777777" w:rsidR="006D23F6" w:rsidRPr="000964E4" w:rsidRDefault="006D23F6" w:rsidP="00CF2277">
            <w:pPr>
              <w:pStyle w:val="BodyText"/>
              <w:spacing w:before="120" w:after="0"/>
              <w:rPr>
                <w:b/>
              </w:rPr>
            </w:pPr>
            <w:r w:rsidRPr="000964E4">
              <w:t>83%</w:t>
            </w:r>
          </w:p>
        </w:tc>
        <w:tc>
          <w:tcPr>
            <w:tcW w:w="2410" w:type="dxa"/>
          </w:tcPr>
          <w:p w14:paraId="74663550" w14:textId="77777777" w:rsidR="006D23F6" w:rsidRPr="000964E4" w:rsidRDefault="006D23F6" w:rsidP="00CF2277">
            <w:pPr>
              <w:pStyle w:val="BodyText"/>
              <w:spacing w:before="120" w:after="0"/>
            </w:pPr>
            <w:r w:rsidRPr="000964E4">
              <w:t>84%</w:t>
            </w:r>
          </w:p>
        </w:tc>
        <w:tc>
          <w:tcPr>
            <w:tcW w:w="1701" w:type="dxa"/>
          </w:tcPr>
          <w:p w14:paraId="10182372" w14:textId="77777777" w:rsidR="006D23F6" w:rsidRPr="000964E4" w:rsidRDefault="006D23F6" w:rsidP="00CF2277">
            <w:pPr>
              <w:pStyle w:val="BodyText"/>
              <w:spacing w:before="120" w:after="0"/>
            </w:pPr>
            <w:r w:rsidRPr="000964E4">
              <w:t>83%</w:t>
            </w:r>
          </w:p>
        </w:tc>
        <w:tc>
          <w:tcPr>
            <w:tcW w:w="1984" w:type="dxa"/>
          </w:tcPr>
          <w:p w14:paraId="091476C1" w14:textId="77777777" w:rsidR="006D23F6" w:rsidRPr="000964E4" w:rsidRDefault="006D23F6" w:rsidP="00CF2277">
            <w:pPr>
              <w:pStyle w:val="BodyText"/>
              <w:spacing w:before="120" w:after="0"/>
            </w:pPr>
            <w:r w:rsidRPr="000964E4">
              <w:t>86%</w:t>
            </w:r>
          </w:p>
        </w:tc>
      </w:tr>
      <w:tr w:rsidR="006D23F6" w:rsidRPr="000964E4" w14:paraId="269085CE" w14:textId="77777777" w:rsidTr="00FA5335">
        <w:trPr>
          <w:trHeight w:val="227"/>
          <w:jc w:val="center"/>
        </w:trPr>
        <w:tc>
          <w:tcPr>
            <w:tcW w:w="2407" w:type="dxa"/>
            <w:vAlign w:val="center"/>
          </w:tcPr>
          <w:p w14:paraId="6AE5D43A" w14:textId="77777777" w:rsidR="006D23F6" w:rsidRPr="000964E4" w:rsidRDefault="006D23F6" w:rsidP="00CF2277">
            <w:pPr>
              <w:pStyle w:val="BodyText"/>
              <w:spacing w:before="120" w:after="0"/>
            </w:pPr>
            <w:r w:rsidRPr="000964E4">
              <w:t>Not sure</w:t>
            </w:r>
          </w:p>
        </w:tc>
        <w:tc>
          <w:tcPr>
            <w:tcW w:w="1134" w:type="dxa"/>
          </w:tcPr>
          <w:p w14:paraId="0E0BA265" w14:textId="77777777" w:rsidR="006D23F6" w:rsidRPr="000964E4" w:rsidRDefault="006D23F6" w:rsidP="00CF2277">
            <w:pPr>
              <w:pStyle w:val="BodyText"/>
              <w:spacing w:before="120" w:after="0"/>
              <w:rPr>
                <w:b/>
              </w:rPr>
            </w:pPr>
            <w:r w:rsidRPr="000964E4">
              <w:t>6%</w:t>
            </w:r>
          </w:p>
        </w:tc>
        <w:tc>
          <w:tcPr>
            <w:tcW w:w="2410" w:type="dxa"/>
          </w:tcPr>
          <w:p w14:paraId="6F61B0C4" w14:textId="77777777" w:rsidR="006D23F6" w:rsidRPr="000964E4" w:rsidRDefault="006D23F6" w:rsidP="00CF2277">
            <w:pPr>
              <w:pStyle w:val="BodyText"/>
              <w:spacing w:before="120" w:after="0"/>
            </w:pPr>
            <w:r w:rsidRPr="000964E4">
              <w:t>6%</w:t>
            </w:r>
          </w:p>
        </w:tc>
        <w:tc>
          <w:tcPr>
            <w:tcW w:w="1701" w:type="dxa"/>
          </w:tcPr>
          <w:p w14:paraId="11C73243" w14:textId="77777777" w:rsidR="006D23F6" w:rsidRPr="000964E4" w:rsidRDefault="006D23F6" w:rsidP="00CF2277">
            <w:pPr>
              <w:pStyle w:val="BodyText"/>
              <w:spacing w:before="120" w:after="0"/>
            </w:pPr>
            <w:r w:rsidRPr="000964E4">
              <w:t>5%</w:t>
            </w:r>
          </w:p>
        </w:tc>
        <w:tc>
          <w:tcPr>
            <w:tcW w:w="1984" w:type="dxa"/>
          </w:tcPr>
          <w:p w14:paraId="21DFECEA" w14:textId="77777777" w:rsidR="006D23F6" w:rsidRPr="000964E4" w:rsidRDefault="006D23F6" w:rsidP="00CF2277">
            <w:pPr>
              <w:pStyle w:val="BodyText"/>
              <w:spacing w:before="120" w:after="0"/>
            </w:pPr>
            <w:r w:rsidRPr="000964E4">
              <w:t>5%</w:t>
            </w:r>
          </w:p>
        </w:tc>
      </w:tr>
      <w:tr w:rsidR="006D23F6" w:rsidRPr="000964E4" w14:paraId="0B819F53" w14:textId="77777777" w:rsidTr="00FA5335">
        <w:trPr>
          <w:trHeight w:val="227"/>
          <w:jc w:val="center"/>
        </w:trPr>
        <w:tc>
          <w:tcPr>
            <w:tcW w:w="2407" w:type="dxa"/>
            <w:tcBorders>
              <w:top w:val="single" w:sz="2" w:space="0" w:color="7F7F7F"/>
              <w:left w:val="nil"/>
              <w:bottom w:val="nil"/>
              <w:right w:val="nil"/>
            </w:tcBorders>
          </w:tcPr>
          <w:p w14:paraId="1169FD8A" w14:textId="77777777" w:rsidR="006D23F6" w:rsidRPr="000964E4" w:rsidRDefault="006D23F6" w:rsidP="00CF2277">
            <w:pPr>
              <w:pStyle w:val="BodyText"/>
              <w:spacing w:before="120" w:after="0"/>
              <w:rPr>
                <w:i/>
              </w:rPr>
            </w:pPr>
          </w:p>
        </w:tc>
        <w:tc>
          <w:tcPr>
            <w:tcW w:w="1134" w:type="dxa"/>
            <w:tcBorders>
              <w:top w:val="single" w:sz="2" w:space="0" w:color="7F7F7F"/>
              <w:left w:val="nil"/>
              <w:bottom w:val="nil"/>
              <w:right w:val="nil"/>
            </w:tcBorders>
          </w:tcPr>
          <w:p w14:paraId="2A305879" w14:textId="77777777" w:rsidR="006D23F6" w:rsidRPr="000964E4" w:rsidRDefault="006D23F6" w:rsidP="00CF2277">
            <w:pPr>
              <w:pStyle w:val="BodyText"/>
              <w:spacing w:before="120" w:after="0"/>
              <w:rPr>
                <w:i/>
                <w:sz w:val="16"/>
                <w:szCs w:val="16"/>
              </w:rPr>
            </w:pPr>
            <w:r w:rsidRPr="000964E4">
              <w:rPr>
                <w:i/>
                <w:sz w:val="16"/>
                <w:szCs w:val="16"/>
              </w:rPr>
              <w:t>n=487</w:t>
            </w:r>
          </w:p>
        </w:tc>
        <w:tc>
          <w:tcPr>
            <w:tcW w:w="2410" w:type="dxa"/>
            <w:tcBorders>
              <w:top w:val="single" w:sz="2" w:space="0" w:color="7F7F7F"/>
              <w:left w:val="nil"/>
              <w:bottom w:val="nil"/>
              <w:right w:val="nil"/>
            </w:tcBorders>
          </w:tcPr>
          <w:p w14:paraId="1BBEDC6C" w14:textId="77777777" w:rsidR="006D23F6" w:rsidRPr="000964E4" w:rsidRDefault="006D23F6" w:rsidP="00CF2277">
            <w:pPr>
              <w:pStyle w:val="BodyText"/>
              <w:spacing w:before="120" w:after="0"/>
              <w:rPr>
                <w:i/>
                <w:sz w:val="16"/>
                <w:szCs w:val="16"/>
              </w:rPr>
            </w:pPr>
            <w:r w:rsidRPr="000964E4">
              <w:rPr>
                <w:i/>
                <w:sz w:val="16"/>
                <w:szCs w:val="16"/>
              </w:rPr>
              <w:t>n=339</w:t>
            </w:r>
          </w:p>
        </w:tc>
        <w:tc>
          <w:tcPr>
            <w:tcW w:w="1701" w:type="dxa"/>
            <w:tcBorders>
              <w:top w:val="single" w:sz="2" w:space="0" w:color="7F7F7F"/>
              <w:left w:val="nil"/>
              <w:bottom w:val="nil"/>
              <w:right w:val="nil"/>
            </w:tcBorders>
          </w:tcPr>
          <w:p w14:paraId="041AD323" w14:textId="77777777" w:rsidR="006D23F6" w:rsidRPr="000964E4" w:rsidRDefault="006D23F6" w:rsidP="00CF2277">
            <w:pPr>
              <w:pStyle w:val="BodyText"/>
              <w:spacing w:before="120" w:after="0"/>
              <w:rPr>
                <w:i/>
                <w:sz w:val="16"/>
                <w:szCs w:val="16"/>
              </w:rPr>
            </w:pPr>
            <w:r w:rsidRPr="000964E4">
              <w:rPr>
                <w:i/>
                <w:sz w:val="16"/>
                <w:szCs w:val="16"/>
              </w:rPr>
              <w:t>n=241</w:t>
            </w:r>
          </w:p>
        </w:tc>
        <w:tc>
          <w:tcPr>
            <w:tcW w:w="1984" w:type="dxa"/>
            <w:tcBorders>
              <w:top w:val="single" w:sz="2" w:space="0" w:color="7F7F7F"/>
              <w:left w:val="nil"/>
              <w:bottom w:val="nil"/>
              <w:right w:val="nil"/>
            </w:tcBorders>
          </w:tcPr>
          <w:p w14:paraId="14228629" w14:textId="77777777" w:rsidR="006D23F6" w:rsidRPr="000964E4" w:rsidRDefault="006D23F6" w:rsidP="00CF2277">
            <w:pPr>
              <w:pStyle w:val="BodyText"/>
              <w:spacing w:before="120" w:after="0"/>
              <w:rPr>
                <w:i/>
                <w:sz w:val="16"/>
                <w:szCs w:val="16"/>
              </w:rPr>
            </w:pPr>
            <w:r w:rsidRPr="000964E4">
              <w:rPr>
                <w:i/>
                <w:sz w:val="16"/>
                <w:szCs w:val="16"/>
              </w:rPr>
              <w:t>n=249</w:t>
            </w:r>
          </w:p>
        </w:tc>
      </w:tr>
    </w:tbl>
    <w:p w14:paraId="06C9F11F" w14:textId="77777777" w:rsidR="006D23F6" w:rsidRPr="00FA5335" w:rsidRDefault="006D23F6" w:rsidP="00FA5335">
      <w:pPr>
        <w:pStyle w:val="BodyText"/>
        <w:rPr>
          <w:b/>
          <w:bCs/>
        </w:rPr>
      </w:pPr>
      <w:r w:rsidRPr="00FA5335">
        <w:rPr>
          <w:b/>
          <w:bCs/>
        </w:rPr>
        <w:t>Comments:</w:t>
      </w:r>
    </w:p>
    <w:p w14:paraId="0C33EE0F" w14:textId="77777777" w:rsidR="006D23F6" w:rsidRPr="000964E4" w:rsidRDefault="006D23F6" w:rsidP="00FA5335">
      <w:pPr>
        <w:pStyle w:val="ListBullet"/>
      </w:pPr>
      <w:r w:rsidRPr="000964E4">
        <w:t xml:space="preserve">Almost nine in every ten (88%) respondents believe that not considering their disabilities, impairment type and whole of life circumstances together would make accessing the supports they need harder. Most (83%) say that not considering all these elements will make accessing the supports they need </w:t>
      </w:r>
      <w:r w:rsidRPr="000964E4">
        <w:rPr>
          <w:u w:val="single"/>
        </w:rPr>
        <w:t>much</w:t>
      </w:r>
      <w:r w:rsidRPr="000964E4">
        <w:t xml:space="preserve"> harder. </w:t>
      </w:r>
    </w:p>
    <w:p w14:paraId="3F4066FA" w14:textId="77777777" w:rsidR="006D23F6" w:rsidRPr="000964E4" w:rsidRDefault="006D23F6" w:rsidP="00FA5335">
      <w:pPr>
        <w:pStyle w:val="ListBullet"/>
      </w:pPr>
      <w:r w:rsidRPr="000964E4">
        <w:t>This view is consistent across people with disability (89%). PWDA members (88%) and NDIS participants (90%).</w:t>
      </w:r>
    </w:p>
    <w:p w14:paraId="0D635361" w14:textId="39B1432C" w:rsidR="006D23F6" w:rsidRPr="00FA5335" w:rsidRDefault="00FA5335" w:rsidP="00FA5335">
      <w:pPr>
        <w:pStyle w:val="Heading3"/>
      </w:pPr>
      <w:bookmarkStart w:id="96" w:name="_Toc173175712"/>
      <w:bookmarkStart w:id="97" w:name="_Toc173249971"/>
      <w:r>
        <w:t xml:space="preserve">1.28 </w:t>
      </w:r>
      <w:r w:rsidR="006D23F6" w:rsidRPr="00FA5335">
        <w:t>Personal impact of changes</w:t>
      </w:r>
      <w:bookmarkEnd w:id="96"/>
      <w:bookmarkEnd w:id="97"/>
    </w:p>
    <w:p w14:paraId="420A62BB" w14:textId="74A7A822" w:rsidR="006D23F6" w:rsidRPr="00FA5335" w:rsidRDefault="006D23F6" w:rsidP="00FA5335">
      <w:pPr>
        <w:pStyle w:val="BodyText"/>
        <w:rPr>
          <w:bCs/>
        </w:rPr>
      </w:pPr>
      <w:r w:rsidRPr="00FA5335">
        <w:rPr>
          <w:b/>
          <w:bCs/>
        </w:rPr>
        <w:t>Question</w:t>
      </w:r>
      <w:r w:rsidRPr="000964E4">
        <w:t>: What would it mean for you if changes were made that mean your disabilities, impairment type and whole of life circumstances are not considered together when decisions are made about your access to the NDIS or plan?</w:t>
      </w:r>
    </w:p>
    <w:p w14:paraId="594E025B" w14:textId="0741872C" w:rsidR="006D23F6" w:rsidRPr="000964E4" w:rsidRDefault="006D23F6" w:rsidP="00FA5335">
      <w:pPr>
        <w:pStyle w:val="BodyText"/>
      </w:pPr>
      <w:r w:rsidRPr="000964E4">
        <w:lastRenderedPageBreak/>
        <w:t>The key themes raised (from most to least common) were:</w:t>
      </w:r>
    </w:p>
    <w:p w14:paraId="1EB1DC18" w14:textId="77777777" w:rsidR="00AE6C4E" w:rsidRPr="00AE6C4E" w:rsidRDefault="006D23F6" w:rsidP="00BB4023">
      <w:pPr>
        <w:pStyle w:val="NumberedMultiList"/>
        <w:numPr>
          <w:ilvl w:val="0"/>
          <w:numId w:val="46"/>
        </w:numPr>
      </w:pPr>
      <w:r w:rsidRPr="00BB4023">
        <w:rPr>
          <w:b/>
          <w:bCs/>
        </w:rPr>
        <w:t>Loss</w:t>
      </w:r>
      <w:r w:rsidRPr="000964E4">
        <w:t xml:space="preserve"> of </w:t>
      </w:r>
      <w:r w:rsidRPr="00BB4023">
        <w:rPr>
          <w:b/>
          <w:bCs/>
        </w:rPr>
        <w:t>holistic care</w:t>
      </w:r>
      <w:r w:rsidRPr="000964E4">
        <w:t xml:space="preserve"> and impact on </w:t>
      </w:r>
      <w:r w:rsidRPr="00BB4023">
        <w:rPr>
          <w:b/>
          <w:bCs/>
        </w:rPr>
        <w:t>quality of life</w:t>
      </w:r>
    </w:p>
    <w:p w14:paraId="7079E77D" w14:textId="633C6314" w:rsidR="006D23F6" w:rsidRPr="000964E4" w:rsidRDefault="006D23F6" w:rsidP="00BB4023">
      <w:pPr>
        <w:pStyle w:val="NumberedMultiList"/>
        <w:numPr>
          <w:ilvl w:val="0"/>
          <w:numId w:val="0"/>
        </w:numPr>
        <w:ind w:left="908"/>
      </w:pPr>
      <w:r w:rsidRPr="000964E4">
        <w:t>Respondents are concerned that this change may lead to support that does not adequately address the interconnected nature of their disabilities, thereby significantly reducing their overall quality of life.</w:t>
      </w:r>
    </w:p>
    <w:p w14:paraId="7874E0D6" w14:textId="77777777" w:rsidR="00AE6C4E" w:rsidRPr="00AE6C4E" w:rsidRDefault="006D23F6" w:rsidP="00BB4023">
      <w:pPr>
        <w:pStyle w:val="NumberedMultiList"/>
      </w:pPr>
      <w:r w:rsidRPr="000964E4">
        <w:t xml:space="preserve">General concerns about a </w:t>
      </w:r>
      <w:r w:rsidRPr="00BB4023">
        <w:rPr>
          <w:b/>
          <w:bCs/>
        </w:rPr>
        <w:t>reduction in support</w:t>
      </w:r>
      <w:r w:rsidRPr="000964E4">
        <w:t xml:space="preserve"> and </w:t>
      </w:r>
      <w:r w:rsidRPr="00BB4023">
        <w:rPr>
          <w:b/>
          <w:bCs/>
        </w:rPr>
        <w:t>funding</w:t>
      </w:r>
    </w:p>
    <w:p w14:paraId="6E6323FD" w14:textId="08106810" w:rsidR="006D23F6" w:rsidRPr="000964E4" w:rsidRDefault="006D23F6" w:rsidP="00BB4023">
      <w:pPr>
        <w:pStyle w:val="NumberedMultiList"/>
        <w:numPr>
          <w:ilvl w:val="0"/>
          <w:numId w:val="0"/>
        </w:numPr>
        <w:ind w:left="908"/>
      </w:pPr>
      <w:r w:rsidRPr="000964E4">
        <w:t>There are concerns that these changes will lead to decreased funding in general.</w:t>
      </w:r>
    </w:p>
    <w:p w14:paraId="0432610D" w14:textId="77777777" w:rsidR="00AE6C4E" w:rsidRPr="00AE6C4E" w:rsidRDefault="006D23F6" w:rsidP="00BB4023">
      <w:pPr>
        <w:pStyle w:val="NumberedMultiList"/>
      </w:pPr>
      <w:r w:rsidRPr="00BB4023">
        <w:rPr>
          <w:b/>
          <w:bCs/>
        </w:rPr>
        <w:t>Inadequate understanding</w:t>
      </w:r>
      <w:r w:rsidRPr="000964E4">
        <w:t xml:space="preserve"> of </w:t>
      </w:r>
      <w:r w:rsidRPr="00BB4023">
        <w:rPr>
          <w:b/>
          <w:bCs/>
        </w:rPr>
        <w:t>individual needs</w:t>
      </w:r>
    </w:p>
    <w:p w14:paraId="4606E31D" w14:textId="09AE7104" w:rsidR="006D23F6" w:rsidRPr="00AE6C4E" w:rsidRDefault="006D23F6" w:rsidP="00BB4023">
      <w:pPr>
        <w:pStyle w:val="NumberedMultiList"/>
        <w:numPr>
          <w:ilvl w:val="0"/>
          <w:numId w:val="0"/>
        </w:numPr>
        <w:ind w:left="908"/>
      </w:pPr>
      <w:r w:rsidRPr="000964E4">
        <w:t xml:space="preserve">Respondents repeated their concern that assessors lack a comprehensive understanding of the complex and unique nature of </w:t>
      </w:r>
      <w:proofErr w:type="gramStart"/>
      <w:r w:rsidRPr="000964E4">
        <w:t>each individual's</w:t>
      </w:r>
      <w:proofErr w:type="gramEnd"/>
      <w:r w:rsidRPr="000964E4">
        <w:t xml:space="preserve"> disabilities</w:t>
      </w:r>
      <w:r w:rsidR="00FA5335">
        <w:t>.</w:t>
      </w:r>
    </w:p>
    <w:p w14:paraId="6A052DB8" w14:textId="05256F2E" w:rsidR="006D23F6" w:rsidRPr="00FA5335" w:rsidRDefault="006D23F6" w:rsidP="00FA5335">
      <w:pPr>
        <w:pStyle w:val="BodyText"/>
        <w:rPr>
          <w:b/>
          <w:bCs/>
        </w:rPr>
      </w:pPr>
      <w:r w:rsidRPr="00FA5335">
        <w:rPr>
          <w:b/>
          <w:bCs/>
        </w:rPr>
        <w:t>Quotes</w:t>
      </w:r>
    </w:p>
    <w:p w14:paraId="63B7E24E" w14:textId="77777777" w:rsidR="006D23F6" w:rsidRPr="000964E4" w:rsidRDefault="006D23F6" w:rsidP="00BB4023">
      <w:pPr>
        <w:pStyle w:val="IntenseQuote"/>
      </w:pPr>
      <w:r w:rsidRPr="000964E4">
        <w:t>"I would likely not get any support as if properly supported I appear to not have a disability but without that support I quickly become very disabled."</w:t>
      </w:r>
    </w:p>
    <w:p w14:paraId="2071AAD9" w14:textId="77777777" w:rsidR="006D23F6" w:rsidRPr="000964E4" w:rsidRDefault="006D23F6" w:rsidP="00BB4023">
      <w:pPr>
        <w:pStyle w:val="IntenseQuote"/>
      </w:pPr>
      <w:r w:rsidRPr="000964E4">
        <w:t>"It would mean I live an uncomfortable, diminished life, with an uncertain future and constant stress and anxiety through that future. It would definitely shorten my life."</w:t>
      </w:r>
    </w:p>
    <w:p w14:paraId="43B3F882" w14:textId="77777777" w:rsidR="006D23F6" w:rsidRPr="000964E4" w:rsidRDefault="006D23F6" w:rsidP="00BB4023">
      <w:pPr>
        <w:pStyle w:val="IntenseQuote"/>
      </w:pPr>
      <w:r w:rsidRPr="000964E4">
        <w:t>"It's ludicrous to not take a whole person approach. Every client needs to be well understood."</w:t>
      </w:r>
    </w:p>
    <w:p w14:paraId="6A517D79" w14:textId="77777777" w:rsidR="006D23F6" w:rsidRPr="000964E4" w:rsidRDefault="006D23F6" w:rsidP="00BB4023">
      <w:pPr>
        <w:pStyle w:val="IntenseQuote"/>
      </w:pPr>
      <w:r w:rsidRPr="000964E4">
        <w:t xml:space="preserve">"You can’t categorise people in groups if you are funding on a needs basis. You can’t consider a disability in isolation from a </w:t>
      </w:r>
      <w:proofErr w:type="spellStart"/>
      <w:proofErr w:type="gramStart"/>
      <w:r w:rsidRPr="000964E4">
        <w:t>persons</w:t>
      </w:r>
      <w:proofErr w:type="spellEnd"/>
      <w:proofErr w:type="gramEnd"/>
      <w:r w:rsidRPr="000964E4">
        <w:t xml:space="preserve"> health, supports, circumstances. Need a holistic approach."</w:t>
      </w:r>
    </w:p>
    <w:p w14:paraId="53477A86" w14:textId="58C8BA38" w:rsidR="006D23F6" w:rsidRPr="000964E4" w:rsidRDefault="006D23F6" w:rsidP="00BB4023">
      <w:pPr>
        <w:pStyle w:val="IntenseQuote"/>
      </w:pPr>
      <w:r w:rsidRPr="000964E4">
        <w:t xml:space="preserve">"The impact of multiple disabilities is often more than 1+1+1+1=4. It can be more like 1+1+1+1=8 or 9. Because of our son’s behaviours, the need for </w:t>
      </w:r>
      <w:r w:rsidRPr="000964E4">
        <w:lastRenderedPageBreak/>
        <w:t xml:space="preserve">personal care, and the need for </w:t>
      </w:r>
      <w:proofErr w:type="spellStart"/>
      <w:r w:rsidRPr="000964E4">
        <w:t>Auslan</w:t>
      </w:r>
      <w:proofErr w:type="spellEnd"/>
      <w:r w:rsidRPr="000964E4">
        <w:t>, we need to pay a higher rate to get quality staff."</w:t>
      </w:r>
    </w:p>
    <w:p w14:paraId="78345246" w14:textId="3FD9692F" w:rsidR="006D23F6" w:rsidRPr="00FA5335" w:rsidRDefault="00FA5335" w:rsidP="00FA5335">
      <w:pPr>
        <w:pStyle w:val="Heading3"/>
      </w:pPr>
      <w:bookmarkStart w:id="98" w:name="_Toc173175713"/>
      <w:bookmarkStart w:id="99" w:name="_Toc173249972"/>
      <w:r>
        <w:t xml:space="preserve">1.29 </w:t>
      </w:r>
      <w:r w:rsidR="006D23F6" w:rsidRPr="00FA5335">
        <w:t>Concern about the impact of these changes on some groups</w:t>
      </w:r>
      <w:bookmarkEnd w:id="98"/>
      <w:bookmarkEnd w:id="99"/>
    </w:p>
    <w:p w14:paraId="1DE86E77" w14:textId="76B39576" w:rsidR="006D23F6" w:rsidRPr="00FA5335" w:rsidRDefault="006D23F6" w:rsidP="00FA5335">
      <w:pPr>
        <w:pStyle w:val="BodyText"/>
      </w:pPr>
      <w:r w:rsidRPr="00FA5335">
        <w:rPr>
          <w:b/>
          <w:bCs/>
        </w:rPr>
        <w:t>Question</w:t>
      </w:r>
      <w:r w:rsidRPr="000964E4">
        <w:t xml:space="preserve">: How worried are you that the changes could mean groups of people with </w:t>
      </w:r>
      <w:proofErr w:type="gramStart"/>
      <w:r w:rsidRPr="000964E4">
        <w:t>disability</w:t>
      </w:r>
      <w:proofErr w:type="gramEnd"/>
      <w:r w:rsidRPr="000964E4">
        <w:t xml:space="preserve"> are treated unfairly?</w:t>
      </w:r>
    </w:p>
    <w:tbl>
      <w:tblPr>
        <w:tblStyle w:val="TableGrid"/>
        <w:tblW w:w="9498" w:type="dxa"/>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544"/>
        <w:gridCol w:w="1134"/>
        <w:gridCol w:w="1559"/>
        <w:gridCol w:w="1559"/>
        <w:gridCol w:w="1702"/>
      </w:tblGrid>
      <w:tr w:rsidR="002B7128" w:rsidRPr="000964E4" w14:paraId="32F65E83" w14:textId="77777777" w:rsidTr="00FA5335">
        <w:tc>
          <w:tcPr>
            <w:tcW w:w="3544" w:type="dxa"/>
            <w:shd w:val="clear" w:color="auto" w:fill="00BDF2" w:themeFill="accent2"/>
          </w:tcPr>
          <w:p w14:paraId="78E2861F" w14:textId="77777777" w:rsidR="006D23F6" w:rsidRPr="00FA5335" w:rsidRDefault="006D23F6" w:rsidP="00FA5335">
            <w:pPr>
              <w:pStyle w:val="BodyText"/>
              <w:spacing w:before="120" w:after="0"/>
              <w:rPr>
                <w:b/>
                <w:color w:val="FFFFFF" w:themeColor="background1"/>
                <w:sz w:val="20"/>
                <w:szCs w:val="20"/>
              </w:rPr>
            </w:pPr>
          </w:p>
        </w:tc>
        <w:tc>
          <w:tcPr>
            <w:tcW w:w="1134" w:type="dxa"/>
            <w:shd w:val="clear" w:color="auto" w:fill="00BDF2" w:themeFill="accent2"/>
            <w:vAlign w:val="center"/>
          </w:tcPr>
          <w:p w14:paraId="25404AA0" w14:textId="77777777" w:rsidR="006D23F6" w:rsidRPr="00FA5335" w:rsidRDefault="006D23F6" w:rsidP="00FA5335">
            <w:pPr>
              <w:pStyle w:val="BodyText"/>
              <w:spacing w:before="120" w:after="0"/>
              <w:rPr>
                <w:b/>
                <w:color w:val="FFFFFF" w:themeColor="background1"/>
                <w:sz w:val="20"/>
                <w:szCs w:val="20"/>
              </w:rPr>
            </w:pPr>
            <w:r w:rsidRPr="00FA5335">
              <w:rPr>
                <w:b/>
                <w:color w:val="FFFFFF" w:themeColor="background1"/>
                <w:sz w:val="20"/>
                <w:szCs w:val="20"/>
              </w:rPr>
              <w:t>TOTAL</w:t>
            </w:r>
          </w:p>
        </w:tc>
        <w:tc>
          <w:tcPr>
            <w:tcW w:w="1559" w:type="dxa"/>
            <w:tcBorders>
              <w:top w:val="nil"/>
            </w:tcBorders>
            <w:shd w:val="clear" w:color="auto" w:fill="005496" w:themeFill="text2"/>
            <w:vAlign w:val="center"/>
          </w:tcPr>
          <w:p w14:paraId="2E7B9D3D" w14:textId="77777777" w:rsidR="006D23F6" w:rsidRPr="00FA5335" w:rsidRDefault="006D23F6" w:rsidP="00FA5335">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559" w:type="dxa"/>
            <w:tcBorders>
              <w:top w:val="nil"/>
            </w:tcBorders>
            <w:shd w:val="clear" w:color="auto" w:fill="005496" w:themeFill="text2"/>
            <w:vAlign w:val="center"/>
          </w:tcPr>
          <w:p w14:paraId="574C0114" w14:textId="77777777" w:rsidR="006D23F6" w:rsidRPr="00FA5335" w:rsidRDefault="006D23F6" w:rsidP="00FA5335">
            <w:pPr>
              <w:pStyle w:val="BodyText"/>
              <w:spacing w:before="120" w:after="0"/>
              <w:rPr>
                <w:b/>
                <w:color w:val="FFFFFF" w:themeColor="background1"/>
                <w:sz w:val="20"/>
                <w:szCs w:val="20"/>
              </w:rPr>
            </w:pPr>
            <w:r w:rsidRPr="00FA5335">
              <w:rPr>
                <w:b/>
                <w:color w:val="FFFFFF" w:themeColor="background1"/>
                <w:sz w:val="20"/>
                <w:szCs w:val="20"/>
              </w:rPr>
              <w:t>PWDA Member</w:t>
            </w:r>
          </w:p>
        </w:tc>
        <w:tc>
          <w:tcPr>
            <w:tcW w:w="1702" w:type="dxa"/>
            <w:tcBorders>
              <w:top w:val="nil"/>
            </w:tcBorders>
            <w:shd w:val="clear" w:color="auto" w:fill="005496" w:themeFill="text2"/>
            <w:vAlign w:val="center"/>
          </w:tcPr>
          <w:p w14:paraId="19D246E4" w14:textId="77777777" w:rsidR="006D23F6" w:rsidRPr="00FA5335" w:rsidRDefault="006D23F6" w:rsidP="00FA5335">
            <w:pPr>
              <w:pStyle w:val="BodyText"/>
              <w:spacing w:before="120" w:after="0"/>
              <w:rPr>
                <w:b/>
                <w:color w:val="FFFFFF" w:themeColor="background1"/>
                <w:sz w:val="20"/>
                <w:szCs w:val="20"/>
              </w:rPr>
            </w:pPr>
            <w:r w:rsidRPr="00FA5335">
              <w:rPr>
                <w:b/>
                <w:color w:val="FFFFFF" w:themeColor="background1"/>
                <w:sz w:val="20"/>
                <w:szCs w:val="20"/>
              </w:rPr>
              <w:t>NDIS Participants</w:t>
            </w:r>
          </w:p>
        </w:tc>
      </w:tr>
      <w:tr w:rsidR="002B7128" w:rsidRPr="000964E4" w14:paraId="651E0123" w14:textId="77777777" w:rsidTr="00FA5335">
        <w:trPr>
          <w:trHeight w:val="227"/>
        </w:trPr>
        <w:tc>
          <w:tcPr>
            <w:tcW w:w="3544" w:type="dxa"/>
            <w:shd w:val="clear" w:color="auto" w:fill="E2DDDB" w:themeFill="background2"/>
            <w:vAlign w:val="center"/>
          </w:tcPr>
          <w:p w14:paraId="30949E95" w14:textId="77777777" w:rsidR="006D23F6" w:rsidRPr="000964E4" w:rsidRDefault="006D23F6" w:rsidP="00FA5335">
            <w:pPr>
              <w:pStyle w:val="BodyText"/>
              <w:spacing w:before="120" w:after="0"/>
              <w:rPr>
                <w:b/>
                <w:bCs/>
              </w:rPr>
            </w:pPr>
            <w:r w:rsidRPr="000964E4">
              <w:rPr>
                <w:b/>
                <w:bCs/>
              </w:rPr>
              <w:t>TOTAL: Worried</w:t>
            </w:r>
          </w:p>
        </w:tc>
        <w:tc>
          <w:tcPr>
            <w:tcW w:w="1134" w:type="dxa"/>
            <w:shd w:val="clear" w:color="auto" w:fill="E2DDDB" w:themeFill="background2"/>
          </w:tcPr>
          <w:p w14:paraId="50948F8C" w14:textId="77777777" w:rsidR="006D23F6" w:rsidRPr="000964E4" w:rsidRDefault="006D23F6" w:rsidP="00FA5335">
            <w:pPr>
              <w:pStyle w:val="BodyText"/>
              <w:spacing w:before="120" w:after="0"/>
              <w:rPr>
                <w:b/>
                <w:bCs/>
              </w:rPr>
            </w:pPr>
            <w:r w:rsidRPr="000964E4">
              <w:rPr>
                <w:b/>
                <w:bCs/>
              </w:rPr>
              <w:t>93%</w:t>
            </w:r>
          </w:p>
        </w:tc>
        <w:tc>
          <w:tcPr>
            <w:tcW w:w="1559" w:type="dxa"/>
            <w:shd w:val="clear" w:color="auto" w:fill="E2DDDB" w:themeFill="background2"/>
          </w:tcPr>
          <w:p w14:paraId="6E53CA65" w14:textId="77777777" w:rsidR="006D23F6" w:rsidRPr="000964E4" w:rsidRDefault="006D23F6" w:rsidP="00FA5335">
            <w:pPr>
              <w:pStyle w:val="BodyText"/>
              <w:spacing w:before="120" w:after="0"/>
              <w:rPr>
                <w:b/>
                <w:bCs/>
              </w:rPr>
            </w:pPr>
            <w:r w:rsidRPr="000964E4">
              <w:rPr>
                <w:b/>
                <w:bCs/>
              </w:rPr>
              <w:t>96%</w:t>
            </w:r>
          </w:p>
        </w:tc>
        <w:tc>
          <w:tcPr>
            <w:tcW w:w="1559" w:type="dxa"/>
            <w:shd w:val="clear" w:color="auto" w:fill="E2DDDB" w:themeFill="background2"/>
          </w:tcPr>
          <w:p w14:paraId="1F886B0C" w14:textId="77777777" w:rsidR="006D23F6" w:rsidRPr="000964E4" w:rsidRDefault="006D23F6" w:rsidP="00FA5335">
            <w:pPr>
              <w:pStyle w:val="BodyText"/>
              <w:spacing w:before="120" w:after="0"/>
              <w:rPr>
                <w:b/>
                <w:bCs/>
              </w:rPr>
            </w:pPr>
            <w:r w:rsidRPr="000964E4">
              <w:rPr>
                <w:b/>
                <w:bCs/>
              </w:rPr>
              <w:t>93%</w:t>
            </w:r>
          </w:p>
        </w:tc>
        <w:tc>
          <w:tcPr>
            <w:tcW w:w="1702" w:type="dxa"/>
            <w:shd w:val="clear" w:color="auto" w:fill="E2DDDB" w:themeFill="background2"/>
          </w:tcPr>
          <w:p w14:paraId="4F7F63A1" w14:textId="77777777" w:rsidR="006D23F6" w:rsidRPr="000964E4" w:rsidRDefault="006D23F6" w:rsidP="00FA5335">
            <w:pPr>
              <w:pStyle w:val="BodyText"/>
              <w:spacing w:before="120" w:after="0"/>
              <w:rPr>
                <w:b/>
                <w:bCs/>
              </w:rPr>
            </w:pPr>
            <w:r w:rsidRPr="000964E4">
              <w:rPr>
                <w:b/>
                <w:bCs/>
              </w:rPr>
              <w:t>96%</w:t>
            </w:r>
          </w:p>
        </w:tc>
      </w:tr>
      <w:tr w:rsidR="002B7128" w:rsidRPr="000964E4" w14:paraId="10D8A3EF" w14:textId="77777777" w:rsidTr="00FA5335">
        <w:trPr>
          <w:trHeight w:val="227"/>
        </w:trPr>
        <w:tc>
          <w:tcPr>
            <w:tcW w:w="3544" w:type="dxa"/>
            <w:shd w:val="clear" w:color="auto" w:fill="E2DDDB" w:themeFill="background2"/>
            <w:vAlign w:val="center"/>
          </w:tcPr>
          <w:p w14:paraId="4B1E79E6" w14:textId="77777777" w:rsidR="006D23F6" w:rsidRPr="000964E4" w:rsidRDefault="006D23F6" w:rsidP="00FA5335">
            <w:pPr>
              <w:pStyle w:val="BodyText"/>
              <w:spacing w:before="120" w:after="0"/>
              <w:rPr>
                <w:b/>
                <w:bCs/>
              </w:rPr>
            </w:pPr>
            <w:r w:rsidRPr="000964E4">
              <w:rPr>
                <w:b/>
                <w:bCs/>
              </w:rPr>
              <w:t>TOTAL: A little/Not Worried</w:t>
            </w:r>
          </w:p>
        </w:tc>
        <w:tc>
          <w:tcPr>
            <w:tcW w:w="1134" w:type="dxa"/>
            <w:shd w:val="clear" w:color="auto" w:fill="E2DDDB" w:themeFill="background2"/>
          </w:tcPr>
          <w:p w14:paraId="6B3752C1" w14:textId="77777777" w:rsidR="006D23F6" w:rsidRPr="000964E4" w:rsidRDefault="006D23F6" w:rsidP="00FA5335">
            <w:pPr>
              <w:pStyle w:val="BodyText"/>
              <w:spacing w:before="120" w:after="0"/>
              <w:rPr>
                <w:b/>
                <w:bCs/>
              </w:rPr>
            </w:pPr>
            <w:r w:rsidRPr="000964E4">
              <w:rPr>
                <w:b/>
                <w:bCs/>
              </w:rPr>
              <w:t>5%</w:t>
            </w:r>
          </w:p>
        </w:tc>
        <w:tc>
          <w:tcPr>
            <w:tcW w:w="1559" w:type="dxa"/>
            <w:shd w:val="clear" w:color="auto" w:fill="E2DDDB" w:themeFill="background2"/>
          </w:tcPr>
          <w:p w14:paraId="446EAD06" w14:textId="77777777" w:rsidR="006D23F6" w:rsidRPr="000964E4" w:rsidRDefault="006D23F6" w:rsidP="00FA5335">
            <w:pPr>
              <w:pStyle w:val="BodyText"/>
              <w:spacing w:before="120" w:after="0"/>
              <w:rPr>
                <w:b/>
                <w:bCs/>
              </w:rPr>
            </w:pPr>
            <w:r w:rsidRPr="000964E4">
              <w:rPr>
                <w:b/>
                <w:bCs/>
              </w:rPr>
              <w:t>3%</w:t>
            </w:r>
          </w:p>
        </w:tc>
        <w:tc>
          <w:tcPr>
            <w:tcW w:w="1559" w:type="dxa"/>
            <w:shd w:val="clear" w:color="auto" w:fill="E2DDDB" w:themeFill="background2"/>
          </w:tcPr>
          <w:p w14:paraId="64F0A335" w14:textId="77777777" w:rsidR="006D23F6" w:rsidRPr="000964E4" w:rsidRDefault="006D23F6" w:rsidP="00FA5335">
            <w:pPr>
              <w:pStyle w:val="BodyText"/>
              <w:spacing w:before="120" w:after="0"/>
              <w:rPr>
                <w:b/>
                <w:bCs/>
              </w:rPr>
            </w:pPr>
            <w:r w:rsidRPr="000964E4">
              <w:rPr>
                <w:b/>
                <w:bCs/>
              </w:rPr>
              <w:t>6%</w:t>
            </w:r>
          </w:p>
        </w:tc>
        <w:tc>
          <w:tcPr>
            <w:tcW w:w="1702" w:type="dxa"/>
            <w:shd w:val="clear" w:color="auto" w:fill="E2DDDB" w:themeFill="background2"/>
          </w:tcPr>
          <w:p w14:paraId="7EB214E5" w14:textId="77777777" w:rsidR="006D23F6" w:rsidRPr="000964E4" w:rsidRDefault="006D23F6" w:rsidP="00FA5335">
            <w:pPr>
              <w:pStyle w:val="BodyText"/>
              <w:spacing w:before="120" w:after="0"/>
              <w:rPr>
                <w:b/>
                <w:bCs/>
              </w:rPr>
            </w:pPr>
            <w:r w:rsidRPr="000964E4">
              <w:rPr>
                <w:b/>
                <w:bCs/>
              </w:rPr>
              <w:t>2%</w:t>
            </w:r>
          </w:p>
        </w:tc>
      </w:tr>
      <w:tr w:rsidR="006D23F6" w:rsidRPr="000964E4" w14:paraId="603AF9DE" w14:textId="77777777" w:rsidTr="00FA5335">
        <w:trPr>
          <w:trHeight w:val="227"/>
        </w:trPr>
        <w:tc>
          <w:tcPr>
            <w:tcW w:w="3544" w:type="dxa"/>
            <w:vAlign w:val="center"/>
          </w:tcPr>
          <w:p w14:paraId="6215BC59" w14:textId="77777777" w:rsidR="006D23F6" w:rsidRPr="000964E4" w:rsidRDefault="006D23F6" w:rsidP="00FA5335">
            <w:pPr>
              <w:pStyle w:val="BodyText"/>
              <w:spacing w:before="120" w:after="0"/>
            </w:pPr>
            <w:r w:rsidRPr="000964E4">
              <w:t>Very worried</w:t>
            </w:r>
          </w:p>
        </w:tc>
        <w:tc>
          <w:tcPr>
            <w:tcW w:w="1134" w:type="dxa"/>
            <w:vAlign w:val="bottom"/>
          </w:tcPr>
          <w:p w14:paraId="76E788D5" w14:textId="77777777" w:rsidR="006D23F6" w:rsidRPr="000964E4" w:rsidRDefault="006D23F6" w:rsidP="00FA5335">
            <w:pPr>
              <w:pStyle w:val="BodyText"/>
              <w:spacing w:before="120" w:after="0"/>
              <w:rPr>
                <w:b/>
              </w:rPr>
            </w:pPr>
            <w:r w:rsidRPr="000964E4">
              <w:rPr>
                <w:b/>
              </w:rPr>
              <w:t>84%</w:t>
            </w:r>
          </w:p>
        </w:tc>
        <w:tc>
          <w:tcPr>
            <w:tcW w:w="1559" w:type="dxa"/>
            <w:vAlign w:val="bottom"/>
          </w:tcPr>
          <w:p w14:paraId="2B793FCD" w14:textId="77777777" w:rsidR="006D23F6" w:rsidRPr="000964E4" w:rsidRDefault="006D23F6" w:rsidP="00FA5335">
            <w:pPr>
              <w:pStyle w:val="BodyText"/>
              <w:spacing w:before="120" w:after="0"/>
            </w:pPr>
            <w:r w:rsidRPr="000964E4">
              <w:t>88%</w:t>
            </w:r>
          </w:p>
        </w:tc>
        <w:tc>
          <w:tcPr>
            <w:tcW w:w="1559" w:type="dxa"/>
          </w:tcPr>
          <w:p w14:paraId="65916F04" w14:textId="77777777" w:rsidR="006D23F6" w:rsidRPr="000964E4" w:rsidRDefault="006D23F6" w:rsidP="00FA5335">
            <w:pPr>
              <w:pStyle w:val="BodyText"/>
              <w:spacing w:before="120" w:after="0"/>
            </w:pPr>
            <w:r w:rsidRPr="000964E4">
              <w:t>86%</w:t>
            </w:r>
          </w:p>
        </w:tc>
        <w:tc>
          <w:tcPr>
            <w:tcW w:w="1702" w:type="dxa"/>
          </w:tcPr>
          <w:p w14:paraId="175CDA9A" w14:textId="77777777" w:rsidR="006D23F6" w:rsidRPr="000964E4" w:rsidRDefault="006D23F6" w:rsidP="00FA5335">
            <w:pPr>
              <w:pStyle w:val="BodyText"/>
              <w:spacing w:before="120" w:after="0"/>
            </w:pPr>
            <w:r w:rsidRPr="000964E4">
              <w:t>89%</w:t>
            </w:r>
          </w:p>
        </w:tc>
      </w:tr>
      <w:tr w:rsidR="006D23F6" w:rsidRPr="000964E4" w14:paraId="03D5BBBA" w14:textId="77777777" w:rsidTr="00FA5335">
        <w:trPr>
          <w:trHeight w:val="227"/>
        </w:trPr>
        <w:tc>
          <w:tcPr>
            <w:tcW w:w="3544" w:type="dxa"/>
            <w:vAlign w:val="center"/>
          </w:tcPr>
          <w:p w14:paraId="5190B521" w14:textId="77777777" w:rsidR="006D23F6" w:rsidRPr="000964E4" w:rsidRDefault="006D23F6" w:rsidP="00FA5335">
            <w:pPr>
              <w:pStyle w:val="BodyText"/>
              <w:spacing w:before="120" w:after="0"/>
            </w:pPr>
            <w:r w:rsidRPr="000964E4">
              <w:t>Somewhat worried</w:t>
            </w:r>
          </w:p>
        </w:tc>
        <w:tc>
          <w:tcPr>
            <w:tcW w:w="1134" w:type="dxa"/>
            <w:vAlign w:val="bottom"/>
          </w:tcPr>
          <w:p w14:paraId="37819A04" w14:textId="77777777" w:rsidR="006D23F6" w:rsidRPr="000964E4" w:rsidRDefault="006D23F6" w:rsidP="00FA5335">
            <w:pPr>
              <w:pStyle w:val="BodyText"/>
              <w:spacing w:before="120" w:after="0"/>
              <w:rPr>
                <w:b/>
              </w:rPr>
            </w:pPr>
            <w:r w:rsidRPr="000964E4">
              <w:rPr>
                <w:b/>
              </w:rPr>
              <w:t>9%</w:t>
            </w:r>
          </w:p>
        </w:tc>
        <w:tc>
          <w:tcPr>
            <w:tcW w:w="1559" w:type="dxa"/>
            <w:vAlign w:val="bottom"/>
          </w:tcPr>
          <w:p w14:paraId="01FE5BEE" w14:textId="77777777" w:rsidR="006D23F6" w:rsidRPr="000964E4" w:rsidRDefault="006D23F6" w:rsidP="00FA5335">
            <w:pPr>
              <w:pStyle w:val="BodyText"/>
              <w:spacing w:before="120" w:after="0"/>
            </w:pPr>
            <w:r w:rsidRPr="000964E4">
              <w:t>8%</w:t>
            </w:r>
          </w:p>
        </w:tc>
        <w:tc>
          <w:tcPr>
            <w:tcW w:w="1559" w:type="dxa"/>
          </w:tcPr>
          <w:p w14:paraId="16197016" w14:textId="77777777" w:rsidR="006D23F6" w:rsidRPr="000964E4" w:rsidRDefault="006D23F6" w:rsidP="00FA5335">
            <w:pPr>
              <w:pStyle w:val="BodyText"/>
              <w:spacing w:before="120" w:after="0"/>
            </w:pPr>
            <w:r w:rsidRPr="000964E4">
              <w:t>7%</w:t>
            </w:r>
          </w:p>
        </w:tc>
        <w:tc>
          <w:tcPr>
            <w:tcW w:w="1702" w:type="dxa"/>
          </w:tcPr>
          <w:p w14:paraId="68EDBF6E" w14:textId="77777777" w:rsidR="006D23F6" w:rsidRPr="000964E4" w:rsidRDefault="006D23F6" w:rsidP="00FA5335">
            <w:pPr>
              <w:pStyle w:val="BodyText"/>
              <w:spacing w:before="120" w:after="0"/>
            </w:pPr>
            <w:r w:rsidRPr="000964E4">
              <w:t>7%</w:t>
            </w:r>
          </w:p>
        </w:tc>
      </w:tr>
      <w:tr w:rsidR="006D23F6" w:rsidRPr="000964E4" w14:paraId="5082EA5D" w14:textId="77777777" w:rsidTr="00FA5335">
        <w:trPr>
          <w:trHeight w:val="227"/>
        </w:trPr>
        <w:tc>
          <w:tcPr>
            <w:tcW w:w="3544" w:type="dxa"/>
            <w:vAlign w:val="center"/>
          </w:tcPr>
          <w:p w14:paraId="398F7D1A" w14:textId="77777777" w:rsidR="006D23F6" w:rsidRPr="000964E4" w:rsidRDefault="006D23F6" w:rsidP="00FA5335">
            <w:pPr>
              <w:pStyle w:val="BodyText"/>
              <w:spacing w:before="120" w:after="0"/>
            </w:pPr>
            <w:r w:rsidRPr="000964E4">
              <w:t>A little worried</w:t>
            </w:r>
          </w:p>
        </w:tc>
        <w:tc>
          <w:tcPr>
            <w:tcW w:w="1134" w:type="dxa"/>
            <w:vAlign w:val="bottom"/>
          </w:tcPr>
          <w:p w14:paraId="50BF2091" w14:textId="77777777" w:rsidR="006D23F6" w:rsidRPr="000964E4" w:rsidRDefault="006D23F6" w:rsidP="00FA5335">
            <w:pPr>
              <w:pStyle w:val="BodyText"/>
              <w:spacing w:before="120" w:after="0"/>
              <w:rPr>
                <w:b/>
              </w:rPr>
            </w:pPr>
            <w:r w:rsidRPr="000964E4">
              <w:rPr>
                <w:b/>
              </w:rPr>
              <w:t>3%</w:t>
            </w:r>
          </w:p>
        </w:tc>
        <w:tc>
          <w:tcPr>
            <w:tcW w:w="1559" w:type="dxa"/>
            <w:vAlign w:val="bottom"/>
          </w:tcPr>
          <w:p w14:paraId="4F513783" w14:textId="77777777" w:rsidR="006D23F6" w:rsidRPr="000964E4" w:rsidRDefault="006D23F6" w:rsidP="00FA5335">
            <w:pPr>
              <w:pStyle w:val="BodyText"/>
              <w:spacing w:before="120" w:after="0"/>
            </w:pPr>
            <w:r w:rsidRPr="000964E4">
              <w:t>2%</w:t>
            </w:r>
          </w:p>
        </w:tc>
        <w:tc>
          <w:tcPr>
            <w:tcW w:w="1559" w:type="dxa"/>
          </w:tcPr>
          <w:p w14:paraId="79CB7873" w14:textId="77777777" w:rsidR="006D23F6" w:rsidRPr="000964E4" w:rsidRDefault="006D23F6" w:rsidP="00FA5335">
            <w:pPr>
              <w:pStyle w:val="BodyText"/>
              <w:spacing w:before="120" w:after="0"/>
            </w:pPr>
            <w:r w:rsidRPr="000964E4">
              <w:t>5%</w:t>
            </w:r>
          </w:p>
        </w:tc>
        <w:tc>
          <w:tcPr>
            <w:tcW w:w="1702" w:type="dxa"/>
          </w:tcPr>
          <w:p w14:paraId="0DD8C825" w14:textId="77777777" w:rsidR="006D23F6" w:rsidRPr="000964E4" w:rsidRDefault="006D23F6" w:rsidP="00FA5335">
            <w:pPr>
              <w:pStyle w:val="BodyText"/>
              <w:spacing w:before="120" w:after="0"/>
            </w:pPr>
            <w:r w:rsidRPr="000964E4">
              <w:t>2%</w:t>
            </w:r>
          </w:p>
        </w:tc>
      </w:tr>
      <w:tr w:rsidR="006D23F6" w:rsidRPr="000964E4" w14:paraId="3E0C0C4D" w14:textId="77777777" w:rsidTr="00FA5335">
        <w:trPr>
          <w:trHeight w:val="227"/>
        </w:trPr>
        <w:tc>
          <w:tcPr>
            <w:tcW w:w="3544" w:type="dxa"/>
            <w:vAlign w:val="center"/>
          </w:tcPr>
          <w:p w14:paraId="4965D118" w14:textId="77777777" w:rsidR="006D23F6" w:rsidRPr="000964E4" w:rsidRDefault="006D23F6" w:rsidP="00FA5335">
            <w:pPr>
              <w:pStyle w:val="BodyText"/>
              <w:spacing w:before="120" w:after="0"/>
            </w:pPr>
            <w:r w:rsidRPr="000964E4">
              <w:t>Not at all worried</w:t>
            </w:r>
          </w:p>
        </w:tc>
        <w:tc>
          <w:tcPr>
            <w:tcW w:w="1134" w:type="dxa"/>
            <w:vAlign w:val="bottom"/>
          </w:tcPr>
          <w:p w14:paraId="6213615B" w14:textId="77777777" w:rsidR="006D23F6" w:rsidRPr="000964E4" w:rsidRDefault="006D23F6" w:rsidP="00FA5335">
            <w:pPr>
              <w:pStyle w:val="BodyText"/>
              <w:spacing w:before="120" w:after="0"/>
              <w:rPr>
                <w:b/>
              </w:rPr>
            </w:pPr>
            <w:r w:rsidRPr="000964E4">
              <w:rPr>
                <w:b/>
              </w:rPr>
              <w:t>2%</w:t>
            </w:r>
          </w:p>
        </w:tc>
        <w:tc>
          <w:tcPr>
            <w:tcW w:w="1559" w:type="dxa"/>
            <w:vAlign w:val="bottom"/>
          </w:tcPr>
          <w:p w14:paraId="1C8ABF85" w14:textId="77777777" w:rsidR="006D23F6" w:rsidRPr="000964E4" w:rsidRDefault="006D23F6" w:rsidP="00FA5335">
            <w:pPr>
              <w:pStyle w:val="BodyText"/>
              <w:spacing w:before="120" w:after="0"/>
            </w:pPr>
            <w:r w:rsidRPr="000964E4">
              <w:t>1%</w:t>
            </w:r>
          </w:p>
        </w:tc>
        <w:tc>
          <w:tcPr>
            <w:tcW w:w="1559" w:type="dxa"/>
          </w:tcPr>
          <w:p w14:paraId="11E21488" w14:textId="77777777" w:rsidR="006D23F6" w:rsidRPr="000964E4" w:rsidRDefault="006D23F6" w:rsidP="00FA5335">
            <w:pPr>
              <w:pStyle w:val="BodyText"/>
              <w:spacing w:before="120" w:after="0"/>
            </w:pPr>
            <w:r w:rsidRPr="000964E4">
              <w:t>1%</w:t>
            </w:r>
          </w:p>
        </w:tc>
        <w:tc>
          <w:tcPr>
            <w:tcW w:w="1702" w:type="dxa"/>
          </w:tcPr>
          <w:p w14:paraId="293A5643" w14:textId="77777777" w:rsidR="006D23F6" w:rsidRPr="000964E4" w:rsidRDefault="006D23F6" w:rsidP="00FA5335">
            <w:pPr>
              <w:pStyle w:val="BodyText"/>
              <w:spacing w:before="120" w:after="0"/>
            </w:pPr>
            <w:r w:rsidRPr="000964E4">
              <w:t>-</w:t>
            </w:r>
          </w:p>
        </w:tc>
      </w:tr>
      <w:tr w:rsidR="006D23F6" w:rsidRPr="000964E4" w14:paraId="204EE1D7" w14:textId="77777777" w:rsidTr="00FA5335">
        <w:trPr>
          <w:trHeight w:val="227"/>
        </w:trPr>
        <w:tc>
          <w:tcPr>
            <w:tcW w:w="3544" w:type="dxa"/>
            <w:vAlign w:val="center"/>
          </w:tcPr>
          <w:p w14:paraId="6F40B625" w14:textId="77777777" w:rsidR="006D23F6" w:rsidRPr="000964E4" w:rsidRDefault="006D23F6" w:rsidP="00FA5335">
            <w:pPr>
              <w:pStyle w:val="BodyText"/>
              <w:spacing w:before="120" w:after="0"/>
            </w:pPr>
            <w:r w:rsidRPr="000964E4">
              <w:t>Not sure</w:t>
            </w:r>
          </w:p>
        </w:tc>
        <w:tc>
          <w:tcPr>
            <w:tcW w:w="1134" w:type="dxa"/>
            <w:vAlign w:val="bottom"/>
          </w:tcPr>
          <w:p w14:paraId="209890EB" w14:textId="77777777" w:rsidR="006D23F6" w:rsidRPr="000964E4" w:rsidRDefault="006D23F6" w:rsidP="00FA5335">
            <w:pPr>
              <w:pStyle w:val="BodyText"/>
              <w:spacing w:before="120" w:after="0"/>
              <w:rPr>
                <w:b/>
              </w:rPr>
            </w:pPr>
            <w:r w:rsidRPr="000964E4">
              <w:rPr>
                <w:b/>
              </w:rPr>
              <w:t>2%</w:t>
            </w:r>
          </w:p>
        </w:tc>
        <w:tc>
          <w:tcPr>
            <w:tcW w:w="1559" w:type="dxa"/>
            <w:vAlign w:val="bottom"/>
          </w:tcPr>
          <w:p w14:paraId="17FC5B5E" w14:textId="77777777" w:rsidR="006D23F6" w:rsidRPr="000964E4" w:rsidRDefault="006D23F6" w:rsidP="00FA5335">
            <w:pPr>
              <w:pStyle w:val="BodyText"/>
              <w:spacing w:before="120" w:after="0"/>
            </w:pPr>
            <w:r w:rsidRPr="000964E4">
              <w:t>1%</w:t>
            </w:r>
          </w:p>
        </w:tc>
        <w:tc>
          <w:tcPr>
            <w:tcW w:w="1559" w:type="dxa"/>
          </w:tcPr>
          <w:p w14:paraId="4749F060" w14:textId="77777777" w:rsidR="006D23F6" w:rsidRPr="000964E4" w:rsidRDefault="006D23F6" w:rsidP="00FA5335">
            <w:pPr>
              <w:pStyle w:val="BodyText"/>
              <w:spacing w:before="120" w:after="0"/>
            </w:pPr>
            <w:r w:rsidRPr="000964E4">
              <w:t>2%</w:t>
            </w:r>
          </w:p>
        </w:tc>
        <w:tc>
          <w:tcPr>
            <w:tcW w:w="1702" w:type="dxa"/>
          </w:tcPr>
          <w:p w14:paraId="7A977ACC" w14:textId="77777777" w:rsidR="006D23F6" w:rsidRPr="000964E4" w:rsidRDefault="006D23F6" w:rsidP="00FA5335">
            <w:pPr>
              <w:pStyle w:val="BodyText"/>
              <w:spacing w:before="120" w:after="0"/>
            </w:pPr>
            <w:r w:rsidRPr="000964E4">
              <w:t>1%</w:t>
            </w:r>
          </w:p>
        </w:tc>
      </w:tr>
      <w:tr w:rsidR="006D23F6" w:rsidRPr="000964E4" w14:paraId="7DB814C5" w14:textId="77777777" w:rsidTr="00FA5335">
        <w:trPr>
          <w:trHeight w:val="227"/>
        </w:trPr>
        <w:tc>
          <w:tcPr>
            <w:tcW w:w="3544" w:type="dxa"/>
            <w:tcBorders>
              <w:top w:val="single" w:sz="2" w:space="0" w:color="7F7F7F"/>
              <w:left w:val="nil"/>
              <w:bottom w:val="nil"/>
              <w:right w:val="nil"/>
            </w:tcBorders>
          </w:tcPr>
          <w:p w14:paraId="0D3AC728" w14:textId="77777777" w:rsidR="006D23F6" w:rsidRPr="000964E4" w:rsidRDefault="006D23F6" w:rsidP="00FA5335">
            <w:pPr>
              <w:pStyle w:val="BodyText"/>
              <w:spacing w:before="120" w:after="0"/>
              <w:rPr>
                <w:i/>
              </w:rPr>
            </w:pPr>
          </w:p>
        </w:tc>
        <w:tc>
          <w:tcPr>
            <w:tcW w:w="1134" w:type="dxa"/>
            <w:tcBorders>
              <w:top w:val="single" w:sz="2" w:space="0" w:color="7F7F7F"/>
              <w:left w:val="nil"/>
              <w:bottom w:val="nil"/>
              <w:right w:val="nil"/>
            </w:tcBorders>
          </w:tcPr>
          <w:p w14:paraId="22F6F90A" w14:textId="77777777" w:rsidR="006D23F6" w:rsidRPr="000964E4" w:rsidRDefault="006D23F6" w:rsidP="00FA5335">
            <w:pPr>
              <w:pStyle w:val="BodyText"/>
              <w:spacing w:before="120" w:after="0"/>
              <w:rPr>
                <w:i/>
                <w:sz w:val="16"/>
                <w:szCs w:val="16"/>
              </w:rPr>
            </w:pPr>
            <w:r w:rsidRPr="000964E4">
              <w:rPr>
                <w:i/>
                <w:sz w:val="16"/>
                <w:szCs w:val="16"/>
              </w:rPr>
              <w:t>n=492</w:t>
            </w:r>
          </w:p>
        </w:tc>
        <w:tc>
          <w:tcPr>
            <w:tcW w:w="1559" w:type="dxa"/>
            <w:tcBorders>
              <w:top w:val="single" w:sz="2" w:space="0" w:color="7F7F7F"/>
              <w:left w:val="nil"/>
              <w:bottom w:val="nil"/>
              <w:right w:val="nil"/>
            </w:tcBorders>
          </w:tcPr>
          <w:p w14:paraId="77BCAE40" w14:textId="77777777" w:rsidR="006D23F6" w:rsidRPr="000964E4" w:rsidRDefault="006D23F6" w:rsidP="00FA5335">
            <w:pPr>
              <w:pStyle w:val="BodyText"/>
              <w:spacing w:before="120" w:after="0"/>
              <w:rPr>
                <w:i/>
                <w:sz w:val="16"/>
                <w:szCs w:val="16"/>
              </w:rPr>
            </w:pPr>
            <w:r w:rsidRPr="000964E4">
              <w:rPr>
                <w:i/>
                <w:sz w:val="16"/>
                <w:szCs w:val="16"/>
              </w:rPr>
              <w:t>n=341</w:t>
            </w:r>
          </w:p>
        </w:tc>
        <w:tc>
          <w:tcPr>
            <w:tcW w:w="1559" w:type="dxa"/>
            <w:tcBorders>
              <w:top w:val="single" w:sz="2" w:space="0" w:color="7F7F7F"/>
              <w:left w:val="nil"/>
              <w:bottom w:val="nil"/>
              <w:right w:val="nil"/>
            </w:tcBorders>
          </w:tcPr>
          <w:p w14:paraId="1C75C13E" w14:textId="77777777" w:rsidR="006D23F6" w:rsidRPr="000964E4" w:rsidRDefault="006D23F6" w:rsidP="00FA5335">
            <w:pPr>
              <w:pStyle w:val="BodyText"/>
              <w:spacing w:before="120" w:after="0"/>
              <w:rPr>
                <w:i/>
                <w:sz w:val="16"/>
                <w:szCs w:val="16"/>
              </w:rPr>
            </w:pPr>
            <w:r w:rsidRPr="000964E4">
              <w:rPr>
                <w:i/>
                <w:sz w:val="16"/>
                <w:szCs w:val="16"/>
              </w:rPr>
              <w:t>n=244</w:t>
            </w:r>
          </w:p>
        </w:tc>
        <w:tc>
          <w:tcPr>
            <w:tcW w:w="1702" w:type="dxa"/>
            <w:tcBorders>
              <w:top w:val="single" w:sz="2" w:space="0" w:color="7F7F7F"/>
              <w:left w:val="nil"/>
              <w:bottom w:val="nil"/>
              <w:right w:val="nil"/>
            </w:tcBorders>
          </w:tcPr>
          <w:p w14:paraId="6C8321E4" w14:textId="77777777" w:rsidR="006D23F6" w:rsidRPr="000964E4" w:rsidRDefault="006D23F6" w:rsidP="00FA5335">
            <w:pPr>
              <w:pStyle w:val="BodyText"/>
              <w:spacing w:before="120" w:after="0"/>
              <w:rPr>
                <w:i/>
                <w:sz w:val="16"/>
                <w:szCs w:val="16"/>
              </w:rPr>
            </w:pPr>
            <w:r w:rsidRPr="000964E4">
              <w:rPr>
                <w:i/>
                <w:sz w:val="16"/>
                <w:szCs w:val="16"/>
              </w:rPr>
              <w:t>n=252</w:t>
            </w:r>
          </w:p>
        </w:tc>
      </w:tr>
    </w:tbl>
    <w:p w14:paraId="1A01CDF8" w14:textId="77777777" w:rsidR="006D23F6" w:rsidRPr="00FA5335" w:rsidRDefault="006D23F6" w:rsidP="00FA5335">
      <w:pPr>
        <w:pStyle w:val="BodyText"/>
        <w:rPr>
          <w:b/>
          <w:bCs/>
        </w:rPr>
      </w:pPr>
      <w:r w:rsidRPr="00FA5335">
        <w:rPr>
          <w:b/>
          <w:bCs/>
        </w:rPr>
        <w:t>Comments:</w:t>
      </w:r>
    </w:p>
    <w:p w14:paraId="52475512" w14:textId="77777777" w:rsidR="006D23F6" w:rsidRPr="000964E4" w:rsidRDefault="006D23F6" w:rsidP="00FA5335">
      <w:pPr>
        <w:pStyle w:val="ListBullet"/>
      </w:pPr>
      <w:r w:rsidRPr="000964E4">
        <w:t>More than nine in ten respondents overall (93%) are worried that the changes could mean groups of people with disability are treated unfairly – 84% are very worried.</w:t>
      </w:r>
    </w:p>
    <w:p w14:paraId="2E39180B" w14:textId="15112EB1" w:rsidR="006D23F6" w:rsidRPr="00FA5335" w:rsidRDefault="006D23F6" w:rsidP="006D23F6">
      <w:pPr>
        <w:pStyle w:val="ListBullet"/>
      </w:pPr>
      <w:r w:rsidRPr="000964E4">
        <w:t xml:space="preserve">NDIS participants (96%) and people with disability (96%) are slightly more likely to be worried. PWDA members (93%) are consistent with the overall sample. </w:t>
      </w:r>
    </w:p>
    <w:p w14:paraId="5316703B" w14:textId="77777777" w:rsidR="00BA3DDB" w:rsidRDefault="00BA3DDB">
      <w:pPr>
        <w:spacing w:before="0" w:after="120" w:line="280" w:lineRule="atLeast"/>
        <w:rPr>
          <w:rFonts w:ascii="VAG Rounded" w:eastAsia="Times New Roman" w:hAnsi="VAG Rounded" w:cs="Times New Roman"/>
          <w:b/>
          <w:color w:val="00884F"/>
          <w:sz w:val="32"/>
          <w:szCs w:val="32"/>
        </w:rPr>
      </w:pPr>
      <w:bookmarkStart w:id="100" w:name="_Toc173175714"/>
      <w:r>
        <w:br w:type="page"/>
      </w:r>
    </w:p>
    <w:p w14:paraId="6B47D2EB" w14:textId="4A91B696" w:rsidR="006D23F6" w:rsidRPr="00FA5335" w:rsidRDefault="00FA5335" w:rsidP="00FA5335">
      <w:pPr>
        <w:pStyle w:val="Heading3"/>
      </w:pPr>
      <w:bookmarkStart w:id="101" w:name="_Toc173249973"/>
      <w:r>
        <w:lastRenderedPageBreak/>
        <w:t xml:space="preserve">1.30 </w:t>
      </w:r>
      <w:r w:rsidR="006D23F6" w:rsidRPr="00FA5335">
        <w:t>Alignment with UNCRPD rights to equal treatment and non-discrimination</w:t>
      </w:r>
      <w:bookmarkEnd w:id="100"/>
      <w:bookmarkEnd w:id="101"/>
    </w:p>
    <w:p w14:paraId="10F45089" w14:textId="6474B266" w:rsidR="006D23F6" w:rsidRPr="00FA5335" w:rsidRDefault="006D23F6" w:rsidP="00FA5335">
      <w:pPr>
        <w:pStyle w:val="BodyText"/>
        <w:rPr>
          <w:rFonts w:ascii="Aptos" w:hAnsi="Aptos"/>
          <w:bCs/>
          <w:i/>
          <w:lang w:val="en-AU"/>
        </w:rPr>
      </w:pPr>
      <w:r w:rsidRPr="00FA5335">
        <w:rPr>
          <w:rStyle w:val="BodyTextChar"/>
          <w:b/>
          <w:bCs/>
        </w:rPr>
        <w:t>Question</w:t>
      </w:r>
      <w:r w:rsidRPr="00FA5335">
        <w:rPr>
          <w:rStyle w:val="BodyTextChar"/>
        </w:rPr>
        <w:t xml:space="preserve">: The UNCRPD says people with </w:t>
      </w:r>
      <w:proofErr w:type="gramStart"/>
      <w:r w:rsidRPr="00FA5335">
        <w:rPr>
          <w:rStyle w:val="BodyTextChar"/>
        </w:rPr>
        <w:t>disability</w:t>
      </w:r>
      <w:proofErr w:type="gramEnd"/>
      <w:r w:rsidRPr="00FA5335">
        <w:rPr>
          <w:rStyle w:val="BodyTextChar"/>
        </w:rPr>
        <w:t xml:space="preserve"> have the right to equal treatment and non-discrimination. How well do you think defining and treating people differently based on impairment type without understanding all their disabilities and whole of life circumstances aligns with this right</w:t>
      </w:r>
      <w:r w:rsidRPr="0000528D">
        <w:rPr>
          <w:rStyle w:val="BodyTextChar"/>
        </w:rPr>
        <w:t>?</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549"/>
        <w:gridCol w:w="1417"/>
        <w:gridCol w:w="2268"/>
        <w:gridCol w:w="1701"/>
        <w:gridCol w:w="1849"/>
      </w:tblGrid>
      <w:tr w:rsidR="006D23F6" w:rsidRPr="000964E4" w14:paraId="087D1F4F" w14:textId="77777777" w:rsidTr="00AE6C4E">
        <w:trPr>
          <w:jc w:val="center"/>
        </w:trPr>
        <w:tc>
          <w:tcPr>
            <w:tcW w:w="2549" w:type="dxa"/>
            <w:shd w:val="clear" w:color="auto" w:fill="00BDF2" w:themeFill="accent2"/>
          </w:tcPr>
          <w:p w14:paraId="07C24E79" w14:textId="77777777" w:rsidR="006D23F6" w:rsidRPr="000964E4" w:rsidRDefault="006D23F6" w:rsidP="00AE6C4E">
            <w:pPr>
              <w:pStyle w:val="BodyText"/>
              <w:spacing w:before="120" w:after="0"/>
            </w:pPr>
          </w:p>
        </w:tc>
        <w:tc>
          <w:tcPr>
            <w:tcW w:w="1417" w:type="dxa"/>
            <w:shd w:val="clear" w:color="auto" w:fill="00BDF2" w:themeFill="accent2"/>
            <w:vAlign w:val="center"/>
          </w:tcPr>
          <w:p w14:paraId="44491BFF" w14:textId="77777777" w:rsidR="006D23F6" w:rsidRPr="00AE6C4E" w:rsidRDefault="006D23F6" w:rsidP="00AE6C4E">
            <w:pPr>
              <w:pStyle w:val="BodyText"/>
              <w:spacing w:before="120" w:after="0"/>
              <w:rPr>
                <w:b/>
                <w:color w:val="FFFFFF" w:themeColor="background1"/>
                <w:sz w:val="20"/>
                <w:szCs w:val="20"/>
              </w:rPr>
            </w:pPr>
            <w:r w:rsidRPr="00AE6C4E">
              <w:rPr>
                <w:b/>
                <w:color w:val="FFFFFF" w:themeColor="background1"/>
                <w:sz w:val="20"/>
                <w:szCs w:val="20"/>
              </w:rPr>
              <w:t>TOTAL</w:t>
            </w:r>
          </w:p>
        </w:tc>
        <w:tc>
          <w:tcPr>
            <w:tcW w:w="2268" w:type="dxa"/>
            <w:tcBorders>
              <w:top w:val="nil"/>
            </w:tcBorders>
            <w:shd w:val="clear" w:color="auto" w:fill="005496" w:themeFill="text2"/>
            <w:vAlign w:val="center"/>
          </w:tcPr>
          <w:p w14:paraId="43C3EDA3" w14:textId="77777777" w:rsidR="006D23F6" w:rsidRPr="00AE6C4E" w:rsidRDefault="006D23F6" w:rsidP="00AE6C4E">
            <w:pPr>
              <w:pStyle w:val="BodyText"/>
              <w:spacing w:before="120" w:after="0"/>
              <w:rPr>
                <w:b/>
                <w:color w:val="FFFFFF" w:themeColor="background1"/>
                <w:sz w:val="20"/>
                <w:szCs w:val="20"/>
              </w:rPr>
            </w:pPr>
            <w:r w:rsidRPr="00AE6C4E">
              <w:rPr>
                <w:b/>
                <w:color w:val="FFFFFF" w:themeColor="background1"/>
                <w:sz w:val="20"/>
                <w:szCs w:val="20"/>
              </w:rPr>
              <w:t>People with disability</w:t>
            </w:r>
          </w:p>
        </w:tc>
        <w:tc>
          <w:tcPr>
            <w:tcW w:w="1701" w:type="dxa"/>
            <w:tcBorders>
              <w:top w:val="nil"/>
            </w:tcBorders>
            <w:shd w:val="clear" w:color="auto" w:fill="005496" w:themeFill="text2"/>
            <w:vAlign w:val="center"/>
          </w:tcPr>
          <w:p w14:paraId="4E80648D" w14:textId="77777777" w:rsidR="006D23F6" w:rsidRPr="00AE6C4E" w:rsidRDefault="006D23F6" w:rsidP="00AE6C4E">
            <w:pPr>
              <w:pStyle w:val="BodyText"/>
              <w:spacing w:before="120" w:after="0"/>
              <w:rPr>
                <w:b/>
                <w:color w:val="FFFFFF" w:themeColor="background1"/>
                <w:sz w:val="20"/>
                <w:szCs w:val="20"/>
              </w:rPr>
            </w:pPr>
            <w:r w:rsidRPr="00AE6C4E">
              <w:rPr>
                <w:b/>
                <w:color w:val="FFFFFF" w:themeColor="background1"/>
                <w:sz w:val="20"/>
                <w:szCs w:val="20"/>
              </w:rPr>
              <w:t>PWDA Member</w:t>
            </w:r>
          </w:p>
        </w:tc>
        <w:tc>
          <w:tcPr>
            <w:tcW w:w="1849" w:type="dxa"/>
            <w:tcBorders>
              <w:top w:val="nil"/>
            </w:tcBorders>
            <w:shd w:val="clear" w:color="auto" w:fill="005496" w:themeFill="text2"/>
            <w:vAlign w:val="center"/>
          </w:tcPr>
          <w:p w14:paraId="2E9E4300" w14:textId="77777777" w:rsidR="006D23F6" w:rsidRPr="00AE6C4E" w:rsidRDefault="006D23F6" w:rsidP="00AE6C4E">
            <w:pPr>
              <w:pStyle w:val="BodyText"/>
              <w:spacing w:before="120" w:after="0"/>
              <w:rPr>
                <w:b/>
                <w:color w:val="FFFFFF" w:themeColor="background1"/>
                <w:sz w:val="20"/>
                <w:szCs w:val="20"/>
              </w:rPr>
            </w:pPr>
            <w:r w:rsidRPr="00AE6C4E">
              <w:rPr>
                <w:b/>
                <w:color w:val="FFFFFF" w:themeColor="background1"/>
                <w:sz w:val="20"/>
                <w:szCs w:val="20"/>
              </w:rPr>
              <w:t>NDIS Participant</w:t>
            </w:r>
          </w:p>
        </w:tc>
      </w:tr>
      <w:tr w:rsidR="006D23F6" w:rsidRPr="000964E4" w14:paraId="6A76D919" w14:textId="77777777" w:rsidTr="00AE6C4E">
        <w:trPr>
          <w:trHeight w:val="227"/>
          <w:jc w:val="center"/>
        </w:trPr>
        <w:tc>
          <w:tcPr>
            <w:tcW w:w="2549" w:type="dxa"/>
            <w:shd w:val="clear" w:color="auto" w:fill="E2DDDB" w:themeFill="background2"/>
            <w:vAlign w:val="center"/>
          </w:tcPr>
          <w:p w14:paraId="4326D80A" w14:textId="77777777" w:rsidR="006D23F6" w:rsidRPr="000964E4" w:rsidRDefault="006D23F6" w:rsidP="00AE6C4E">
            <w:pPr>
              <w:pStyle w:val="BodyText"/>
              <w:spacing w:before="120" w:after="0"/>
              <w:rPr>
                <w:b/>
                <w:bCs/>
              </w:rPr>
            </w:pPr>
            <w:r w:rsidRPr="000964E4">
              <w:rPr>
                <w:b/>
                <w:bCs/>
              </w:rPr>
              <w:t>TOTAL: Aligns</w:t>
            </w:r>
          </w:p>
        </w:tc>
        <w:tc>
          <w:tcPr>
            <w:tcW w:w="1417" w:type="dxa"/>
            <w:shd w:val="clear" w:color="auto" w:fill="E2DDDB" w:themeFill="background2"/>
            <w:vAlign w:val="bottom"/>
          </w:tcPr>
          <w:p w14:paraId="443AD644" w14:textId="77777777" w:rsidR="006D23F6" w:rsidRPr="000964E4" w:rsidRDefault="006D23F6" w:rsidP="00AE6C4E">
            <w:pPr>
              <w:pStyle w:val="BodyText"/>
              <w:spacing w:before="120" w:after="0"/>
              <w:rPr>
                <w:b/>
                <w:bCs/>
              </w:rPr>
            </w:pPr>
            <w:r w:rsidRPr="000964E4">
              <w:rPr>
                <w:b/>
                <w:bCs/>
              </w:rPr>
              <w:t>5%</w:t>
            </w:r>
          </w:p>
        </w:tc>
        <w:tc>
          <w:tcPr>
            <w:tcW w:w="2268" w:type="dxa"/>
            <w:shd w:val="clear" w:color="auto" w:fill="E2DDDB" w:themeFill="background2"/>
            <w:vAlign w:val="bottom"/>
          </w:tcPr>
          <w:p w14:paraId="203AD85B" w14:textId="77777777" w:rsidR="006D23F6" w:rsidRPr="000964E4" w:rsidRDefault="006D23F6" w:rsidP="00AE6C4E">
            <w:pPr>
              <w:pStyle w:val="BodyText"/>
              <w:spacing w:before="120" w:after="0"/>
              <w:rPr>
                <w:b/>
                <w:bCs/>
              </w:rPr>
            </w:pPr>
            <w:r w:rsidRPr="000964E4">
              <w:rPr>
                <w:b/>
                <w:bCs/>
              </w:rPr>
              <w:t>2%</w:t>
            </w:r>
          </w:p>
        </w:tc>
        <w:tc>
          <w:tcPr>
            <w:tcW w:w="1701" w:type="dxa"/>
            <w:shd w:val="clear" w:color="auto" w:fill="E2DDDB" w:themeFill="background2"/>
          </w:tcPr>
          <w:p w14:paraId="0C8AD2E2" w14:textId="77777777" w:rsidR="006D23F6" w:rsidRPr="000964E4" w:rsidRDefault="006D23F6" w:rsidP="00AE6C4E">
            <w:pPr>
              <w:pStyle w:val="BodyText"/>
              <w:spacing w:before="120" w:after="0"/>
              <w:rPr>
                <w:b/>
                <w:bCs/>
              </w:rPr>
            </w:pPr>
            <w:r w:rsidRPr="000964E4">
              <w:rPr>
                <w:b/>
                <w:bCs/>
              </w:rPr>
              <w:t>4%</w:t>
            </w:r>
          </w:p>
        </w:tc>
        <w:tc>
          <w:tcPr>
            <w:tcW w:w="1849" w:type="dxa"/>
            <w:shd w:val="clear" w:color="auto" w:fill="E2DDDB" w:themeFill="background2"/>
          </w:tcPr>
          <w:p w14:paraId="44C8E7F1" w14:textId="77777777" w:rsidR="006D23F6" w:rsidRPr="000964E4" w:rsidRDefault="006D23F6" w:rsidP="00AE6C4E">
            <w:pPr>
              <w:pStyle w:val="BodyText"/>
              <w:spacing w:before="120" w:after="0"/>
              <w:rPr>
                <w:b/>
                <w:bCs/>
              </w:rPr>
            </w:pPr>
            <w:r w:rsidRPr="000964E4">
              <w:rPr>
                <w:b/>
                <w:bCs/>
              </w:rPr>
              <w:t>2%</w:t>
            </w:r>
          </w:p>
        </w:tc>
      </w:tr>
      <w:tr w:rsidR="006D23F6" w:rsidRPr="000964E4" w14:paraId="5C93A10F" w14:textId="77777777" w:rsidTr="00AE6C4E">
        <w:trPr>
          <w:trHeight w:val="227"/>
          <w:jc w:val="center"/>
        </w:trPr>
        <w:tc>
          <w:tcPr>
            <w:tcW w:w="2549" w:type="dxa"/>
            <w:vAlign w:val="center"/>
          </w:tcPr>
          <w:p w14:paraId="6C737809" w14:textId="77777777" w:rsidR="006D23F6" w:rsidRPr="000964E4" w:rsidRDefault="006D23F6" w:rsidP="00AE6C4E">
            <w:pPr>
              <w:pStyle w:val="BodyText"/>
              <w:spacing w:before="120" w:after="0"/>
            </w:pPr>
            <w:r w:rsidRPr="000964E4">
              <w:t>Aligns very well</w:t>
            </w:r>
          </w:p>
        </w:tc>
        <w:tc>
          <w:tcPr>
            <w:tcW w:w="1417" w:type="dxa"/>
            <w:vAlign w:val="bottom"/>
          </w:tcPr>
          <w:p w14:paraId="24D0D6F3" w14:textId="77777777" w:rsidR="006D23F6" w:rsidRPr="000964E4" w:rsidRDefault="006D23F6" w:rsidP="00AE6C4E">
            <w:pPr>
              <w:pStyle w:val="BodyText"/>
              <w:spacing w:before="120" w:after="0"/>
              <w:rPr>
                <w:b/>
              </w:rPr>
            </w:pPr>
            <w:r w:rsidRPr="000964E4">
              <w:rPr>
                <w:b/>
              </w:rPr>
              <w:t>2%</w:t>
            </w:r>
          </w:p>
        </w:tc>
        <w:tc>
          <w:tcPr>
            <w:tcW w:w="2268" w:type="dxa"/>
            <w:vAlign w:val="bottom"/>
          </w:tcPr>
          <w:p w14:paraId="7AD2EE7B" w14:textId="77777777" w:rsidR="006D23F6" w:rsidRPr="000964E4" w:rsidRDefault="006D23F6" w:rsidP="00AE6C4E">
            <w:pPr>
              <w:pStyle w:val="BodyText"/>
              <w:spacing w:before="120" w:after="0"/>
            </w:pPr>
            <w:r w:rsidRPr="000964E4">
              <w:t>-</w:t>
            </w:r>
          </w:p>
        </w:tc>
        <w:tc>
          <w:tcPr>
            <w:tcW w:w="1701" w:type="dxa"/>
          </w:tcPr>
          <w:p w14:paraId="0913EC75" w14:textId="77777777" w:rsidR="006D23F6" w:rsidRPr="000964E4" w:rsidRDefault="006D23F6" w:rsidP="00AE6C4E">
            <w:pPr>
              <w:pStyle w:val="BodyText"/>
              <w:spacing w:before="120" w:after="0"/>
            </w:pPr>
            <w:r w:rsidRPr="000964E4">
              <w:t>1%</w:t>
            </w:r>
          </w:p>
        </w:tc>
        <w:tc>
          <w:tcPr>
            <w:tcW w:w="1849" w:type="dxa"/>
          </w:tcPr>
          <w:p w14:paraId="5C62FD13" w14:textId="77777777" w:rsidR="006D23F6" w:rsidRPr="000964E4" w:rsidRDefault="006D23F6" w:rsidP="00AE6C4E">
            <w:pPr>
              <w:pStyle w:val="BodyText"/>
              <w:spacing w:before="120" w:after="0"/>
            </w:pPr>
            <w:r w:rsidRPr="000964E4">
              <w:t>-</w:t>
            </w:r>
          </w:p>
        </w:tc>
      </w:tr>
      <w:tr w:rsidR="006D23F6" w:rsidRPr="000964E4" w14:paraId="078552A9" w14:textId="77777777" w:rsidTr="00AE6C4E">
        <w:trPr>
          <w:trHeight w:val="227"/>
          <w:jc w:val="center"/>
        </w:trPr>
        <w:tc>
          <w:tcPr>
            <w:tcW w:w="2549" w:type="dxa"/>
            <w:vAlign w:val="center"/>
          </w:tcPr>
          <w:p w14:paraId="2696B084" w14:textId="77777777" w:rsidR="006D23F6" w:rsidRPr="000964E4" w:rsidRDefault="006D23F6" w:rsidP="00AE6C4E">
            <w:pPr>
              <w:pStyle w:val="BodyText"/>
              <w:spacing w:before="120" w:after="0"/>
            </w:pPr>
            <w:r w:rsidRPr="000964E4">
              <w:t xml:space="preserve">Aligns </w:t>
            </w:r>
            <w:proofErr w:type="gramStart"/>
            <w:r w:rsidRPr="000964E4">
              <w:t>pretty well</w:t>
            </w:r>
            <w:proofErr w:type="gramEnd"/>
          </w:p>
        </w:tc>
        <w:tc>
          <w:tcPr>
            <w:tcW w:w="1417" w:type="dxa"/>
            <w:vAlign w:val="bottom"/>
          </w:tcPr>
          <w:p w14:paraId="7DFE794A" w14:textId="77777777" w:rsidR="006D23F6" w:rsidRPr="000964E4" w:rsidRDefault="006D23F6" w:rsidP="00AE6C4E">
            <w:pPr>
              <w:pStyle w:val="BodyText"/>
              <w:spacing w:before="120" w:after="0"/>
              <w:rPr>
                <w:b/>
              </w:rPr>
            </w:pPr>
            <w:r w:rsidRPr="000964E4">
              <w:rPr>
                <w:b/>
              </w:rPr>
              <w:t>3%</w:t>
            </w:r>
          </w:p>
        </w:tc>
        <w:tc>
          <w:tcPr>
            <w:tcW w:w="2268" w:type="dxa"/>
            <w:vAlign w:val="bottom"/>
          </w:tcPr>
          <w:p w14:paraId="267FF4B6" w14:textId="77777777" w:rsidR="006D23F6" w:rsidRPr="000964E4" w:rsidRDefault="006D23F6" w:rsidP="00AE6C4E">
            <w:pPr>
              <w:pStyle w:val="BodyText"/>
              <w:spacing w:before="120" w:after="0"/>
            </w:pPr>
            <w:r w:rsidRPr="000964E4">
              <w:t>2%</w:t>
            </w:r>
          </w:p>
        </w:tc>
        <w:tc>
          <w:tcPr>
            <w:tcW w:w="1701" w:type="dxa"/>
          </w:tcPr>
          <w:p w14:paraId="15DBA217" w14:textId="77777777" w:rsidR="006D23F6" w:rsidRPr="000964E4" w:rsidRDefault="006D23F6" w:rsidP="00AE6C4E">
            <w:pPr>
              <w:pStyle w:val="BodyText"/>
              <w:spacing w:before="120" w:after="0"/>
            </w:pPr>
            <w:r w:rsidRPr="000964E4">
              <w:t>3%</w:t>
            </w:r>
          </w:p>
        </w:tc>
        <w:tc>
          <w:tcPr>
            <w:tcW w:w="1849" w:type="dxa"/>
          </w:tcPr>
          <w:p w14:paraId="25E61A22" w14:textId="77777777" w:rsidR="006D23F6" w:rsidRPr="000964E4" w:rsidRDefault="006D23F6" w:rsidP="00AE6C4E">
            <w:pPr>
              <w:pStyle w:val="BodyText"/>
              <w:spacing w:before="120" w:after="0"/>
            </w:pPr>
            <w:r w:rsidRPr="000964E4">
              <w:t>2%</w:t>
            </w:r>
          </w:p>
        </w:tc>
      </w:tr>
      <w:tr w:rsidR="006D23F6" w:rsidRPr="000964E4" w14:paraId="61BEFCE3" w14:textId="77777777" w:rsidTr="00AE6C4E">
        <w:trPr>
          <w:trHeight w:val="227"/>
          <w:jc w:val="center"/>
        </w:trPr>
        <w:tc>
          <w:tcPr>
            <w:tcW w:w="2549" w:type="dxa"/>
            <w:shd w:val="clear" w:color="auto" w:fill="E2DDDB" w:themeFill="background2"/>
            <w:vAlign w:val="center"/>
          </w:tcPr>
          <w:p w14:paraId="20C0DBBD" w14:textId="77777777" w:rsidR="006D23F6" w:rsidRPr="000964E4" w:rsidRDefault="006D23F6" w:rsidP="00AE6C4E">
            <w:pPr>
              <w:pStyle w:val="BodyText"/>
              <w:spacing w:before="120" w:after="0"/>
              <w:rPr>
                <w:b/>
                <w:bCs/>
              </w:rPr>
            </w:pPr>
            <w:r w:rsidRPr="000964E4">
              <w:rPr>
                <w:b/>
                <w:bCs/>
              </w:rPr>
              <w:t>Does not align well</w:t>
            </w:r>
          </w:p>
        </w:tc>
        <w:tc>
          <w:tcPr>
            <w:tcW w:w="1417" w:type="dxa"/>
            <w:shd w:val="clear" w:color="auto" w:fill="E2DDDB" w:themeFill="background2"/>
            <w:vAlign w:val="bottom"/>
          </w:tcPr>
          <w:p w14:paraId="21BA99EF" w14:textId="77777777" w:rsidR="006D23F6" w:rsidRPr="000964E4" w:rsidRDefault="006D23F6" w:rsidP="00AE6C4E">
            <w:pPr>
              <w:pStyle w:val="BodyText"/>
              <w:spacing w:before="120" w:after="0"/>
              <w:rPr>
                <w:b/>
                <w:bCs/>
              </w:rPr>
            </w:pPr>
            <w:r w:rsidRPr="000964E4">
              <w:rPr>
                <w:b/>
                <w:bCs/>
              </w:rPr>
              <w:t>89%</w:t>
            </w:r>
          </w:p>
        </w:tc>
        <w:tc>
          <w:tcPr>
            <w:tcW w:w="2268" w:type="dxa"/>
            <w:shd w:val="clear" w:color="auto" w:fill="E2DDDB" w:themeFill="background2"/>
            <w:vAlign w:val="bottom"/>
          </w:tcPr>
          <w:p w14:paraId="0EB0291D" w14:textId="77777777" w:rsidR="006D23F6" w:rsidRPr="000964E4" w:rsidRDefault="006D23F6" w:rsidP="00AE6C4E">
            <w:pPr>
              <w:pStyle w:val="BodyText"/>
              <w:spacing w:before="120" w:after="0"/>
              <w:rPr>
                <w:b/>
                <w:bCs/>
              </w:rPr>
            </w:pPr>
            <w:r w:rsidRPr="000964E4">
              <w:rPr>
                <w:b/>
                <w:bCs/>
              </w:rPr>
              <w:t>91%</w:t>
            </w:r>
          </w:p>
        </w:tc>
        <w:tc>
          <w:tcPr>
            <w:tcW w:w="1701" w:type="dxa"/>
            <w:shd w:val="clear" w:color="auto" w:fill="E2DDDB" w:themeFill="background2"/>
          </w:tcPr>
          <w:p w14:paraId="1725F55C" w14:textId="77777777" w:rsidR="006D23F6" w:rsidRPr="000964E4" w:rsidRDefault="006D23F6" w:rsidP="00AE6C4E">
            <w:pPr>
              <w:pStyle w:val="BodyText"/>
              <w:spacing w:before="120" w:after="0"/>
              <w:rPr>
                <w:b/>
                <w:bCs/>
              </w:rPr>
            </w:pPr>
            <w:r w:rsidRPr="000964E4">
              <w:rPr>
                <w:b/>
                <w:bCs/>
              </w:rPr>
              <w:t>91%</w:t>
            </w:r>
          </w:p>
        </w:tc>
        <w:tc>
          <w:tcPr>
            <w:tcW w:w="1849" w:type="dxa"/>
            <w:shd w:val="clear" w:color="auto" w:fill="E2DDDB" w:themeFill="background2"/>
          </w:tcPr>
          <w:p w14:paraId="26428A43" w14:textId="77777777" w:rsidR="006D23F6" w:rsidRPr="000964E4" w:rsidRDefault="006D23F6" w:rsidP="00AE6C4E">
            <w:pPr>
              <w:pStyle w:val="BodyText"/>
              <w:spacing w:before="120" w:after="0"/>
              <w:rPr>
                <w:b/>
                <w:bCs/>
              </w:rPr>
            </w:pPr>
            <w:r w:rsidRPr="000964E4">
              <w:rPr>
                <w:b/>
                <w:bCs/>
              </w:rPr>
              <w:t>92%</w:t>
            </w:r>
          </w:p>
        </w:tc>
      </w:tr>
      <w:tr w:rsidR="006D23F6" w:rsidRPr="000964E4" w14:paraId="2FA53FCA" w14:textId="77777777" w:rsidTr="00AE6C4E">
        <w:trPr>
          <w:trHeight w:val="227"/>
          <w:jc w:val="center"/>
        </w:trPr>
        <w:tc>
          <w:tcPr>
            <w:tcW w:w="2549" w:type="dxa"/>
            <w:vAlign w:val="center"/>
          </w:tcPr>
          <w:p w14:paraId="76F8746B" w14:textId="77777777" w:rsidR="006D23F6" w:rsidRPr="000964E4" w:rsidRDefault="006D23F6" w:rsidP="00AE6C4E">
            <w:pPr>
              <w:pStyle w:val="BodyText"/>
              <w:spacing w:before="120" w:after="0"/>
            </w:pPr>
            <w:r w:rsidRPr="000964E4">
              <w:t>Not sure</w:t>
            </w:r>
          </w:p>
        </w:tc>
        <w:tc>
          <w:tcPr>
            <w:tcW w:w="1417" w:type="dxa"/>
            <w:vAlign w:val="bottom"/>
          </w:tcPr>
          <w:p w14:paraId="3497128D" w14:textId="77777777" w:rsidR="006D23F6" w:rsidRPr="000964E4" w:rsidRDefault="006D23F6" w:rsidP="00AE6C4E">
            <w:pPr>
              <w:pStyle w:val="BodyText"/>
              <w:spacing w:before="120" w:after="0"/>
              <w:rPr>
                <w:b/>
              </w:rPr>
            </w:pPr>
            <w:r w:rsidRPr="000964E4">
              <w:rPr>
                <w:b/>
              </w:rPr>
              <w:t>6%</w:t>
            </w:r>
          </w:p>
        </w:tc>
        <w:tc>
          <w:tcPr>
            <w:tcW w:w="2268" w:type="dxa"/>
            <w:vAlign w:val="bottom"/>
          </w:tcPr>
          <w:p w14:paraId="22AF716F" w14:textId="77777777" w:rsidR="006D23F6" w:rsidRPr="000964E4" w:rsidRDefault="006D23F6" w:rsidP="00AE6C4E">
            <w:pPr>
              <w:pStyle w:val="BodyText"/>
              <w:spacing w:before="120" w:after="0"/>
            </w:pPr>
            <w:r w:rsidRPr="000964E4">
              <w:t>5%</w:t>
            </w:r>
          </w:p>
        </w:tc>
        <w:tc>
          <w:tcPr>
            <w:tcW w:w="1701" w:type="dxa"/>
          </w:tcPr>
          <w:p w14:paraId="3F9F6A5E" w14:textId="77777777" w:rsidR="006D23F6" w:rsidRPr="000964E4" w:rsidRDefault="006D23F6" w:rsidP="00AE6C4E">
            <w:pPr>
              <w:pStyle w:val="BodyText"/>
              <w:spacing w:before="120" w:after="0"/>
            </w:pPr>
            <w:r w:rsidRPr="000964E4">
              <w:t>4%</w:t>
            </w:r>
          </w:p>
        </w:tc>
        <w:tc>
          <w:tcPr>
            <w:tcW w:w="1849" w:type="dxa"/>
          </w:tcPr>
          <w:p w14:paraId="61C07715" w14:textId="77777777" w:rsidR="006D23F6" w:rsidRPr="000964E4" w:rsidRDefault="006D23F6" w:rsidP="00AE6C4E">
            <w:pPr>
              <w:pStyle w:val="BodyText"/>
              <w:spacing w:before="120" w:after="0"/>
            </w:pPr>
            <w:r w:rsidRPr="000964E4">
              <w:t>5%</w:t>
            </w:r>
          </w:p>
        </w:tc>
      </w:tr>
      <w:tr w:rsidR="006D23F6" w:rsidRPr="000964E4" w14:paraId="359088EF" w14:textId="77777777" w:rsidTr="00AE6C4E">
        <w:trPr>
          <w:trHeight w:val="227"/>
          <w:jc w:val="center"/>
        </w:trPr>
        <w:tc>
          <w:tcPr>
            <w:tcW w:w="2549" w:type="dxa"/>
            <w:tcBorders>
              <w:top w:val="single" w:sz="2" w:space="0" w:color="7F7F7F"/>
              <w:left w:val="nil"/>
              <w:bottom w:val="nil"/>
              <w:right w:val="nil"/>
            </w:tcBorders>
          </w:tcPr>
          <w:p w14:paraId="718CF615" w14:textId="77777777" w:rsidR="006D23F6" w:rsidRPr="000964E4" w:rsidRDefault="006D23F6" w:rsidP="00AE6C4E">
            <w:pPr>
              <w:pStyle w:val="BodyText"/>
              <w:spacing w:before="120" w:after="0"/>
              <w:rPr>
                <w:i/>
              </w:rPr>
            </w:pPr>
          </w:p>
        </w:tc>
        <w:tc>
          <w:tcPr>
            <w:tcW w:w="1417" w:type="dxa"/>
            <w:tcBorders>
              <w:top w:val="single" w:sz="2" w:space="0" w:color="7F7F7F"/>
              <w:left w:val="nil"/>
              <w:bottom w:val="nil"/>
              <w:right w:val="nil"/>
            </w:tcBorders>
          </w:tcPr>
          <w:p w14:paraId="47C96B54" w14:textId="77777777" w:rsidR="006D23F6" w:rsidRPr="000964E4" w:rsidRDefault="006D23F6" w:rsidP="00AE6C4E">
            <w:pPr>
              <w:pStyle w:val="BodyText"/>
              <w:spacing w:before="120" w:after="0"/>
              <w:rPr>
                <w:i/>
                <w:sz w:val="16"/>
                <w:szCs w:val="16"/>
              </w:rPr>
            </w:pPr>
            <w:r w:rsidRPr="000964E4">
              <w:rPr>
                <w:i/>
                <w:sz w:val="16"/>
                <w:szCs w:val="16"/>
              </w:rPr>
              <w:t>n=488</w:t>
            </w:r>
          </w:p>
        </w:tc>
        <w:tc>
          <w:tcPr>
            <w:tcW w:w="2268" w:type="dxa"/>
            <w:tcBorders>
              <w:top w:val="single" w:sz="2" w:space="0" w:color="7F7F7F"/>
              <w:left w:val="nil"/>
              <w:bottom w:val="nil"/>
              <w:right w:val="nil"/>
            </w:tcBorders>
          </w:tcPr>
          <w:p w14:paraId="15275E58" w14:textId="77777777" w:rsidR="006D23F6" w:rsidRPr="000964E4" w:rsidRDefault="006D23F6" w:rsidP="00AE6C4E">
            <w:pPr>
              <w:pStyle w:val="BodyText"/>
              <w:spacing w:before="120" w:after="0"/>
              <w:rPr>
                <w:i/>
                <w:sz w:val="16"/>
                <w:szCs w:val="16"/>
              </w:rPr>
            </w:pPr>
            <w:r w:rsidRPr="000964E4">
              <w:rPr>
                <w:i/>
                <w:sz w:val="16"/>
                <w:szCs w:val="16"/>
              </w:rPr>
              <w:t>n=337</w:t>
            </w:r>
          </w:p>
        </w:tc>
        <w:tc>
          <w:tcPr>
            <w:tcW w:w="1701" w:type="dxa"/>
            <w:tcBorders>
              <w:top w:val="single" w:sz="2" w:space="0" w:color="7F7F7F"/>
              <w:left w:val="nil"/>
              <w:bottom w:val="nil"/>
              <w:right w:val="nil"/>
            </w:tcBorders>
          </w:tcPr>
          <w:p w14:paraId="225B0DDE" w14:textId="77777777" w:rsidR="006D23F6" w:rsidRPr="000964E4" w:rsidRDefault="006D23F6" w:rsidP="00AE6C4E">
            <w:pPr>
              <w:pStyle w:val="BodyText"/>
              <w:spacing w:before="120" w:after="0"/>
              <w:rPr>
                <w:i/>
                <w:sz w:val="16"/>
                <w:szCs w:val="16"/>
              </w:rPr>
            </w:pPr>
            <w:r w:rsidRPr="000964E4">
              <w:rPr>
                <w:i/>
                <w:sz w:val="16"/>
                <w:szCs w:val="16"/>
              </w:rPr>
              <w:t>n=240</w:t>
            </w:r>
          </w:p>
        </w:tc>
        <w:tc>
          <w:tcPr>
            <w:tcW w:w="1849" w:type="dxa"/>
            <w:tcBorders>
              <w:top w:val="single" w:sz="2" w:space="0" w:color="7F7F7F"/>
              <w:left w:val="nil"/>
              <w:bottom w:val="nil"/>
              <w:right w:val="nil"/>
            </w:tcBorders>
          </w:tcPr>
          <w:p w14:paraId="1A2FC475" w14:textId="77777777" w:rsidR="006D23F6" w:rsidRPr="000964E4" w:rsidRDefault="006D23F6" w:rsidP="00AE6C4E">
            <w:pPr>
              <w:pStyle w:val="BodyText"/>
              <w:spacing w:before="120" w:after="0"/>
              <w:rPr>
                <w:i/>
                <w:sz w:val="16"/>
                <w:szCs w:val="16"/>
              </w:rPr>
            </w:pPr>
            <w:r w:rsidRPr="000964E4">
              <w:rPr>
                <w:i/>
                <w:sz w:val="16"/>
                <w:szCs w:val="16"/>
              </w:rPr>
              <w:t>n=250</w:t>
            </w:r>
          </w:p>
        </w:tc>
      </w:tr>
    </w:tbl>
    <w:p w14:paraId="04E1F6CB" w14:textId="77777777" w:rsidR="006D23F6" w:rsidRPr="000964E4" w:rsidRDefault="006D23F6" w:rsidP="00FA5335">
      <w:pPr>
        <w:pStyle w:val="BodyText"/>
      </w:pPr>
      <w:r w:rsidRPr="00FA5335">
        <w:rPr>
          <w:b/>
          <w:bCs/>
        </w:rPr>
        <w:t>Comments</w:t>
      </w:r>
      <w:r w:rsidRPr="000964E4">
        <w:t>:</w:t>
      </w:r>
    </w:p>
    <w:p w14:paraId="6BC58589" w14:textId="77777777" w:rsidR="006D23F6" w:rsidRPr="000964E4" w:rsidRDefault="006D23F6" w:rsidP="00FA5335">
      <w:pPr>
        <w:pStyle w:val="ListBullet"/>
      </w:pPr>
      <w:r w:rsidRPr="000964E4">
        <w:t xml:space="preserve">Almost nine in every ten (89%) respondents overall said that defining and treating people differently based on their impairment type without considering all their disabilities and whole of life circumstances does not align with the UNCRPD rights regarding the right to equal treatment and non-discrimination. </w:t>
      </w:r>
    </w:p>
    <w:p w14:paraId="7B954514" w14:textId="020AC4E8" w:rsidR="006D23F6" w:rsidRPr="006D23F6" w:rsidRDefault="006D23F6" w:rsidP="00FA5335">
      <w:pPr>
        <w:pStyle w:val="ListBullet"/>
      </w:pPr>
      <w:r w:rsidRPr="000964E4">
        <w:t xml:space="preserve">NDIS participants (92%), PWDA members (91%) and people with disability (91%) were even more likely to say this does not align with the UNCRPD rights. </w:t>
      </w:r>
    </w:p>
    <w:p w14:paraId="374D7632" w14:textId="77777777" w:rsidR="00126A47" w:rsidRDefault="00126A47">
      <w:pPr>
        <w:spacing w:before="0" w:after="120" w:line="280" w:lineRule="atLeast"/>
        <w:rPr>
          <w:rFonts w:ascii="Arial" w:eastAsia="Arial" w:hAnsi="Arial" w:cs="Arial"/>
          <w:b/>
          <w:bCs/>
          <w:color w:val="000000"/>
          <w:lang w:val="en-US"/>
        </w:rPr>
      </w:pPr>
      <w:r>
        <w:rPr>
          <w:b/>
          <w:bCs/>
        </w:rPr>
        <w:br w:type="page"/>
      </w:r>
    </w:p>
    <w:p w14:paraId="34800732" w14:textId="4679520C" w:rsidR="006D23F6" w:rsidRPr="00FA5335" w:rsidRDefault="006D23F6" w:rsidP="00FA5335">
      <w:pPr>
        <w:pStyle w:val="BodyText"/>
      </w:pPr>
      <w:r w:rsidRPr="00FA5335">
        <w:rPr>
          <w:b/>
          <w:bCs/>
        </w:rPr>
        <w:lastRenderedPageBreak/>
        <w:t>Q</w:t>
      </w:r>
      <w:r w:rsidR="00FA5335" w:rsidRPr="00FA5335">
        <w:rPr>
          <w:b/>
          <w:bCs/>
        </w:rPr>
        <w:t>uestion</w:t>
      </w:r>
      <w:r w:rsidRPr="000964E4">
        <w:t xml:space="preserve">. Is there anything else you would like to tell us about this? </w:t>
      </w:r>
    </w:p>
    <w:p w14:paraId="2EA0D4C5" w14:textId="77777777" w:rsidR="006D23F6" w:rsidRPr="000964E4" w:rsidRDefault="006D23F6" w:rsidP="00FA5335">
      <w:pPr>
        <w:pStyle w:val="BodyText"/>
      </w:pPr>
      <w:r w:rsidRPr="000964E4">
        <w:t>The key themes raised (from most to least common) were:</w:t>
      </w:r>
    </w:p>
    <w:p w14:paraId="6B0F479B" w14:textId="77777777" w:rsidR="006D23F6" w:rsidRPr="000964E4" w:rsidRDefault="006D23F6" w:rsidP="00BA3DDB">
      <w:pPr>
        <w:pStyle w:val="NumberedMultiList"/>
        <w:numPr>
          <w:ilvl w:val="0"/>
          <w:numId w:val="47"/>
        </w:numPr>
      </w:pPr>
      <w:r w:rsidRPr="00BA3DDB">
        <w:rPr>
          <w:b/>
          <w:bCs/>
        </w:rPr>
        <w:t>General concerns</w:t>
      </w:r>
      <w:r w:rsidRPr="000964E4">
        <w:t xml:space="preserve"> about </w:t>
      </w:r>
      <w:r w:rsidRPr="00BA3DDB">
        <w:rPr>
          <w:b/>
          <w:bCs/>
        </w:rPr>
        <w:t xml:space="preserve">discrimination </w:t>
      </w:r>
      <w:r w:rsidRPr="00FA5335">
        <w:t>and</w:t>
      </w:r>
      <w:r w:rsidRPr="00BA3DDB">
        <w:rPr>
          <w:b/>
          <w:bCs/>
        </w:rPr>
        <w:t xml:space="preserve"> inequality</w:t>
      </w:r>
    </w:p>
    <w:p w14:paraId="23D9EC2C" w14:textId="4C34143B" w:rsidR="006D23F6" w:rsidRPr="00FA5335" w:rsidRDefault="006D23F6" w:rsidP="00231900">
      <w:pPr>
        <w:pStyle w:val="NumberedMultiList"/>
        <w:numPr>
          <w:ilvl w:val="0"/>
          <w:numId w:val="0"/>
        </w:numPr>
        <w:ind w:left="908"/>
      </w:pPr>
      <w:r w:rsidRPr="000964E4">
        <w:t>Respondents are concerned that these changes will lead to increased bias and discrimination, particularly that the introduction of impairment types will lead to stereotyping.</w:t>
      </w:r>
    </w:p>
    <w:p w14:paraId="7A461146" w14:textId="77777777" w:rsidR="006D23F6" w:rsidRPr="000964E4" w:rsidRDefault="006D23F6" w:rsidP="00FA5335">
      <w:pPr>
        <w:pStyle w:val="NumberedMultiList"/>
      </w:pPr>
      <w:r w:rsidRPr="000964E4">
        <w:t xml:space="preserve">General view that the changes </w:t>
      </w:r>
      <w:r w:rsidRPr="00FA5335">
        <w:rPr>
          <w:b/>
          <w:bCs/>
        </w:rPr>
        <w:t>go against the UNCRPD</w:t>
      </w:r>
      <w:r w:rsidRPr="000964E4">
        <w:t>.</w:t>
      </w:r>
    </w:p>
    <w:p w14:paraId="5764B646" w14:textId="5A42DA0E" w:rsidR="006D23F6" w:rsidRPr="00FA5335" w:rsidRDefault="006D23F6" w:rsidP="00231900">
      <w:pPr>
        <w:pStyle w:val="NumberedMultiList"/>
        <w:numPr>
          <w:ilvl w:val="0"/>
          <w:numId w:val="0"/>
        </w:numPr>
        <w:ind w:left="908"/>
      </w:pPr>
      <w:r w:rsidRPr="000964E4">
        <w:t xml:space="preserve">Respondents are concerned that the proposed changes violate these principles and/or represent a ‘backward step’ in relation to these rights. </w:t>
      </w:r>
    </w:p>
    <w:p w14:paraId="4DB17B6A" w14:textId="77777777" w:rsidR="006D23F6" w:rsidRPr="000964E4" w:rsidRDefault="006D23F6" w:rsidP="00FA5335">
      <w:pPr>
        <w:pStyle w:val="NumberedMultiList"/>
      </w:pPr>
      <w:r w:rsidRPr="000964E4">
        <w:t xml:space="preserve">Concerns about the </w:t>
      </w:r>
      <w:r w:rsidRPr="00FA5335">
        <w:rPr>
          <w:b/>
          <w:bCs/>
        </w:rPr>
        <w:t>loss of individualised support</w:t>
      </w:r>
    </w:p>
    <w:p w14:paraId="03C67C17" w14:textId="643C8A1B" w:rsidR="006D23F6" w:rsidRPr="00FA5335" w:rsidRDefault="006D23F6" w:rsidP="00231900">
      <w:pPr>
        <w:pStyle w:val="NumberedMultiList"/>
        <w:numPr>
          <w:ilvl w:val="0"/>
          <w:numId w:val="0"/>
        </w:numPr>
        <w:ind w:left="908"/>
      </w:pPr>
      <w:r w:rsidRPr="000964E4">
        <w:t xml:space="preserve">Respondents again raised concerns about the loss of flexibility and individualised supports, something that is fundamental to the NDIS. </w:t>
      </w:r>
    </w:p>
    <w:p w14:paraId="70931E92" w14:textId="77777777" w:rsidR="006D23F6" w:rsidRPr="000964E4" w:rsidRDefault="006D23F6" w:rsidP="00FA5335">
      <w:pPr>
        <w:pStyle w:val="NumberedMultiList"/>
      </w:pPr>
      <w:r w:rsidRPr="000964E4">
        <w:t xml:space="preserve">Concerns about </w:t>
      </w:r>
      <w:r w:rsidRPr="00FA5335">
        <w:rPr>
          <w:b/>
          <w:bCs/>
        </w:rPr>
        <w:t>future access and treatment</w:t>
      </w:r>
    </w:p>
    <w:p w14:paraId="076BA04A" w14:textId="6CF1D0AC" w:rsidR="006D23F6" w:rsidRPr="00FA5335" w:rsidRDefault="006D23F6" w:rsidP="00231900">
      <w:pPr>
        <w:pStyle w:val="NumberedMultiList"/>
        <w:numPr>
          <w:ilvl w:val="0"/>
          <w:numId w:val="0"/>
        </w:numPr>
        <w:ind w:left="908"/>
      </w:pPr>
      <w:r w:rsidRPr="000964E4">
        <w:t>Respondents are concerned about losing access to supports now or in the future, particularly as they age.</w:t>
      </w:r>
    </w:p>
    <w:p w14:paraId="46F0F885" w14:textId="77777777" w:rsidR="006D23F6" w:rsidRPr="00FA5335" w:rsidRDefault="006D23F6" w:rsidP="00FA5335">
      <w:pPr>
        <w:pStyle w:val="BodyText"/>
        <w:rPr>
          <w:b/>
          <w:bCs/>
        </w:rPr>
      </w:pPr>
      <w:r w:rsidRPr="00FA5335">
        <w:rPr>
          <w:b/>
          <w:bCs/>
        </w:rPr>
        <w:t>Quotes</w:t>
      </w:r>
    </w:p>
    <w:p w14:paraId="257AE4A7" w14:textId="77777777" w:rsidR="006D23F6" w:rsidRPr="000964E4" w:rsidRDefault="006D23F6" w:rsidP="00231900">
      <w:pPr>
        <w:pStyle w:val="IntenseQuote"/>
      </w:pPr>
      <w:r w:rsidRPr="000964E4">
        <w:t>"Even two people with identical disabilities who live very similar lives have very different needs. Grouping people together creates a lot of bias and assumptions that may not be true."</w:t>
      </w:r>
    </w:p>
    <w:p w14:paraId="76A2A871" w14:textId="77777777" w:rsidR="006D23F6" w:rsidRPr="000964E4" w:rsidRDefault="006D23F6" w:rsidP="00231900">
      <w:pPr>
        <w:pStyle w:val="IntenseQuote"/>
      </w:pPr>
      <w:r w:rsidRPr="000964E4">
        <w:t xml:space="preserve">"The 'classes' of participants is dehumanising, it's a dangerous form of othering. We are not tick </w:t>
      </w:r>
      <w:proofErr w:type="gramStart"/>
      <w:r w:rsidRPr="000964E4">
        <w:t>boxes,</w:t>
      </w:r>
      <w:proofErr w:type="gramEnd"/>
      <w:r w:rsidRPr="000964E4">
        <w:t xml:space="preserve"> we are people."</w:t>
      </w:r>
    </w:p>
    <w:p w14:paraId="5924E5B8" w14:textId="77777777" w:rsidR="006D23F6" w:rsidRPr="000964E4" w:rsidRDefault="006D23F6" w:rsidP="00231900">
      <w:pPr>
        <w:pStyle w:val="IntenseQuote"/>
      </w:pPr>
      <w:r w:rsidRPr="000964E4">
        <w:t>"Putting people into categories or grouping them is not inclusive &amp; against our human rights to be individuals."</w:t>
      </w:r>
    </w:p>
    <w:p w14:paraId="778DA89F" w14:textId="77777777" w:rsidR="006D23F6" w:rsidRPr="000964E4" w:rsidRDefault="006D23F6" w:rsidP="00231900">
      <w:pPr>
        <w:pStyle w:val="IntenseQuote"/>
      </w:pPr>
      <w:r w:rsidRPr="000964E4">
        <w:lastRenderedPageBreak/>
        <w:t>"Plan should be individualized in terms of goals and then supports funded that assist that person to achieve their goals."</w:t>
      </w:r>
    </w:p>
    <w:p w14:paraId="108AC15E" w14:textId="77777777" w:rsidR="006D23F6" w:rsidRPr="000964E4" w:rsidRDefault="006D23F6" w:rsidP="00231900">
      <w:pPr>
        <w:pStyle w:val="IntenseQuote"/>
      </w:pPr>
      <w:r w:rsidRPr="000964E4">
        <w:rPr>
          <w:rFonts w:hint="eastAsia"/>
        </w:rPr>
        <w:t>“</w:t>
      </w:r>
      <w:r w:rsidRPr="000964E4">
        <w:t>"This is pitting one group of PWD with another group of PWD. It is a divide and conquer scenario."</w:t>
      </w:r>
    </w:p>
    <w:p w14:paraId="71879C5B" w14:textId="62D7AE40" w:rsidR="006D23F6" w:rsidRPr="00FA5335" w:rsidRDefault="00FA5335" w:rsidP="00FA5335">
      <w:pPr>
        <w:pStyle w:val="Heading3"/>
      </w:pPr>
      <w:bookmarkStart w:id="102" w:name="_Toc173175715"/>
      <w:bookmarkStart w:id="103" w:name="_Toc173249974"/>
      <w:r>
        <w:t xml:space="preserve">1.31 </w:t>
      </w:r>
      <w:r w:rsidR="006D23F6" w:rsidRPr="00FA5335">
        <w:t>Fairness of the proposed NDIS assessment process</w:t>
      </w:r>
      <w:bookmarkEnd w:id="102"/>
      <w:bookmarkEnd w:id="103"/>
    </w:p>
    <w:p w14:paraId="7A8634E2" w14:textId="77777777" w:rsidR="006D23F6" w:rsidRPr="000964E4" w:rsidRDefault="006D23F6" w:rsidP="00FA5335">
      <w:pPr>
        <w:pStyle w:val="BodyText"/>
      </w:pPr>
      <w:r w:rsidRPr="00231900">
        <w:rPr>
          <w:b/>
          <w:bCs/>
        </w:rPr>
        <w:t>Question</w:t>
      </w:r>
      <w:r w:rsidRPr="000964E4">
        <w:t xml:space="preserve">: How </w:t>
      </w:r>
      <w:proofErr w:type="spellStart"/>
      <w:r w:rsidRPr="000964E4">
        <w:t>fair</w:t>
      </w:r>
      <w:proofErr w:type="spellEnd"/>
      <w:r w:rsidRPr="000964E4">
        <w:t xml:space="preserve"> do you think the proposed process is for assessing who gets access to the NDIS?</w:t>
      </w:r>
    </w:p>
    <w:tbl>
      <w:tblPr>
        <w:tblStyle w:val="TableGrid"/>
        <w:tblpPr w:leftFromText="180" w:rightFromText="180" w:vertAnchor="text" w:horzAnchor="margin" w:tblpXSpec="center" w:tblpY="144"/>
        <w:tblW w:w="977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407"/>
        <w:gridCol w:w="1276"/>
        <w:gridCol w:w="2268"/>
        <w:gridCol w:w="1701"/>
        <w:gridCol w:w="2126"/>
      </w:tblGrid>
      <w:tr w:rsidR="00FA5335" w:rsidRPr="000964E4" w14:paraId="6B1735FA" w14:textId="77777777" w:rsidTr="00FA5335">
        <w:tc>
          <w:tcPr>
            <w:tcW w:w="2407" w:type="dxa"/>
            <w:shd w:val="clear" w:color="auto" w:fill="00BDF2" w:themeFill="accent2"/>
          </w:tcPr>
          <w:p w14:paraId="09A7BC9D" w14:textId="77777777" w:rsidR="006D23F6" w:rsidRPr="000964E4" w:rsidRDefault="006D23F6" w:rsidP="00AE6C4E">
            <w:pPr>
              <w:pStyle w:val="BodyText"/>
              <w:spacing w:before="120" w:after="0"/>
              <w:rPr>
                <w:sz w:val="20"/>
                <w:szCs w:val="20"/>
              </w:rPr>
            </w:pPr>
          </w:p>
        </w:tc>
        <w:tc>
          <w:tcPr>
            <w:tcW w:w="1276" w:type="dxa"/>
            <w:shd w:val="clear" w:color="auto" w:fill="00BDF2" w:themeFill="accent2"/>
            <w:vAlign w:val="center"/>
          </w:tcPr>
          <w:p w14:paraId="02FB85EA"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TOTAL</w:t>
            </w:r>
          </w:p>
        </w:tc>
        <w:tc>
          <w:tcPr>
            <w:tcW w:w="2268" w:type="dxa"/>
            <w:tcBorders>
              <w:top w:val="nil"/>
            </w:tcBorders>
            <w:shd w:val="clear" w:color="auto" w:fill="005496" w:themeFill="text2"/>
            <w:vAlign w:val="center"/>
          </w:tcPr>
          <w:p w14:paraId="064D224D"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701" w:type="dxa"/>
            <w:tcBorders>
              <w:top w:val="nil"/>
            </w:tcBorders>
            <w:shd w:val="clear" w:color="auto" w:fill="005496" w:themeFill="text2"/>
            <w:vAlign w:val="center"/>
          </w:tcPr>
          <w:p w14:paraId="5829919B"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PWDA Member</w:t>
            </w:r>
          </w:p>
        </w:tc>
        <w:tc>
          <w:tcPr>
            <w:tcW w:w="2126" w:type="dxa"/>
            <w:tcBorders>
              <w:top w:val="nil"/>
            </w:tcBorders>
            <w:shd w:val="clear" w:color="auto" w:fill="005496" w:themeFill="text2"/>
            <w:vAlign w:val="center"/>
          </w:tcPr>
          <w:p w14:paraId="4DC3C988"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NDIS Participants</w:t>
            </w:r>
          </w:p>
        </w:tc>
      </w:tr>
      <w:tr w:rsidR="006D23F6" w:rsidRPr="000964E4" w14:paraId="45D8D0CF" w14:textId="77777777" w:rsidTr="00FA5335">
        <w:trPr>
          <w:trHeight w:val="227"/>
        </w:trPr>
        <w:tc>
          <w:tcPr>
            <w:tcW w:w="2407" w:type="dxa"/>
            <w:shd w:val="clear" w:color="auto" w:fill="E2DDDB" w:themeFill="background2"/>
            <w:vAlign w:val="center"/>
          </w:tcPr>
          <w:p w14:paraId="747EB446" w14:textId="77777777" w:rsidR="006D23F6" w:rsidRPr="000964E4" w:rsidRDefault="006D23F6" w:rsidP="00AE6C4E">
            <w:pPr>
              <w:pStyle w:val="BodyText"/>
              <w:spacing w:before="120" w:after="0"/>
              <w:rPr>
                <w:b/>
              </w:rPr>
            </w:pPr>
            <w:r w:rsidRPr="000964E4">
              <w:rPr>
                <w:b/>
              </w:rPr>
              <w:t xml:space="preserve">TOTAL: Fair </w:t>
            </w:r>
          </w:p>
        </w:tc>
        <w:tc>
          <w:tcPr>
            <w:tcW w:w="1276" w:type="dxa"/>
            <w:shd w:val="clear" w:color="auto" w:fill="E2DDDB" w:themeFill="background2"/>
          </w:tcPr>
          <w:p w14:paraId="3BD6D665" w14:textId="77777777" w:rsidR="006D23F6" w:rsidRPr="000964E4" w:rsidRDefault="006D23F6" w:rsidP="00AE6C4E">
            <w:pPr>
              <w:pStyle w:val="BodyText"/>
              <w:spacing w:before="120" w:after="0"/>
              <w:rPr>
                <w:b/>
              </w:rPr>
            </w:pPr>
            <w:r w:rsidRPr="000964E4">
              <w:rPr>
                <w:b/>
              </w:rPr>
              <w:t>10%</w:t>
            </w:r>
          </w:p>
        </w:tc>
        <w:tc>
          <w:tcPr>
            <w:tcW w:w="2268" w:type="dxa"/>
            <w:shd w:val="clear" w:color="auto" w:fill="E2DDDB" w:themeFill="background2"/>
          </w:tcPr>
          <w:p w14:paraId="3BEBA8FF" w14:textId="77777777" w:rsidR="006D23F6" w:rsidRPr="000964E4" w:rsidRDefault="006D23F6" w:rsidP="00AE6C4E">
            <w:pPr>
              <w:pStyle w:val="BodyText"/>
              <w:spacing w:before="120" w:after="0"/>
              <w:rPr>
                <w:b/>
              </w:rPr>
            </w:pPr>
            <w:r w:rsidRPr="000964E4">
              <w:rPr>
                <w:b/>
              </w:rPr>
              <w:t>7%</w:t>
            </w:r>
          </w:p>
        </w:tc>
        <w:tc>
          <w:tcPr>
            <w:tcW w:w="1701" w:type="dxa"/>
            <w:shd w:val="clear" w:color="auto" w:fill="E2DDDB" w:themeFill="background2"/>
          </w:tcPr>
          <w:p w14:paraId="5ABF2357" w14:textId="77777777" w:rsidR="006D23F6" w:rsidRPr="000964E4" w:rsidRDefault="006D23F6" w:rsidP="00AE6C4E">
            <w:pPr>
              <w:pStyle w:val="BodyText"/>
              <w:spacing w:before="120" w:after="0"/>
              <w:rPr>
                <w:b/>
              </w:rPr>
            </w:pPr>
            <w:r w:rsidRPr="000964E4">
              <w:rPr>
                <w:b/>
              </w:rPr>
              <w:t>11%</w:t>
            </w:r>
          </w:p>
        </w:tc>
        <w:tc>
          <w:tcPr>
            <w:tcW w:w="2126" w:type="dxa"/>
            <w:shd w:val="clear" w:color="auto" w:fill="E2DDDB" w:themeFill="background2"/>
          </w:tcPr>
          <w:p w14:paraId="71BB9F3D" w14:textId="77777777" w:rsidR="006D23F6" w:rsidRPr="000964E4" w:rsidRDefault="006D23F6" w:rsidP="00AE6C4E">
            <w:pPr>
              <w:pStyle w:val="BodyText"/>
              <w:spacing w:before="120" w:after="0"/>
              <w:rPr>
                <w:b/>
              </w:rPr>
            </w:pPr>
            <w:r w:rsidRPr="000964E4">
              <w:rPr>
                <w:b/>
              </w:rPr>
              <w:t>8%</w:t>
            </w:r>
          </w:p>
        </w:tc>
      </w:tr>
      <w:tr w:rsidR="006D23F6" w:rsidRPr="000964E4" w14:paraId="62B4C7B9" w14:textId="77777777" w:rsidTr="00FA5335">
        <w:trPr>
          <w:trHeight w:val="227"/>
        </w:trPr>
        <w:tc>
          <w:tcPr>
            <w:tcW w:w="2407" w:type="dxa"/>
            <w:shd w:val="clear" w:color="auto" w:fill="E2DDDB" w:themeFill="background2"/>
            <w:vAlign w:val="center"/>
          </w:tcPr>
          <w:p w14:paraId="29CF7389" w14:textId="77777777" w:rsidR="006D23F6" w:rsidRPr="000964E4" w:rsidRDefault="006D23F6" w:rsidP="00AE6C4E">
            <w:pPr>
              <w:pStyle w:val="BodyText"/>
              <w:spacing w:before="120" w:after="0"/>
              <w:rPr>
                <w:b/>
              </w:rPr>
            </w:pPr>
            <w:proofErr w:type="gramStart"/>
            <w:r w:rsidRPr="000964E4">
              <w:rPr>
                <w:b/>
              </w:rPr>
              <w:t>TOTAL :</w:t>
            </w:r>
            <w:proofErr w:type="gramEnd"/>
            <w:r w:rsidRPr="000964E4">
              <w:rPr>
                <w:b/>
              </w:rPr>
              <w:t xml:space="preserve"> Unfair</w:t>
            </w:r>
          </w:p>
        </w:tc>
        <w:tc>
          <w:tcPr>
            <w:tcW w:w="1276" w:type="dxa"/>
            <w:shd w:val="clear" w:color="auto" w:fill="E2DDDB" w:themeFill="background2"/>
          </w:tcPr>
          <w:p w14:paraId="16901C8C" w14:textId="77777777" w:rsidR="006D23F6" w:rsidRPr="000964E4" w:rsidRDefault="006D23F6" w:rsidP="00AE6C4E">
            <w:pPr>
              <w:pStyle w:val="BodyText"/>
              <w:spacing w:before="120" w:after="0"/>
              <w:rPr>
                <w:b/>
              </w:rPr>
            </w:pPr>
            <w:r w:rsidRPr="000964E4">
              <w:rPr>
                <w:b/>
              </w:rPr>
              <w:t>81%</w:t>
            </w:r>
          </w:p>
        </w:tc>
        <w:tc>
          <w:tcPr>
            <w:tcW w:w="2268" w:type="dxa"/>
            <w:shd w:val="clear" w:color="auto" w:fill="E2DDDB" w:themeFill="background2"/>
          </w:tcPr>
          <w:p w14:paraId="31A3EF2B" w14:textId="77777777" w:rsidR="006D23F6" w:rsidRPr="000964E4" w:rsidRDefault="006D23F6" w:rsidP="00AE6C4E">
            <w:pPr>
              <w:pStyle w:val="BodyText"/>
              <w:spacing w:before="120" w:after="0"/>
              <w:rPr>
                <w:b/>
              </w:rPr>
            </w:pPr>
            <w:r w:rsidRPr="000964E4">
              <w:rPr>
                <w:b/>
              </w:rPr>
              <w:t>86%</w:t>
            </w:r>
          </w:p>
        </w:tc>
        <w:tc>
          <w:tcPr>
            <w:tcW w:w="1701" w:type="dxa"/>
            <w:shd w:val="clear" w:color="auto" w:fill="E2DDDB" w:themeFill="background2"/>
          </w:tcPr>
          <w:p w14:paraId="791B02F5" w14:textId="77777777" w:rsidR="006D23F6" w:rsidRPr="000964E4" w:rsidRDefault="006D23F6" w:rsidP="00AE6C4E">
            <w:pPr>
              <w:pStyle w:val="BodyText"/>
              <w:spacing w:before="120" w:after="0"/>
              <w:rPr>
                <w:b/>
              </w:rPr>
            </w:pPr>
            <w:r w:rsidRPr="000964E4">
              <w:rPr>
                <w:b/>
              </w:rPr>
              <w:t>81%</w:t>
            </w:r>
          </w:p>
        </w:tc>
        <w:tc>
          <w:tcPr>
            <w:tcW w:w="2126" w:type="dxa"/>
            <w:shd w:val="clear" w:color="auto" w:fill="E2DDDB" w:themeFill="background2"/>
          </w:tcPr>
          <w:p w14:paraId="1C4D7601" w14:textId="77777777" w:rsidR="006D23F6" w:rsidRPr="000964E4" w:rsidRDefault="006D23F6" w:rsidP="00AE6C4E">
            <w:pPr>
              <w:pStyle w:val="BodyText"/>
              <w:spacing w:before="120" w:after="0"/>
              <w:rPr>
                <w:b/>
              </w:rPr>
            </w:pPr>
            <w:r w:rsidRPr="000964E4">
              <w:rPr>
                <w:b/>
              </w:rPr>
              <w:t>86%</w:t>
            </w:r>
          </w:p>
        </w:tc>
      </w:tr>
      <w:tr w:rsidR="006D23F6" w:rsidRPr="000964E4" w14:paraId="68B9CD22" w14:textId="77777777" w:rsidTr="00FA5335">
        <w:trPr>
          <w:trHeight w:val="227"/>
        </w:trPr>
        <w:tc>
          <w:tcPr>
            <w:tcW w:w="2407" w:type="dxa"/>
            <w:vAlign w:val="center"/>
          </w:tcPr>
          <w:p w14:paraId="4C5EE95C" w14:textId="77777777" w:rsidR="006D23F6" w:rsidRPr="000964E4" w:rsidRDefault="006D23F6" w:rsidP="00AE6C4E">
            <w:pPr>
              <w:pStyle w:val="BodyText"/>
              <w:spacing w:before="120" w:after="0"/>
            </w:pPr>
            <w:r w:rsidRPr="000964E4">
              <w:t>Very fair</w:t>
            </w:r>
          </w:p>
        </w:tc>
        <w:tc>
          <w:tcPr>
            <w:tcW w:w="1276" w:type="dxa"/>
          </w:tcPr>
          <w:p w14:paraId="702B5080" w14:textId="77777777" w:rsidR="006D23F6" w:rsidRPr="000964E4" w:rsidRDefault="006D23F6" w:rsidP="00AE6C4E">
            <w:pPr>
              <w:pStyle w:val="BodyText"/>
              <w:spacing w:before="120" w:after="0"/>
              <w:rPr>
                <w:b/>
              </w:rPr>
            </w:pPr>
            <w:r w:rsidRPr="000964E4">
              <w:t>3%</w:t>
            </w:r>
          </w:p>
        </w:tc>
        <w:tc>
          <w:tcPr>
            <w:tcW w:w="2268" w:type="dxa"/>
          </w:tcPr>
          <w:p w14:paraId="48BC35C9" w14:textId="77777777" w:rsidR="006D23F6" w:rsidRPr="000964E4" w:rsidRDefault="006D23F6" w:rsidP="00AE6C4E">
            <w:pPr>
              <w:pStyle w:val="BodyText"/>
              <w:spacing w:before="120" w:after="0"/>
            </w:pPr>
            <w:r w:rsidRPr="000964E4">
              <w:t>2%</w:t>
            </w:r>
          </w:p>
        </w:tc>
        <w:tc>
          <w:tcPr>
            <w:tcW w:w="1701" w:type="dxa"/>
          </w:tcPr>
          <w:p w14:paraId="77684073" w14:textId="77777777" w:rsidR="006D23F6" w:rsidRPr="000964E4" w:rsidRDefault="006D23F6" w:rsidP="00AE6C4E">
            <w:pPr>
              <w:pStyle w:val="BodyText"/>
              <w:spacing w:before="120" w:after="0"/>
            </w:pPr>
            <w:r w:rsidRPr="000964E4">
              <w:t>3%</w:t>
            </w:r>
          </w:p>
        </w:tc>
        <w:tc>
          <w:tcPr>
            <w:tcW w:w="2126" w:type="dxa"/>
          </w:tcPr>
          <w:p w14:paraId="757D7336" w14:textId="77777777" w:rsidR="006D23F6" w:rsidRPr="000964E4" w:rsidRDefault="006D23F6" w:rsidP="00AE6C4E">
            <w:pPr>
              <w:pStyle w:val="BodyText"/>
              <w:spacing w:before="120" w:after="0"/>
            </w:pPr>
            <w:r w:rsidRPr="000964E4">
              <w:t>2%</w:t>
            </w:r>
          </w:p>
        </w:tc>
      </w:tr>
      <w:tr w:rsidR="006D23F6" w:rsidRPr="000964E4" w14:paraId="45ACD2F8" w14:textId="77777777" w:rsidTr="00FA5335">
        <w:trPr>
          <w:trHeight w:val="227"/>
        </w:trPr>
        <w:tc>
          <w:tcPr>
            <w:tcW w:w="2407" w:type="dxa"/>
            <w:vAlign w:val="center"/>
          </w:tcPr>
          <w:p w14:paraId="3AFF8E8F" w14:textId="77777777" w:rsidR="006D23F6" w:rsidRPr="000964E4" w:rsidRDefault="006D23F6" w:rsidP="00AE6C4E">
            <w:pPr>
              <w:pStyle w:val="BodyText"/>
              <w:spacing w:before="120" w:after="0"/>
            </w:pPr>
            <w:r w:rsidRPr="000964E4">
              <w:t>Somewhat fair</w:t>
            </w:r>
          </w:p>
        </w:tc>
        <w:tc>
          <w:tcPr>
            <w:tcW w:w="1276" w:type="dxa"/>
          </w:tcPr>
          <w:p w14:paraId="790CCB6D" w14:textId="77777777" w:rsidR="006D23F6" w:rsidRPr="000964E4" w:rsidRDefault="006D23F6" w:rsidP="00AE6C4E">
            <w:pPr>
              <w:pStyle w:val="BodyText"/>
              <w:spacing w:before="120" w:after="0"/>
              <w:rPr>
                <w:b/>
              </w:rPr>
            </w:pPr>
            <w:r w:rsidRPr="000964E4">
              <w:t>7%</w:t>
            </w:r>
          </w:p>
        </w:tc>
        <w:tc>
          <w:tcPr>
            <w:tcW w:w="2268" w:type="dxa"/>
          </w:tcPr>
          <w:p w14:paraId="7AE51FBC" w14:textId="77777777" w:rsidR="006D23F6" w:rsidRPr="000964E4" w:rsidRDefault="006D23F6" w:rsidP="00AE6C4E">
            <w:pPr>
              <w:pStyle w:val="BodyText"/>
              <w:spacing w:before="120" w:after="0"/>
            </w:pPr>
            <w:r w:rsidRPr="000964E4">
              <w:t>5%</w:t>
            </w:r>
          </w:p>
        </w:tc>
        <w:tc>
          <w:tcPr>
            <w:tcW w:w="1701" w:type="dxa"/>
          </w:tcPr>
          <w:p w14:paraId="42FF7B57" w14:textId="77777777" w:rsidR="006D23F6" w:rsidRPr="000964E4" w:rsidRDefault="006D23F6" w:rsidP="00AE6C4E">
            <w:pPr>
              <w:pStyle w:val="BodyText"/>
              <w:spacing w:before="120" w:after="0"/>
            </w:pPr>
            <w:r w:rsidRPr="000964E4">
              <w:t>8%</w:t>
            </w:r>
          </w:p>
        </w:tc>
        <w:tc>
          <w:tcPr>
            <w:tcW w:w="2126" w:type="dxa"/>
          </w:tcPr>
          <w:p w14:paraId="5E2B7ED0" w14:textId="77777777" w:rsidR="006D23F6" w:rsidRPr="000964E4" w:rsidRDefault="006D23F6" w:rsidP="00AE6C4E">
            <w:pPr>
              <w:pStyle w:val="BodyText"/>
              <w:spacing w:before="120" w:after="0"/>
            </w:pPr>
            <w:r w:rsidRPr="000964E4">
              <w:t>6%</w:t>
            </w:r>
          </w:p>
        </w:tc>
      </w:tr>
      <w:tr w:rsidR="006D23F6" w:rsidRPr="000964E4" w14:paraId="2EA964FB" w14:textId="77777777" w:rsidTr="00FA5335">
        <w:trPr>
          <w:trHeight w:val="227"/>
        </w:trPr>
        <w:tc>
          <w:tcPr>
            <w:tcW w:w="2407" w:type="dxa"/>
            <w:vAlign w:val="center"/>
          </w:tcPr>
          <w:p w14:paraId="12265308" w14:textId="77777777" w:rsidR="006D23F6" w:rsidRPr="000964E4" w:rsidRDefault="006D23F6" w:rsidP="00AE6C4E">
            <w:pPr>
              <w:pStyle w:val="BodyText"/>
              <w:spacing w:before="120" w:after="0"/>
            </w:pPr>
            <w:r w:rsidRPr="000964E4">
              <w:t>Somewhat unfair</w:t>
            </w:r>
          </w:p>
        </w:tc>
        <w:tc>
          <w:tcPr>
            <w:tcW w:w="1276" w:type="dxa"/>
          </w:tcPr>
          <w:p w14:paraId="634C12B3" w14:textId="77777777" w:rsidR="006D23F6" w:rsidRPr="000964E4" w:rsidRDefault="006D23F6" w:rsidP="00AE6C4E">
            <w:pPr>
              <w:pStyle w:val="BodyText"/>
              <w:spacing w:before="120" w:after="0"/>
              <w:rPr>
                <w:b/>
              </w:rPr>
            </w:pPr>
            <w:r w:rsidRPr="000964E4">
              <w:t>8%</w:t>
            </w:r>
          </w:p>
        </w:tc>
        <w:tc>
          <w:tcPr>
            <w:tcW w:w="2268" w:type="dxa"/>
          </w:tcPr>
          <w:p w14:paraId="78765117" w14:textId="77777777" w:rsidR="006D23F6" w:rsidRPr="000964E4" w:rsidRDefault="006D23F6" w:rsidP="00AE6C4E">
            <w:pPr>
              <w:pStyle w:val="BodyText"/>
              <w:spacing w:before="120" w:after="0"/>
            </w:pPr>
            <w:r w:rsidRPr="000964E4">
              <w:t>8%</w:t>
            </w:r>
          </w:p>
        </w:tc>
        <w:tc>
          <w:tcPr>
            <w:tcW w:w="1701" w:type="dxa"/>
          </w:tcPr>
          <w:p w14:paraId="6E11C70E" w14:textId="77777777" w:rsidR="006D23F6" w:rsidRPr="000964E4" w:rsidRDefault="006D23F6" w:rsidP="00AE6C4E">
            <w:pPr>
              <w:pStyle w:val="BodyText"/>
              <w:spacing w:before="120" w:after="0"/>
            </w:pPr>
            <w:r w:rsidRPr="000964E4">
              <w:t>7%</w:t>
            </w:r>
          </w:p>
        </w:tc>
        <w:tc>
          <w:tcPr>
            <w:tcW w:w="2126" w:type="dxa"/>
          </w:tcPr>
          <w:p w14:paraId="3B0E4CE9" w14:textId="77777777" w:rsidR="006D23F6" w:rsidRPr="000964E4" w:rsidRDefault="006D23F6" w:rsidP="00AE6C4E">
            <w:pPr>
              <w:pStyle w:val="BodyText"/>
              <w:spacing w:before="120" w:after="0"/>
            </w:pPr>
            <w:r w:rsidRPr="000964E4">
              <w:t>8%</w:t>
            </w:r>
          </w:p>
        </w:tc>
      </w:tr>
      <w:tr w:rsidR="006D23F6" w:rsidRPr="000964E4" w14:paraId="220B3DA0" w14:textId="77777777" w:rsidTr="00FA5335">
        <w:trPr>
          <w:trHeight w:val="227"/>
        </w:trPr>
        <w:tc>
          <w:tcPr>
            <w:tcW w:w="2407" w:type="dxa"/>
            <w:vAlign w:val="center"/>
          </w:tcPr>
          <w:p w14:paraId="3393BEF6" w14:textId="77777777" w:rsidR="006D23F6" w:rsidRPr="000964E4" w:rsidRDefault="006D23F6" w:rsidP="00AE6C4E">
            <w:pPr>
              <w:pStyle w:val="BodyText"/>
              <w:spacing w:before="120" w:after="0"/>
            </w:pPr>
            <w:r w:rsidRPr="000964E4">
              <w:t>Very unfair</w:t>
            </w:r>
          </w:p>
        </w:tc>
        <w:tc>
          <w:tcPr>
            <w:tcW w:w="1276" w:type="dxa"/>
          </w:tcPr>
          <w:p w14:paraId="4611ABAC" w14:textId="77777777" w:rsidR="006D23F6" w:rsidRPr="000964E4" w:rsidRDefault="006D23F6" w:rsidP="00AE6C4E">
            <w:pPr>
              <w:pStyle w:val="BodyText"/>
              <w:spacing w:before="120" w:after="0"/>
              <w:rPr>
                <w:b/>
              </w:rPr>
            </w:pPr>
            <w:r w:rsidRPr="000964E4">
              <w:t>73%</w:t>
            </w:r>
          </w:p>
        </w:tc>
        <w:tc>
          <w:tcPr>
            <w:tcW w:w="2268" w:type="dxa"/>
          </w:tcPr>
          <w:p w14:paraId="2EF3CA30" w14:textId="77777777" w:rsidR="006D23F6" w:rsidRPr="000964E4" w:rsidRDefault="006D23F6" w:rsidP="00AE6C4E">
            <w:pPr>
              <w:pStyle w:val="BodyText"/>
              <w:spacing w:before="120" w:after="0"/>
            </w:pPr>
            <w:r w:rsidRPr="000964E4">
              <w:t>78%</w:t>
            </w:r>
          </w:p>
        </w:tc>
        <w:tc>
          <w:tcPr>
            <w:tcW w:w="1701" w:type="dxa"/>
          </w:tcPr>
          <w:p w14:paraId="59A07212" w14:textId="77777777" w:rsidR="006D23F6" w:rsidRPr="000964E4" w:rsidRDefault="006D23F6" w:rsidP="00AE6C4E">
            <w:pPr>
              <w:pStyle w:val="BodyText"/>
              <w:spacing w:before="120" w:after="0"/>
            </w:pPr>
            <w:r w:rsidRPr="000964E4">
              <w:t>74%</w:t>
            </w:r>
          </w:p>
        </w:tc>
        <w:tc>
          <w:tcPr>
            <w:tcW w:w="2126" w:type="dxa"/>
          </w:tcPr>
          <w:p w14:paraId="7B45062F" w14:textId="77777777" w:rsidR="006D23F6" w:rsidRPr="000964E4" w:rsidRDefault="006D23F6" w:rsidP="00AE6C4E">
            <w:pPr>
              <w:pStyle w:val="BodyText"/>
              <w:spacing w:before="120" w:after="0"/>
            </w:pPr>
            <w:r w:rsidRPr="000964E4">
              <w:t>78%</w:t>
            </w:r>
          </w:p>
        </w:tc>
      </w:tr>
      <w:tr w:rsidR="006D23F6" w:rsidRPr="000964E4" w14:paraId="0CBB65CF" w14:textId="77777777" w:rsidTr="00FA5335">
        <w:trPr>
          <w:trHeight w:val="227"/>
        </w:trPr>
        <w:tc>
          <w:tcPr>
            <w:tcW w:w="2407" w:type="dxa"/>
            <w:vAlign w:val="center"/>
          </w:tcPr>
          <w:p w14:paraId="2447E30A" w14:textId="77777777" w:rsidR="006D23F6" w:rsidRPr="000964E4" w:rsidRDefault="006D23F6" w:rsidP="00AE6C4E">
            <w:pPr>
              <w:pStyle w:val="BodyText"/>
              <w:spacing w:before="120" w:after="0"/>
            </w:pPr>
            <w:r w:rsidRPr="000964E4">
              <w:t>Not sure</w:t>
            </w:r>
          </w:p>
        </w:tc>
        <w:tc>
          <w:tcPr>
            <w:tcW w:w="1276" w:type="dxa"/>
          </w:tcPr>
          <w:p w14:paraId="74DDCE25" w14:textId="77777777" w:rsidR="006D23F6" w:rsidRPr="000964E4" w:rsidRDefault="006D23F6" w:rsidP="00AE6C4E">
            <w:pPr>
              <w:pStyle w:val="BodyText"/>
              <w:spacing w:before="120" w:after="0"/>
              <w:rPr>
                <w:b/>
              </w:rPr>
            </w:pPr>
            <w:r w:rsidRPr="000964E4">
              <w:t>8%</w:t>
            </w:r>
          </w:p>
        </w:tc>
        <w:tc>
          <w:tcPr>
            <w:tcW w:w="2268" w:type="dxa"/>
          </w:tcPr>
          <w:p w14:paraId="7C3A67A2" w14:textId="77777777" w:rsidR="006D23F6" w:rsidRPr="000964E4" w:rsidRDefault="006D23F6" w:rsidP="00AE6C4E">
            <w:pPr>
              <w:pStyle w:val="BodyText"/>
              <w:spacing w:before="120" w:after="0"/>
            </w:pPr>
            <w:r w:rsidRPr="000964E4">
              <w:t>7%</w:t>
            </w:r>
          </w:p>
        </w:tc>
        <w:tc>
          <w:tcPr>
            <w:tcW w:w="1701" w:type="dxa"/>
          </w:tcPr>
          <w:p w14:paraId="67A6BE57" w14:textId="77777777" w:rsidR="006D23F6" w:rsidRPr="000964E4" w:rsidRDefault="006D23F6" w:rsidP="00AE6C4E">
            <w:pPr>
              <w:pStyle w:val="BodyText"/>
              <w:spacing w:before="120" w:after="0"/>
            </w:pPr>
            <w:r w:rsidRPr="000964E4">
              <w:t>7%</w:t>
            </w:r>
          </w:p>
        </w:tc>
        <w:tc>
          <w:tcPr>
            <w:tcW w:w="2126" w:type="dxa"/>
          </w:tcPr>
          <w:p w14:paraId="02E0FFA1" w14:textId="77777777" w:rsidR="006D23F6" w:rsidRPr="000964E4" w:rsidRDefault="006D23F6" w:rsidP="00AE6C4E">
            <w:pPr>
              <w:pStyle w:val="BodyText"/>
              <w:spacing w:before="120" w:after="0"/>
            </w:pPr>
            <w:r w:rsidRPr="000964E4">
              <w:t>6%</w:t>
            </w:r>
          </w:p>
        </w:tc>
      </w:tr>
      <w:tr w:rsidR="006D23F6" w:rsidRPr="000964E4" w14:paraId="63646B97" w14:textId="77777777" w:rsidTr="00FA5335">
        <w:trPr>
          <w:trHeight w:val="227"/>
        </w:trPr>
        <w:tc>
          <w:tcPr>
            <w:tcW w:w="2407" w:type="dxa"/>
            <w:tcBorders>
              <w:top w:val="single" w:sz="2" w:space="0" w:color="7F7F7F"/>
              <w:left w:val="nil"/>
              <w:bottom w:val="nil"/>
              <w:right w:val="nil"/>
            </w:tcBorders>
          </w:tcPr>
          <w:p w14:paraId="0C3D7106" w14:textId="77777777" w:rsidR="006D23F6" w:rsidRPr="000964E4" w:rsidRDefault="006D23F6" w:rsidP="00AE6C4E">
            <w:pPr>
              <w:pStyle w:val="BodyText"/>
              <w:spacing w:before="120" w:after="0"/>
              <w:rPr>
                <w:sz w:val="20"/>
                <w:szCs w:val="20"/>
              </w:rPr>
            </w:pPr>
          </w:p>
        </w:tc>
        <w:tc>
          <w:tcPr>
            <w:tcW w:w="1276" w:type="dxa"/>
            <w:tcBorders>
              <w:top w:val="single" w:sz="2" w:space="0" w:color="7F7F7F"/>
              <w:left w:val="nil"/>
              <w:bottom w:val="nil"/>
              <w:right w:val="nil"/>
            </w:tcBorders>
          </w:tcPr>
          <w:p w14:paraId="2C25ADD7" w14:textId="77777777" w:rsidR="006D23F6" w:rsidRPr="000964E4" w:rsidRDefault="006D23F6" w:rsidP="00AE6C4E">
            <w:pPr>
              <w:pStyle w:val="BodyText"/>
              <w:spacing w:before="120" w:after="0"/>
              <w:rPr>
                <w:sz w:val="16"/>
                <w:szCs w:val="16"/>
              </w:rPr>
            </w:pPr>
            <w:r w:rsidRPr="000964E4">
              <w:rPr>
                <w:sz w:val="16"/>
                <w:szCs w:val="16"/>
              </w:rPr>
              <w:t>n=486</w:t>
            </w:r>
          </w:p>
        </w:tc>
        <w:tc>
          <w:tcPr>
            <w:tcW w:w="2268" w:type="dxa"/>
            <w:tcBorders>
              <w:top w:val="single" w:sz="2" w:space="0" w:color="7F7F7F"/>
              <w:left w:val="nil"/>
              <w:bottom w:val="nil"/>
              <w:right w:val="nil"/>
            </w:tcBorders>
          </w:tcPr>
          <w:p w14:paraId="3C8AE44E" w14:textId="77777777" w:rsidR="006D23F6" w:rsidRPr="000964E4" w:rsidRDefault="006D23F6" w:rsidP="00AE6C4E">
            <w:pPr>
              <w:pStyle w:val="BodyText"/>
              <w:spacing w:before="120" w:after="0"/>
              <w:rPr>
                <w:sz w:val="16"/>
                <w:szCs w:val="16"/>
              </w:rPr>
            </w:pPr>
            <w:r w:rsidRPr="000964E4">
              <w:rPr>
                <w:sz w:val="16"/>
                <w:szCs w:val="16"/>
              </w:rPr>
              <w:t>n=339</w:t>
            </w:r>
          </w:p>
        </w:tc>
        <w:tc>
          <w:tcPr>
            <w:tcW w:w="1701" w:type="dxa"/>
            <w:tcBorders>
              <w:top w:val="single" w:sz="2" w:space="0" w:color="7F7F7F"/>
              <w:left w:val="nil"/>
              <w:bottom w:val="nil"/>
              <w:right w:val="nil"/>
            </w:tcBorders>
          </w:tcPr>
          <w:p w14:paraId="3765570F" w14:textId="77777777" w:rsidR="006D23F6" w:rsidRPr="000964E4" w:rsidRDefault="006D23F6" w:rsidP="00AE6C4E">
            <w:pPr>
              <w:pStyle w:val="BodyText"/>
              <w:spacing w:before="120" w:after="0"/>
              <w:rPr>
                <w:sz w:val="16"/>
                <w:szCs w:val="16"/>
              </w:rPr>
            </w:pPr>
            <w:r w:rsidRPr="000964E4">
              <w:rPr>
                <w:sz w:val="16"/>
                <w:szCs w:val="16"/>
              </w:rPr>
              <w:t>n=240</w:t>
            </w:r>
          </w:p>
        </w:tc>
        <w:tc>
          <w:tcPr>
            <w:tcW w:w="2126" w:type="dxa"/>
            <w:tcBorders>
              <w:top w:val="single" w:sz="2" w:space="0" w:color="7F7F7F"/>
              <w:left w:val="nil"/>
              <w:bottom w:val="nil"/>
              <w:right w:val="nil"/>
            </w:tcBorders>
          </w:tcPr>
          <w:p w14:paraId="45C9A24E" w14:textId="77777777" w:rsidR="006D23F6" w:rsidRPr="000964E4" w:rsidRDefault="006D23F6" w:rsidP="00AE6C4E">
            <w:pPr>
              <w:pStyle w:val="BodyText"/>
              <w:spacing w:before="120" w:after="0"/>
              <w:rPr>
                <w:sz w:val="16"/>
                <w:szCs w:val="16"/>
              </w:rPr>
            </w:pPr>
            <w:r w:rsidRPr="000964E4">
              <w:rPr>
                <w:sz w:val="16"/>
                <w:szCs w:val="16"/>
              </w:rPr>
              <w:t>n=251</w:t>
            </w:r>
          </w:p>
        </w:tc>
      </w:tr>
    </w:tbl>
    <w:p w14:paraId="416A6062" w14:textId="77777777" w:rsidR="006D23F6" w:rsidRPr="000964E4" w:rsidRDefault="006D23F6" w:rsidP="00FA5335">
      <w:pPr>
        <w:pStyle w:val="BodyText"/>
      </w:pPr>
      <w:r w:rsidRPr="000964E4">
        <w:rPr>
          <w:b/>
        </w:rPr>
        <w:t>Comments:</w:t>
      </w:r>
    </w:p>
    <w:p w14:paraId="29005C8E" w14:textId="77777777" w:rsidR="006D23F6" w:rsidRPr="000964E4" w:rsidRDefault="006D23F6" w:rsidP="00FA5335">
      <w:pPr>
        <w:pStyle w:val="ListBullet"/>
      </w:pPr>
      <w:r w:rsidRPr="000964E4">
        <w:t xml:space="preserve">More than four in every five respondents overall (81%) believe that the proposed changes for assessing who gets access to the NDIS are unfair. Almost three-quarters (73%) believe the changes are </w:t>
      </w:r>
      <w:r w:rsidRPr="000964E4">
        <w:rPr>
          <w:u w:val="single"/>
        </w:rPr>
        <w:t>very</w:t>
      </w:r>
      <w:r w:rsidRPr="000964E4">
        <w:t xml:space="preserve"> unfair. </w:t>
      </w:r>
    </w:p>
    <w:p w14:paraId="0DEB7BF8" w14:textId="77777777" w:rsidR="006D23F6" w:rsidRPr="000964E4" w:rsidRDefault="006D23F6" w:rsidP="00FA5335">
      <w:pPr>
        <w:pStyle w:val="ListBullet"/>
      </w:pPr>
      <w:r w:rsidRPr="000964E4">
        <w:t xml:space="preserve">People with disability (86%) and NDIS participants (86%) were even more likely than the overall sample to think these changes are unfair. </w:t>
      </w:r>
    </w:p>
    <w:p w14:paraId="244FE996" w14:textId="1B0BEB4F" w:rsidR="006D23F6" w:rsidRPr="00AE6C4E" w:rsidRDefault="006D23F6" w:rsidP="006D23F6">
      <w:pPr>
        <w:pStyle w:val="ListBullet"/>
      </w:pPr>
      <w:r w:rsidRPr="000964E4">
        <w:t xml:space="preserve">PWDA members were consistent with the overall sample (81%).  </w:t>
      </w:r>
    </w:p>
    <w:p w14:paraId="71A7C379" w14:textId="77777777" w:rsidR="00AE6C4E" w:rsidRDefault="00AE6C4E">
      <w:pPr>
        <w:spacing w:before="0" w:after="120" w:line="280" w:lineRule="atLeast"/>
        <w:rPr>
          <w:rFonts w:ascii="VAG Rounded" w:eastAsia="Times New Roman" w:hAnsi="VAG Rounded" w:cs="Times New Roman"/>
          <w:b/>
          <w:color w:val="00884F"/>
          <w:sz w:val="32"/>
          <w:szCs w:val="32"/>
        </w:rPr>
      </w:pPr>
      <w:bookmarkStart w:id="104" w:name="_Toc173175716"/>
      <w:r>
        <w:br w:type="page"/>
      </w:r>
    </w:p>
    <w:p w14:paraId="0C6F5778" w14:textId="25456105" w:rsidR="006D23F6" w:rsidRPr="00FA5335" w:rsidRDefault="00FA5335" w:rsidP="00FA5335">
      <w:pPr>
        <w:pStyle w:val="Heading3"/>
      </w:pPr>
      <w:bookmarkStart w:id="105" w:name="_Toc173249975"/>
      <w:r w:rsidRPr="00FA5335">
        <w:lastRenderedPageBreak/>
        <w:t xml:space="preserve">1.32 </w:t>
      </w:r>
      <w:r w:rsidR="006D23F6" w:rsidRPr="00FA5335">
        <w:t xml:space="preserve">Concern about people being excluded from the </w:t>
      </w:r>
      <w:proofErr w:type="gramStart"/>
      <w:r w:rsidR="006D23F6" w:rsidRPr="00FA5335">
        <w:t>NDIS</w:t>
      </w:r>
      <w:bookmarkEnd w:id="104"/>
      <w:bookmarkEnd w:id="105"/>
      <w:proofErr w:type="gramEnd"/>
    </w:p>
    <w:p w14:paraId="65E34308" w14:textId="63787C46" w:rsidR="006D23F6" w:rsidRPr="00FA5335" w:rsidRDefault="006D23F6" w:rsidP="00FA5335">
      <w:r w:rsidRPr="00AE6C4E">
        <w:rPr>
          <w:b/>
          <w:bCs/>
        </w:rPr>
        <w:t>Question</w:t>
      </w:r>
      <w:r w:rsidRPr="00FA5335">
        <w:t>: How concerned are you that the new access rules could exclude people from the NDIS who need support?</w:t>
      </w:r>
    </w:p>
    <w:tbl>
      <w:tblPr>
        <w:tblStyle w:val="TableGrid"/>
        <w:tblW w:w="10203"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116"/>
        <w:gridCol w:w="992"/>
        <w:gridCol w:w="2268"/>
        <w:gridCol w:w="1701"/>
        <w:gridCol w:w="2126"/>
      </w:tblGrid>
      <w:tr w:rsidR="00AE6C4E" w:rsidRPr="000964E4" w14:paraId="399089F8" w14:textId="77777777" w:rsidTr="00FA5335">
        <w:trPr>
          <w:jc w:val="center"/>
        </w:trPr>
        <w:tc>
          <w:tcPr>
            <w:tcW w:w="3116" w:type="dxa"/>
            <w:shd w:val="clear" w:color="auto" w:fill="00BDF2" w:themeFill="accent2"/>
          </w:tcPr>
          <w:p w14:paraId="5A8F8144" w14:textId="77777777" w:rsidR="006D23F6" w:rsidRPr="00FA5335" w:rsidRDefault="006D23F6" w:rsidP="00AE6C4E">
            <w:pPr>
              <w:pStyle w:val="BodyText"/>
              <w:spacing w:before="120" w:after="0"/>
              <w:rPr>
                <w:b/>
                <w:color w:val="FFFFFF" w:themeColor="background1"/>
                <w:sz w:val="20"/>
                <w:szCs w:val="20"/>
              </w:rPr>
            </w:pPr>
          </w:p>
        </w:tc>
        <w:tc>
          <w:tcPr>
            <w:tcW w:w="992" w:type="dxa"/>
            <w:shd w:val="clear" w:color="auto" w:fill="00BDF2" w:themeFill="accent2"/>
            <w:vAlign w:val="center"/>
          </w:tcPr>
          <w:p w14:paraId="4E5EF51B"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TOTAL</w:t>
            </w:r>
          </w:p>
        </w:tc>
        <w:tc>
          <w:tcPr>
            <w:tcW w:w="2268" w:type="dxa"/>
            <w:tcBorders>
              <w:top w:val="nil"/>
            </w:tcBorders>
            <w:shd w:val="clear" w:color="auto" w:fill="005496" w:themeFill="text2"/>
            <w:vAlign w:val="center"/>
          </w:tcPr>
          <w:p w14:paraId="2BEDD9C3"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701" w:type="dxa"/>
            <w:tcBorders>
              <w:top w:val="nil"/>
            </w:tcBorders>
            <w:shd w:val="clear" w:color="auto" w:fill="005496" w:themeFill="text2"/>
            <w:vAlign w:val="center"/>
          </w:tcPr>
          <w:p w14:paraId="5EC7D638"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PWDA Member</w:t>
            </w:r>
          </w:p>
        </w:tc>
        <w:tc>
          <w:tcPr>
            <w:tcW w:w="2126" w:type="dxa"/>
            <w:tcBorders>
              <w:top w:val="nil"/>
            </w:tcBorders>
            <w:shd w:val="clear" w:color="auto" w:fill="005496" w:themeFill="text2"/>
            <w:vAlign w:val="center"/>
          </w:tcPr>
          <w:p w14:paraId="33720E04"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NDIS Participants</w:t>
            </w:r>
          </w:p>
        </w:tc>
      </w:tr>
      <w:tr w:rsidR="006D23F6" w:rsidRPr="000964E4" w14:paraId="2CC7C25E" w14:textId="77777777" w:rsidTr="00FA5335">
        <w:trPr>
          <w:trHeight w:val="227"/>
          <w:jc w:val="center"/>
        </w:trPr>
        <w:tc>
          <w:tcPr>
            <w:tcW w:w="3116" w:type="dxa"/>
            <w:shd w:val="clear" w:color="auto" w:fill="E2DDDB" w:themeFill="background2"/>
            <w:vAlign w:val="center"/>
          </w:tcPr>
          <w:p w14:paraId="7909B2C0" w14:textId="77777777" w:rsidR="006D23F6" w:rsidRPr="000964E4" w:rsidRDefault="006D23F6" w:rsidP="00AE6C4E">
            <w:pPr>
              <w:pStyle w:val="BodyText"/>
              <w:spacing w:before="120" w:after="0"/>
              <w:rPr>
                <w:b/>
                <w:bCs/>
              </w:rPr>
            </w:pPr>
            <w:r w:rsidRPr="000964E4">
              <w:rPr>
                <w:b/>
                <w:bCs/>
              </w:rPr>
              <w:t>TOTAL: Concerned</w:t>
            </w:r>
          </w:p>
        </w:tc>
        <w:tc>
          <w:tcPr>
            <w:tcW w:w="992" w:type="dxa"/>
            <w:shd w:val="clear" w:color="auto" w:fill="E2DDDB" w:themeFill="background2"/>
          </w:tcPr>
          <w:p w14:paraId="041B70C8" w14:textId="77777777" w:rsidR="006D23F6" w:rsidRPr="000964E4" w:rsidRDefault="006D23F6" w:rsidP="00AE6C4E">
            <w:pPr>
              <w:pStyle w:val="BodyText"/>
              <w:spacing w:before="120" w:after="0"/>
              <w:rPr>
                <w:b/>
                <w:bCs/>
              </w:rPr>
            </w:pPr>
            <w:r w:rsidRPr="000964E4">
              <w:rPr>
                <w:b/>
                <w:bCs/>
              </w:rPr>
              <w:t>89%</w:t>
            </w:r>
          </w:p>
        </w:tc>
        <w:tc>
          <w:tcPr>
            <w:tcW w:w="2268" w:type="dxa"/>
            <w:shd w:val="clear" w:color="auto" w:fill="E2DDDB" w:themeFill="background2"/>
          </w:tcPr>
          <w:p w14:paraId="2BC2540B" w14:textId="77777777" w:rsidR="006D23F6" w:rsidRPr="000964E4" w:rsidRDefault="006D23F6" w:rsidP="00AE6C4E">
            <w:pPr>
              <w:pStyle w:val="BodyText"/>
              <w:spacing w:before="120" w:after="0"/>
              <w:rPr>
                <w:b/>
                <w:bCs/>
              </w:rPr>
            </w:pPr>
            <w:r w:rsidRPr="000964E4">
              <w:rPr>
                <w:b/>
                <w:bCs/>
              </w:rPr>
              <w:t>91%</w:t>
            </w:r>
          </w:p>
        </w:tc>
        <w:tc>
          <w:tcPr>
            <w:tcW w:w="1701" w:type="dxa"/>
            <w:shd w:val="clear" w:color="auto" w:fill="E2DDDB" w:themeFill="background2"/>
          </w:tcPr>
          <w:p w14:paraId="591EE3FD" w14:textId="77777777" w:rsidR="006D23F6" w:rsidRPr="000964E4" w:rsidRDefault="006D23F6" w:rsidP="00AE6C4E">
            <w:pPr>
              <w:pStyle w:val="BodyText"/>
              <w:spacing w:before="120" w:after="0"/>
              <w:rPr>
                <w:b/>
                <w:bCs/>
              </w:rPr>
            </w:pPr>
            <w:r w:rsidRPr="000964E4">
              <w:rPr>
                <w:b/>
                <w:bCs/>
              </w:rPr>
              <w:t>88%</w:t>
            </w:r>
          </w:p>
        </w:tc>
        <w:tc>
          <w:tcPr>
            <w:tcW w:w="2126" w:type="dxa"/>
            <w:shd w:val="clear" w:color="auto" w:fill="E2DDDB" w:themeFill="background2"/>
          </w:tcPr>
          <w:p w14:paraId="111D5161" w14:textId="77777777" w:rsidR="006D23F6" w:rsidRPr="000964E4" w:rsidRDefault="006D23F6" w:rsidP="00AE6C4E">
            <w:pPr>
              <w:pStyle w:val="BodyText"/>
              <w:spacing w:before="120" w:after="0"/>
              <w:rPr>
                <w:b/>
                <w:bCs/>
              </w:rPr>
            </w:pPr>
            <w:r w:rsidRPr="000964E4">
              <w:rPr>
                <w:b/>
                <w:bCs/>
              </w:rPr>
              <w:t>91%</w:t>
            </w:r>
          </w:p>
        </w:tc>
      </w:tr>
      <w:tr w:rsidR="006D23F6" w:rsidRPr="000964E4" w14:paraId="72F53DEE" w14:textId="77777777" w:rsidTr="00FA5335">
        <w:trPr>
          <w:trHeight w:val="227"/>
          <w:jc w:val="center"/>
        </w:trPr>
        <w:tc>
          <w:tcPr>
            <w:tcW w:w="3116" w:type="dxa"/>
            <w:shd w:val="clear" w:color="auto" w:fill="E2DDDB" w:themeFill="background2"/>
            <w:vAlign w:val="center"/>
          </w:tcPr>
          <w:p w14:paraId="0678589C" w14:textId="77777777" w:rsidR="006D23F6" w:rsidRPr="000964E4" w:rsidRDefault="006D23F6" w:rsidP="00AE6C4E">
            <w:pPr>
              <w:pStyle w:val="BodyText"/>
              <w:spacing w:before="120" w:after="0"/>
              <w:rPr>
                <w:b/>
                <w:bCs/>
              </w:rPr>
            </w:pPr>
            <w:r w:rsidRPr="000964E4">
              <w:rPr>
                <w:b/>
                <w:bCs/>
              </w:rPr>
              <w:t>TOTAL: A little/Not at all concerned</w:t>
            </w:r>
          </w:p>
        </w:tc>
        <w:tc>
          <w:tcPr>
            <w:tcW w:w="992" w:type="dxa"/>
            <w:shd w:val="clear" w:color="auto" w:fill="E2DDDB" w:themeFill="background2"/>
          </w:tcPr>
          <w:p w14:paraId="51EBFE96" w14:textId="77777777" w:rsidR="006D23F6" w:rsidRPr="000964E4" w:rsidRDefault="006D23F6" w:rsidP="00AE6C4E">
            <w:pPr>
              <w:pStyle w:val="BodyText"/>
              <w:spacing w:before="120" w:after="0"/>
              <w:rPr>
                <w:b/>
                <w:bCs/>
              </w:rPr>
            </w:pPr>
            <w:r w:rsidRPr="000964E4">
              <w:rPr>
                <w:b/>
                <w:bCs/>
              </w:rPr>
              <w:t>7%</w:t>
            </w:r>
          </w:p>
        </w:tc>
        <w:tc>
          <w:tcPr>
            <w:tcW w:w="2268" w:type="dxa"/>
            <w:shd w:val="clear" w:color="auto" w:fill="E2DDDB" w:themeFill="background2"/>
          </w:tcPr>
          <w:p w14:paraId="659296E2" w14:textId="77777777" w:rsidR="006D23F6" w:rsidRPr="000964E4" w:rsidRDefault="006D23F6" w:rsidP="00AE6C4E">
            <w:pPr>
              <w:pStyle w:val="BodyText"/>
              <w:spacing w:before="120" w:after="0"/>
              <w:rPr>
                <w:b/>
                <w:bCs/>
              </w:rPr>
            </w:pPr>
            <w:r w:rsidRPr="000964E4">
              <w:rPr>
                <w:b/>
                <w:bCs/>
              </w:rPr>
              <w:t>6%</w:t>
            </w:r>
          </w:p>
        </w:tc>
        <w:tc>
          <w:tcPr>
            <w:tcW w:w="1701" w:type="dxa"/>
            <w:shd w:val="clear" w:color="auto" w:fill="E2DDDB" w:themeFill="background2"/>
          </w:tcPr>
          <w:p w14:paraId="43B34680" w14:textId="77777777" w:rsidR="006D23F6" w:rsidRPr="000964E4" w:rsidRDefault="006D23F6" w:rsidP="00AE6C4E">
            <w:pPr>
              <w:pStyle w:val="BodyText"/>
              <w:spacing w:before="120" w:after="0"/>
              <w:rPr>
                <w:b/>
                <w:bCs/>
              </w:rPr>
            </w:pPr>
            <w:r w:rsidRPr="000964E4">
              <w:rPr>
                <w:b/>
                <w:bCs/>
              </w:rPr>
              <w:t>8%</w:t>
            </w:r>
          </w:p>
        </w:tc>
        <w:tc>
          <w:tcPr>
            <w:tcW w:w="2126" w:type="dxa"/>
            <w:shd w:val="clear" w:color="auto" w:fill="E2DDDB" w:themeFill="background2"/>
          </w:tcPr>
          <w:p w14:paraId="4FA473A4" w14:textId="77777777" w:rsidR="006D23F6" w:rsidRPr="000964E4" w:rsidRDefault="006D23F6" w:rsidP="00AE6C4E">
            <w:pPr>
              <w:pStyle w:val="BodyText"/>
              <w:spacing w:before="120" w:after="0"/>
              <w:rPr>
                <w:b/>
                <w:bCs/>
              </w:rPr>
            </w:pPr>
            <w:r w:rsidRPr="000964E4">
              <w:rPr>
                <w:b/>
                <w:bCs/>
              </w:rPr>
              <w:t>6%</w:t>
            </w:r>
          </w:p>
        </w:tc>
      </w:tr>
      <w:tr w:rsidR="006D23F6" w:rsidRPr="000964E4" w14:paraId="35DF4D2F" w14:textId="77777777" w:rsidTr="00FA5335">
        <w:trPr>
          <w:trHeight w:val="227"/>
          <w:jc w:val="center"/>
        </w:trPr>
        <w:tc>
          <w:tcPr>
            <w:tcW w:w="3116" w:type="dxa"/>
            <w:vAlign w:val="center"/>
          </w:tcPr>
          <w:p w14:paraId="4555CE1E"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Very concerned</w:t>
            </w:r>
          </w:p>
        </w:tc>
        <w:tc>
          <w:tcPr>
            <w:tcW w:w="992" w:type="dxa"/>
            <w:vAlign w:val="bottom"/>
          </w:tcPr>
          <w:p w14:paraId="07D13C14" w14:textId="77777777" w:rsidR="006D23F6" w:rsidRPr="00D853B5" w:rsidRDefault="006D23F6" w:rsidP="00AE6C4E">
            <w:pPr>
              <w:pStyle w:val="BodyText"/>
              <w:spacing w:before="120" w:after="0"/>
              <w:rPr>
                <w:rFonts w:asciiTheme="minorHAnsi" w:hAnsiTheme="minorHAnsi" w:cstheme="minorHAnsi"/>
                <w:b/>
              </w:rPr>
            </w:pPr>
            <w:r w:rsidRPr="00D853B5">
              <w:rPr>
                <w:rFonts w:asciiTheme="minorHAnsi" w:hAnsiTheme="minorHAnsi" w:cstheme="minorHAnsi"/>
                <w:b/>
              </w:rPr>
              <w:t>78%</w:t>
            </w:r>
          </w:p>
        </w:tc>
        <w:tc>
          <w:tcPr>
            <w:tcW w:w="2268" w:type="dxa"/>
            <w:vAlign w:val="bottom"/>
          </w:tcPr>
          <w:p w14:paraId="00FA8351"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82%</w:t>
            </w:r>
          </w:p>
        </w:tc>
        <w:tc>
          <w:tcPr>
            <w:tcW w:w="1701" w:type="dxa"/>
          </w:tcPr>
          <w:p w14:paraId="258C68CF"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77%</w:t>
            </w:r>
          </w:p>
        </w:tc>
        <w:tc>
          <w:tcPr>
            <w:tcW w:w="2126" w:type="dxa"/>
          </w:tcPr>
          <w:p w14:paraId="169D9163"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81%</w:t>
            </w:r>
          </w:p>
        </w:tc>
      </w:tr>
      <w:tr w:rsidR="006D23F6" w:rsidRPr="000964E4" w14:paraId="759FF65D" w14:textId="77777777" w:rsidTr="00FA5335">
        <w:trPr>
          <w:trHeight w:val="227"/>
          <w:jc w:val="center"/>
        </w:trPr>
        <w:tc>
          <w:tcPr>
            <w:tcW w:w="3116" w:type="dxa"/>
            <w:vAlign w:val="center"/>
          </w:tcPr>
          <w:p w14:paraId="52A0C779"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Somewhat concerned</w:t>
            </w:r>
          </w:p>
        </w:tc>
        <w:tc>
          <w:tcPr>
            <w:tcW w:w="992" w:type="dxa"/>
            <w:vAlign w:val="bottom"/>
          </w:tcPr>
          <w:p w14:paraId="7D11425F" w14:textId="77777777" w:rsidR="006D23F6" w:rsidRPr="00D853B5" w:rsidRDefault="006D23F6" w:rsidP="00AE6C4E">
            <w:pPr>
              <w:pStyle w:val="BodyText"/>
              <w:spacing w:before="120" w:after="0"/>
              <w:rPr>
                <w:rFonts w:asciiTheme="minorHAnsi" w:hAnsiTheme="minorHAnsi" w:cstheme="minorHAnsi"/>
                <w:b/>
              </w:rPr>
            </w:pPr>
            <w:r w:rsidRPr="00D853B5">
              <w:rPr>
                <w:rFonts w:asciiTheme="minorHAnsi" w:hAnsiTheme="minorHAnsi" w:cstheme="minorHAnsi"/>
                <w:b/>
              </w:rPr>
              <w:t>11%</w:t>
            </w:r>
          </w:p>
        </w:tc>
        <w:tc>
          <w:tcPr>
            <w:tcW w:w="2268" w:type="dxa"/>
            <w:vAlign w:val="bottom"/>
          </w:tcPr>
          <w:p w14:paraId="1A2C396A"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9%</w:t>
            </w:r>
          </w:p>
        </w:tc>
        <w:tc>
          <w:tcPr>
            <w:tcW w:w="1701" w:type="dxa"/>
          </w:tcPr>
          <w:p w14:paraId="2DA35793"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11%</w:t>
            </w:r>
          </w:p>
        </w:tc>
        <w:tc>
          <w:tcPr>
            <w:tcW w:w="2126" w:type="dxa"/>
          </w:tcPr>
          <w:p w14:paraId="6E63617D"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10%</w:t>
            </w:r>
          </w:p>
        </w:tc>
      </w:tr>
      <w:tr w:rsidR="006D23F6" w:rsidRPr="000964E4" w14:paraId="4A9E5517" w14:textId="77777777" w:rsidTr="00FA5335">
        <w:trPr>
          <w:trHeight w:val="227"/>
          <w:jc w:val="center"/>
        </w:trPr>
        <w:tc>
          <w:tcPr>
            <w:tcW w:w="3116" w:type="dxa"/>
            <w:vAlign w:val="center"/>
          </w:tcPr>
          <w:p w14:paraId="14BB34AA"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A little concerned</w:t>
            </w:r>
          </w:p>
        </w:tc>
        <w:tc>
          <w:tcPr>
            <w:tcW w:w="992" w:type="dxa"/>
            <w:vAlign w:val="bottom"/>
          </w:tcPr>
          <w:p w14:paraId="6CE0205E" w14:textId="77777777" w:rsidR="006D23F6" w:rsidRPr="00D853B5" w:rsidRDefault="006D23F6" w:rsidP="00AE6C4E">
            <w:pPr>
              <w:pStyle w:val="BodyText"/>
              <w:spacing w:before="120" w:after="0"/>
              <w:rPr>
                <w:rFonts w:asciiTheme="minorHAnsi" w:hAnsiTheme="minorHAnsi" w:cstheme="minorHAnsi"/>
                <w:b/>
              </w:rPr>
            </w:pPr>
            <w:r w:rsidRPr="00D853B5">
              <w:rPr>
                <w:rFonts w:asciiTheme="minorHAnsi" w:hAnsiTheme="minorHAnsi" w:cstheme="minorHAnsi"/>
                <w:b/>
              </w:rPr>
              <w:t>5%</w:t>
            </w:r>
          </w:p>
        </w:tc>
        <w:tc>
          <w:tcPr>
            <w:tcW w:w="2268" w:type="dxa"/>
            <w:vAlign w:val="bottom"/>
          </w:tcPr>
          <w:p w14:paraId="6D46A258"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5%</w:t>
            </w:r>
          </w:p>
        </w:tc>
        <w:tc>
          <w:tcPr>
            <w:tcW w:w="1701" w:type="dxa"/>
          </w:tcPr>
          <w:p w14:paraId="49CEEEE6"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6%</w:t>
            </w:r>
          </w:p>
        </w:tc>
        <w:tc>
          <w:tcPr>
            <w:tcW w:w="2126" w:type="dxa"/>
          </w:tcPr>
          <w:p w14:paraId="22AFBACF"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6%</w:t>
            </w:r>
          </w:p>
        </w:tc>
      </w:tr>
      <w:tr w:rsidR="006D23F6" w:rsidRPr="000964E4" w14:paraId="0E1A389D" w14:textId="77777777" w:rsidTr="00FA5335">
        <w:trPr>
          <w:trHeight w:val="227"/>
          <w:jc w:val="center"/>
        </w:trPr>
        <w:tc>
          <w:tcPr>
            <w:tcW w:w="3116" w:type="dxa"/>
            <w:vAlign w:val="center"/>
          </w:tcPr>
          <w:p w14:paraId="37332E8B"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Not at all concerned</w:t>
            </w:r>
          </w:p>
        </w:tc>
        <w:tc>
          <w:tcPr>
            <w:tcW w:w="992" w:type="dxa"/>
            <w:vAlign w:val="bottom"/>
          </w:tcPr>
          <w:p w14:paraId="418D6682" w14:textId="77777777" w:rsidR="006D23F6" w:rsidRPr="00D853B5" w:rsidRDefault="006D23F6" w:rsidP="00AE6C4E">
            <w:pPr>
              <w:pStyle w:val="BodyText"/>
              <w:spacing w:before="120" w:after="0"/>
              <w:rPr>
                <w:rFonts w:asciiTheme="minorHAnsi" w:hAnsiTheme="minorHAnsi" w:cstheme="minorHAnsi"/>
                <w:b/>
              </w:rPr>
            </w:pPr>
            <w:r w:rsidRPr="00D853B5">
              <w:rPr>
                <w:rFonts w:asciiTheme="minorHAnsi" w:hAnsiTheme="minorHAnsi" w:cstheme="minorHAnsi"/>
                <w:b/>
              </w:rPr>
              <w:t>2%</w:t>
            </w:r>
          </w:p>
        </w:tc>
        <w:tc>
          <w:tcPr>
            <w:tcW w:w="2268" w:type="dxa"/>
            <w:vAlign w:val="bottom"/>
          </w:tcPr>
          <w:p w14:paraId="68A26529"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1%</w:t>
            </w:r>
          </w:p>
        </w:tc>
        <w:tc>
          <w:tcPr>
            <w:tcW w:w="1701" w:type="dxa"/>
          </w:tcPr>
          <w:p w14:paraId="390FD13A"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2%</w:t>
            </w:r>
          </w:p>
        </w:tc>
        <w:tc>
          <w:tcPr>
            <w:tcW w:w="2126" w:type="dxa"/>
          </w:tcPr>
          <w:p w14:paraId="2EDA7729"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w:t>
            </w:r>
          </w:p>
        </w:tc>
      </w:tr>
      <w:tr w:rsidR="006D23F6" w:rsidRPr="000964E4" w14:paraId="73C0294A" w14:textId="77777777" w:rsidTr="00FA5335">
        <w:trPr>
          <w:trHeight w:val="227"/>
          <w:jc w:val="center"/>
        </w:trPr>
        <w:tc>
          <w:tcPr>
            <w:tcW w:w="3116" w:type="dxa"/>
            <w:vAlign w:val="center"/>
          </w:tcPr>
          <w:p w14:paraId="1EFA94E9"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Not sure</w:t>
            </w:r>
          </w:p>
        </w:tc>
        <w:tc>
          <w:tcPr>
            <w:tcW w:w="992" w:type="dxa"/>
            <w:vAlign w:val="bottom"/>
          </w:tcPr>
          <w:p w14:paraId="0E2F7920" w14:textId="77777777" w:rsidR="006D23F6" w:rsidRPr="00D853B5" w:rsidRDefault="006D23F6" w:rsidP="00AE6C4E">
            <w:pPr>
              <w:pStyle w:val="BodyText"/>
              <w:spacing w:before="120" w:after="0"/>
              <w:rPr>
                <w:rFonts w:asciiTheme="minorHAnsi" w:hAnsiTheme="minorHAnsi" w:cstheme="minorHAnsi"/>
                <w:b/>
              </w:rPr>
            </w:pPr>
            <w:r w:rsidRPr="00D853B5">
              <w:rPr>
                <w:rFonts w:asciiTheme="minorHAnsi" w:hAnsiTheme="minorHAnsi" w:cstheme="minorHAnsi"/>
                <w:b/>
              </w:rPr>
              <w:t>3%</w:t>
            </w:r>
          </w:p>
        </w:tc>
        <w:tc>
          <w:tcPr>
            <w:tcW w:w="2268" w:type="dxa"/>
            <w:vAlign w:val="bottom"/>
          </w:tcPr>
          <w:p w14:paraId="4E46893B"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2%</w:t>
            </w:r>
          </w:p>
        </w:tc>
        <w:tc>
          <w:tcPr>
            <w:tcW w:w="1701" w:type="dxa"/>
          </w:tcPr>
          <w:p w14:paraId="030B76A7"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4%</w:t>
            </w:r>
          </w:p>
        </w:tc>
        <w:tc>
          <w:tcPr>
            <w:tcW w:w="2126" w:type="dxa"/>
          </w:tcPr>
          <w:p w14:paraId="69D38C74" w14:textId="77777777" w:rsidR="006D23F6" w:rsidRPr="00D853B5" w:rsidRDefault="006D23F6" w:rsidP="00AE6C4E">
            <w:pPr>
              <w:pStyle w:val="BodyText"/>
              <w:spacing w:before="120" w:after="0"/>
              <w:rPr>
                <w:rFonts w:asciiTheme="minorHAnsi" w:hAnsiTheme="minorHAnsi" w:cstheme="minorHAnsi"/>
              </w:rPr>
            </w:pPr>
            <w:r w:rsidRPr="00D853B5">
              <w:rPr>
                <w:rFonts w:asciiTheme="minorHAnsi" w:hAnsiTheme="minorHAnsi" w:cstheme="minorHAnsi"/>
              </w:rPr>
              <w:t>2%</w:t>
            </w:r>
          </w:p>
        </w:tc>
      </w:tr>
      <w:tr w:rsidR="006D23F6" w:rsidRPr="000964E4" w14:paraId="68D6CF95" w14:textId="77777777" w:rsidTr="00FA5335">
        <w:trPr>
          <w:trHeight w:val="227"/>
          <w:jc w:val="center"/>
        </w:trPr>
        <w:tc>
          <w:tcPr>
            <w:tcW w:w="3116" w:type="dxa"/>
            <w:tcBorders>
              <w:top w:val="single" w:sz="2" w:space="0" w:color="7F7F7F"/>
              <w:left w:val="nil"/>
              <w:bottom w:val="nil"/>
              <w:right w:val="nil"/>
            </w:tcBorders>
          </w:tcPr>
          <w:p w14:paraId="2DFCE2FC" w14:textId="77777777" w:rsidR="006D23F6" w:rsidRPr="000964E4" w:rsidRDefault="006D23F6" w:rsidP="00AE6C4E">
            <w:pPr>
              <w:pStyle w:val="BodyText"/>
              <w:spacing w:before="120" w:after="0"/>
              <w:rPr>
                <w:i/>
              </w:rPr>
            </w:pPr>
          </w:p>
        </w:tc>
        <w:tc>
          <w:tcPr>
            <w:tcW w:w="992" w:type="dxa"/>
            <w:tcBorders>
              <w:top w:val="single" w:sz="2" w:space="0" w:color="7F7F7F"/>
              <w:left w:val="nil"/>
              <w:bottom w:val="nil"/>
              <w:right w:val="nil"/>
            </w:tcBorders>
          </w:tcPr>
          <w:p w14:paraId="599CB4FD" w14:textId="77777777" w:rsidR="006D23F6" w:rsidRPr="000964E4" w:rsidRDefault="006D23F6" w:rsidP="00AE6C4E">
            <w:pPr>
              <w:pStyle w:val="BodyText"/>
              <w:spacing w:before="120" w:after="0"/>
              <w:rPr>
                <w:i/>
                <w:sz w:val="16"/>
                <w:szCs w:val="16"/>
              </w:rPr>
            </w:pPr>
            <w:r w:rsidRPr="000964E4">
              <w:rPr>
                <w:i/>
                <w:sz w:val="16"/>
                <w:szCs w:val="16"/>
              </w:rPr>
              <w:t>n=486</w:t>
            </w:r>
          </w:p>
        </w:tc>
        <w:tc>
          <w:tcPr>
            <w:tcW w:w="2268" w:type="dxa"/>
            <w:tcBorders>
              <w:top w:val="single" w:sz="2" w:space="0" w:color="7F7F7F"/>
              <w:left w:val="nil"/>
              <w:bottom w:val="nil"/>
              <w:right w:val="nil"/>
            </w:tcBorders>
          </w:tcPr>
          <w:p w14:paraId="6BD826C6" w14:textId="77777777" w:rsidR="006D23F6" w:rsidRPr="000964E4" w:rsidRDefault="006D23F6" w:rsidP="00AE6C4E">
            <w:pPr>
              <w:pStyle w:val="BodyText"/>
              <w:spacing w:before="120" w:after="0"/>
              <w:rPr>
                <w:i/>
                <w:sz w:val="16"/>
                <w:szCs w:val="16"/>
              </w:rPr>
            </w:pPr>
            <w:r w:rsidRPr="000964E4">
              <w:rPr>
                <w:i/>
                <w:sz w:val="16"/>
                <w:szCs w:val="16"/>
              </w:rPr>
              <w:t>n=339</w:t>
            </w:r>
          </w:p>
        </w:tc>
        <w:tc>
          <w:tcPr>
            <w:tcW w:w="1701" w:type="dxa"/>
            <w:tcBorders>
              <w:top w:val="single" w:sz="2" w:space="0" w:color="7F7F7F"/>
              <w:left w:val="nil"/>
              <w:bottom w:val="nil"/>
              <w:right w:val="nil"/>
            </w:tcBorders>
          </w:tcPr>
          <w:p w14:paraId="5E54641A" w14:textId="77777777" w:rsidR="006D23F6" w:rsidRPr="000964E4" w:rsidRDefault="006D23F6" w:rsidP="00AE6C4E">
            <w:pPr>
              <w:pStyle w:val="BodyText"/>
              <w:spacing w:before="120" w:after="0"/>
              <w:rPr>
                <w:i/>
                <w:sz w:val="16"/>
                <w:szCs w:val="16"/>
              </w:rPr>
            </w:pPr>
            <w:r w:rsidRPr="000964E4">
              <w:rPr>
                <w:i/>
                <w:sz w:val="16"/>
                <w:szCs w:val="16"/>
              </w:rPr>
              <w:t>n=240</w:t>
            </w:r>
          </w:p>
        </w:tc>
        <w:tc>
          <w:tcPr>
            <w:tcW w:w="2126" w:type="dxa"/>
            <w:tcBorders>
              <w:top w:val="single" w:sz="2" w:space="0" w:color="7F7F7F"/>
              <w:left w:val="nil"/>
              <w:bottom w:val="nil"/>
              <w:right w:val="nil"/>
            </w:tcBorders>
          </w:tcPr>
          <w:p w14:paraId="6691221E" w14:textId="77777777" w:rsidR="006D23F6" w:rsidRPr="000964E4" w:rsidRDefault="006D23F6" w:rsidP="00AE6C4E">
            <w:pPr>
              <w:pStyle w:val="BodyText"/>
              <w:spacing w:before="120" w:after="0"/>
              <w:rPr>
                <w:i/>
                <w:sz w:val="16"/>
                <w:szCs w:val="16"/>
              </w:rPr>
            </w:pPr>
            <w:r w:rsidRPr="000964E4">
              <w:rPr>
                <w:i/>
                <w:sz w:val="16"/>
                <w:szCs w:val="16"/>
              </w:rPr>
              <w:t>n=250</w:t>
            </w:r>
          </w:p>
        </w:tc>
      </w:tr>
    </w:tbl>
    <w:p w14:paraId="13E67C8B" w14:textId="77777777" w:rsidR="006D23F6" w:rsidRPr="000964E4" w:rsidRDefault="006D23F6" w:rsidP="00FA5335">
      <w:pPr>
        <w:pStyle w:val="ListBullet"/>
        <w:numPr>
          <w:ilvl w:val="0"/>
          <w:numId w:val="0"/>
        </w:numPr>
      </w:pPr>
      <w:r w:rsidRPr="00FA5335">
        <w:rPr>
          <w:b/>
          <w:bCs/>
        </w:rPr>
        <w:t>Comments</w:t>
      </w:r>
      <w:r w:rsidRPr="000964E4">
        <w:t>:</w:t>
      </w:r>
    </w:p>
    <w:p w14:paraId="0C44AC2D" w14:textId="77777777" w:rsidR="006D23F6" w:rsidRPr="000964E4" w:rsidRDefault="006D23F6" w:rsidP="00FA5335">
      <w:pPr>
        <w:pStyle w:val="ListBullet"/>
      </w:pPr>
      <w:r w:rsidRPr="000964E4">
        <w:t xml:space="preserve">Almost nine in ten (89%) respondents are concerned that the new access rules could exclude people from the NDIS who need support. More than three-quarters (78%) are very concerned. </w:t>
      </w:r>
    </w:p>
    <w:p w14:paraId="3ACB1940" w14:textId="360224AD" w:rsidR="00231900" w:rsidRDefault="006D23F6" w:rsidP="006D23F6">
      <w:pPr>
        <w:pStyle w:val="ListBullet"/>
      </w:pPr>
      <w:r w:rsidRPr="000964E4">
        <w:t>NDIS participants (91%) and people with disability (91%) are slightly more likely to be concerned, while PWDA members (88%) are slightly less likely (but still highly likely to be concerned).</w:t>
      </w:r>
    </w:p>
    <w:p w14:paraId="0B45DDFD" w14:textId="77777777" w:rsidR="00231900" w:rsidRDefault="00231900">
      <w:pPr>
        <w:spacing w:before="0" w:after="120" w:line="280" w:lineRule="atLeast"/>
      </w:pPr>
      <w:r>
        <w:br w:type="page"/>
      </w:r>
    </w:p>
    <w:p w14:paraId="0916EFF6" w14:textId="09299CF2" w:rsidR="006D23F6" w:rsidRPr="00FA5335" w:rsidRDefault="00FA5335" w:rsidP="00FA5335">
      <w:pPr>
        <w:pStyle w:val="Heading3"/>
      </w:pPr>
      <w:bookmarkStart w:id="106" w:name="_Toc173175717"/>
      <w:bookmarkStart w:id="107" w:name="_Toc173249976"/>
      <w:r>
        <w:lastRenderedPageBreak/>
        <w:t xml:space="preserve">1.33 </w:t>
      </w:r>
      <w:r w:rsidR="006D23F6" w:rsidRPr="00FA5335">
        <w:t xml:space="preserve">Ease of demonstrating the need for NDIS supports under the new </w:t>
      </w:r>
      <w:proofErr w:type="gramStart"/>
      <w:r w:rsidR="006D23F6" w:rsidRPr="00FA5335">
        <w:t>rules</w:t>
      </w:r>
      <w:bookmarkEnd w:id="106"/>
      <w:bookmarkEnd w:id="107"/>
      <w:proofErr w:type="gramEnd"/>
    </w:p>
    <w:p w14:paraId="50006E2F" w14:textId="77777777" w:rsidR="006D23F6" w:rsidRPr="000964E4" w:rsidRDefault="006D23F6" w:rsidP="00FA5335">
      <w:pPr>
        <w:pStyle w:val="BodyText"/>
      </w:pPr>
      <w:r w:rsidRPr="00AE6C4E">
        <w:rPr>
          <w:b/>
          <w:bCs/>
        </w:rPr>
        <w:t>Question</w:t>
      </w:r>
      <w:r w:rsidRPr="000964E4">
        <w:t>: How easy or difficult would it be for you to show you still need NDIS support under the new rules?</w:t>
      </w:r>
    </w:p>
    <w:tbl>
      <w:tblPr>
        <w:tblStyle w:val="TableGrid"/>
        <w:tblpPr w:leftFromText="180" w:rightFromText="180" w:vertAnchor="text" w:horzAnchor="margin" w:tblpXSpec="center" w:tblpY="171"/>
        <w:tblW w:w="963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549"/>
        <w:gridCol w:w="1134"/>
        <w:gridCol w:w="2410"/>
        <w:gridCol w:w="1703"/>
        <w:gridCol w:w="1840"/>
      </w:tblGrid>
      <w:tr w:rsidR="006D23F6" w:rsidRPr="00231900" w14:paraId="2563DDA8" w14:textId="77777777" w:rsidTr="00FA5335">
        <w:tc>
          <w:tcPr>
            <w:tcW w:w="2549" w:type="dxa"/>
            <w:shd w:val="clear" w:color="auto" w:fill="00BDF2" w:themeFill="accent2"/>
          </w:tcPr>
          <w:p w14:paraId="3B8FD54B" w14:textId="77777777" w:rsidR="006D23F6" w:rsidRPr="00231900" w:rsidRDefault="006D23F6" w:rsidP="00126A47">
            <w:pPr>
              <w:pStyle w:val="BodyText"/>
              <w:spacing w:before="120" w:after="0"/>
            </w:pPr>
          </w:p>
        </w:tc>
        <w:tc>
          <w:tcPr>
            <w:tcW w:w="1134" w:type="dxa"/>
            <w:shd w:val="clear" w:color="auto" w:fill="00BDF2" w:themeFill="accent2"/>
            <w:vAlign w:val="center"/>
          </w:tcPr>
          <w:p w14:paraId="17F67E62" w14:textId="77777777" w:rsidR="006D23F6" w:rsidRPr="00D853B5" w:rsidRDefault="006D23F6" w:rsidP="00126A47">
            <w:pPr>
              <w:pStyle w:val="BodyText"/>
              <w:spacing w:before="120" w:after="0"/>
              <w:rPr>
                <w:b/>
                <w:bCs/>
                <w:color w:val="FFFFFF" w:themeColor="background1"/>
                <w:sz w:val="20"/>
                <w:szCs w:val="20"/>
              </w:rPr>
            </w:pPr>
            <w:r w:rsidRPr="00D853B5">
              <w:rPr>
                <w:b/>
                <w:bCs/>
                <w:color w:val="FFFFFF" w:themeColor="background1"/>
                <w:sz w:val="20"/>
                <w:szCs w:val="20"/>
              </w:rPr>
              <w:t>TOTAL</w:t>
            </w:r>
          </w:p>
        </w:tc>
        <w:tc>
          <w:tcPr>
            <w:tcW w:w="2410" w:type="dxa"/>
            <w:tcBorders>
              <w:top w:val="nil"/>
            </w:tcBorders>
            <w:shd w:val="clear" w:color="auto" w:fill="005496" w:themeFill="text2"/>
            <w:vAlign w:val="center"/>
          </w:tcPr>
          <w:p w14:paraId="665B2ACC" w14:textId="77777777" w:rsidR="006D23F6" w:rsidRPr="00D853B5" w:rsidRDefault="006D23F6" w:rsidP="00126A47">
            <w:pPr>
              <w:pStyle w:val="BodyText"/>
              <w:spacing w:before="120" w:after="0"/>
              <w:rPr>
                <w:b/>
                <w:bCs/>
                <w:color w:val="FFFFFF" w:themeColor="background1"/>
                <w:sz w:val="20"/>
                <w:szCs w:val="20"/>
              </w:rPr>
            </w:pPr>
            <w:r w:rsidRPr="00D853B5">
              <w:rPr>
                <w:b/>
                <w:bCs/>
                <w:color w:val="FFFFFF" w:themeColor="background1"/>
                <w:sz w:val="20"/>
                <w:szCs w:val="20"/>
              </w:rPr>
              <w:t>People with disability</w:t>
            </w:r>
          </w:p>
        </w:tc>
        <w:tc>
          <w:tcPr>
            <w:tcW w:w="1703" w:type="dxa"/>
            <w:tcBorders>
              <w:top w:val="nil"/>
            </w:tcBorders>
            <w:shd w:val="clear" w:color="auto" w:fill="005496" w:themeFill="text2"/>
            <w:vAlign w:val="center"/>
          </w:tcPr>
          <w:p w14:paraId="5285D2F6" w14:textId="77777777" w:rsidR="006D23F6" w:rsidRPr="00D853B5" w:rsidRDefault="006D23F6" w:rsidP="00126A47">
            <w:pPr>
              <w:pStyle w:val="BodyText"/>
              <w:spacing w:before="120" w:after="0"/>
              <w:rPr>
                <w:b/>
                <w:bCs/>
                <w:color w:val="FFFFFF" w:themeColor="background1"/>
                <w:sz w:val="20"/>
                <w:szCs w:val="20"/>
              </w:rPr>
            </w:pPr>
            <w:r w:rsidRPr="00D853B5">
              <w:rPr>
                <w:b/>
                <w:bCs/>
                <w:color w:val="FFFFFF" w:themeColor="background1"/>
                <w:sz w:val="20"/>
                <w:szCs w:val="20"/>
              </w:rPr>
              <w:t>PWDA Member</w:t>
            </w:r>
          </w:p>
        </w:tc>
        <w:tc>
          <w:tcPr>
            <w:tcW w:w="1840" w:type="dxa"/>
            <w:tcBorders>
              <w:top w:val="nil"/>
            </w:tcBorders>
            <w:shd w:val="clear" w:color="auto" w:fill="005496" w:themeFill="text2"/>
            <w:vAlign w:val="center"/>
          </w:tcPr>
          <w:p w14:paraId="72FB150F" w14:textId="77777777" w:rsidR="006D23F6" w:rsidRPr="00D853B5" w:rsidRDefault="006D23F6" w:rsidP="00126A47">
            <w:pPr>
              <w:pStyle w:val="BodyText"/>
              <w:spacing w:before="120" w:after="0"/>
              <w:rPr>
                <w:b/>
                <w:bCs/>
                <w:color w:val="FFFFFF" w:themeColor="background1"/>
                <w:sz w:val="20"/>
                <w:szCs w:val="20"/>
              </w:rPr>
            </w:pPr>
            <w:r w:rsidRPr="00D853B5">
              <w:rPr>
                <w:b/>
                <w:bCs/>
                <w:color w:val="FFFFFF" w:themeColor="background1"/>
                <w:sz w:val="20"/>
                <w:szCs w:val="20"/>
              </w:rPr>
              <w:t>NDIS Participant</w:t>
            </w:r>
          </w:p>
        </w:tc>
      </w:tr>
      <w:tr w:rsidR="006D23F6" w:rsidRPr="00231900" w14:paraId="0F77ED2F" w14:textId="77777777" w:rsidTr="00FA5335">
        <w:trPr>
          <w:trHeight w:val="227"/>
        </w:trPr>
        <w:tc>
          <w:tcPr>
            <w:tcW w:w="2549" w:type="dxa"/>
            <w:shd w:val="clear" w:color="auto" w:fill="E2DDDB" w:themeFill="background2"/>
            <w:vAlign w:val="center"/>
          </w:tcPr>
          <w:p w14:paraId="033B3D98" w14:textId="77777777" w:rsidR="006D23F6" w:rsidRPr="00231900" w:rsidRDefault="006D23F6" w:rsidP="00126A47">
            <w:pPr>
              <w:pStyle w:val="BodyText"/>
              <w:spacing w:before="120" w:after="0"/>
            </w:pPr>
            <w:r w:rsidRPr="00231900">
              <w:t>TOTAL: Easy</w:t>
            </w:r>
          </w:p>
        </w:tc>
        <w:tc>
          <w:tcPr>
            <w:tcW w:w="1134" w:type="dxa"/>
            <w:shd w:val="clear" w:color="auto" w:fill="E2DDDB" w:themeFill="background2"/>
          </w:tcPr>
          <w:p w14:paraId="12B68F3E" w14:textId="77777777" w:rsidR="006D23F6" w:rsidRPr="00231900" w:rsidRDefault="006D23F6" w:rsidP="00126A47">
            <w:pPr>
              <w:pStyle w:val="BodyText"/>
              <w:spacing w:before="120" w:after="0"/>
            </w:pPr>
            <w:r w:rsidRPr="00231900">
              <w:t>19%</w:t>
            </w:r>
          </w:p>
        </w:tc>
        <w:tc>
          <w:tcPr>
            <w:tcW w:w="2410" w:type="dxa"/>
            <w:shd w:val="clear" w:color="auto" w:fill="E2DDDB" w:themeFill="background2"/>
          </w:tcPr>
          <w:p w14:paraId="00A1F8A6" w14:textId="77777777" w:rsidR="006D23F6" w:rsidRPr="00231900" w:rsidRDefault="006D23F6" w:rsidP="00126A47">
            <w:pPr>
              <w:pStyle w:val="BodyText"/>
              <w:spacing w:before="120" w:after="0"/>
            </w:pPr>
            <w:r w:rsidRPr="00231900">
              <w:t>15%</w:t>
            </w:r>
          </w:p>
        </w:tc>
        <w:tc>
          <w:tcPr>
            <w:tcW w:w="1703" w:type="dxa"/>
            <w:shd w:val="clear" w:color="auto" w:fill="E2DDDB" w:themeFill="background2"/>
          </w:tcPr>
          <w:p w14:paraId="60CCA87B" w14:textId="77777777" w:rsidR="006D23F6" w:rsidRPr="00231900" w:rsidRDefault="006D23F6" w:rsidP="00126A47">
            <w:pPr>
              <w:pStyle w:val="BodyText"/>
              <w:spacing w:before="120" w:after="0"/>
            </w:pPr>
            <w:r w:rsidRPr="00231900">
              <w:t>19%</w:t>
            </w:r>
          </w:p>
        </w:tc>
        <w:tc>
          <w:tcPr>
            <w:tcW w:w="1840" w:type="dxa"/>
            <w:shd w:val="clear" w:color="auto" w:fill="E2DDDB" w:themeFill="background2"/>
          </w:tcPr>
          <w:p w14:paraId="26686F05" w14:textId="77777777" w:rsidR="006D23F6" w:rsidRPr="00231900" w:rsidRDefault="006D23F6" w:rsidP="00126A47">
            <w:pPr>
              <w:pStyle w:val="BodyText"/>
              <w:spacing w:before="120" w:after="0"/>
            </w:pPr>
            <w:r w:rsidRPr="00231900">
              <w:t>14%</w:t>
            </w:r>
          </w:p>
        </w:tc>
      </w:tr>
      <w:tr w:rsidR="006D23F6" w:rsidRPr="00231900" w14:paraId="4FAAE5BB" w14:textId="77777777" w:rsidTr="00FA5335">
        <w:trPr>
          <w:trHeight w:val="227"/>
        </w:trPr>
        <w:tc>
          <w:tcPr>
            <w:tcW w:w="2549" w:type="dxa"/>
            <w:shd w:val="clear" w:color="auto" w:fill="E2DDDB" w:themeFill="background2"/>
            <w:vAlign w:val="center"/>
          </w:tcPr>
          <w:p w14:paraId="06D2D9CD" w14:textId="77777777" w:rsidR="006D23F6" w:rsidRPr="00231900" w:rsidRDefault="006D23F6" w:rsidP="00126A47">
            <w:pPr>
              <w:pStyle w:val="BodyText"/>
              <w:spacing w:before="120" w:after="0"/>
            </w:pPr>
            <w:r w:rsidRPr="00231900">
              <w:t>TOTAL: Difficult</w:t>
            </w:r>
          </w:p>
        </w:tc>
        <w:tc>
          <w:tcPr>
            <w:tcW w:w="1134" w:type="dxa"/>
            <w:shd w:val="clear" w:color="auto" w:fill="E2DDDB" w:themeFill="background2"/>
          </w:tcPr>
          <w:p w14:paraId="61FA4A03" w14:textId="77777777" w:rsidR="006D23F6" w:rsidRPr="00231900" w:rsidRDefault="006D23F6" w:rsidP="00126A47">
            <w:pPr>
              <w:pStyle w:val="BodyText"/>
              <w:spacing w:before="120" w:after="0"/>
            </w:pPr>
            <w:r w:rsidRPr="00231900">
              <w:t>59%</w:t>
            </w:r>
          </w:p>
        </w:tc>
        <w:tc>
          <w:tcPr>
            <w:tcW w:w="2410" w:type="dxa"/>
            <w:shd w:val="clear" w:color="auto" w:fill="E2DDDB" w:themeFill="background2"/>
          </w:tcPr>
          <w:p w14:paraId="59F64C4D" w14:textId="77777777" w:rsidR="006D23F6" w:rsidRPr="00231900" w:rsidRDefault="006D23F6" w:rsidP="00126A47">
            <w:pPr>
              <w:pStyle w:val="BodyText"/>
              <w:spacing w:before="120" w:after="0"/>
            </w:pPr>
            <w:r w:rsidRPr="00231900">
              <w:t>61%</w:t>
            </w:r>
          </w:p>
        </w:tc>
        <w:tc>
          <w:tcPr>
            <w:tcW w:w="1703" w:type="dxa"/>
            <w:shd w:val="clear" w:color="auto" w:fill="E2DDDB" w:themeFill="background2"/>
          </w:tcPr>
          <w:p w14:paraId="58D9FF70" w14:textId="77777777" w:rsidR="006D23F6" w:rsidRPr="00231900" w:rsidRDefault="006D23F6" w:rsidP="00126A47">
            <w:pPr>
              <w:pStyle w:val="BodyText"/>
              <w:spacing w:before="120" w:after="0"/>
            </w:pPr>
            <w:r w:rsidRPr="00231900">
              <w:t>56%</w:t>
            </w:r>
          </w:p>
        </w:tc>
        <w:tc>
          <w:tcPr>
            <w:tcW w:w="1840" w:type="dxa"/>
            <w:shd w:val="clear" w:color="auto" w:fill="E2DDDB" w:themeFill="background2"/>
          </w:tcPr>
          <w:p w14:paraId="3E2940E2" w14:textId="77777777" w:rsidR="006D23F6" w:rsidRPr="00231900" w:rsidRDefault="006D23F6" w:rsidP="00126A47">
            <w:pPr>
              <w:pStyle w:val="BodyText"/>
              <w:spacing w:before="120" w:after="0"/>
            </w:pPr>
            <w:r w:rsidRPr="00231900">
              <w:t>63%</w:t>
            </w:r>
          </w:p>
        </w:tc>
      </w:tr>
      <w:tr w:rsidR="006D23F6" w:rsidRPr="00231900" w14:paraId="647BA93F" w14:textId="77777777" w:rsidTr="00FA5335">
        <w:trPr>
          <w:trHeight w:val="227"/>
        </w:trPr>
        <w:tc>
          <w:tcPr>
            <w:tcW w:w="2549" w:type="dxa"/>
            <w:vAlign w:val="center"/>
          </w:tcPr>
          <w:p w14:paraId="6A3C29A6" w14:textId="77777777" w:rsidR="006D23F6" w:rsidRPr="00231900" w:rsidRDefault="006D23F6" w:rsidP="00126A47">
            <w:pPr>
              <w:pStyle w:val="BodyText"/>
              <w:spacing w:before="120" w:after="0"/>
            </w:pPr>
            <w:r w:rsidRPr="00231900">
              <w:t>Very easy</w:t>
            </w:r>
          </w:p>
        </w:tc>
        <w:tc>
          <w:tcPr>
            <w:tcW w:w="1134" w:type="dxa"/>
          </w:tcPr>
          <w:p w14:paraId="2116A2AB" w14:textId="77777777" w:rsidR="006D23F6" w:rsidRPr="00231900" w:rsidRDefault="006D23F6" w:rsidP="00126A47">
            <w:pPr>
              <w:pStyle w:val="BodyText"/>
              <w:spacing w:before="120" w:after="0"/>
            </w:pPr>
            <w:r w:rsidRPr="00231900">
              <w:t>8%</w:t>
            </w:r>
          </w:p>
        </w:tc>
        <w:tc>
          <w:tcPr>
            <w:tcW w:w="2410" w:type="dxa"/>
          </w:tcPr>
          <w:p w14:paraId="7C6B3A08" w14:textId="77777777" w:rsidR="006D23F6" w:rsidRPr="00231900" w:rsidRDefault="006D23F6" w:rsidP="00126A47">
            <w:pPr>
              <w:pStyle w:val="BodyText"/>
              <w:spacing w:before="120" w:after="0"/>
            </w:pPr>
            <w:r w:rsidRPr="00231900">
              <w:t>6%</w:t>
            </w:r>
          </w:p>
        </w:tc>
        <w:tc>
          <w:tcPr>
            <w:tcW w:w="1703" w:type="dxa"/>
          </w:tcPr>
          <w:p w14:paraId="389E42C9" w14:textId="77777777" w:rsidR="006D23F6" w:rsidRPr="00231900" w:rsidRDefault="006D23F6" w:rsidP="00126A47">
            <w:pPr>
              <w:pStyle w:val="BodyText"/>
              <w:spacing w:before="120" w:after="0"/>
            </w:pPr>
            <w:r w:rsidRPr="00231900">
              <w:t>9%</w:t>
            </w:r>
          </w:p>
        </w:tc>
        <w:tc>
          <w:tcPr>
            <w:tcW w:w="1840" w:type="dxa"/>
          </w:tcPr>
          <w:p w14:paraId="2A74F8DB" w14:textId="77777777" w:rsidR="006D23F6" w:rsidRPr="00231900" w:rsidRDefault="006D23F6" w:rsidP="00126A47">
            <w:pPr>
              <w:pStyle w:val="BodyText"/>
              <w:spacing w:before="120" w:after="0"/>
            </w:pPr>
            <w:r w:rsidRPr="00231900">
              <w:t>5%</w:t>
            </w:r>
          </w:p>
        </w:tc>
      </w:tr>
      <w:tr w:rsidR="006D23F6" w:rsidRPr="00231900" w14:paraId="0B60074E" w14:textId="77777777" w:rsidTr="00FA5335">
        <w:trPr>
          <w:trHeight w:val="227"/>
        </w:trPr>
        <w:tc>
          <w:tcPr>
            <w:tcW w:w="2549" w:type="dxa"/>
            <w:vAlign w:val="center"/>
          </w:tcPr>
          <w:p w14:paraId="7718BEDC" w14:textId="77777777" w:rsidR="006D23F6" w:rsidRPr="00231900" w:rsidRDefault="006D23F6" w:rsidP="00126A47">
            <w:pPr>
              <w:pStyle w:val="BodyText"/>
              <w:spacing w:before="120" w:after="0"/>
            </w:pPr>
            <w:r w:rsidRPr="00231900">
              <w:t>Somewhat easy</w:t>
            </w:r>
          </w:p>
        </w:tc>
        <w:tc>
          <w:tcPr>
            <w:tcW w:w="1134" w:type="dxa"/>
          </w:tcPr>
          <w:p w14:paraId="0B5EEA1F" w14:textId="77777777" w:rsidR="006D23F6" w:rsidRPr="00231900" w:rsidRDefault="006D23F6" w:rsidP="00126A47">
            <w:pPr>
              <w:pStyle w:val="BodyText"/>
              <w:spacing w:before="120" w:after="0"/>
            </w:pPr>
            <w:r w:rsidRPr="00231900">
              <w:t>11%</w:t>
            </w:r>
          </w:p>
        </w:tc>
        <w:tc>
          <w:tcPr>
            <w:tcW w:w="2410" w:type="dxa"/>
          </w:tcPr>
          <w:p w14:paraId="534865D3" w14:textId="77777777" w:rsidR="006D23F6" w:rsidRPr="00231900" w:rsidRDefault="006D23F6" w:rsidP="00126A47">
            <w:pPr>
              <w:pStyle w:val="BodyText"/>
              <w:spacing w:before="120" w:after="0"/>
            </w:pPr>
            <w:r w:rsidRPr="00231900">
              <w:t>9%</w:t>
            </w:r>
          </w:p>
        </w:tc>
        <w:tc>
          <w:tcPr>
            <w:tcW w:w="1703" w:type="dxa"/>
          </w:tcPr>
          <w:p w14:paraId="1B774332" w14:textId="77777777" w:rsidR="006D23F6" w:rsidRPr="00231900" w:rsidRDefault="006D23F6" w:rsidP="00126A47">
            <w:pPr>
              <w:pStyle w:val="BodyText"/>
              <w:spacing w:before="120" w:after="0"/>
            </w:pPr>
            <w:r w:rsidRPr="00231900">
              <w:t>10%</w:t>
            </w:r>
          </w:p>
        </w:tc>
        <w:tc>
          <w:tcPr>
            <w:tcW w:w="1840" w:type="dxa"/>
          </w:tcPr>
          <w:p w14:paraId="49598C16" w14:textId="77777777" w:rsidR="006D23F6" w:rsidRPr="00231900" w:rsidRDefault="006D23F6" w:rsidP="00126A47">
            <w:pPr>
              <w:pStyle w:val="BodyText"/>
              <w:spacing w:before="120" w:after="0"/>
            </w:pPr>
            <w:r w:rsidRPr="00231900">
              <w:t>9%</w:t>
            </w:r>
          </w:p>
        </w:tc>
      </w:tr>
      <w:tr w:rsidR="006D23F6" w:rsidRPr="00231900" w14:paraId="18E27179" w14:textId="77777777" w:rsidTr="00FA5335">
        <w:trPr>
          <w:trHeight w:val="227"/>
        </w:trPr>
        <w:tc>
          <w:tcPr>
            <w:tcW w:w="2549" w:type="dxa"/>
            <w:vAlign w:val="center"/>
          </w:tcPr>
          <w:p w14:paraId="7E04F09B" w14:textId="77777777" w:rsidR="006D23F6" w:rsidRPr="00231900" w:rsidRDefault="006D23F6" w:rsidP="00126A47">
            <w:pPr>
              <w:pStyle w:val="BodyText"/>
              <w:spacing w:before="120" w:after="0"/>
            </w:pPr>
            <w:r w:rsidRPr="00231900">
              <w:t>Somewhat difficult</w:t>
            </w:r>
          </w:p>
        </w:tc>
        <w:tc>
          <w:tcPr>
            <w:tcW w:w="1134" w:type="dxa"/>
          </w:tcPr>
          <w:p w14:paraId="1E8F7022" w14:textId="77777777" w:rsidR="006D23F6" w:rsidRPr="00231900" w:rsidRDefault="006D23F6" w:rsidP="00126A47">
            <w:pPr>
              <w:pStyle w:val="BodyText"/>
              <w:spacing w:before="120" w:after="0"/>
            </w:pPr>
            <w:r w:rsidRPr="00231900">
              <w:t>24%</w:t>
            </w:r>
          </w:p>
        </w:tc>
        <w:tc>
          <w:tcPr>
            <w:tcW w:w="2410" w:type="dxa"/>
          </w:tcPr>
          <w:p w14:paraId="7FCD8BB5" w14:textId="77777777" w:rsidR="006D23F6" w:rsidRPr="00231900" w:rsidRDefault="006D23F6" w:rsidP="00126A47">
            <w:pPr>
              <w:pStyle w:val="BodyText"/>
              <w:spacing w:before="120" w:after="0"/>
            </w:pPr>
            <w:r w:rsidRPr="00231900">
              <w:t>24%</w:t>
            </w:r>
          </w:p>
        </w:tc>
        <w:tc>
          <w:tcPr>
            <w:tcW w:w="1703" w:type="dxa"/>
          </w:tcPr>
          <w:p w14:paraId="0B75AA46" w14:textId="77777777" w:rsidR="006D23F6" w:rsidRPr="00231900" w:rsidRDefault="006D23F6" w:rsidP="00126A47">
            <w:pPr>
              <w:pStyle w:val="BodyText"/>
              <w:spacing w:before="120" w:after="0"/>
            </w:pPr>
            <w:r w:rsidRPr="00231900">
              <w:t>22%</w:t>
            </w:r>
          </w:p>
        </w:tc>
        <w:tc>
          <w:tcPr>
            <w:tcW w:w="1840" w:type="dxa"/>
          </w:tcPr>
          <w:p w14:paraId="3C11FB4C" w14:textId="77777777" w:rsidR="006D23F6" w:rsidRPr="00231900" w:rsidRDefault="006D23F6" w:rsidP="00126A47">
            <w:pPr>
              <w:pStyle w:val="BodyText"/>
              <w:spacing w:before="120" w:after="0"/>
            </w:pPr>
            <w:r w:rsidRPr="00231900">
              <w:t>27%</w:t>
            </w:r>
          </w:p>
        </w:tc>
      </w:tr>
      <w:tr w:rsidR="006D23F6" w:rsidRPr="00231900" w14:paraId="443A59D3" w14:textId="77777777" w:rsidTr="00FA5335">
        <w:trPr>
          <w:trHeight w:val="227"/>
        </w:trPr>
        <w:tc>
          <w:tcPr>
            <w:tcW w:w="2549" w:type="dxa"/>
            <w:vAlign w:val="center"/>
          </w:tcPr>
          <w:p w14:paraId="4227E0C9" w14:textId="77777777" w:rsidR="006D23F6" w:rsidRPr="00231900" w:rsidRDefault="006D23F6" w:rsidP="00126A47">
            <w:pPr>
              <w:pStyle w:val="BodyText"/>
              <w:spacing w:before="120" w:after="0"/>
            </w:pPr>
            <w:r w:rsidRPr="00231900">
              <w:t>Very difficult</w:t>
            </w:r>
          </w:p>
        </w:tc>
        <w:tc>
          <w:tcPr>
            <w:tcW w:w="1134" w:type="dxa"/>
          </w:tcPr>
          <w:p w14:paraId="0EE750D8" w14:textId="77777777" w:rsidR="006D23F6" w:rsidRPr="00231900" w:rsidRDefault="006D23F6" w:rsidP="00126A47">
            <w:pPr>
              <w:pStyle w:val="BodyText"/>
              <w:spacing w:before="120" w:after="0"/>
            </w:pPr>
            <w:r w:rsidRPr="00231900">
              <w:t>35%</w:t>
            </w:r>
          </w:p>
        </w:tc>
        <w:tc>
          <w:tcPr>
            <w:tcW w:w="2410" w:type="dxa"/>
          </w:tcPr>
          <w:p w14:paraId="5B152F6E" w14:textId="77777777" w:rsidR="006D23F6" w:rsidRPr="00231900" w:rsidRDefault="006D23F6" w:rsidP="00126A47">
            <w:pPr>
              <w:pStyle w:val="BodyText"/>
              <w:spacing w:before="120" w:after="0"/>
            </w:pPr>
            <w:r w:rsidRPr="00231900">
              <w:t>37%</w:t>
            </w:r>
          </w:p>
        </w:tc>
        <w:tc>
          <w:tcPr>
            <w:tcW w:w="1703" w:type="dxa"/>
          </w:tcPr>
          <w:p w14:paraId="56C97B4E" w14:textId="77777777" w:rsidR="006D23F6" w:rsidRPr="00231900" w:rsidRDefault="006D23F6" w:rsidP="00126A47">
            <w:pPr>
              <w:pStyle w:val="BodyText"/>
              <w:spacing w:before="120" w:after="0"/>
            </w:pPr>
            <w:r w:rsidRPr="00231900">
              <w:t>34%</w:t>
            </w:r>
          </w:p>
        </w:tc>
        <w:tc>
          <w:tcPr>
            <w:tcW w:w="1840" w:type="dxa"/>
          </w:tcPr>
          <w:p w14:paraId="0A8C5234" w14:textId="77777777" w:rsidR="006D23F6" w:rsidRPr="00231900" w:rsidRDefault="006D23F6" w:rsidP="00126A47">
            <w:pPr>
              <w:pStyle w:val="BodyText"/>
              <w:spacing w:before="120" w:after="0"/>
            </w:pPr>
            <w:r w:rsidRPr="00231900">
              <w:t>36%</w:t>
            </w:r>
          </w:p>
        </w:tc>
      </w:tr>
      <w:tr w:rsidR="006D23F6" w:rsidRPr="00231900" w14:paraId="37095D6A" w14:textId="77777777" w:rsidTr="00FA5335">
        <w:trPr>
          <w:trHeight w:val="227"/>
        </w:trPr>
        <w:tc>
          <w:tcPr>
            <w:tcW w:w="2549" w:type="dxa"/>
            <w:vAlign w:val="center"/>
          </w:tcPr>
          <w:p w14:paraId="0D94D1B1" w14:textId="77777777" w:rsidR="006D23F6" w:rsidRPr="00231900" w:rsidRDefault="006D23F6" w:rsidP="00126A47">
            <w:pPr>
              <w:pStyle w:val="BodyText"/>
              <w:spacing w:before="120" w:after="0"/>
            </w:pPr>
            <w:r w:rsidRPr="00231900">
              <w:t>Not sure</w:t>
            </w:r>
          </w:p>
        </w:tc>
        <w:tc>
          <w:tcPr>
            <w:tcW w:w="1134" w:type="dxa"/>
          </w:tcPr>
          <w:p w14:paraId="213D2535" w14:textId="77777777" w:rsidR="006D23F6" w:rsidRPr="00231900" w:rsidRDefault="006D23F6" w:rsidP="00126A47">
            <w:pPr>
              <w:pStyle w:val="BodyText"/>
              <w:spacing w:before="120" w:after="0"/>
            </w:pPr>
            <w:r w:rsidRPr="00231900">
              <w:t>21%</w:t>
            </w:r>
          </w:p>
        </w:tc>
        <w:tc>
          <w:tcPr>
            <w:tcW w:w="2410" w:type="dxa"/>
          </w:tcPr>
          <w:p w14:paraId="41C914AE" w14:textId="77777777" w:rsidR="006D23F6" w:rsidRPr="00231900" w:rsidRDefault="006D23F6" w:rsidP="00126A47">
            <w:pPr>
              <w:pStyle w:val="BodyText"/>
              <w:spacing w:before="120" w:after="0"/>
            </w:pPr>
            <w:r w:rsidRPr="00231900">
              <w:t>24%</w:t>
            </w:r>
          </w:p>
        </w:tc>
        <w:tc>
          <w:tcPr>
            <w:tcW w:w="1703" w:type="dxa"/>
          </w:tcPr>
          <w:p w14:paraId="5A2B3A6A" w14:textId="77777777" w:rsidR="006D23F6" w:rsidRPr="00231900" w:rsidRDefault="006D23F6" w:rsidP="00126A47">
            <w:pPr>
              <w:pStyle w:val="BodyText"/>
              <w:spacing w:before="120" w:after="0"/>
            </w:pPr>
            <w:r w:rsidRPr="00231900">
              <w:t>24%</w:t>
            </w:r>
          </w:p>
        </w:tc>
        <w:tc>
          <w:tcPr>
            <w:tcW w:w="1840" w:type="dxa"/>
          </w:tcPr>
          <w:p w14:paraId="476CE13B" w14:textId="77777777" w:rsidR="006D23F6" w:rsidRPr="00231900" w:rsidRDefault="006D23F6" w:rsidP="00126A47">
            <w:pPr>
              <w:pStyle w:val="BodyText"/>
              <w:spacing w:before="120" w:after="0"/>
            </w:pPr>
            <w:r w:rsidRPr="00231900">
              <w:t>24%</w:t>
            </w:r>
          </w:p>
        </w:tc>
      </w:tr>
      <w:tr w:rsidR="006D23F6" w:rsidRPr="00231900" w14:paraId="1A78CA55" w14:textId="77777777" w:rsidTr="00FA5335">
        <w:trPr>
          <w:trHeight w:val="227"/>
        </w:trPr>
        <w:tc>
          <w:tcPr>
            <w:tcW w:w="2549" w:type="dxa"/>
            <w:tcBorders>
              <w:top w:val="single" w:sz="2" w:space="0" w:color="7F7F7F"/>
              <w:left w:val="nil"/>
              <w:bottom w:val="nil"/>
              <w:right w:val="nil"/>
            </w:tcBorders>
          </w:tcPr>
          <w:p w14:paraId="7D518232" w14:textId="77777777" w:rsidR="006D23F6" w:rsidRPr="00231900" w:rsidRDefault="006D23F6" w:rsidP="00126A47">
            <w:pPr>
              <w:pStyle w:val="BodyText"/>
              <w:spacing w:before="120" w:after="0"/>
            </w:pPr>
          </w:p>
        </w:tc>
        <w:tc>
          <w:tcPr>
            <w:tcW w:w="1134" w:type="dxa"/>
            <w:tcBorders>
              <w:top w:val="single" w:sz="2" w:space="0" w:color="7F7F7F"/>
              <w:left w:val="nil"/>
              <w:bottom w:val="nil"/>
              <w:right w:val="nil"/>
            </w:tcBorders>
          </w:tcPr>
          <w:p w14:paraId="3AFCBE70" w14:textId="77777777" w:rsidR="006D23F6" w:rsidRPr="00231900" w:rsidRDefault="006D23F6" w:rsidP="00126A47">
            <w:pPr>
              <w:pStyle w:val="BodyText"/>
              <w:spacing w:before="120" w:after="0"/>
            </w:pPr>
            <w:r w:rsidRPr="00231900">
              <w:t>n=484</w:t>
            </w:r>
          </w:p>
        </w:tc>
        <w:tc>
          <w:tcPr>
            <w:tcW w:w="2410" w:type="dxa"/>
            <w:tcBorders>
              <w:top w:val="single" w:sz="2" w:space="0" w:color="7F7F7F"/>
              <w:left w:val="nil"/>
              <w:bottom w:val="nil"/>
              <w:right w:val="nil"/>
            </w:tcBorders>
          </w:tcPr>
          <w:p w14:paraId="0D229559" w14:textId="77777777" w:rsidR="006D23F6" w:rsidRPr="00231900" w:rsidRDefault="006D23F6" w:rsidP="00126A47">
            <w:pPr>
              <w:pStyle w:val="BodyText"/>
              <w:spacing w:before="120" w:after="0"/>
            </w:pPr>
            <w:r w:rsidRPr="00231900">
              <w:t>n=340</w:t>
            </w:r>
          </w:p>
        </w:tc>
        <w:tc>
          <w:tcPr>
            <w:tcW w:w="1703" w:type="dxa"/>
            <w:tcBorders>
              <w:top w:val="single" w:sz="2" w:space="0" w:color="7F7F7F"/>
              <w:left w:val="nil"/>
              <w:bottom w:val="nil"/>
              <w:right w:val="nil"/>
            </w:tcBorders>
          </w:tcPr>
          <w:p w14:paraId="02C835D4" w14:textId="77777777" w:rsidR="006D23F6" w:rsidRPr="00231900" w:rsidRDefault="006D23F6" w:rsidP="00126A47">
            <w:pPr>
              <w:pStyle w:val="BodyText"/>
              <w:spacing w:before="120" w:after="0"/>
            </w:pPr>
            <w:r w:rsidRPr="00231900">
              <w:t>n=241</w:t>
            </w:r>
          </w:p>
        </w:tc>
        <w:tc>
          <w:tcPr>
            <w:tcW w:w="1840" w:type="dxa"/>
            <w:tcBorders>
              <w:top w:val="single" w:sz="2" w:space="0" w:color="7F7F7F"/>
              <w:left w:val="nil"/>
              <w:bottom w:val="nil"/>
              <w:right w:val="nil"/>
            </w:tcBorders>
          </w:tcPr>
          <w:p w14:paraId="55C5A5DC" w14:textId="77777777" w:rsidR="006D23F6" w:rsidRPr="00231900" w:rsidRDefault="006D23F6" w:rsidP="00126A47">
            <w:pPr>
              <w:pStyle w:val="BodyText"/>
              <w:spacing w:before="120" w:after="0"/>
            </w:pPr>
            <w:r w:rsidRPr="00231900">
              <w:t>n=250</w:t>
            </w:r>
          </w:p>
        </w:tc>
      </w:tr>
    </w:tbl>
    <w:p w14:paraId="6A26AE3B" w14:textId="77777777" w:rsidR="006D23F6" w:rsidRPr="000964E4" w:rsidRDefault="006D23F6" w:rsidP="00FA5335">
      <w:pPr>
        <w:pStyle w:val="BodyText"/>
      </w:pPr>
      <w:r w:rsidRPr="000964E4">
        <w:rPr>
          <w:b/>
        </w:rPr>
        <w:t>Comments:</w:t>
      </w:r>
    </w:p>
    <w:p w14:paraId="68F70252" w14:textId="77777777" w:rsidR="006D23F6" w:rsidRPr="000964E4" w:rsidRDefault="006D23F6" w:rsidP="00FA5335">
      <w:pPr>
        <w:pStyle w:val="ListBullet"/>
      </w:pPr>
      <w:r w:rsidRPr="000964E4">
        <w:t>More than half (59%) of respondents said it would be difficult for them to show they still need NDIS support under the new rules. More than one in three (35%) say it would be very difficult.</w:t>
      </w:r>
    </w:p>
    <w:p w14:paraId="6720EB6A" w14:textId="77777777" w:rsidR="006D23F6" w:rsidRPr="000964E4" w:rsidRDefault="006D23F6" w:rsidP="00FA5335">
      <w:pPr>
        <w:pStyle w:val="ListBullet"/>
      </w:pPr>
      <w:r w:rsidRPr="000964E4">
        <w:t xml:space="preserve">63% of NDIS participants believe it will be difficult to demonstrate they still need support under the new rule – 36% believe it will be </w:t>
      </w:r>
      <w:r w:rsidRPr="000964E4">
        <w:rPr>
          <w:u w:val="single"/>
        </w:rPr>
        <w:t>very</w:t>
      </w:r>
      <w:r w:rsidRPr="000964E4">
        <w:t xml:space="preserve"> difficult.</w:t>
      </w:r>
    </w:p>
    <w:p w14:paraId="74F4235C" w14:textId="77777777" w:rsidR="006D23F6" w:rsidRPr="000964E4" w:rsidRDefault="006D23F6" w:rsidP="00FA5335">
      <w:pPr>
        <w:pStyle w:val="ListBullet"/>
      </w:pPr>
      <w:r w:rsidRPr="000964E4">
        <w:t>More than half of people with disability (61%) and PWDA members (56%) believe it will be difficult to show they still need NDIS support under the new rules.</w:t>
      </w:r>
    </w:p>
    <w:p w14:paraId="6B92B1E7" w14:textId="072C0589" w:rsidR="006D23F6" w:rsidRPr="000964E4" w:rsidRDefault="006D23F6" w:rsidP="006D23F6">
      <w:pPr>
        <w:pStyle w:val="ReccomendationInsight"/>
        <w:jc w:val="center"/>
        <w:rPr>
          <w:rFonts w:ascii="Aptos" w:hAnsi="Aptos"/>
        </w:rPr>
      </w:pPr>
    </w:p>
    <w:p w14:paraId="076F0BC8" w14:textId="001E5CF9" w:rsidR="006D23F6" w:rsidRPr="00FA5335" w:rsidRDefault="00FA5335" w:rsidP="00FA5335">
      <w:pPr>
        <w:pStyle w:val="Heading3"/>
      </w:pPr>
      <w:bookmarkStart w:id="108" w:name="_Toc173175718"/>
      <w:bookmarkStart w:id="109" w:name="_Toc173249977"/>
      <w:r>
        <w:lastRenderedPageBreak/>
        <w:t xml:space="preserve">1.34 </w:t>
      </w:r>
      <w:r w:rsidR="006D23F6" w:rsidRPr="00FA5335">
        <w:t xml:space="preserve">Potential for the proposed changes to violate the right to live </w:t>
      </w:r>
      <w:proofErr w:type="gramStart"/>
      <w:r w:rsidR="006D23F6" w:rsidRPr="00FA5335">
        <w:t>independently</w:t>
      </w:r>
      <w:bookmarkEnd w:id="108"/>
      <w:bookmarkEnd w:id="109"/>
      <w:proofErr w:type="gramEnd"/>
      <w:r w:rsidR="006D23F6" w:rsidRPr="00FA5335">
        <w:t xml:space="preserve"> </w:t>
      </w:r>
    </w:p>
    <w:p w14:paraId="4A23B625" w14:textId="77777777" w:rsidR="006D23F6" w:rsidRPr="000964E4" w:rsidRDefault="006D23F6" w:rsidP="00FA5335">
      <w:pPr>
        <w:pStyle w:val="BodyText"/>
      </w:pPr>
      <w:r w:rsidRPr="00FA5335">
        <w:rPr>
          <w:b/>
          <w:bCs/>
        </w:rPr>
        <w:t>Question</w:t>
      </w:r>
      <w:r w:rsidRPr="000964E4">
        <w:t>: The UNCRPD says people with disability have the right to supports that let them live independently and be included in the community. Could the NDIA removing a person's access to the NDIS go against this right?</w:t>
      </w:r>
    </w:p>
    <w:tbl>
      <w:tblPr>
        <w:tblStyle w:val="TableGrid"/>
        <w:tblpPr w:leftFromText="180" w:rightFromText="180" w:vertAnchor="text" w:horzAnchor="margin" w:tblpXSpec="center" w:tblpY="170"/>
        <w:tblW w:w="949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982"/>
        <w:gridCol w:w="1134"/>
        <w:gridCol w:w="2268"/>
        <w:gridCol w:w="1843"/>
        <w:gridCol w:w="2268"/>
      </w:tblGrid>
      <w:tr w:rsidR="00FA5335" w:rsidRPr="000964E4" w14:paraId="11EEB559" w14:textId="77777777" w:rsidTr="00FA5335">
        <w:tc>
          <w:tcPr>
            <w:tcW w:w="1982" w:type="dxa"/>
            <w:shd w:val="clear" w:color="auto" w:fill="00BDF2" w:themeFill="accent2"/>
          </w:tcPr>
          <w:p w14:paraId="570F9603" w14:textId="77777777" w:rsidR="006D23F6" w:rsidRPr="00FA5335" w:rsidRDefault="006D23F6" w:rsidP="00AE6C4E">
            <w:pPr>
              <w:pStyle w:val="BodyText"/>
              <w:spacing w:before="120" w:after="0"/>
              <w:rPr>
                <w:sz w:val="20"/>
                <w:szCs w:val="20"/>
              </w:rPr>
            </w:pPr>
          </w:p>
        </w:tc>
        <w:tc>
          <w:tcPr>
            <w:tcW w:w="1134" w:type="dxa"/>
            <w:shd w:val="clear" w:color="auto" w:fill="00BDF2" w:themeFill="accent2"/>
            <w:vAlign w:val="center"/>
          </w:tcPr>
          <w:p w14:paraId="0BFAD280"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TOTAL</w:t>
            </w:r>
          </w:p>
        </w:tc>
        <w:tc>
          <w:tcPr>
            <w:tcW w:w="2268" w:type="dxa"/>
            <w:tcBorders>
              <w:top w:val="nil"/>
            </w:tcBorders>
            <w:shd w:val="clear" w:color="auto" w:fill="005496" w:themeFill="text2"/>
            <w:vAlign w:val="center"/>
          </w:tcPr>
          <w:p w14:paraId="306A3112"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843" w:type="dxa"/>
            <w:tcBorders>
              <w:top w:val="nil"/>
            </w:tcBorders>
            <w:shd w:val="clear" w:color="auto" w:fill="005496" w:themeFill="text2"/>
            <w:vAlign w:val="center"/>
          </w:tcPr>
          <w:p w14:paraId="74E95EB2"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PWDA Member</w:t>
            </w:r>
          </w:p>
        </w:tc>
        <w:tc>
          <w:tcPr>
            <w:tcW w:w="2268" w:type="dxa"/>
            <w:tcBorders>
              <w:top w:val="nil"/>
            </w:tcBorders>
            <w:shd w:val="clear" w:color="auto" w:fill="005496" w:themeFill="text2"/>
            <w:vAlign w:val="center"/>
          </w:tcPr>
          <w:p w14:paraId="37E2C6BB"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NDIS Participants</w:t>
            </w:r>
          </w:p>
        </w:tc>
      </w:tr>
      <w:tr w:rsidR="00FA5335" w:rsidRPr="000964E4" w14:paraId="66CA2E19" w14:textId="77777777" w:rsidTr="00FA5335">
        <w:trPr>
          <w:trHeight w:val="227"/>
        </w:trPr>
        <w:tc>
          <w:tcPr>
            <w:tcW w:w="1982" w:type="dxa"/>
            <w:shd w:val="clear" w:color="auto" w:fill="E2DDDB" w:themeFill="background2"/>
            <w:vAlign w:val="center"/>
          </w:tcPr>
          <w:p w14:paraId="0DAFE0C4" w14:textId="77777777" w:rsidR="006D23F6" w:rsidRPr="000964E4" w:rsidRDefault="006D23F6" w:rsidP="00AE6C4E">
            <w:pPr>
              <w:pStyle w:val="BodyText"/>
              <w:spacing w:before="120" w:after="0"/>
              <w:rPr>
                <w:b/>
                <w:bCs/>
              </w:rPr>
            </w:pPr>
            <w:r w:rsidRPr="000964E4">
              <w:rPr>
                <w:b/>
                <w:bCs/>
              </w:rPr>
              <w:t>TOTAL: Yes</w:t>
            </w:r>
          </w:p>
        </w:tc>
        <w:tc>
          <w:tcPr>
            <w:tcW w:w="1134" w:type="dxa"/>
            <w:shd w:val="clear" w:color="auto" w:fill="E2DDDB" w:themeFill="background2"/>
          </w:tcPr>
          <w:p w14:paraId="2F4E72FB" w14:textId="77777777" w:rsidR="006D23F6" w:rsidRPr="000964E4" w:rsidRDefault="006D23F6" w:rsidP="00AE6C4E">
            <w:pPr>
              <w:pStyle w:val="BodyText"/>
              <w:spacing w:before="120" w:after="0"/>
              <w:rPr>
                <w:b/>
                <w:bCs/>
              </w:rPr>
            </w:pPr>
            <w:r w:rsidRPr="000964E4">
              <w:rPr>
                <w:b/>
                <w:bCs/>
              </w:rPr>
              <w:t>93%</w:t>
            </w:r>
          </w:p>
        </w:tc>
        <w:tc>
          <w:tcPr>
            <w:tcW w:w="2268" w:type="dxa"/>
            <w:shd w:val="clear" w:color="auto" w:fill="E2DDDB" w:themeFill="background2"/>
          </w:tcPr>
          <w:p w14:paraId="6F9DCE5D" w14:textId="77777777" w:rsidR="006D23F6" w:rsidRPr="000964E4" w:rsidRDefault="006D23F6" w:rsidP="00AE6C4E">
            <w:pPr>
              <w:pStyle w:val="BodyText"/>
              <w:spacing w:before="120" w:after="0"/>
              <w:rPr>
                <w:b/>
                <w:bCs/>
              </w:rPr>
            </w:pPr>
            <w:r w:rsidRPr="000964E4">
              <w:rPr>
                <w:b/>
                <w:bCs/>
              </w:rPr>
              <w:t>95%</w:t>
            </w:r>
          </w:p>
        </w:tc>
        <w:tc>
          <w:tcPr>
            <w:tcW w:w="1843" w:type="dxa"/>
            <w:shd w:val="clear" w:color="auto" w:fill="E2DDDB" w:themeFill="background2"/>
          </w:tcPr>
          <w:p w14:paraId="1402B50F" w14:textId="77777777" w:rsidR="006D23F6" w:rsidRPr="000964E4" w:rsidRDefault="006D23F6" w:rsidP="00AE6C4E">
            <w:pPr>
              <w:pStyle w:val="BodyText"/>
              <w:spacing w:before="120" w:after="0"/>
              <w:rPr>
                <w:b/>
                <w:bCs/>
              </w:rPr>
            </w:pPr>
            <w:r w:rsidRPr="000964E4">
              <w:rPr>
                <w:b/>
                <w:bCs/>
              </w:rPr>
              <w:t>94%</w:t>
            </w:r>
          </w:p>
        </w:tc>
        <w:tc>
          <w:tcPr>
            <w:tcW w:w="2268" w:type="dxa"/>
            <w:shd w:val="clear" w:color="auto" w:fill="E2DDDB" w:themeFill="background2"/>
          </w:tcPr>
          <w:p w14:paraId="46E8A9E2" w14:textId="77777777" w:rsidR="006D23F6" w:rsidRPr="000964E4" w:rsidRDefault="006D23F6" w:rsidP="00AE6C4E">
            <w:pPr>
              <w:pStyle w:val="BodyText"/>
              <w:spacing w:before="120" w:after="0"/>
              <w:rPr>
                <w:b/>
                <w:bCs/>
              </w:rPr>
            </w:pPr>
            <w:r w:rsidRPr="000964E4">
              <w:rPr>
                <w:b/>
                <w:bCs/>
              </w:rPr>
              <w:t>95%</w:t>
            </w:r>
          </w:p>
        </w:tc>
      </w:tr>
      <w:tr w:rsidR="00FA5335" w:rsidRPr="000964E4" w14:paraId="22712FA2" w14:textId="77777777" w:rsidTr="00FA5335">
        <w:trPr>
          <w:trHeight w:val="227"/>
        </w:trPr>
        <w:tc>
          <w:tcPr>
            <w:tcW w:w="1982" w:type="dxa"/>
            <w:shd w:val="clear" w:color="auto" w:fill="E2DDDB" w:themeFill="background2"/>
            <w:vAlign w:val="center"/>
          </w:tcPr>
          <w:p w14:paraId="75575D9B" w14:textId="77777777" w:rsidR="006D23F6" w:rsidRPr="000964E4" w:rsidRDefault="006D23F6" w:rsidP="00AE6C4E">
            <w:pPr>
              <w:pStyle w:val="BodyText"/>
              <w:spacing w:before="120" w:after="0"/>
              <w:rPr>
                <w:b/>
                <w:bCs/>
              </w:rPr>
            </w:pPr>
            <w:r w:rsidRPr="000964E4">
              <w:rPr>
                <w:b/>
                <w:bCs/>
              </w:rPr>
              <w:t>TOTAL: No</w:t>
            </w:r>
          </w:p>
        </w:tc>
        <w:tc>
          <w:tcPr>
            <w:tcW w:w="1134" w:type="dxa"/>
            <w:shd w:val="clear" w:color="auto" w:fill="E2DDDB" w:themeFill="background2"/>
          </w:tcPr>
          <w:p w14:paraId="33AEEC0F" w14:textId="77777777" w:rsidR="006D23F6" w:rsidRPr="000964E4" w:rsidRDefault="006D23F6" w:rsidP="00AE6C4E">
            <w:pPr>
              <w:pStyle w:val="BodyText"/>
              <w:spacing w:before="120" w:after="0"/>
              <w:rPr>
                <w:b/>
                <w:bCs/>
              </w:rPr>
            </w:pPr>
            <w:r w:rsidRPr="000964E4">
              <w:rPr>
                <w:b/>
                <w:bCs/>
              </w:rPr>
              <w:t>2%</w:t>
            </w:r>
          </w:p>
        </w:tc>
        <w:tc>
          <w:tcPr>
            <w:tcW w:w="2268" w:type="dxa"/>
            <w:shd w:val="clear" w:color="auto" w:fill="E2DDDB" w:themeFill="background2"/>
          </w:tcPr>
          <w:p w14:paraId="58A2D2E4" w14:textId="77777777" w:rsidR="006D23F6" w:rsidRPr="000964E4" w:rsidRDefault="006D23F6" w:rsidP="00AE6C4E">
            <w:pPr>
              <w:pStyle w:val="BodyText"/>
              <w:spacing w:before="120" w:after="0"/>
              <w:rPr>
                <w:b/>
                <w:bCs/>
              </w:rPr>
            </w:pPr>
            <w:r w:rsidRPr="000964E4">
              <w:rPr>
                <w:b/>
                <w:bCs/>
              </w:rPr>
              <w:t>2%</w:t>
            </w:r>
          </w:p>
        </w:tc>
        <w:tc>
          <w:tcPr>
            <w:tcW w:w="1843" w:type="dxa"/>
            <w:shd w:val="clear" w:color="auto" w:fill="E2DDDB" w:themeFill="background2"/>
          </w:tcPr>
          <w:p w14:paraId="79814DB1" w14:textId="77777777" w:rsidR="006D23F6" w:rsidRPr="000964E4" w:rsidRDefault="006D23F6" w:rsidP="00AE6C4E">
            <w:pPr>
              <w:pStyle w:val="BodyText"/>
              <w:spacing w:before="120" w:after="0"/>
              <w:rPr>
                <w:b/>
                <w:bCs/>
              </w:rPr>
            </w:pPr>
            <w:r w:rsidRPr="000964E4">
              <w:rPr>
                <w:b/>
                <w:bCs/>
              </w:rPr>
              <w:t>2%</w:t>
            </w:r>
          </w:p>
        </w:tc>
        <w:tc>
          <w:tcPr>
            <w:tcW w:w="2268" w:type="dxa"/>
            <w:shd w:val="clear" w:color="auto" w:fill="E2DDDB" w:themeFill="background2"/>
          </w:tcPr>
          <w:p w14:paraId="708E6979" w14:textId="77777777" w:rsidR="006D23F6" w:rsidRPr="000964E4" w:rsidRDefault="006D23F6" w:rsidP="00AE6C4E">
            <w:pPr>
              <w:pStyle w:val="BodyText"/>
              <w:spacing w:before="120" w:after="0"/>
              <w:rPr>
                <w:b/>
                <w:bCs/>
              </w:rPr>
            </w:pPr>
            <w:r w:rsidRPr="000964E4">
              <w:rPr>
                <w:b/>
                <w:bCs/>
              </w:rPr>
              <w:t>1%</w:t>
            </w:r>
          </w:p>
        </w:tc>
      </w:tr>
      <w:tr w:rsidR="00FA5335" w:rsidRPr="000964E4" w14:paraId="07F99D67" w14:textId="77777777" w:rsidTr="00FA5335">
        <w:trPr>
          <w:trHeight w:val="227"/>
        </w:trPr>
        <w:tc>
          <w:tcPr>
            <w:tcW w:w="1982" w:type="dxa"/>
            <w:vAlign w:val="center"/>
          </w:tcPr>
          <w:p w14:paraId="6B3D2A3F" w14:textId="77777777" w:rsidR="006D23F6" w:rsidRPr="000964E4" w:rsidRDefault="006D23F6" w:rsidP="00AE6C4E">
            <w:pPr>
              <w:pStyle w:val="BodyText"/>
              <w:spacing w:before="120" w:after="0"/>
            </w:pPr>
            <w:proofErr w:type="gramStart"/>
            <w:r w:rsidRPr="000964E4">
              <w:t>Definitely yes</w:t>
            </w:r>
            <w:proofErr w:type="gramEnd"/>
          </w:p>
        </w:tc>
        <w:tc>
          <w:tcPr>
            <w:tcW w:w="1134" w:type="dxa"/>
          </w:tcPr>
          <w:p w14:paraId="248AAF45" w14:textId="77777777" w:rsidR="006D23F6" w:rsidRPr="000964E4" w:rsidRDefault="006D23F6" w:rsidP="00AE6C4E">
            <w:pPr>
              <w:pStyle w:val="BodyText"/>
              <w:spacing w:before="120" w:after="0"/>
              <w:rPr>
                <w:b/>
              </w:rPr>
            </w:pPr>
            <w:r w:rsidRPr="000964E4">
              <w:t>80%</w:t>
            </w:r>
          </w:p>
        </w:tc>
        <w:tc>
          <w:tcPr>
            <w:tcW w:w="2268" w:type="dxa"/>
          </w:tcPr>
          <w:p w14:paraId="7772B19F" w14:textId="77777777" w:rsidR="006D23F6" w:rsidRPr="000964E4" w:rsidRDefault="006D23F6" w:rsidP="00AE6C4E">
            <w:pPr>
              <w:pStyle w:val="BodyText"/>
              <w:spacing w:before="120" w:after="0"/>
            </w:pPr>
            <w:r w:rsidRPr="000964E4">
              <w:t>84%</w:t>
            </w:r>
          </w:p>
        </w:tc>
        <w:tc>
          <w:tcPr>
            <w:tcW w:w="1843" w:type="dxa"/>
          </w:tcPr>
          <w:p w14:paraId="06150C83" w14:textId="77777777" w:rsidR="006D23F6" w:rsidRPr="000964E4" w:rsidRDefault="006D23F6" w:rsidP="00AE6C4E">
            <w:pPr>
              <w:pStyle w:val="BodyText"/>
              <w:spacing w:before="120" w:after="0"/>
            </w:pPr>
            <w:r w:rsidRPr="000964E4">
              <w:t>83%</w:t>
            </w:r>
          </w:p>
        </w:tc>
        <w:tc>
          <w:tcPr>
            <w:tcW w:w="2268" w:type="dxa"/>
          </w:tcPr>
          <w:p w14:paraId="708DB8DB" w14:textId="77777777" w:rsidR="006D23F6" w:rsidRPr="000964E4" w:rsidRDefault="006D23F6" w:rsidP="00AE6C4E">
            <w:pPr>
              <w:pStyle w:val="BodyText"/>
              <w:spacing w:before="120" w:after="0"/>
            </w:pPr>
            <w:r w:rsidRPr="000964E4">
              <w:t>84%</w:t>
            </w:r>
          </w:p>
        </w:tc>
      </w:tr>
      <w:tr w:rsidR="00FA5335" w:rsidRPr="000964E4" w14:paraId="1FDEB89E" w14:textId="77777777" w:rsidTr="00FA5335">
        <w:trPr>
          <w:trHeight w:val="227"/>
        </w:trPr>
        <w:tc>
          <w:tcPr>
            <w:tcW w:w="1982" w:type="dxa"/>
            <w:vAlign w:val="center"/>
          </w:tcPr>
          <w:p w14:paraId="0E182501" w14:textId="77777777" w:rsidR="006D23F6" w:rsidRPr="000964E4" w:rsidRDefault="006D23F6" w:rsidP="00AE6C4E">
            <w:pPr>
              <w:pStyle w:val="BodyText"/>
              <w:spacing w:before="120" w:after="0"/>
            </w:pPr>
            <w:r w:rsidRPr="000964E4">
              <w:t>Probably yes</w:t>
            </w:r>
          </w:p>
        </w:tc>
        <w:tc>
          <w:tcPr>
            <w:tcW w:w="1134" w:type="dxa"/>
          </w:tcPr>
          <w:p w14:paraId="4F504DC3" w14:textId="77777777" w:rsidR="006D23F6" w:rsidRPr="000964E4" w:rsidRDefault="006D23F6" w:rsidP="00AE6C4E">
            <w:pPr>
              <w:pStyle w:val="BodyText"/>
              <w:spacing w:before="120" w:after="0"/>
              <w:rPr>
                <w:b/>
              </w:rPr>
            </w:pPr>
            <w:r w:rsidRPr="000964E4">
              <w:t>13%</w:t>
            </w:r>
          </w:p>
        </w:tc>
        <w:tc>
          <w:tcPr>
            <w:tcW w:w="2268" w:type="dxa"/>
          </w:tcPr>
          <w:p w14:paraId="56C406BC" w14:textId="77777777" w:rsidR="006D23F6" w:rsidRPr="000964E4" w:rsidRDefault="006D23F6" w:rsidP="00AE6C4E">
            <w:pPr>
              <w:pStyle w:val="BodyText"/>
              <w:spacing w:before="120" w:after="0"/>
            </w:pPr>
            <w:r w:rsidRPr="000964E4">
              <w:t>11%</w:t>
            </w:r>
          </w:p>
        </w:tc>
        <w:tc>
          <w:tcPr>
            <w:tcW w:w="1843" w:type="dxa"/>
          </w:tcPr>
          <w:p w14:paraId="39432C6B" w14:textId="77777777" w:rsidR="006D23F6" w:rsidRPr="000964E4" w:rsidRDefault="006D23F6" w:rsidP="00AE6C4E">
            <w:pPr>
              <w:pStyle w:val="BodyText"/>
              <w:spacing w:before="120" w:after="0"/>
            </w:pPr>
            <w:r w:rsidRPr="000964E4">
              <w:t>11%</w:t>
            </w:r>
          </w:p>
        </w:tc>
        <w:tc>
          <w:tcPr>
            <w:tcW w:w="2268" w:type="dxa"/>
          </w:tcPr>
          <w:p w14:paraId="610BE1B5" w14:textId="77777777" w:rsidR="006D23F6" w:rsidRPr="000964E4" w:rsidRDefault="006D23F6" w:rsidP="00AE6C4E">
            <w:pPr>
              <w:pStyle w:val="BodyText"/>
              <w:spacing w:before="120" w:after="0"/>
            </w:pPr>
            <w:r w:rsidRPr="000964E4">
              <w:t>11%</w:t>
            </w:r>
          </w:p>
        </w:tc>
      </w:tr>
      <w:tr w:rsidR="00FA5335" w:rsidRPr="000964E4" w14:paraId="351C6101" w14:textId="77777777" w:rsidTr="00FA5335">
        <w:trPr>
          <w:trHeight w:val="227"/>
        </w:trPr>
        <w:tc>
          <w:tcPr>
            <w:tcW w:w="1982" w:type="dxa"/>
            <w:vAlign w:val="center"/>
          </w:tcPr>
          <w:p w14:paraId="3E5D5366" w14:textId="77777777" w:rsidR="006D23F6" w:rsidRPr="000964E4" w:rsidRDefault="006D23F6" w:rsidP="00AE6C4E">
            <w:pPr>
              <w:pStyle w:val="BodyText"/>
              <w:spacing w:before="120" w:after="0"/>
            </w:pPr>
            <w:r w:rsidRPr="000964E4">
              <w:t>Probably no</w:t>
            </w:r>
          </w:p>
        </w:tc>
        <w:tc>
          <w:tcPr>
            <w:tcW w:w="1134" w:type="dxa"/>
          </w:tcPr>
          <w:p w14:paraId="1D554D45" w14:textId="77777777" w:rsidR="006D23F6" w:rsidRPr="000964E4" w:rsidRDefault="006D23F6" w:rsidP="00AE6C4E">
            <w:pPr>
              <w:pStyle w:val="BodyText"/>
              <w:spacing w:before="120" w:after="0"/>
              <w:rPr>
                <w:b/>
              </w:rPr>
            </w:pPr>
            <w:r w:rsidRPr="000964E4">
              <w:t>1%</w:t>
            </w:r>
          </w:p>
        </w:tc>
        <w:tc>
          <w:tcPr>
            <w:tcW w:w="2268" w:type="dxa"/>
          </w:tcPr>
          <w:p w14:paraId="6C82020B" w14:textId="77777777" w:rsidR="006D23F6" w:rsidRPr="000964E4" w:rsidRDefault="006D23F6" w:rsidP="00AE6C4E">
            <w:pPr>
              <w:pStyle w:val="BodyText"/>
              <w:spacing w:before="120" w:after="0"/>
            </w:pPr>
            <w:r w:rsidRPr="000964E4">
              <w:t>1%</w:t>
            </w:r>
          </w:p>
        </w:tc>
        <w:tc>
          <w:tcPr>
            <w:tcW w:w="1843" w:type="dxa"/>
          </w:tcPr>
          <w:p w14:paraId="52953FC1" w14:textId="77777777" w:rsidR="006D23F6" w:rsidRPr="000964E4" w:rsidRDefault="006D23F6" w:rsidP="00AE6C4E">
            <w:pPr>
              <w:pStyle w:val="BodyText"/>
              <w:spacing w:before="120" w:after="0"/>
            </w:pPr>
            <w:r w:rsidRPr="000964E4">
              <w:t>1%</w:t>
            </w:r>
          </w:p>
        </w:tc>
        <w:tc>
          <w:tcPr>
            <w:tcW w:w="2268" w:type="dxa"/>
          </w:tcPr>
          <w:p w14:paraId="42BBAE59" w14:textId="77777777" w:rsidR="006D23F6" w:rsidRPr="000964E4" w:rsidRDefault="006D23F6" w:rsidP="00AE6C4E">
            <w:pPr>
              <w:pStyle w:val="BodyText"/>
              <w:spacing w:before="120" w:after="0"/>
            </w:pPr>
            <w:r w:rsidRPr="000964E4">
              <w:t>1%</w:t>
            </w:r>
          </w:p>
        </w:tc>
      </w:tr>
      <w:tr w:rsidR="00FA5335" w:rsidRPr="000964E4" w14:paraId="66E6B7A0" w14:textId="77777777" w:rsidTr="00FA5335">
        <w:trPr>
          <w:trHeight w:val="227"/>
        </w:trPr>
        <w:tc>
          <w:tcPr>
            <w:tcW w:w="1982" w:type="dxa"/>
            <w:vAlign w:val="center"/>
          </w:tcPr>
          <w:p w14:paraId="1CC22095" w14:textId="77777777" w:rsidR="006D23F6" w:rsidRPr="000964E4" w:rsidRDefault="006D23F6" w:rsidP="00AE6C4E">
            <w:pPr>
              <w:pStyle w:val="BodyText"/>
              <w:spacing w:before="120" w:after="0"/>
            </w:pPr>
            <w:proofErr w:type="gramStart"/>
            <w:r w:rsidRPr="000964E4">
              <w:t>Definitely no</w:t>
            </w:r>
            <w:proofErr w:type="gramEnd"/>
          </w:p>
        </w:tc>
        <w:tc>
          <w:tcPr>
            <w:tcW w:w="1134" w:type="dxa"/>
          </w:tcPr>
          <w:p w14:paraId="5E68B6F7" w14:textId="77777777" w:rsidR="006D23F6" w:rsidRPr="000964E4" w:rsidRDefault="006D23F6" w:rsidP="00AE6C4E">
            <w:pPr>
              <w:pStyle w:val="BodyText"/>
              <w:spacing w:before="120" w:after="0"/>
              <w:rPr>
                <w:b/>
              </w:rPr>
            </w:pPr>
            <w:r w:rsidRPr="000964E4">
              <w:t>1%</w:t>
            </w:r>
          </w:p>
        </w:tc>
        <w:tc>
          <w:tcPr>
            <w:tcW w:w="2268" w:type="dxa"/>
          </w:tcPr>
          <w:p w14:paraId="723FFC77" w14:textId="77777777" w:rsidR="006D23F6" w:rsidRPr="000964E4" w:rsidRDefault="006D23F6" w:rsidP="00AE6C4E">
            <w:pPr>
              <w:pStyle w:val="BodyText"/>
              <w:spacing w:before="120" w:after="0"/>
            </w:pPr>
            <w:r w:rsidRPr="000964E4">
              <w:t>1%</w:t>
            </w:r>
          </w:p>
        </w:tc>
        <w:tc>
          <w:tcPr>
            <w:tcW w:w="1843" w:type="dxa"/>
          </w:tcPr>
          <w:p w14:paraId="1BC56029" w14:textId="77777777" w:rsidR="006D23F6" w:rsidRPr="000964E4" w:rsidRDefault="006D23F6" w:rsidP="00AE6C4E">
            <w:pPr>
              <w:pStyle w:val="BodyText"/>
              <w:spacing w:before="120" w:after="0"/>
            </w:pPr>
            <w:r w:rsidRPr="000964E4">
              <w:t>1%</w:t>
            </w:r>
          </w:p>
        </w:tc>
        <w:tc>
          <w:tcPr>
            <w:tcW w:w="2268" w:type="dxa"/>
          </w:tcPr>
          <w:p w14:paraId="7E06D357" w14:textId="77777777" w:rsidR="006D23F6" w:rsidRPr="000964E4" w:rsidRDefault="006D23F6" w:rsidP="00AE6C4E">
            <w:pPr>
              <w:pStyle w:val="BodyText"/>
              <w:spacing w:before="120" w:after="0"/>
            </w:pPr>
            <w:r w:rsidRPr="000964E4">
              <w:t>0%</w:t>
            </w:r>
          </w:p>
        </w:tc>
      </w:tr>
      <w:tr w:rsidR="00FA5335" w:rsidRPr="000964E4" w14:paraId="48BA5054" w14:textId="77777777" w:rsidTr="00FA5335">
        <w:trPr>
          <w:trHeight w:val="227"/>
        </w:trPr>
        <w:tc>
          <w:tcPr>
            <w:tcW w:w="1982" w:type="dxa"/>
            <w:vAlign w:val="center"/>
          </w:tcPr>
          <w:p w14:paraId="3C1F5B41" w14:textId="77777777" w:rsidR="006D23F6" w:rsidRPr="000964E4" w:rsidRDefault="006D23F6" w:rsidP="00AE6C4E">
            <w:pPr>
              <w:pStyle w:val="BodyText"/>
              <w:spacing w:before="120" w:after="0"/>
            </w:pPr>
            <w:r w:rsidRPr="000964E4">
              <w:t>Not sure</w:t>
            </w:r>
          </w:p>
        </w:tc>
        <w:tc>
          <w:tcPr>
            <w:tcW w:w="1134" w:type="dxa"/>
          </w:tcPr>
          <w:p w14:paraId="19FC9632" w14:textId="77777777" w:rsidR="006D23F6" w:rsidRPr="000964E4" w:rsidRDefault="006D23F6" w:rsidP="00AE6C4E">
            <w:pPr>
              <w:pStyle w:val="BodyText"/>
              <w:spacing w:before="120" w:after="0"/>
              <w:rPr>
                <w:b/>
              </w:rPr>
            </w:pPr>
            <w:r w:rsidRPr="000964E4">
              <w:t>5%</w:t>
            </w:r>
          </w:p>
        </w:tc>
        <w:tc>
          <w:tcPr>
            <w:tcW w:w="2268" w:type="dxa"/>
          </w:tcPr>
          <w:p w14:paraId="0A1ABDE1" w14:textId="77777777" w:rsidR="006D23F6" w:rsidRPr="000964E4" w:rsidRDefault="006D23F6" w:rsidP="00AE6C4E">
            <w:pPr>
              <w:pStyle w:val="BodyText"/>
              <w:spacing w:before="120" w:after="0"/>
            </w:pPr>
            <w:r w:rsidRPr="000964E4">
              <w:t>3%</w:t>
            </w:r>
          </w:p>
        </w:tc>
        <w:tc>
          <w:tcPr>
            <w:tcW w:w="1843" w:type="dxa"/>
          </w:tcPr>
          <w:p w14:paraId="3EF31FAE" w14:textId="77777777" w:rsidR="006D23F6" w:rsidRPr="000964E4" w:rsidRDefault="006D23F6" w:rsidP="00AE6C4E">
            <w:pPr>
              <w:pStyle w:val="BodyText"/>
              <w:spacing w:before="120" w:after="0"/>
            </w:pPr>
            <w:r w:rsidRPr="000964E4">
              <w:t>4%</w:t>
            </w:r>
          </w:p>
        </w:tc>
        <w:tc>
          <w:tcPr>
            <w:tcW w:w="2268" w:type="dxa"/>
          </w:tcPr>
          <w:p w14:paraId="10131FDE" w14:textId="77777777" w:rsidR="006D23F6" w:rsidRPr="000964E4" w:rsidRDefault="006D23F6" w:rsidP="00AE6C4E">
            <w:pPr>
              <w:pStyle w:val="BodyText"/>
              <w:spacing w:before="120" w:after="0"/>
            </w:pPr>
            <w:r w:rsidRPr="000964E4">
              <w:t>3%</w:t>
            </w:r>
          </w:p>
        </w:tc>
      </w:tr>
      <w:tr w:rsidR="00FA5335" w:rsidRPr="000964E4" w14:paraId="5D9D3A15" w14:textId="77777777" w:rsidTr="00FA5335">
        <w:trPr>
          <w:trHeight w:val="227"/>
        </w:trPr>
        <w:tc>
          <w:tcPr>
            <w:tcW w:w="1982" w:type="dxa"/>
            <w:tcBorders>
              <w:top w:val="single" w:sz="2" w:space="0" w:color="7F7F7F"/>
              <w:left w:val="nil"/>
              <w:bottom w:val="nil"/>
              <w:right w:val="nil"/>
            </w:tcBorders>
          </w:tcPr>
          <w:p w14:paraId="2EA887B3" w14:textId="77777777" w:rsidR="006D23F6" w:rsidRPr="000964E4" w:rsidRDefault="006D23F6" w:rsidP="00AE6C4E">
            <w:pPr>
              <w:pStyle w:val="BodyText"/>
              <w:spacing w:before="120" w:after="0"/>
              <w:rPr>
                <w:i/>
              </w:rPr>
            </w:pPr>
          </w:p>
        </w:tc>
        <w:tc>
          <w:tcPr>
            <w:tcW w:w="1134" w:type="dxa"/>
            <w:tcBorders>
              <w:top w:val="single" w:sz="2" w:space="0" w:color="7F7F7F"/>
              <w:left w:val="nil"/>
              <w:bottom w:val="nil"/>
              <w:right w:val="nil"/>
            </w:tcBorders>
          </w:tcPr>
          <w:p w14:paraId="126AA80F" w14:textId="77777777" w:rsidR="006D23F6" w:rsidRPr="000964E4" w:rsidRDefault="006D23F6" w:rsidP="00AE6C4E">
            <w:pPr>
              <w:pStyle w:val="BodyText"/>
              <w:spacing w:before="120" w:after="0"/>
              <w:rPr>
                <w:i/>
                <w:sz w:val="16"/>
                <w:szCs w:val="16"/>
              </w:rPr>
            </w:pPr>
            <w:r w:rsidRPr="000964E4">
              <w:rPr>
                <w:i/>
                <w:sz w:val="16"/>
                <w:szCs w:val="16"/>
              </w:rPr>
              <w:t>n=486</w:t>
            </w:r>
          </w:p>
        </w:tc>
        <w:tc>
          <w:tcPr>
            <w:tcW w:w="2268" w:type="dxa"/>
            <w:tcBorders>
              <w:top w:val="single" w:sz="2" w:space="0" w:color="7F7F7F"/>
              <w:left w:val="nil"/>
              <w:bottom w:val="nil"/>
              <w:right w:val="nil"/>
            </w:tcBorders>
          </w:tcPr>
          <w:p w14:paraId="20BE0C9C" w14:textId="77777777" w:rsidR="006D23F6" w:rsidRPr="000964E4" w:rsidRDefault="006D23F6" w:rsidP="00AE6C4E">
            <w:pPr>
              <w:pStyle w:val="BodyText"/>
              <w:spacing w:before="120" w:after="0"/>
              <w:rPr>
                <w:i/>
                <w:sz w:val="16"/>
                <w:szCs w:val="16"/>
              </w:rPr>
            </w:pPr>
            <w:r w:rsidRPr="000964E4">
              <w:rPr>
                <w:i/>
                <w:sz w:val="16"/>
                <w:szCs w:val="16"/>
              </w:rPr>
              <w:t>n=339</w:t>
            </w:r>
          </w:p>
        </w:tc>
        <w:tc>
          <w:tcPr>
            <w:tcW w:w="1843" w:type="dxa"/>
            <w:tcBorders>
              <w:top w:val="single" w:sz="2" w:space="0" w:color="7F7F7F"/>
              <w:left w:val="nil"/>
              <w:bottom w:val="nil"/>
              <w:right w:val="nil"/>
            </w:tcBorders>
          </w:tcPr>
          <w:p w14:paraId="35F68940" w14:textId="77777777" w:rsidR="006D23F6" w:rsidRPr="000964E4" w:rsidRDefault="006D23F6" w:rsidP="00AE6C4E">
            <w:pPr>
              <w:pStyle w:val="BodyText"/>
              <w:spacing w:before="120" w:after="0"/>
              <w:rPr>
                <w:i/>
                <w:sz w:val="16"/>
                <w:szCs w:val="16"/>
              </w:rPr>
            </w:pPr>
            <w:r w:rsidRPr="000964E4">
              <w:rPr>
                <w:i/>
                <w:sz w:val="16"/>
                <w:szCs w:val="16"/>
              </w:rPr>
              <w:t>n=240</w:t>
            </w:r>
          </w:p>
        </w:tc>
        <w:tc>
          <w:tcPr>
            <w:tcW w:w="2268" w:type="dxa"/>
            <w:tcBorders>
              <w:top w:val="single" w:sz="2" w:space="0" w:color="7F7F7F"/>
              <w:left w:val="nil"/>
              <w:bottom w:val="nil"/>
              <w:right w:val="nil"/>
            </w:tcBorders>
          </w:tcPr>
          <w:p w14:paraId="4DFC2827" w14:textId="77777777" w:rsidR="006D23F6" w:rsidRPr="000964E4" w:rsidRDefault="006D23F6" w:rsidP="00AE6C4E">
            <w:pPr>
              <w:pStyle w:val="BodyText"/>
              <w:spacing w:before="120" w:after="0"/>
              <w:rPr>
                <w:i/>
                <w:sz w:val="16"/>
                <w:szCs w:val="16"/>
              </w:rPr>
            </w:pPr>
            <w:r w:rsidRPr="000964E4">
              <w:rPr>
                <w:i/>
                <w:sz w:val="16"/>
                <w:szCs w:val="16"/>
              </w:rPr>
              <w:t>n=249</w:t>
            </w:r>
          </w:p>
        </w:tc>
      </w:tr>
    </w:tbl>
    <w:p w14:paraId="73CA1044" w14:textId="77777777" w:rsidR="006D23F6" w:rsidRPr="000964E4" w:rsidRDefault="006D23F6" w:rsidP="006D23F6">
      <w:pPr>
        <w:pStyle w:val="NoSpacing"/>
        <w:rPr>
          <w:rFonts w:ascii="Aptos" w:hAnsi="Aptos"/>
        </w:rPr>
      </w:pPr>
    </w:p>
    <w:p w14:paraId="29DEFC56" w14:textId="77777777" w:rsidR="006D23F6" w:rsidRPr="00FA5335" w:rsidRDefault="006D23F6" w:rsidP="00FA5335">
      <w:pPr>
        <w:pStyle w:val="BodyText"/>
        <w:rPr>
          <w:b/>
          <w:bCs/>
        </w:rPr>
      </w:pPr>
      <w:r w:rsidRPr="00FA5335">
        <w:rPr>
          <w:b/>
          <w:bCs/>
        </w:rPr>
        <w:t>Comments:</w:t>
      </w:r>
    </w:p>
    <w:p w14:paraId="6A833DFD" w14:textId="77777777" w:rsidR="006D23F6" w:rsidRPr="000964E4" w:rsidRDefault="006D23F6" w:rsidP="00FA5335">
      <w:pPr>
        <w:pStyle w:val="ListBullet"/>
      </w:pPr>
      <w:r w:rsidRPr="000964E4">
        <w:t>More than nine in ten (93%) respondents overall believe that removing access to the NDIS will go against the UNCRPD right for people with disability to have the right supports that let them live independently and be included in the community. 80% of respondents responded to this question with ‘</w:t>
      </w:r>
      <w:proofErr w:type="gramStart"/>
      <w:r w:rsidRPr="000964E4">
        <w:t>definitely yes’</w:t>
      </w:r>
      <w:proofErr w:type="gramEnd"/>
      <w:r w:rsidRPr="000964E4">
        <w:t>.</w:t>
      </w:r>
    </w:p>
    <w:p w14:paraId="08B95B4C" w14:textId="249C83F8" w:rsidR="006D23F6" w:rsidRPr="00FA5335" w:rsidRDefault="006D23F6" w:rsidP="00FA5335">
      <w:pPr>
        <w:pStyle w:val="ListBullet"/>
      </w:pPr>
      <w:r w:rsidRPr="000964E4">
        <w:t xml:space="preserve">People with disability (95%), NDIS participants (95%) and PWDA members (94%) were even more likely to say that removing access to the NDIS would go against this UNCRPD right. </w:t>
      </w:r>
    </w:p>
    <w:p w14:paraId="26D919BE" w14:textId="77777777" w:rsidR="00AE6C4E" w:rsidRDefault="00AE6C4E">
      <w:pPr>
        <w:spacing w:before="0" w:after="120" w:line="280" w:lineRule="atLeast"/>
        <w:rPr>
          <w:rFonts w:ascii="Arial" w:eastAsia="Arial" w:hAnsi="Arial" w:cs="Arial"/>
          <w:b/>
          <w:bCs/>
          <w:color w:val="000000"/>
          <w:lang w:val="en-US"/>
        </w:rPr>
      </w:pPr>
      <w:r>
        <w:rPr>
          <w:b/>
          <w:bCs/>
        </w:rPr>
        <w:br w:type="page"/>
      </w:r>
    </w:p>
    <w:p w14:paraId="1CB2AE83" w14:textId="13B877D0" w:rsidR="006D23F6" w:rsidRPr="000964E4" w:rsidRDefault="006D23F6" w:rsidP="00FA5335">
      <w:pPr>
        <w:pStyle w:val="BodyText"/>
      </w:pPr>
      <w:r w:rsidRPr="00FA5335">
        <w:rPr>
          <w:b/>
          <w:bCs/>
        </w:rPr>
        <w:lastRenderedPageBreak/>
        <w:t>Q</w:t>
      </w:r>
      <w:r w:rsidR="00FA5335" w:rsidRPr="00FA5335">
        <w:rPr>
          <w:b/>
          <w:bCs/>
        </w:rPr>
        <w:t>uestion</w:t>
      </w:r>
      <w:r w:rsidR="00FA5335">
        <w:t xml:space="preserve">: </w:t>
      </w:r>
      <w:r w:rsidRPr="000964E4">
        <w:t xml:space="preserve">Is there anything else you would like to tell us about this? </w:t>
      </w:r>
    </w:p>
    <w:p w14:paraId="09324593" w14:textId="676C2EBE" w:rsidR="006D23F6" w:rsidRPr="00FA5335" w:rsidRDefault="006D23F6" w:rsidP="00FA5335">
      <w:pPr>
        <w:pStyle w:val="BodyText"/>
      </w:pPr>
      <w:r w:rsidRPr="00FA5335">
        <w:t>The key themes raised (from most to least common) were:</w:t>
      </w:r>
    </w:p>
    <w:p w14:paraId="68A3BE8A" w14:textId="77777777" w:rsidR="006D23F6" w:rsidRPr="000964E4" w:rsidRDefault="006D23F6" w:rsidP="00457C1D">
      <w:pPr>
        <w:pStyle w:val="NumberedMultiList"/>
        <w:numPr>
          <w:ilvl w:val="0"/>
          <w:numId w:val="36"/>
        </w:numPr>
      </w:pPr>
      <w:r w:rsidRPr="000964E4">
        <w:t xml:space="preserve">General concerns about a </w:t>
      </w:r>
      <w:r w:rsidRPr="00FA5335">
        <w:rPr>
          <w:b/>
          <w:bCs/>
        </w:rPr>
        <w:t>loss of supports</w:t>
      </w:r>
      <w:r w:rsidRPr="000964E4">
        <w:t xml:space="preserve"> </w:t>
      </w:r>
    </w:p>
    <w:p w14:paraId="40DE1CFF" w14:textId="22180A26" w:rsidR="006D23F6" w:rsidRPr="00FA5335" w:rsidRDefault="006D23F6" w:rsidP="00781306">
      <w:pPr>
        <w:pStyle w:val="NumberedMultiList"/>
        <w:numPr>
          <w:ilvl w:val="0"/>
          <w:numId w:val="0"/>
        </w:numPr>
        <w:ind w:left="908"/>
      </w:pPr>
      <w:r w:rsidRPr="000964E4">
        <w:t xml:space="preserve">Respondents are concerned about being removed from the scheme and the impact this will have on their ability to access supports, as well as their wider mental and physical health. </w:t>
      </w:r>
    </w:p>
    <w:p w14:paraId="240B3AFB" w14:textId="77777777" w:rsidR="006D23F6" w:rsidRPr="000964E4" w:rsidRDefault="006D23F6" w:rsidP="00FA5335">
      <w:pPr>
        <w:pStyle w:val="NumberedMultiList"/>
      </w:pPr>
      <w:r w:rsidRPr="000964E4">
        <w:t xml:space="preserve">Fear of increased </w:t>
      </w:r>
      <w:r w:rsidRPr="000964E4">
        <w:rPr>
          <w:b/>
          <w:bCs/>
        </w:rPr>
        <w:t>discrimination</w:t>
      </w:r>
      <w:r w:rsidRPr="000964E4">
        <w:t xml:space="preserve"> and </w:t>
      </w:r>
      <w:r w:rsidRPr="000964E4">
        <w:rPr>
          <w:b/>
          <w:bCs/>
        </w:rPr>
        <w:t>unfair</w:t>
      </w:r>
      <w:r w:rsidRPr="000964E4">
        <w:t xml:space="preserve"> treatment.</w:t>
      </w:r>
    </w:p>
    <w:p w14:paraId="51D2D4D9" w14:textId="0F4A2362" w:rsidR="006D23F6" w:rsidRPr="000964E4" w:rsidRDefault="006D23F6" w:rsidP="00781306">
      <w:pPr>
        <w:pStyle w:val="NumberedMultiList"/>
        <w:numPr>
          <w:ilvl w:val="0"/>
          <w:numId w:val="0"/>
        </w:numPr>
        <w:ind w:left="908"/>
      </w:pPr>
      <w:r w:rsidRPr="000964E4">
        <w:t xml:space="preserve">Respondents feel that the NDIS treats them unfairly, with the goal of removing their supports rather than assisting them. </w:t>
      </w:r>
    </w:p>
    <w:p w14:paraId="203C75EE" w14:textId="77777777" w:rsidR="006D23F6" w:rsidRPr="000964E4" w:rsidRDefault="006D23F6" w:rsidP="00FA5335">
      <w:pPr>
        <w:pStyle w:val="NumberedMultiList"/>
      </w:pPr>
      <w:r w:rsidRPr="000964E4">
        <w:t xml:space="preserve">Concerns about </w:t>
      </w:r>
      <w:r w:rsidRPr="000964E4">
        <w:rPr>
          <w:b/>
          <w:bCs/>
        </w:rPr>
        <w:t>inadequate assessments</w:t>
      </w:r>
      <w:r w:rsidRPr="000964E4">
        <w:t xml:space="preserve"> and decision-making process.</w:t>
      </w:r>
    </w:p>
    <w:p w14:paraId="691B4FD2" w14:textId="2A3C1655" w:rsidR="006D23F6" w:rsidRPr="000964E4" w:rsidRDefault="006D23F6" w:rsidP="00781306">
      <w:pPr>
        <w:pStyle w:val="NumberedMultiList"/>
        <w:numPr>
          <w:ilvl w:val="0"/>
          <w:numId w:val="0"/>
        </w:numPr>
        <w:ind w:left="908"/>
      </w:pPr>
      <w:r w:rsidRPr="000964E4">
        <w:t xml:space="preserve">Participants repeated their concerns about assessors being poorly trained, and lacking knowledge and skills. </w:t>
      </w:r>
    </w:p>
    <w:p w14:paraId="57D20D12" w14:textId="77777777" w:rsidR="006D23F6" w:rsidRPr="00FA5335" w:rsidRDefault="006D23F6" w:rsidP="00FA5335">
      <w:pPr>
        <w:pStyle w:val="BodyText"/>
        <w:rPr>
          <w:b/>
          <w:bCs/>
        </w:rPr>
      </w:pPr>
      <w:r w:rsidRPr="00FA5335">
        <w:rPr>
          <w:b/>
          <w:bCs/>
        </w:rPr>
        <w:t>Quotes</w:t>
      </w:r>
    </w:p>
    <w:p w14:paraId="304C46F4" w14:textId="77777777" w:rsidR="006D23F6" w:rsidRPr="000964E4" w:rsidRDefault="006D23F6" w:rsidP="00781306">
      <w:pPr>
        <w:pStyle w:val="IntenseQuote"/>
      </w:pPr>
      <w:r w:rsidRPr="000964E4">
        <w:t>"I am so scared under this bill that I will be removed from NDIS. Without NDIS I will be dead. I cannot do anything physically by myself."</w:t>
      </w:r>
    </w:p>
    <w:p w14:paraId="794AC931" w14:textId="77777777" w:rsidR="006D23F6" w:rsidRPr="000964E4" w:rsidRDefault="006D23F6" w:rsidP="00781306">
      <w:pPr>
        <w:pStyle w:val="IntenseQuote"/>
      </w:pPr>
      <w:r w:rsidRPr="000964E4">
        <w:t xml:space="preserve">"Taking away support especially when there </w:t>
      </w:r>
      <w:proofErr w:type="gramStart"/>
      <w:r w:rsidRPr="000964E4">
        <w:t>is</w:t>
      </w:r>
      <w:proofErr w:type="gramEnd"/>
      <w:r w:rsidRPr="000964E4">
        <w:t xml:space="preserve"> not suitable alternative options for support is setting disabled people up for poor life outcomes - poor wellbeing, increased poor health, increased risk of severe poverty and homelessness, increased risk of negative interaction with justice system, increased risk of suicide."</w:t>
      </w:r>
    </w:p>
    <w:p w14:paraId="451552BD" w14:textId="77777777" w:rsidR="006D23F6" w:rsidRPr="000964E4" w:rsidRDefault="006D23F6" w:rsidP="00781306">
      <w:pPr>
        <w:pStyle w:val="IntenseQuote"/>
      </w:pPr>
      <w:r w:rsidRPr="000964E4">
        <w:t>"This is very frightening- NDIS supports are critical for many families."</w:t>
      </w:r>
    </w:p>
    <w:p w14:paraId="5E13F2E7" w14:textId="77777777" w:rsidR="006D23F6" w:rsidRPr="000964E4" w:rsidRDefault="006D23F6" w:rsidP="00781306">
      <w:pPr>
        <w:pStyle w:val="IntenseQuote"/>
      </w:pPr>
      <w:r w:rsidRPr="000964E4">
        <w:t>"Why am I filling in forms to keep proving my disabilities are permanent and will not get better!"</w:t>
      </w:r>
    </w:p>
    <w:p w14:paraId="3E5A6461" w14:textId="77777777" w:rsidR="006D23F6" w:rsidRPr="000964E4" w:rsidRDefault="006D23F6" w:rsidP="00781306">
      <w:pPr>
        <w:pStyle w:val="IntenseQuote"/>
      </w:pPr>
      <w:r w:rsidRPr="000964E4">
        <w:lastRenderedPageBreak/>
        <w:t xml:space="preserve">"The NDIA behave like an insurance </w:t>
      </w:r>
      <w:proofErr w:type="gramStart"/>
      <w:r w:rsidRPr="000964E4">
        <w:t>corporation,</w:t>
      </w:r>
      <w:proofErr w:type="gramEnd"/>
      <w:r w:rsidRPr="000964E4">
        <w:t xml:space="preserve"> their goal is to always remove access to the funding."</w:t>
      </w:r>
    </w:p>
    <w:p w14:paraId="2CC9BCA0" w14:textId="77777777" w:rsidR="006D23F6" w:rsidRPr="000964E4" w:rsidRDefault="006D23F6" w:rsidP="00781306">
      <w:pPr>
        <w:pStyle w:val="IntenseQuote"/>
      </w:pPr>
      <w:r w:rsidRPr="000964E4">
        <w:t>"Under the new rules it would be very difficult to show my need for NDIS supports because a random assessor who does not know me could not possibly understand me or my disability."</w:t>
      </w:r>
    </w:p>
    <w:p w14:paraId="5256025E" w14:textId="77777777" w:rsidR="006D23F6" w:rsidRPr="000964E4" w:rsidRDefault="006D23F6" w:rsidP="00781306">
      <w:pPr>
        <w:pStyle w:val="IntenseQuote"/>
      </w:pPr>
      <w:r w:rsidRPr="000964E4">
        <w:t>"It is easy to see our loved one has a disability. It is not so easy to see how complex this disability is."</w:t>
      </w:r>
    </w:p>
    <w:p w14:paraId="16B09E00" w14:textId="28B534CB" w:rsidR="006D23F6" w:rsidRPr="00FA5335" w:rsidRDefault="00FA5335" w:rsidP="00FA5335">
      <w:pPr>
        <w:pStyle w:val="Heading3"/>
      </w:pPr>
      <w:bookmarkStart w:id="110" w:name="_Toc173175719"/>
      <w:bookmarkStart w:id="111" w:name="_Toc173249978"/>
      <w:r>
        <w:t xml:space="preserve">1.35 </w:t>
      </w:r>
      <w:r w:rsidR="006D23F6" w:rsidRPr="00FA5335">
        <w:t xml:space="preserve">Confidence in the mainstream system to meet their </w:t>
      </w:r>
      <w:proofErr w:type="gramStart"/>
      <w:r w:rsidR="006D23F6" w:rsidRPr="00FA5335">
        <w:t>needs</w:t>
      </w:r>
      <w:bookmarkEnd w:id="110"/>
      <w:bookmarkEnd w:id="111"/>
      <w:proofErr w:type="gramEnd"/>
    </w:p>
    <w:p w14:paraId="67B47998" w14:textId="58722D4B" w:rsidR="006D23F6" w:rsidRPr="000964E4" w:rsidRDefault="006D23F6" w:rsidP="00FA5335">
      <w:pPr>
        <w:pStyle w:val="BodyText"/>
      </w:pPr>
      <w:r w:rsidRPr="00FA5335">
        <w:rPr>
          <w:b/>
          <w:bCs/>
        </w:rPr>
        <w:t>Question</w:t>
      </w:r>
      <w:r w:rsidRPr="000964E4">
        <w:t>: How confident are you that mainstream systems can meet your disability support needs?</w:t>
      </w:r>
    </w:p>
    <w:tbl>
      <w:tblPr>
        <w:tblStyle w:val="TableGrid"/>
        <w:tblW w:w="9929"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399"/>
        <w:gridCol w:w="993"/>
        <w:gridCol w:w="2268"/>
        <w:gridCol w:w="1701"/>
        <w:gridCol w:w="1568"/>
      </w:tblGrid>
      <w:tr w:rsidR="00FA5335" w:rsidRPr="000964E4" w14:paraId="71BB86B7" w14:textId="77777777" w:rsidTr="00FA5335">
        <w:trPr>
          <w:jc w:val="center"/>
        </w:trPr>
        <w:tc>
          <w:tcPr>
            <w:tcW w:w="3399" w:type="dxa"/>
            <w:shd w:val="clear" w:color="auto" w:fill="00BDF2" w:themeFill="accent2"/>
          </w:tcPr>
          <w:p w14:paraId="11A9B4A2" w14:textId="77777777" w:rsidR="006D23F6" w:rsidRPr="000964E4" w:rsidRDefault="006D23F6" w:rsidP="00AE6C4E">
            <w:pPr>
              <w:pStyle w:val="BodyText"/>
              <w:spacing w:before="120" w:after="0"/>
              <w:rPr>
                <w:sz w:val="20"/>
                <w:szCs w:val="20"/>
              </w:rPr>
            </w:pPr>
          </w:p>
        </w:tc>
        <w:tc>
          <w:tcPr>
            <w:tcW w:w="993" w:type="dxa"/>
            <w:shd w:val="clear" w:color="auto" w:fill="00BDF2" w:themeFill="accent2"/>
            <w:vAlign w:val="center"/>
          </w:tcPr>
          <w:p w14:paraId="36835A5B"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TOTAL</w:t>
            </w:r>
          </w:p>
        </w:tc>
        <w:tc>
          <w:tcPr>
            <w:tcW w:w="2268" w:type="dxa"/>
            <w:tcBorders>
              <w:top w:val="nil"/>
            </w:tcBorders>
            <w:shd w:val="clear" w:color="auto" w:fill="005496" w:themeFill="text2"/>
            <w:vAlign w:val="center"/>
          </w:tcPr>
          <w:p w14:paraId="682E350A"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701" w:type="dxa"/>
            <w:tcBorders>
              <w:top w:val="nil"/>
            </w:tcBorders>
            <w:shd w:val="clear" w:color="auto" w:fill="005496" w:themeFill="text2"/>
            <w:vAlign w:val="center"/>
          </w:tcPr>
          <w:p w14:paraId="4FB5B49F"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568" w:type="dxa"/>
            <w:tcBorders>
              <w:top w:val="nil"/>
            </w:tcBorders>
            <w:shd w:val="clear" w:color="auto" w:fill="005496" w:themeFill="text2"/>
            <w:vAlign w:val="center"/>
          </w:tcPr>
          <w:p w14:paraId="08DF187F" w14:textId="77777777" w:rsidR="006D23F6" w:rsidRPr="000964E4" w:rsidRDefault="006D23F6" w:rsidP="00AE6C4E">
            <w:pPr>
              <w:pStyle w:val="BodyText"/>
              <w:spacing w:before="120" w:after="0"/>
              <w:rPr>
                <w:b/>
                <w:color w:val="FFFFFF" w:themeColor="background1"/>
                <w:sz w:val="20"/>
                <w:szCs w:val="20"/>
              </w:rPr>
            </w:pPr>
            <w:r w:rsidRPr="000964E4">
              <w:rPr>
                <w:b/>
                <w:color w:val="FFFFFF" w:themeColor="background1"/>
                <w:sz w:val="20"/>
                <w:szCs w:val="20"/>
              </w:rPr>
              <w:t>NDIS Participants</w:t>
            </w:r>
          </w:p>
        </w:tc>
      </w:tr>
      <w:tr w:rsidR="006D23F6" w:rsidRPr="000964E4" w14:paraId="61F10134" w14:textId="77777777" w:rsidTr="00FA5335">
        <w:trPr>
          <w:trHeight w:val="227"/>
          <w:jc w:val="center"/>
        </w:trPr>
        <w:tc>
          <w:tcPr>
            <w:tcW w:w="3399" w:type="dxa"/>
            <w:shd w:val="clear" w:color="auto" w:fill="E2DDDB" w:themeFill="background2"/>
            <w:vAlign w:val="center"/>
          </w:tcPr>
          <w:p w14:paraId="422C1EBB" w14:textId="77777777" w:rsidR="006D23F6" w:rsidRPr="000964E4" w:rsidRDefault="006D23F6" w:rsidP="00AE6C4E">
            <w:pPr>
              <w:pStyle w:val="BodyText"/>
              <w:spacing w:before="120" w:after="0"/>
              <w:rPr>
                <w:b/>
              </w:rPr>
            </w:pPr>
            <w:r w:rsidRPr="000964E4">
              <w:rPr>
                <w:b/>
              </w:rPr>
              <w:t>TOTAL: Confident</w:t>
            </w:r>
          </w:p>
        </w:tc>
        <w:tc>
          <w:tcPr>
            <w:tcW w:w="993" w:type="dxa"/>
            <w:shd w:val="clear" w:color="auto" w:fill="E2DDDB" w:themeFill="background2"/>
          </w:tcPr>
          <w:p w14:paraId="31A3B657" w14:textId="77777777" w:rsidR="006D23F6" w:rsidRPr="000964E4" w:rsidRDefault="006D23F6" w:rsidP="00AE6C4E">
            <w:pPr>
              <w:pStyle w:val="BodyText"/>
              <w:spacing w:before="120" w:after="0"/>
              <w:rPr>
                <w:b/>
              </w:rPr>
            </w:pPr>
            <w:r w:rsidRPr="000964E4">
              <w:rPr>
                <w:b/>
              </w:rPr>
              <w:t>7%</w:t>
            </w:r>
          </w:p>
        </w:tc>
        <w:tc>
          <w:tcPr>
            <w:tcW w:w="2268" w:type="dxa"/>
            <w:shd w:val="clear" w:color="auto" w:fill="E2DDDB" w:themeFill="background2"/>
          </w:tcPr>
          <w:p w14:paraId="7096E93D" w14:textId="77777777" w:rsidR="006D23F6" w:rsidRPr="000964E4" w:rsidRDefault="006D23F6" w:rsidP="00AE6C4E">
            <w:pPr>
              <w:pStyle w:val="BodyText"/>
              <w:spacing w:before="120" w:after="0"/>
              <w:rPr>
                <w:b/>
              </w:rPr>
            </w:pPr>
            <w:r w:rsidRPr="000964E4">
              <w:rPr>
                <w:b/>
              </w:rPr>
              <w:t>8%</w:t>
            </w:r>
          </w:p>
        </w:tc>
        <w:tc>
          <w:tcPr>
            <w:tcW w:w="1701" w:type="dxa"/>
            <w:shd w:val="clear" w:color="auto" w:fill="E2DDDB" w:themeFill="background2"/>
          </w:tcPr>
          <w:p w14:paraId="687ECDDB" w14:textId="77777777" w:rsidR="006D23F6" w:rsidRPr="000964E4" w:rsidRDefault="006D23F6" w:rsidP="00AE6C4E">
            <w:pPr>
              <w:pStyle w:val="BodyText"/>
              <w:spacing w:before="120" w:after="0"/>
              <w:rPr>
                <w:b/>
              </w:rPr>
            </w:pPr>
            <w:r w:rsidRPr="000964E4">
              <w:rPr>
                <w:b/>
              </w:rPr>
              <w:t>8%</w:t>
            </w:r>
          </w:p>
        </w:tc>
        <w:tc>
          <w:tcPr>
            <w:tcW w:w="1568" w:type="dxa"/>
            <w:shd w:val="clear" w:color="auto" w:fill="E2DDDB" w:themeFill="background2"/>
          </w:tcPr>
          <w:p w14:paraId="63AC3EC5" w14:textId="77777777" w:rsidR="006D23F6" w:rsidRPr="000964E4" w:rsidRDefault="006D23F6" w:rsidP="00AE6C4E">
            <w:pPr>
              <w:pStyle w:val="BodyText"/>
              <w:spacing w:before="120" w:after="0"/>
              <w:rPr>
                <w:b/>
              </w:rPr>
            </w:pPr>
            <w:r w:rsidRPr="000964E4">
              <w:rPr>
                <w:b/>
              </w:rPr>
              <w:t>6%</w:t>
            </w:r>
          </w:p>
        </w:tc>
      </w:tr>
      <w:tr w:rsidR="006D23F6" w:rsidRPr="000964E4" w14:paraId="64D868B4" w14:textId="77777777" w:rsidTr="00FA5335">
        <w:trPr>
          <w:trHeight w:val="227"/>
          <w:jc w:val="center"/>
        </w:trPr>
        <w:tc>
          <w:tcPr>
            <w:tcW w:w="3399" w:type="dxa"/>
            <w:shd w:val="clear" w:color="auto" w:fill="E2DDDB" w:themeFill="background2"/>
            <w:vAlign w:val="center"/>
          </w:tcPr>
          <w:p w14:paraId="75C80878" w14:textId="77777777" w:rsidR="006D23F6" w:rsidRPr="000964E4" w:rsidRDefault="006D23F6" w:rsidP="00AE6C4E">
            <w:pPr>
              <w:pStyle w:val="BodyText"/>
              <w:spacing w:before="120" w:after="0"/>
              <w:rPr>
                <w:b/>
              </w:rPr>
            </w:pPr>
            <w:r w:rsidRPr="000964E4">
              <w:rPr>
                <w:b/>
              </w:rPr>
              <w:t>TOTAL: Not very/Not at all Confident</w:t>
            </w:r>
          </w:p>
        </w:tc>
        <w:tc>
          <w:tcPr>
            <w:tcW w:w="993" w:type="dxa"/>
            <w:shd w:val="clear" w:color="auto" w:fill="E2DDDB" w:themeFill="background2"/>
          </w:tcPr>
          <w:p w14:paraId="15F9E8F8" w14:textId="77777777" w:rsidR="006D23F6" w:rsidRPr="000964E4" w:rsidRDefault="006D23F6" w:rsidP="00AE6C4E">
            <w:pPr>
              <w:pStyle w:val="BodyText"/>
              <w:spacing w:before="120" w:after="0"/>
              <w:rPr>
                <w:b/>
              </w:rPr>
            </w:pPr>
            <w:r w:rsidRPr="000964E4">
              <w:rPr>
                <w:b/>
              </w:rPr>
              <w:t>87%</w:t>
            </w:r>
          </w:p>
        </w:tc>
        <w:tc>
          <w:tcPr>
            <w:tcW w:w="2268" w:type="dxa"/>
            <w:shd w:val="clear" w:color="auto" w:fill="E2DDDB" w:themeFill="background2"/>
          </w:tcPr>
          <w:p w14:paraId="2F6B31DC" w14:textId="77777777" w:rsidR="006D23F6" w:rsidRPr="000964E4" w:rsidRDefault="006D23F6" w:rsidP="00AE6C4E">
            <w:pPr>
              <w:pStyle w:val="BodyText"/>
              <w:spacing w:before="120" w:after="0"/>
              <w:rPr>
                <w:b/>
              </w:rPr>
            </w:pPr>
            <w:r w:rsidRPr="000964E4">
              <w:rPr>
                <w:b/>
              </w:rPr>
              <w:t>88%</w:t>
            </w:r>
          </w:p>
        </w:tc>
        <w:tc>
          <w:tcPr>
            <w:tcW w:w="1701" w:type="dxa"/>
            <w:shd w:val="clear" w:color="auto" w:fill="E2DDDB" w:themeFill="background2"/>
          </w:tcPr>
          <w:p w14:paraId="3E648E80" w14:textId="77777777" w:rsidR="006D23F6" w:rsidRPr="000964E4" w:rsidRDefault="006D23F6" w:rsidP="00AE6C4E">
            <w:pPr>
              <w:pStyle w:val="BodyText"/>
              <w:spacing w:before="120" w:after="0"/>
              <w:rPr>
                <w:b/>
              </w:rPr>
            </w:pPr>
            <w:r w:rsidRPr="000964E4">
              <w:rPr>
                <w:b/>
              </w:rPr>
              <w:t>88%</w:t>
            </w:r>
          </w:p>
        </w:tc>
        <w:tc>
          <w:tcPr>
            <w:tcW w:w="1568" w:type="dxa"/>
            <w:shd w:val="clear" w:color="auto" w:fill="E2DDDB" w:themeFill="background2"/>
          </w:tcPr>
          <w:p w14:paraId="32BBAC94" w14:textId="77777777" w:rsidR="006D23F6" w:rsidRPr="000964E4" w:rsidRDefault="006D23F6" w:rsidP="00AE6C4E">
            <w:pPr>
              <w:pStyle w:val="BodyText"/>
              <w:spacing w:before="120" w:after="0"/>
              <w:rPr>
                <w:b/>
              </w:rPr>
            </w:pPr>
            <w:r w:rsidRPr="000964E4">
              <w:rPr>
                <w:b/>
              </w:rPr>
              <w:t>91%</w:t>
            </w:r>
          </w:p>
        </w:tc>
      </w:tr>
      <w:tr w:rsidR="006D23F6" w:rsidRPr="000964E4" w14:paraId="2799C4D3" w14:textId="77777777" w:rsidTr="00FA5335">
        <w:trPr>
          <w:trHeight w:val="227"/>
          <w:jc w:val="center"/>
        </w:trPr>
        <w:tc>
          <w:tcPr>
            <w:tcW w:w="3399" w:type="dxa"/>
            <w:vAlign w:val="center"/>
          </w:tcPr>
          <w:p w14:paraId="5D35B168" w14:textId="77777777" w:rsidR="006D23F6" w:rsidRPr="000964E4" w:rsidRDefault="006D23F6" w:rsidP="00AE6C4E">
            <w:pPr>
              <w:pStyle w:val="BodyText"/>
              <w:spacing w:before="120" w:after="0"/>
            </w:pPr>
            <w:r w:rsidRPr="000964E4">
              <w:t>Very confident</w:t>
            </w:r>
          </w:p>
        </w:tc>
        <w:tc>
          <w:tcPr>
            <w:tcW w:w="993" w:type="dxa"/>
            <w:vAlign w:val="bottom"/>
          </w:tcPr>
          <w:p w14:paraId="6FE3D1D3" w14:textId="77777777" w:rsidR="006D23F6" w:rsidRPr="000964E4" w:rsidRDefault="006D23F6" w:rsidP="00AE6C4E">
            <w:pPr>
              <w:pStyle w:val="BodyText"/>
              <w:spacing w:before="120" w:after="0"/>
              <w:rPr>
                <w:b/>
              </w:rPr>
            </w:pPr>
            <w:r w:rsidRPr="000964E4">
              <w:rPr>
                <w:b/>
              </w:rPr>
              <w:t>2%</w:t>
            </w:r>
          </w:p>
        </w:tc>
        <w:tc>
          <w:tcPr>
            <w:tcW w:w="2268" w:type="dxa"/>
            <w:vAlign w:val="bottom"/>
          </w:tcPr>
          <w:p w14:paraId="11F56CD6" w14:textId="77777777" w:rsidR="006D23F6" w:rsidRPr="000964E4" w:rsidRDefault="006D23F6" w:rsidP="00AE6C4E">
            <w:pPr>
              <w:pStyle w:val="BodyText"/>
              <w:spacing w:before="120" w:after="0"/>
            </w:pPr>
            <w:r w:rsidRPr="000964E4">
              <w:t>3%</w:t>
            </w:r>
          </w:p>
        </w:tc>
        <w:tc>
          <w:tcPr>
            <w:tcW w:w="1701" w:type="dxa"/>
          </w:tcPr>
          <w:p w14:paraId="0F5D17D9" w14:textId="77777777" w:rsidR="006D23F6" w:rsidRPr="000964E4" w:rsidRDefault="006D23F6" w:rsidP="00AE6C4E">
            <w:pPr>
              <w:pStyle w:val="BodyText"/>
              <w:spacing w:before="120" w:after="0"/>
            </w:pPr>
            <w:r w:rsidRPr="000964E4">
              <w:t>3%</w:t>
            </w:r>
          </w:p>
        </w:tc>
        <w:tc>
          <w:tcPr>
            <w:tcW w:w="1568" w:type="dxa"/>
          </w:tcPr>
          <w:p w14:paraId="0168ABF7" w14:textId="77777777" w:rsidR="006D23F6" w:rsidRPr="000964E4" w:rsidRDefault="006D23F6" w:rsidP="00AE6C4E">
            <w:pPr>
              <w:pStyle w:val="BodyText"/>
              <w:spacing w:before="120" w:after="0"/>
            </w:pPr>
            <w:r w:rsidRPr="000964E4">
              <w:t>2%</w:t>
            </w:r>
          </w:p>
        </w:tc>
      </w:tr>
      <w:tr w:rsidR="006D23F6" w:rsidRPr="000964E4" w14:paraId="3DB62AD4" w14:textId="77777777" w:rsidTr="00FA5335">
        <w:trPr>
          <w:trHeight w:val="227"/>
          <w:jc w:val="center"/>
        </w:trPr>
        <w:tc>
          <w:tcPr>
            <w:tcW w:w="3399" w:type="dxa"/>
            <w:vAlign w:val="center"/>
          </w:tcPr>
          <w:p w14:paraId="51209EEE" w14:textId="77777777" w:rsidR="006D23F6" w:rsidRPr="000964E4" w:rsidRDefault="006D23F6" w:rsidP="00AE6C4E">
            <w:pPr>
              <w:pStyle w:val="BodyText"/>
              <w:spacing w:before="120" w:after="0"/>
            </w:pPr>
            <w:r w:rsidRPr="000964E4">
              <w:t>Somewhat confident</w:t>
            </w:r>
          </w:p>
        </w:tc>
        <w:tc>
          <w:tcPr>
            <w:tcW w:w="993" w:type="dxa"/>
            <w:vAlign w:val="bottom"/>
          </w:tcPr>
          <w:p w14:paraId="6B7DF25A" w14:textId="77777777" w:rsidR="006D23F6" w:rsidRPr="000964E4" w:rsidRDefault="006D23F6" w:rsidP="00AE6C4E">
            <w:pPr>
              <w:pStyle w:val="BodyText"/>
              <w:spacing w:before="120" w:after="0"/>
              <w:rPr>
                <w:b/>
              </w:rPr>
            </w:pPr>
            <w:r w:rsidRPr="000964E4">
              <w:rPr>
                <w:b/>
              </w:rPr>
              <w:t>5%</w:t>
            </w:r>
          </w:p>
        </w:tc>
        <w:tc>
          <w:tcPr>
            <w:tcW w:w="2268" w:type="dxa"/>
            <w:vAlign w:val="bottom"/>
          </w:tcPr>
          <w:p w14:paraId="59C75FC7" w14:textId="77777777" w:rsidR="006D23F6" w:rsidRPr="000964E4" w:rsidRDefault="006D23F6" w:rsidP="00AE6C4E">
            <w:pPr>
              <w:pStyle w:val="BodyText"/>
              <w:spacing w:before="120" w:after="0"/>
            </w:pPr>
            <w:r w:rsidRPr="000964E4">
              <w:t>5%</w:t>
            </w:r>
          </w:p>
        </w:tc>
        <w:tc>
          <w:tcPr>
            <w:tcW w:w="1701" w:type="dxa"/>
          </w:tcPr>
          <w:p w14:paraId="50B24383" w14:textId="77777777" w:rsidR="006D23F6" w:rsidRPr="000964E4" w:rsidRDefault="006D23F6" w:rsidP="00AE6C4E">
            <w:pPr>
              <w:pStyle w:val="BodyText"/>
              <w:spacing w:before="120" w:after="0"/>
            </w:pPr>
            <w:r w:rsidRPr="000964E4">
              <w:t>5%</w:t>
            </w:r>
          </w:p>
        </w:tc>
        <w:tc>
          <w:tcPr>
            <w:tcW w:w="1568" w:type="dxa"/>
          </w:tcPr>
          <w:p w14:paraId="61D4D9D8" w14:textId="77777777" w:rsidR="006D23F6" w:rsidRPr="000964E4" w:rsidRDefault="006D23F6" w:rsidP="00AE6C4E">
            <w:pPr>
              <w:pStyle w:val="BodyText"/>
              <w:spacing w:before="120" w:after="0"/>
            </w:pPr>
            <w:r w:rsidRPr="000964E4">
              <w:t>4%</w:t>
            </w:r>
          </w:p>
        </w:tc>
      </w:tr>
      <w:tr w:rsidR="006D23F6" w:rsidRPr="000964E4" w14:paraId="696541D0" w14:textId="77777777" w:rsidTr="00FA5335">
        <w:trPr>
          <w:trHeight w:val="227"/>
          <w:jc w:val="center"/>
        </w:trPr>
        <w:tc>
          <w:tcPr>
            <w:tcW w:w="3399" w:type="dxa"/>
            <w:vAlign w:val="center"/>
          </w:tcPr>
          <w:p w14:paraId="1095EE6B" w14:textId="77777777" w:rsidR="006D23F6" w:rsidRPr="000964E4" w:rsidRDefault="006D23F6" w:rsidP="00AE6C4E">
            <w:pPr>
              <w:pStyle w:val="BodyText"/>
              <w:spacing w:before="120" w:after="0"/>
            </w:pPr>
            <w:r w:rsidRPr="000964E4">
              <w:t>Not very confident</w:t>
            </w:r>
          </w:p>
        </w:tc>
        <w:tc>
          <w:tcPr>
            <w:tcW w:w="993" w:type="dxa"/>
            <w:vAlign w:val="bottom"/>
          </w:tcPr>
          <w:p w14:paraId="62E84BD2" w14:textId="77777777" w:rsidR="006D23F6" w:rsidRPr="000964E4" w:rsidRDefault="006D23F6" w:rsidP="00AE6C4E">
            <w:pPr>
              <w:pStyle w:val="BodyText"/>
              <w:spacing w:before="120" w:after="0"/>
              <w:rPr>
                <w:b/>
              </w:rPr>
            </w:pPr>
            <w:r w:rsidRPr="000964E4">
              <w:rPr>
                <w:b/>
              </w:rPr>
              <w:t>19%</w:t>
            </w:r>
          </w:p>
        </w:tc>
        <w:tc>
          <w:tcPr>
            <w:tcW w:w="2268" w:type="dxa"/>
            <w:vAlign w:val="bottom"/>
          </w:tcPr>
          <w:p w14:paraId="04B1A609" w14:textId="77777777" w:rsidR="006D23F6" w:rsidRPr="000964E4" w:rsidRDefault="006D23F6" w:rsidP="00AE6C4E">
            <w:pPr>
              <w:pStyle w:val="BodyText"/>
              <w:spacing w:before="120" w:after="0"/>
            </w:pPr>
            <w:r w:rsidRPr="000964E4">
              <w:t>19%</w:t>
            </w:r>
          </w:p>
        </w:tc>
        <w:tc>
          <w:tcPr>
            <w:tcW w:w="1701" w:type="dxa"/>
          </w:tcPr>
          <w:p w14:paraId="2E3B6C94" w14:textId="77777777" w:rsidR="006D23F6" w:rsidRPr="000964E4" w:rsidRDefault="006D23F6" w:rsidP="00AE6C4E">
            <w:pPr>
              <w:pStyle w:val="BodyText"/>
              <w:spacing w:before="120" w:after="0"/>
            </w:pPr>
            <w:r w:rsidRPr="000964E4">
              <w:t>20%</w:t>
            </w:r>
          </w:p>
        </w:tc>
        <w:tc>
          <w:tcPr>
            <w:tcW w:w="1568" w:type="dxa"/>
          </w:tcPr>
          <w:p w14:paraId="38C14448" w14:textId="77777777" w:rsidR="006D23F6" w:rsidRPr="000964E4" w:rsidRDefault="006D23F6" w:rsidP="00AE6C4E">
            <w:pPr>
              <w:pStyle w:val="BodyText"/>
              <w:spacing w:before="120" w:after="0"/>
            </w:pPr>
            <w:r w:rsidRPr="000964E4">
              <w:t>19%</w:t>
            </w:r>
          </w:p>
        </w:tc>
      </w:tr>
      <w:tr w:rsidR="006D23F6" w:rsidRPr="000964E4" w14:paraId="6D00F2A1" w14:textId="77777777" w:rsidTr="00FA5335">
        <w:trPr>
          <w:trHeight w:val="227"/>
          <w:jc w:val="center"/>
        </w:trPr>
        <w:tc>
          <w:tcPr>
            <w:tcW w:w="3399" w:type="dxa"/>
            <w:vAlign w:val="center"/>
          </w:tcPr>
          <w:p w14:paraId="6C9AC996" w14:textId="77777777" w:rsidR="006D23F6" w:rsidRPr="000964E4" w:rsidRDefault="006D23F6" w:rsidP="00AE6C4E">
            <w:pPr>
              <w:pStyle w:val="BodyText"/>
              <w:spacing w:before="120" w:after="0"/>
            </w:pPr>
            <w:r w:rsidRPr="000964E4">
              <w:t>Not at all confident</w:t>
            </w:r>
          </w:p>
        </w:tc>
        <w:tc>
          <w:tcPr>
            <w:tcW w:w="993" w:type="dxa"/>
            <w:vAlign w:val="bottom"/>
          </w:tcPr>
          <w:p w14:paraId="09347775" w14:textId="77777777" w:rsidR="006D23F6" w:rsidRPr="000964E4" w:rsidRDefault="006D23F6" w:rsidP="00AE6C4E">
            <w:pPr>
              <w:pStyle w:val="BodyText"/>
              <w:spacing w:before="120" w:after="0"/>
              <w:rPr>
                <w:b/>
              </w:rPr>
            </w:pPr>
            <w:r w:rsidRPr="000964E4">
              <w:rPr>
                <w:b/>
              </w:rPr>
              <w:t>68%</w:t>
            </w:r>
          </w:p>
        </w:tc>
        <w:tc>
          <w:tcPr>
            <w:tcW w:w="2268" w:type="dxa"/>
            <w:vAlign w:val="bottom"/>
          </w:tcPr>
          <w:p w14:paraId="3CD76FA3" w14:textId="77777777" w:rsidR="006D23F6" w:rsidRPr="000964E4" w:rsidRDefault="006D23F6" w:rsidP="00AE6C4E">
            <w:pPr>
              <w:pStyle w:val="BodyText"/>
              <w:spacing w:before="120" w:after="0"/>
            </w:pPr>
            <w:r w:rsidRPr="000964E4">
              <w:t>69%</w:t>
            </w:r>
          </w:p>
        </w:tc>
        <w:tc>
          <w:tcPr>
            <w:tcW w:w="1701" w:type="dxa"/>
          </w:tcPr>
          <w:p w14:paraId="2FE29988" w14:textId="77777777" w:rsidR="006D23F6" w:rsidRPr="000964E4" w:rsidRDefault="006D23F6" w:rsidP="00AE6C4E">
            <w:pPr>
              <w:pStyle w:val="BodyText"/>
              <w:spacing w:before="120" w:after="0"/>
            </w:pPr>
            <w:r w:rsidRPr="000964E4">
              <w:t>68%</w:t>
            </w:r>
          </w:p>
        </w:tc>
        <w:tc>
          <w:tcPr>
            <w:tcW w:w="1568" w:type="dxa"/>
          </w:tcPr>
          <w:p w14:paraId="2328BDAA" w14:textId="77777777" w:rsidR="006D23F6" w:rsidRPr="000964E4" w:rsidRDefault="006D23F6" w:rsidP="00AE6C4E">
            <w:pPr>
              <w:pStyle w:val="BodyText"/>
              <w:spacing w:before="120" w:after="0"/>
            </w:pPr>
            <w:r w:rsidRPr="000964E4">
              <w:t>72%</w:t>
            </w:r>
          </w:p>
        </w:tc>
      </w:tr>
      <w:tr w:rsidR="006D23F6" w:rsidRPr="000964E4" w14:paraId="5A7E0603" w14:textId="77777777" w:rsidTr="00FA5335">
        <w:trPr>
          <w:trHeight w:val="227"/>
          <w:jc w:val="center"/>
        </w:trPr>
        <w:tc>
          <w:tcPr>
            <w:tcW w:w="3399" w:type="dxa"/>
            <w:vAlign w:val="center"/>
          </w:tcPr>
          <w:p w14:paraId="5868FC74" w14:textId="77777777" w:rsidR="006D23F6" w:rsidRPr="000964E4" w:rsidRDefault="006D23F6" w:rsidP="00AE6C4E">
            <w:pPr>
              <w:pStyle w:val="BodyText"/>
              <w:spacing w:before="120" w:after="0"/>
            </w:pPr>
            <w:r w:rsidRPr="000964E4">
              <w:t>Not sure</w:t>
            </w:r>
          </w:p>
        </w:tc>
        <w:tc>
          <w:tcPr>
            <w:tcW w:w="993" w:type="dxa"/>
            <w:vAlign w:val="bottom"/>
          </w:tcPr>
          <w:p w14:paraId="4EA9D29E" w14:textId="77777777" w:rsidR="006D23F6" w:rsidRPr="000964E4" w:rsidRDefault="006D23F6" w:rsidP="00AE6C4E">
            <w:pPr>
              <w:pStyle w:val="BodyText"/>
              <w:spacing w:before="120" w:after="0"/>
              <w:rPr>
                <w:b/>
              </w:rPr>
            </w:pPr>
            <w:r w:rsidRPr="000964E4">
              <w:rPr>
                <w:b/>
              </w:rPr>
              <w:t>5%</w:t>
            </w:r>
          </w:p>
        </w:tc>
        <w:tc>
          <w:tcPr>
            <w:tcW w:w="2268" w:type="dxa"/>
            <w:vAlign w:val="bottom"/>
          </w:tcPr>
          <w:p w14:paraId="6401E77D" w14:textId="77777777" w:rsidR="006D23F6" w:rsidRPr="000964E4" w:rsidRDefault="006D23F6" w:rsidP="00AE6C4E">
            <w:pPr>
              <w:pStyle w:val="BodyText"/>
              <w:spacing w:before="120" w:after="0"/>
            </w:pPr>
            <w:r w:rsidRPr="000964E4">
              <w:t>4%</w:t>
            </w:r>
          </w:p>
        </w:tc>
        <w:tc>
          <w:tcPr>
            <w:tcW w:w="1701" w:type="dxa"/>
          </w:tcPr>
          <w:p w14:paraId="381A9C6C" w14:textId="77777777" w:rsidR="006D23F6" w:rsidRPr="000964E4" w:rsidRDefault="006D23F6" w:rsidP="00AE6C4E">
            <w:pPr>
              <w:pStyle w:val="BodyText"/>
              <w:spacing w:before="120" w:after="0"/>
            </w:pPr>
            <w:r w:rsidRPr="000964E4">
              <w:t>5%</w:t>
            </w:r>
          </w:p>
        </w:tc>
        <w:tc>
          <w:tcPr>
            <w:tcW w:w="1568" w:type="dxa"/>
          </w:tcPr>
          <w:p w14:paraId="6FEFB84B" w14:textId="77777777" w:rsidR="006D23F6" w:rsidRPr="000964E4" w:rsidRDefault="006D23F6" w:rsidP="00AE6C4E">
            <w:pPr>
              <w:pStyle w:val="BodyText"/>
              <w:spacing w:before="120" w:after="0"/>
            </w:pPr>
            <w:r w:rsidRPr="000964E4">
              <w:t>3%</w:t>
            </w:r>
          </w:p>
        </w:tc>
      </w:tr>
      <w:tr w:rsidR="006D23F6" w:rsidRPr="000964E4" w14:paraId="684C7D53" w14:textId="77777777" w:rsidTr="00FA5335">
        <w:trPr>
          <w:trHeight w:val="227"/>
          <w:jc w:val="center"/>
        </w:trPr>
        <w:tc>
          <w:tcPr>
            <w:tcW w:w="3399" w:type="dxa"/>
            <w:tcBorders>
              <w:top w:val="single" w:sz="2" w:space="0" w:color="7F7F7F"/>
              <w:left w:val="nil"/>
              <w:bottom w:val="nil"/>
              <w:right w:val="nil"/>
            </w:tcBorders>
          </w:tcPr>
          <w:p w14:paraId="2FB9892B" w14:textId="77777777" w:rsidR="006D23F6" w:rsidRPr="000964E4" w:rsidRDefault="006D23F6" w:rsidP="00AE6C4E">
            <w:pPr>
              <w:pStyle w:val="BodyText"/>
              <w:spacing w:before="120" w:after="0"/>
              <w:rPr>
                <w:sz w:val="20"/>
                <w:szCs w:val="20"/>
              </w:rPr>
            </w:pPr>
          </w:p>
        </w:tc>
        <w:tc>
          <w:tcPr>
            <w:tcW w:w="993" w:type="dxa"/>
            <w:tcBorders>
              <w:top w:val="single" w:sz="2" w:space="0" w:color="7F7F7F"/>
              <w:left w:val="nil"/>
              <w:bottom w:val="nil"/>
              <w:right w:val="nil"/>
            </w:tcBorders>
          </w:tcPr>
          <w:p w14:paraId="7BCFF58F" w14:textId="77777777" w:rsidR="006D23F6" w:rsidRPr="000964E4" w:rsidRDefault="006D23F6" w:rsidP="00AE6C4E">
            <w:pPr>
              <w:pStyle w:val="BodyText"/>
              <w:spacing w:before="120" w:after="0"/>
              <w:rPr>
                <w:sz w:val="16"/>
                <w:szCs w:val="16"/>
              </w:rPr>
            </w:pPr>
            <w:r w:rsidRPr="000964E4">
              <w:rPr>
                <w:sz w:val="16"/>
                <w:szCs w:val="16"/>
              </w:rPr>
              <w:t>n=483</w:t>
            </w:r>
          </w:p>
        </w:tc>
        <w:tc>
          <w:tcPr>
            <w:tcW w:w="2268" w:type="dxa"/>
            <w:tcBorders>
              <w:top w:val="single" w:sz="2" w:space="0" w:color="7F7F7F"/>
              <w:left w:val="nil"/>
              <w:bottom w:val="nil"/>
              <w:right w:val="nil"/>
            </w:tcBorders>
          </w:tcPr>
          <w:p w14:paraId="740C5EF7" w14:textId="77777777" w:rsidR="006D23F6" w:rsidRPr="000964E4" w:rsidRDefault="006D23F6" w:rsidP="00AE6C4E">
            <w:pPr>
              <w:pStyle w:val="BodyText"/>
              <w:spacing w:before="120" w:after="0"/>
              <w:rPr>
                <w:sz w:val="16"/>
                <w:szCs w:val="16"/>
              </w:rPr>
            </w:pPr>
            <w:r w:rsidRPr="000964E4">
              <w:rPr>
                <w:sz w:val="16"/>
                <w:szCs w:val="16"/>
              </w:rPr>
              <w:t>n=340</w:t>
            </w:r>
          </w:p>
        </w:tc>
        <w:tc>
          <w:tcPr>
            <w:tcW w:w="1701" w:type="dxa"/>
            <w:tcBorders>
              <w:top w:val="single" w:sz="2" w:space="0" w:color="7F7F7F"/>
              <w:left w:val="nil"/>
              <w:bottom w:val="nil"/>
              <w:right w:val="nil"/>
            </w:tcBorders>
          </w:tcPr>
          <w:p w14:paraId="19A418DA" w14:textId="77777777" w:rsidR="006D23F6" w:rsidRPr="000964E4" w:rsidRDefault="006D23F6" w:rsidP="00AE6C4E">
            <w:pPr>
              <w:pStyle w:val="BodyText"/>
              <w:spacing w:before="120" w:after="0"/>
              <w:rPr>
                <w:sz w:val="16"/>
                <w:szCs w:val="16"/>
              </w:rPr>
            </w:pPr>
            <w:r w:rsidRPr="000964E4">
              <w:rPr>
                <w:sz w:val="16"/>
                <w:szCs w:val="16"/>
              </w:rPr>
              <w:t>n=240</w:t>
            </w:r>
          </w:p>
        </w:tc>
        <w:tc>
          <w:tcPr>
            <w:tcW w:w="1568" w:type="dxa"/>
            <w:tcBorders>
              <w:top w:val="single" w:sz="2" w:space="0" w:color="7F7F7F"/>
              <w:left w:val="nil"/>
              <w:bottom w:val="nil"/>
              <w:right w:val="nil"/>
            </w:tcBorders>
          </w:tcPr>
          <w:p w14:paraId="475A250F" w14:textId="77777777" w:rsidR="006D23F6" w:rsidRPr="000964E4" w:rsidRDefault="006D23F6" w:rsidP="00AE6C4E">
            <w:pPr>
              <w:pStyle w:val="BodyText"/>
              <w:spacing w:before="120" w:after="0"/>
              <w:rPr>
                <w:sz w:val="16"/>
                <w:szCs w:val="16"/>
              </w:rPr>
            </w:pPr>
            <w:r w:rsidRPr="000964E4">
              <w:rPr>
                <w:sz w:val="16"/>
                <w:szCs w:val="16"/>
              </w:rPr>
              <w:t>n=250</w:t>
            </w:r>
          </w:p>
        </w:tc>
      </w:tr>
    </w:tbl>
    <w:p w14:paraId="5970C0ED" w14:textId="77777777" w:rsidR="006D23F6" w:rsidRPr="000964E4" w:rsidRDefault="006D23F6" w:rsidP="00FA5335">
      <w:pPr>
        <w:pStyle w:val="BodyText"/>
      </w:pPr>
      <w:r w:rsidRPr="000964E4">
        <w:rPr>
          <w:b/>
        </w:rPr>
        <w:t>Comments:</w:t>
      </w:r>
    </w:p>
    <w:p w14:paraId="55A633E4" w14:textId="77777777" w:rsidR="006D23F6" w:rsidRPr="000964E4" w:rsidRDefault="006D23F6" w:rsidP="00FA5335">
      <w:pPr>
        <w:pStyle w:val="ListBullet"/>
      </w:pPr>
      <w:r w:rsidRPr="000964E4">
        <w:t xml:space="preserve">Almost nine in ten (87%) are </w:t>
      </w:r>
      <w:r w:rsidRPr="000964E4">
        <w:rPr>
          <w:u w:val="single"/>
        </w:rPr>
        <w:t>not</w:t>
      </w:r>
      <w:r w:rsidRPr="000964E4">
        <w:t xml:space="preserve"> confident that mainstream systems can meet their disability support needs. More than two in three of these are not at all confident (68%).</w:t>
      </w:r>
    </w:p>
    <w:p w14:paraId="1C182BB4" w14:textId="274AC256" w:rsidR="006D23F6" w:rsidRPr="00FA5335" w:rsidRDefault="006D23F6" w:rsidP="006D23F6">
      <w:pPr>
        <w:pStyle w:val="ListBullet"/>
      </w:pPr>
      <w:r w:rsidRPr="000964E4">
        <w:lastRenderedPageBreak/>
        <w:t>NDIS participants are slightly more likely to not be confident in the ability of mainstream systems to meet their disability support needs (91%), as are people with disability (88%) and PWDA members (88%).</w:t>
      </w:r>
    </w:p>
    <w:p w14:paraId="597642B2" w14:textId="154FC718" w:rsidR="006D23F6" w:rsidRPr="00FA5335" w:rsidRDefault="00FA5335" w:rsidP="00FA5335">
      <w:pPr>
        <w:pStyle w:val="Heading3"/>
      </w:pPr>
      <w:bookmarkStart w:id="112" w:name="_Toc173175720"/>
      <w:bookmarkStart w:id="113" w:name="_Toc173249979"/>
      <w:r>
        <w:t xml:space="preserve">1.36 </w:t>
      </w:r>
      <w:r w:rsidR="006D23F6" w:rsidRPr="00FA5335">
        <w:t>Likelihood of receiving the same level of support</w:t>
      </w:r>
      <w:bookmarkEnd w:id="112"/>
      <w:bookmarkEnd w:id="113"/>
    </w:p>
    <w:p w14:paraId="23F04423" w14:textId="31E09F47" w:rsidR="006D23F6" w:rsidRPr="00FA5335" w:rsidRDefault="006D23F6" w:rsidP="00FA5335">
      <w:pPr>
        <w:pStyle w:val="BodyText"/>
      </w:pPr>
      <w:r w:rsidRPr="00FA5335">
        <w:rPr>
          <w:b/>
          <w:bCs/>
        </w:rPr>
        <w:t>Question</w:t>
      </w:r>
      <w:r w:rsidRPr="000964E4">
        <w:t>: How likely is it that you would get the same level of support from a mainstream service, like health, instead of the NDIS?</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549"/>
        <w:gridCol w:w="992"/>
        <w:gridCol w:w="2410"/>
        <w:gridCol w:w="1843"/>
        <w:gridCol w:w="1990"/>
      </w:tblGrid>
      <w:tr w:rsidR="006D23F6" w:rsidRPr="000964E4" w14:paraId="19CF9E6D" w14:textId="77777777" w:rsidTr="00FA5335">
        <w:trPr>
          <w:jc w:val="center"/>
        </w:trPr>
        <w:tc>
          <w:tcPr>
            <w:tcW w:w="2549" w:type="dxa"/>
            <w:shd w:val="clear" w:color="auto" w:fill="00BDF2" w:themeFill="accent2"/>
          </w:tcPr>
          <w:p w14:paraId="5372B613" w14:textId="77777777" w:rsidR="006D23F6" w:rsidRPr="000964E4" w:rsidRDefault="006D23F6" w:rsidP="00AE6C4E">
            <w:pPr>
              <w:pStyle w:val="BodyText"/>
              <w:spacing w:before="120" w:after="0"/>
            </w:pPr>
          </w:p>
        </w:tc>
        <w:tc>
          <w:tcPr>
            <w:tcW w:w="992" w:type="dxa"/>
            <w:shd w:val="clear" w:color="auto" w:fill="00BDF2" w:themeFill="accent2"/>
            <w:vAlign w:val="center"/>
          </w:tcPr>
          <w:p w14:paraId="72BFDC0E"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TOTAL</w:t>
            </w:r>
          </w:p>
        </w:tc>
        <w:tc>
          <w:tcPr>
            <w:tcW w:w="2410" w:type="dxa"/>
            <w:tcBorders>
              <w:top w:val="nil"/>
            </w:tcBorders>
            <w:shd w:val="clear" w:color="auto" w:fill="005496" w:themeFill="text2"/>
            <w:vAlign w:val="center"/>
          </w:tcPr>
          <w:p w14:paraId="4569E72B"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843" w:type="dxa"/>
            <w:tcBorders>
              <w:top w:val="nil"/>
            </w:tcBorders>
            <w:shd w:val="clear" w:color="auto" w:fill="005496" w:themeFill="text2"/>
            <w:vAlign w:val="center"/>
          </w:tcPr>
          <w:p w14:paraId="0AD62D9F"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PWDA Member</w:t>
            </w:r>
          </w:p>
        </w:tc>
        <w:tc>
          <w:tcPr>
            <w:tcW w:w="1990" w:type="dxa"/>
            <w:tcBorders>
              <w:top w:val="nil"/>
            </w:tcBorders>
            <w:shd w:val="clear" w:color="auto" w:fill="005496" w:themeFill="text2"/>
            <w:vAlign w:val="center"/>
          </w:tcPr>
          <w:p w14:paraId="55A0EDCC"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NDIS Participant</w:t>
            </w:r>
          </w:p>
        </w:tc>
      </w:tr>
      <w:tr w:rsidR="006D23F6" w:rsidRPr="000964E4" w14:paraId="7AEAA87D" w14:textId="77777777" w:rsidTr="00FA5335">
        <w:trPr>
          <w:trHeight w:val="227"/>
          <w:jc w:val="center"/>
        </w:trPr>
        <w:tc>
          <w:tcPr>
            <w:tcW w:w="2549" w:type="dxa"/>
            <w:shd w:val="clear" w:color="auto" w:fill="E2DDDB" w:themeFill="background2"/>
            <w:vAlign w:val="center"/>
          </w:tcPr>
          <w:p w14:paraId="4CFD83FA" w14:textId="77777777" w:rsidR="006D23F6" w:rsidRPr="000964E4" w:rsidRDefault="006D23F6" w:rsidP="00AE6C4E">
            <w:pPr>
              <w:pStyle w:val="BodyText"/>
              <w:spacing w:before="120" w:after="0"/>
              <w:rPr>
                <w:b/>
                <w:bCs/>
              </w:rPr>
            </w:pPr>
            <w:r w:rsidRPr="000964E4">
              <w:rPr>
                <w:b/>
                <w:bCs/>
              </w:rPr>
              <w:t>TOTAL: Likely</w:t>
            </w:r>
          </w:p>
        </w:tc>
        <w:tc>
          <w:tcPr>
            <w:tcW w:w="992" w:type="dxa"/>
            <w:shd w:val="clear" w:color="auto" w:fill="E2DDDB" w:themeFill="background2"/>
          </w:tcPr>
          <w:p w14:paraId="34BCF97E" w14:textId="77777777" w:rsidR="006D23F6" w:rsidRPr="000964E4" w:rsidRDefault="006D23F6" w:rsidP="00AE6C4E">
            <w:pPr>
              <w:pStyle w:val="BodyText"/>
              <w:spacing w:before="120" w:after="0"/>
              <w:rPr>
                <w:b/>
                <w:bCs/>
              </w:rPr>
            </w:pPr>
            <w:r w:rsidRPr="000964E4">
              <w:rPr>
                <w:b/>
                <w:bCs/>
              </w:rPr>
              <w:t>7%</w:t>
            </w:r>
          </w:p>
        </w:tc>
        <w:tc>
          <w:tcPr>
            <w:tcW w:w="2410" w:type="dxa"/>
            <w:shd w:val="clear" w:color="auto" w:fill="E2DDDB" w:themeFill="background2"/>
          </w:tcPr>
          <w:p w14:paraId="50BC3149" w14:textId="77777777" w:rsidR="006D23F6" w:rsidRPr="000964E4" w:rsidRDefault="006D23F6" w:rsidP="00AE6C4E">
            <w:pPr>
              <w:pStyle w:val="BodyText"/>
              <w:spacing w:before="120" w:after="0"/>
              <w:rPr>
                <w:b/>
                <w:bCs/>
              </w:rPr>
            </w:pPr>
            <w:r w:rsidRPr="000964E4">
              <w:rPr>
                <w:b/>
                <w:bCs/>
              </w:rPr>
              <w:t>7%</w:t>
            </w:r>
          </w:p>
        </w:tc>
        <w:tc>
          <w:tcPr>
            <w:tcW w:w="1843" w:type="dxa"/>
            <w:shd w:val="clear" w:color="auto" w:fill="E2DDDB" w:themeFill="background2"/>
          </w:tcPr>
          <w:p w14:paraId="5EBBA78B" w14:textId="77777777" w:rsidR="006D23F6" w:rsidRPr="000964E4" w:rsidRDefault="006D23F6" w:rsidP="00AE6C4E">
            <w:pPr>
              <w:pStyle w:val="BodyText"/>
              <w:spacing w:before="120" w:after="0"/>
              <w:rPr>
                <w:b/>
                <w:bCs/>
              </w:rPr>
            </w:pPr>
            <w:r w:rsidRPr="000964E4">
              <w:rPr>
                <w:b/>
                <w:bCs/>
              </w:rPr>
              <w:t>9%</w:t>
            </w:r>
          </w:p>
        </w:tc>
        <w:tc>
          <w:tcPr>
            <w:tcW w:w="1990" w:type="dxa"/>
            <w:shd w:val="clear" w:color="auto" w:fill="E2DDDB" w:themeFill="background2"/>
          </w:tcPr>
          <w:p w14:paraId="60175A28" w14:textId="77777777" w:rsidR="006D23F6" w:rsidRPr="000964E4" w:rsidRDefault="006D23F6" w:rsidP="00AE6C4E">
            <w:pPr>
              <w:pStyle w:val="BodyText"/>
              <w:spacing w:before="120" w:after="0"/>
              <w:rPr>
                <w:b/>
                <w:bCs/>
              </w:rPr>
            </w:pPr>
            <w:r w:rsidRPr="000964E4">
              <w:rPr>
                <w:b/>
                <w:bCs/>
              </w:rPr>
              <w:t>4%</w:t>
            </w:r>
          </w:p>
        </w:tc>
      </w:tr>
      <w:tr w:rsidR="006D23F6" w:rsidRPr="000964E4" w14:paraId="1B18799E" w14:textId="77777777" w:rsidTr="00FA5335">
        <w:trPr>
          <w:trHeight w:val="227"/>
          <w:jc w:val="center"/>
        </w:trPr>
        <w:tc>
          <w:tcPr>
            <w:tcW w:w="2549" w:type="dxa"/>
            <w:shd w:val="clear" w:color="auto" w:fill="E2DDDB" w:themeFill="background2"/>
            <w:vAlign w:val="center"/>
          </w:tcPr>
          <w:p w14:paraId="174EBC33" w14:textId="77777777" w:rsidR="006D23F6" w:rsidRPr="000964E4" w:rsidRDefault="006D23F6" w:rsidP="00AE6C4E">
            <w:pPr>
              <w:pStyle w:val="BodyText"/>
              <w:spacing w:before="120" w:after="0"/>
              <w:rPr>
                <w:b/>
                <w:bCs/>
              </w:rPr>
            </w:pPr>
            <w:r w:rsidRPr="000964E4">
              <w:rPr>
                <w:b/>
                <w:bCs/>
              </w:rPr>
              <w:t>TOTAL: Unlikely</w:t>
            </w:r>
          </w:p>
        </w:tc>
        <w:tc>
          <w:tcPr>
            <w:tcW w:w="992" w:type="dxa"/>
            <w:shd w:val="clear" w:color="auto" w:fill="E2DDDB" w:themeFill="background2"/>
          </w:tcPr>
          <w:p w14:paraId="42969C83" w14:textId="77777777" w:rsidR="006D23F6" w:rsidRPr="000964E4" w:rsidRDefault="006D23F6" w:rsidP="00AE6C4E">
            <w:pPr>
              <w:pStyle w:val="BodyText"/>
              <w:spacing w:before="120" w:after="0"/>
              <w:rPr>
                <w:b/>
                <w:bCs/>
              </w:rPr>
            </w:pPr>
            <w:r w:rsidRPr="000964E4">
              <w:rPr>
                <w:b/>
                <w:bCs/>
              </w:rPr>
              <w:t>89%</w:t>
            </w:r>
          </w:p>
        </w:tc>
        <w:tc>
          <w:tcPr>
            <w:tcW w:w="2410" w:type="dxa"/>
            <w:shd w:val="clear" w:color="auto" w:fill="E2DDDB" w:themeFill="background2"/>
          </w:tcPr>
          <w:p w14:paraId="26FF18F8" w14:textId="77777777" w:rsidR="006D23F6" w:rsidRPr="000964E4" w:rsidRDefault="006D23F6" w:rsidP="00AE6C4E">
            <w:pPr>
              <w:pStyle w:val="BodyText"/>
              <w:spacing w:before="120" w:after="0"/>
              <w:rPr>
                <w:b/>
                <w:bCs/>
              </w:rPr>
            </w:pPr>
            <w:r w:rsidRPr="000964E4">
              <w:rPr>
                <w:b/>
                <w:bCs/>
              </w:rPr>
              <w:t>88%</w:t>
            </w:r>
          </w:p>
        </w:tc>
        <w:tc>
          <w:tcPr>
            <w:tcW w:w="1843" w:type="dxa"/>
            <w:shd w:val="clear" w:color="auto" w:fill="E2DDDB" w:themeFill="background2"/>
          </w:tcPr>
          <w:p w14:paraId="236DB198" w14:textId="77777777" w:rsidR="006D23F6" w:rsidRPr="000964E4" w:rsidRDefault="006D23F6" w:rsidP="00AE6C4E">
            <w:pPr>
              <w:pStyle w:val="BodyText"/>
              <w:spacing w:before="120" w:after="0"/>
              <w:rPr>
                <w:b/>
                <w:bCs/>
              </w:rPr>
            </w:pPr>
            <w:r w:rsidRPr="000964E4">
              <w:rPr>
                <w:b/>
                <w:bCs/>
              </w:rPr>
              <w:t>85%</w:t>
            </w:r>
          </w:p>
        </w:tc>
        <w:tc>
          <w:tcPr>
            <w:tcW w:w="1990" w:type="dxa"/>
            <w:shd w:val="clear" w:color="auto" w:fill="E2DDDB" w:themeFill="background2"/>
          </w:tcPr>
          <w:p w14:paraId="4242E358" w14:textId="77777777" w:rsidR="006D23F6" w:rsidRPr="000964E4" w:rsidRDefault="006D23F6" w:rsidP="00AE6C4E">
            <w:pPr>
              <w:pStyle w:val="BodyText"/>
              <w:spacing w:before="120" w:after="0"/>
              <w:rPr>
                <w:b/>
                <w:bCs/>
              </w:rPr>
            </w:pPr>
            <w:r w:rsidRPr="000964E4">
              <w:rPr>
                <w:b/>
                <w:bCs/>
              </w:rPr>
              <w:t>90%</w:t>
            </w:r>
          </w:p>
        </w:tc>
      </w:tr>
      <w:tr w:rsidR="006D23F6" w:rsidRPr="000964E4" w14:paraId="71A2BDA1" w14:textId="77777777" w:rsidTr="00FA5335">
        <w:trPr>
          <w:trHeight w:val="227"/>
          <w:jc w:val="center"/>
        </w:trPr>
        <w:tc>
          <w:tcPr>
            <w:tcW w:w="2549" w:type="dxa"/>
            <w:vAlign w:val="center"/>
          </w:tcPr>
          <w:p w14:paraId="14FE634A" w14:textId="77777777" w:rsidR="006D23F6" w:rsidRPr="000964E4" w:rsidRDefault="006D23F6" w:rsidP="00AE6C4E">
            <w:pPr>
              <w:pStyle w:val="BodyText"/>
              <w:spacing w:before="120" w:after="0"/>
            </w:pPr>
            <w:r w:rsidRPr="000964E4">
              <w:t xml:space="preserve">Very likely </w:t>
            </w:r>
          </w:p>
        </w:tc>
        <w:tc>
          <w:tcPr>
            <w:tcW w:w="992" w:type="dxa"/>
            <w:vAlign w:val="bottom"/>
          </w:tcPr>
          <w:p w14:paraId="7E33CCE5" w14:textId="77777777" w:rsidR="006D23F6" w:rsidRPr="000964E4" w:rsidRDefault="006D23F6" w:rsidP="00AE6C4E">
            <w:pPr>
              <w:pStyle w:val="BodyText"/>
              <w:spacing w:before="120" w:after="0"/>
              <w:rPr>
                <w:b/>
              </w:rPr>
            </w:pPr>
            <w:r w:rsidRPr="000964E4">
              <w:rPr>
                <w:b/>
              </w:rPr>
              <w:t>4%</w:t>
            </w:r>
          </w:p>
        </w:tc>
        <w:tc>
          <w:tcPr>
            <w:tcW w:w="2410" w:type="dxa"/>
            <w:vAlign w:val="bottom"/>
          </w:tcPr>
          <w:p w14:paraId="2448642E" w14:textId="77777777" w:rsidR="006D23F6" w:rsidRPr="000964E4" w:rsidRDefault="006D23F6" w:rsidP="00AE6C4E">
            <w:pPr>
              <w:pStyle w:val="BodyText"/>
              <w:spacing w:before="120" w:after="0"/>
            </w:pPr>
            <w:r w:rsidRPr="000964E4">
              <w:t>4%</w:t>
            </w:r>
          </w:p>
        </w:tc>
        <w:tc>
          <w:tcPr>
            <w:tcW w:w="1843" w:type="dxa"/>
          </w:tcPr>
          <w:p w14:paraId="0837FD46" w14:textId="77777777" w:rsidR="006D23F6" w:rsidRPr="000964E4" w:rsidRDefault="006D23F6" w:rsidP="00AE6C4E">
            <w:pPr>
              <w:pStyle w:val="BodyText"/>
              <w:spacing w:before="120" w:after="0"/>
            </w:pPr>
            <w:r w:rsidRPr="000964E4">
              <w:t>5%</w:t>
            </w:r>
          </w:p>
        </w:tc>
        <w:tc>
          <w:tcPr>
            <w:tcW w:w="1990" w:type="dxa"/>
          </w:tcPr>
          <w:p w14:paraId="66FC219F" w14:textId="77777777" w:rsidR="006D23F6" w:rsidRPr="000964E4" w:rsidRDefault="006D23F6" w:rsidP="00AE6C4E">
            <w:pPr>
              <w:pStyle w:val="BodyText"/>
              <w:spacing w:before="120" w:after="0"/>
            </w:pPr>
            <w:r w:rsidRPr="000964E4">
              <w:t>2%</w:t>
            </w:r>
          </w:p>
        </w:tc>
      </w:tr>
      <w:tr w:rsidR="006D23F6" w:rsidRPr="000964E4" w14:paraId="67EB7884" w14:textId="77777777" w:rsidTr="00FA5335">
        <w:trPr>
          <w:trHeight w:val="227"/>
          <w:jc w:val="center"/>
        </w:trPr>
        <w:tc>
          <w:tcPr>
            <w:tcW w:w="2549" w:type="dxa"/>
            <w:vAlign w:val="center"/>
          </w:tcPr>
          <w:p w14:paraId="0B51C6C6" w14:textId="77777777" w:rsidR="006D23F6" w:rsidRPr="000964E4" w:rsidRDefault="006D23F6" w:rsidP="00AE6C4E">
            <w:pPr>
              <w:pStyle w:val="BodyText"/>
              <w:spacing w:before="120" w:after="0"/>
            </w:pPr>
            <w:r w:rsidRPr="000964E4">
              <w:t>Somewhat likely</w:t>
            </w:r>
          </w:p>
        </w:tc>
        <w:tc>
          <w:tcPr>
            <w:tcW w:w="992" w:type="dxa"/>
            <w:vAlign w:val="bottom"/>
          </w:tcPr>
          <w:p w14:paraId="5B434204" w14:textId="77777777" w:rsidR="006D23F6" w:rsidRPr="000964E4" w:rsidRDefault="006D23F6" w:rsidP="00AE6C4E">
            <w:pPr>
              <w:pStyle w:val="BodyText"/>
              <w:spacing w:before="120" w:after="0"/>
              <w:rPr>
                <w:b/>
              </w:rPr>
            </w:pPr>
            <w:r w:rsidRPr="000964E4">
              <w:rPr>
                <w:b/>
              </w:rPr>
              <w:t>3%</w:t>
            </w:r>
          </w:p>
        </w:tc>
        <w:tc>
          <w:tcPr>
            <w:tcW w:w="2410" w:type="dxa"/>
            <w:vAlign w:val="bottom"/>
          </w:tcPr>
          <w:p w14:paraId="3E48741C" w14:textId="77777777" w:rsidR="006D23F6" w:rsidRPr="000964E4" w:rsidRDefault="006D23F6" w:rsidP="00AE6C4E">
            <w:pPr>
              <w:pStyle w:val="BodyText"/>
              <w:spacing w:before="120" w:after="0"/>
            </w:pPr>
            <w:r w:rsidRPr="000964E4">
              <w:t>3%</w:t>
            </w:r>
          </w:p>
        </w:tc>
        <w:tc>
          <w:tcPr>
            <w:tcW w:w="1843" w:type="dxa"/>
          </w:tcPr>
          <w:p w14:paraId="7C9B3C25" w14:textId="77777777" w:rsidR="006D23F6" w:rsidRPr="000964E4" w:rsidRDefault="006D23F6" w:rsidP="00AE6C4E">
            <w:pPr>
              <w:pStyle w:val="BodyText"/>
              <w:spacing w:before="120" w:after="0"/>
            </w:pPr>
            <w:r w:rsidRPr="000964E4">
              <w:t>4%</w:t>
            </w:r>
          </w:p>
        </w:tc>
        <w:tc>
          <w:tcPr>
            <w:tcW w:w="1990" w:type="dxa"/>
          </w:tcPr>
          <w:p w14:paraId="6A5F5FCF" w14:textId="77777777" w:rsidR="006D23F6" w:rsidRPr="000964E4" w:rsidRDefault="006D23F6" w:rsidP="00AE6C4E">
            <w:pPr>
              <w:pStyle w:val="BodyText"/>
              <w:spacing w:before="120" w:after="0"/>
            </w:pPr>
            <w:r w:rsidRPr="000964E4">
              <w:t>2%</w:t>
            </w:r>
          </w:p>
        </w:tc>
      </w:tr>
      <w:tr w:rsidR="006D23F6" w:rsidRPr="000964E4" w14:paraId="34FAE98F" w14:textId="77777777" w:rsidTr="00FA5335">
        <w:trPr>
          <w:trHeight w:val="227"/>
          <w:jc w:val="center"/>
        </w:trPr>
        <w:tc>
          <w:tcPr>
            <w:tcW w:w="2549" w:type="dxa"/>
            <w:vAlign w:val="center"/>
          </w:tcPr>
          <w:p w14:paraId="4F7B4482" w14:textId="77777777" w:rsidR="006D23F6" w:rsidRPr="000964E4" w:rsidRDefault="006D23F6" w:rsidP="00AE6C4E">
            <w:pPr>
              <w:pStyle w:val="BodyText"/>
              <w:spacing w:before="120" w:after="0"/>
            </w:pPr>
            <w:r w:rsidRPr="000964E4">
              <w:t>Somewhat unlikely</w:t>
            </w:r>
          </w:p>
        </w:tc>
        <w:tc>
          <w:tcPr>
            <w:tcW w:w="992" w:type="dxa"/>
            <w:vAlign w:val="bottom"/>
          </w:tcPr>
          <w:p w14:paraId="46FFFFED" w14:textId="77777777" w:rsidR="006D23F6" w:rsidRPr="000964E4" w:rsidRDefault="006D23F6" w:rsidP="00AE6C4E">
            <w:pPr>
              <w:pStyle w:val="BodyText"/>
              <w:spacing w:before="120" w:after="0"/>
              <w:rPr>
                <w:b/>
              </w:rPr>
            </w:pPr>
            <w:r w:rsidRPr="000964E4">
              <w:rPr>
                <w:b/>
              </w:rPr>
              <w:t>10%</w:t>
            </w:r>
          </w:p>
        </w:tc>
        <w:tc>
          <w:tcPr>
            <w:tcW w:w="2410" w:type="dxa"/>
            <w:vAlign w:val="bottom"/>
          </w:tcPr>
          <w:p w14:paraId="6609F2A0" w14:textId="77777777" w:rsidR="006D23F6" w:rsidRPr="000964E4" w:rsidRDefault="006D23F6" w:rsidP="00AE6C4E">
            <w:pPr>
              <w:pStyle w:val="BodyText"/>
              <w:spacing w:before="120" w:after="0"/>
            </w:pPr>
            <w:r w:rsidRPr="000964E4">
              <w:t>9%</w:t>
            </w:r>
          </w:p>
        </w:tc>
        <w:tc>
          <w:tcPr>
            <w:tcW w:w="1843" w:type="dxa"/>
          </w:tcPr>
          <w:p w14:paraId="26ADC190" w14:textId="77777777" w:rsidR="006D23F6" w:rsidRPr="000964E4" w:rsidRDefault="006D23F6" w:rsidP="00AE6C4E">
            <w:pPr>
              <w:pStyle w:val="BodyText"/>
              <w:spacing w:before="120" w:after="0"/>
            </w:pPr>
            <w:r w:rsidRPr="000964E4">
              <w:t>10%</w:t>
            </w:r>
          </w:p>
        </w:tc>
        <w:tc>
          <w:tcPr>
            <w:tcW w:w="1990" w:type="dxa"/>
          </w:tcPr>
          <w:p w14:paraId="72E77831" w14:textId="77777777" w:rsidR="006D23F6" w:rsidRPr="000964E4" w:rsidRDefault="006D23F6" w:rsidP="00AE6C4E">
            <w:pPr>
              <w:pStyle w:val="BodyText"/>
              <w:spacing w:before="120" w:after="0"/>
            </w:pPr>
            <w:r w:rsidRPr="000964E4">
              <w:t>8%</w:t>
            </w:r>
          </w:p>
        </w:tc>
      </w:tr>
      <w:tr w:rsidR="006D23F6" w:rsidRPr="000964E4" w14:paraId="2747FDF8" w14:textId="77777777" w:rsidTr="00FA5335">
        <w:trPr>
          <w:trHeight w:val="227"/>
          <w:jc w:val="center"/>
        </w:trPr>
        <w:tc>
          <w:tcPr>
            <w:tcW w:w="2549" w:type="dxa"/>
            <w:vAlign w:val="center"/>
          </w:tcPr>
          <w:p w14:paraId="18DEF33C" w14:textId="77777777" w:rsidR="006D23F6" w:rsidRPr="000964E4" w:rsidRDefault="006D23F6" w:rsidP="00AE6C4E">
            <w:pPr>
              <w:pStyle w:val="BodyText"/>
              <w:spacing w:before="120" w:after="0"/>
            </w:pPr>
            <w:r w:rsidRPr="000964E4">
              <w:t xml:space="preserve">Very unlikely </w:t>
            </w:r>
          </w:p>
        </w:tc>
        <w:tc>
          <w:tcPr>
            <w:tcW w:w="992" w:type="dxa"/>
            <w:vAlign w:val="bottom"/>
          </w:tcPr>
          <w:p w14:paraId="3C2607EF" w14:textId="77777777" w:rsidR="006D23F6" w:rsidRPr="000964E4" w:rsidRDefault="006D23F6" w:rsidP="00AE6C4E">
            <w:pPr>
              <w:pStyle w:val="BodyText"/>
              <w:spacing w:before="120" w:after="0"/>
              <w:rPr>
                <w:b/>
              </w:rPr>
            </w:pPr>
            <w:r w:rsidRPr="000964E4">
              <w:rPr>
                <w:b/>
              </w:rPr>
              <w:t>79%</w:t>
            </w:r>
          </w:p>
        </w:tc>
        <w:tc>
          <w:tcPr>
            <w:tcW w:w="2410" w:type="dxa"/>
            <w:vAlign w:val="bottom"/>
          </w:tcPr>
          <w:p w14:paraId="1A0B2C13" w14:textId="77777777" w:rsidR="006D23F6" w:rsidRPr="000964E4" w:rsidRDefault="006D23F6" w:rsidP="00AE6C4E">
            <w:pPr>
              <w:pStyle w:val="BodyText"/>
              <w:spacing w:before="120" w:after="0"/>
            </w:pPr>
            <w:r w:rsidRPr="000964E4">
              <w:t>79%</w:t>
            </w:r>
          </w:p>
        </w:tc>
        <w:tc>
          <w:tcPr>
            <w:tcW w:w="1843" w:type="dxa"/>
          </w:tcPr>
          <w:p w14:paraId="39A69CFC" w14:textId="77777777" w:rsidR="006D23F6" w:rsidRPr="000964E4" w:rsidRDefault="006D23F6" w:rsidP="00AE6C4E">
            <w:pPr>
              <w:pStyle w:val="BodyText"/>
              <w:spacing w:before="120" w:after="0"/>
            </w:pPr>
            <w:r w:rsidRPr="000964E4">
              <w:t>75%</w:t>
            </w:r>
          </w:p>
        </w:tc>
        <w:tc>
          <w:tcPr>
            <w:tcW w:w="1990" w:type="dxa"/>
          </w:tcPr>
          <w:p w14:paraId="47E13F58" w14:textId="77777777" w:rsidR="006D23F6" w:rsidRPr="000964E4" w:rsidRDefault="006D23F6" w:rsidP="00AE6C4E">
            <w:pPr>
              <w:pStyle w:val="BodyText"/>
              <w:spacing w:before="120" w:after="0"/>
            </w:pPr>
            <w:r w:rsidRPr="000964E4">
              <w:t>82%</w:t>
            </w:r>
          </w:p>
        </w:tc>
      </w:tr>
      <w:tr w:rsidR="006D23F6" w:rsidRPr="000964E4" w14:paraId="075C3BE9" w14:textId="77777777" w:rsidTr="00FA5335">
        <w:trPr>
          <w:trHeight w:val="227"/>
          <w:jc w:val="center"/>
        </w:trPr>
        <w:tc>
          <w:tcPr>
            <w:tcW w:w="2549" w:type="dxa"/>
            <w:vAlign w:val="center"/>
          </w:tcPr>
          <w:p w14:paraId="0FE6D542" w14:textId="77777777" w:rsidR="006D23F6" w:rsidRPr="000964E4" w:rsidRDefault="006D23F6" w:rsidP="00AE6C4E">
            <w:pPr>
              <w:pStyle w:val="BodyText"/>
              <w:spacing w:before="120" w:after="0"/>
            </w:pPr>
            <w:r w:rsidRPr="000964E4">
              <w:t>Not sure</w:t>
            </w:r>
          </w:p>
        </w:tc>
        <w:tc>
          <w:tcPr>
            <w:tcW w:w="992" w:type="dxa"/>
            <w:vAlign w:val="bottom"/>
          </w:tcPr>
          <w:p w14:paraId="2590075D" w14:textId="77777777" w:rsidR="006D23F6" w:rsidRPr="000964E4" w:rsidRDefault="006D23F6" w:rsidP="00AE6C4E">
            <w:pPr>
              <w:pStyle w:val="BodyText"/>
              <w:spacing w:before="120" w:after="0"/>
              <w:rPr>
                <w:b/>
              </w:rPr>
            </w:pPr>
            <w:r w:rsidRPr="000964E4">
              <w:rPr>
                <w:b/>
              </w:rPr>
              <w:t>6%</w:t>
            </w:r>
          </w:p>
        </w:tc>
        <w:tc>
          <w:tcPr>
            <w:tcW w:w="2410" w:type="dxa"/>
            <w:vAlign w:val="bottom"/>
          </w:tcPr>
          <w:p w14:paraId="21775214" w14:textId="77777777" w:rsidR="006D23F6" w:rsidRPr="000964E4" w:rsidRDefault="006D23F6" w:rsidP="00AE6C4E">
            <w:pPr>
              <w:pStyle w:val="BodyText"/>
              <w:spacing w:before="120" w:after="0"/>
            </w:pPr>
            <w:r w:rsidRPr="000964E4">
              <w:t>6%</w:t>
            </w:r>
          </w:p>
        </w:tc>
        <w:tc>
          <w:tcPr>
            <w:tcW w:w="1843" w:type="dxa"/>
          </w:tcPr>
          <w:p w14:paraId="79949431" w14:textId="77777777" w:rsidR="006D23F6" w:rsidRPr="000964E4" w:rsidRDefault="006D23F6" w:rsidP="00AE6C4E">
            <w:pPr>
              <w:pStyle w:val="BodyText"/>
              <w:spacing w:before="120" w:after="0"/>
            </w:pPr>
            <w:r w:rsidRPr="000964E4">
              <w:t>6%</w:t>
            </w:r>
          </w:p>
        </w:tc>
        <w:tc>
          <w:tcPr>
            <w:tcW w:w="1990" w:type="dxa"/>
          </w:tcPr>
          <w:p w14:paraId="54060E37" w14:textId="77777777" w:rsidR="006D23F6" w:rsidRPr="000964E4" w:rsidRDefault="006D23F6" w:rsidP="00AE6C4E">
            <w:pPr>
              <w:pStyle w:val="BodyText"/>
              <w:spacing w:before="120" w:after="0"/>
            </w:pPr>
            <w:r w:rsidRPr="000964E4">
              <w:t>5%</w:t>
            </w:r>
          </w:p>
        </w:tc>
      </w:tr>
      <w:tr w:rsidR="006D23F6" w:rsidRPr="000964E4" w14:paraId="43F7F8E3" w14:textId="77777777" w:rsidTr="00FA5335">
        <w:trPr>
          <w:trHeight w:val="227"/>
          <w:jc w:val="center"/>
        </w:trPr>
        <w:tc>
          <w:tcPr>
            <w:tcW w:w="2549" w:type="dxa"/>
            <w:tcBorders>
              <w:top w:val="single" w:sz="2" w:space="0" w:color="7F7F7F"/>
              <w:left w:val="nil"/>
              <w:bottom w:val="nil"/>
              <w:right w:val="nil"/>
            </w:tcBorders>
          </w:tcPr>
          <w:p w14:paraId="78730AA5" w14:textId="77777777" w:rsidR="006D23F6" w:rsidRPr="000964E4" w:rsidRDefault="006D23F6" w:rsidP="00AE6C4E">
            <w:pPr>
              <w:pStyle w:val="BodyText"/>
              <w:spacing w:before="120" w:after="0"/>
              <w:rPr>
                <w:i/>
              </w:rPr>
            </w:pPr>
          </w:p>
        </w:tc>
        <w:tc>
          <w:tcPr>
            <w:tcW w:w="992" w:type="dxa"/>
            <w:tcBorders>
              <w:top w:val="single" w:sz="2" w:space="0" w:color="7F7F7F"/>
              <w:left w:val="nil"/>
              <w:bottom w:val="nil"/>
              <w:right w:val="nil"/>
            </w:tcBorders>
          </w:tcPr>
          <w:p w14:paraId="706C5433" w14:textId="77777777" w:rsidR="006D23F6" w:rsidRPr="000964E4" w:rsidRDefault="006D23F6" w:rsidP="00AE6C4E">
            <w:pPr>
              <w:pStyle w:val="BodyText"/>
              <w:spacing w:before="120" w:after="0"/>
              <w:rPr>
                <w:i/>
                <w:sz w:val="16"/>
                <w:szCs w:val="16"/>
              </w:rPr>
            </w:pPr>
            <w:r w:rsidRPr="000964E4">
              <w:rPr>
                <w:i/>
                <w:sz w:val="16"/>
                <w:szCs w:val="16"/>
              </w:rPr>
              <w:t>n=483</w:t>
            </w:r>
          </w:p>
        </w:tc>
        <w:tc>
          <w:tcPr>
            <w:tcW w:w="2410" w:type="dxa"/>
            <w:tcBorders>
              <w:top w:val="single" w:sz="2" w:space="0" w:color="7F7F7F"/>
              <w:left w:val="nil"/>
              <w:bottom w:val="nil"/>
              <w:right w:val="nil"/>
            </w:tcBorders>
          </w:tcPr>
          <w:p w14:paraId="06E716E7" w14:textId="77777777" w:rsidR="006D23F6" w:rsidRPr="000964E4" w:rsidRDefault="006D23F6" w:rsidP="00AE6C4E">
            <w:pPr>
              <w:pStyle w:val="BodyText"/>
              <w:spacing w:before="120" w:after="0"/>
              <w:rPr>
                <w:i/>
                <w:sz w:val="16"/>
                <w:szCs w:val="16"/>
              </w:rPr>
            </w:pPr>
            <w:r w:rsidRPr="000964E4">
              <w:rPr>
                <w:i/>
                <w:sz w:val="16"/>
                <w:szCs w:val="16"/>
              </w:rPr>
              <w:t>n=339</w:t>
            </w:r>
          </w:p>
        </w:tc>
        <w:tc>
          <w:tcPr>
            <w:tcW w:w="1843" w:type="dxa"/>
            <w:tcBorders>
              <w:top w:val="single" w:sz="2" w:space="0" w:color="7F7F7F"/>
              <w:left w:val="nil"/>
              <w:bottom w:val="nil"/>
              <w:right w:val="nil"/>
            </w:tcBorders>
          </w:tcPr>
          <w:p w14:paraId="6A663E75" w14:textId="77777777" w:rsidR="006D23F6" w:rsidRPr="000964E4" w:rsidRDefault="006D23F6" w:rsidP="00AE6C4E">
            <w:pPr>
              <w:pStyle w:val="BodyText"/>
              <w:spacing w:before="120" w:after="0"/>
              <w:rPr>
                <w:i/>
                <w:sz w:val="16"/>
                <w:szCs w:val="16"/>
              </w:rPr>
            </w:pPr>
            <w:r w:rsidRPr="000964E4">
              <w:rPr>
                <w:i/>
                <w:sz w:val="16"/>
                <w:szCs w:val="16"/>
              </w:rPr>
              <w:t>n=240</w:t>
            </w:r>
          </w:p>
        </w:tc>
        <w:tc>
          <w:tcPr>
            <w:tcW w:w="1990" w:type="dxa"/>
            <w:tcBorders>
              <w:top w:val="single" w:sz="2" w:space="0" w:color="7F7F7F"/>
              <w:left w:val="nil"/>
              <w:bottom w:val="nil"/>
              <w:right w:val="nil"/>
            </w:tcBorders>
          </w:tcPr>
          <w:p w14:paraId="6F770497" w14:textId="77777777" w:rsidR="006D23F6" w:rsidRPr="000964E4" w:rsidRDefault="006D23F6" w:rsidP="00AE6C4E">
            <w:pPr>
              <w:pStyle w:val="BodyText"/>
              <w:spacing w:before="120" w:after="0"/>
              <w:rPr>
                <w:i/>
                <w:sz w:val="16"/>
                <w:szCs w:val="16"/>
              </w:rPr>
            </w:pPr>
            <w:r w:rsidRPr="000964E4">
              <w:rPr>
                <w:i/>
                <w:sz w:val="16"/>
                <w:szCs w:val="16"/>
              </w:rPr>
              <w:t>n=250</w:t>
            </w:r>
          </w:p>
        </w:tc>
      </w:tr>
    </w:tbl>
    <w:p w14:paraId="1B13E2D3" w14:textId="77777777" w:rsidR="006D23F6" w:rsidRPr="000964E4" w:rsidRDefault="006D23F6" w:rsidP="00FA5335">
      <w:pPr>
        <w:pStyle w:val="BodyText"/>
      </w:pPr>
      <w:r w:rsidRPr="00FA5335">
        <w:rPr>
          <w:b/>
          <w:bCs/>
        </w:rPr>
        <w:t>Comments</w:t>
      </w:r>
      <w:r w:rsidRPr="000964E4">
        <w:t>:</w:t>
      </w:r>
    </w:p>
    <w:p w14:paraId="64F181A1" w14:textId="77777777" w:rsidR="006D23F6" w:rsidRPr="000964E4" w:rsidRDefault="006D23F6" w:rsidP="00FA5335">
      <w:pPr>
        <w:pStyle w:val="ListBullet"/>
      </w:pPr>
      <w:r w:rsidRPr="000964E4">
        <w:t xml:space="preserve">Almost nine in ten (89%) believe it is unlikely they would get the same level of support from a mainstream service instead of the NDIS. More than three—quarters believe it is </w:t>
      </w:r>
      <w:r w:rsidRPr="000964E4">
        <w:rPr>
          <w:u w:val="single"/>
        </w:rPr>
        <w:t>very</w:t>
      </w:r>
      <w:r w:rsidRPr="000964E4">
        <w:t xml:space="preserve"> unlikely. </w:t>
      </w:r>
    </w:p>
    <w:p w14:paraId="46E04F8A" w14:textId="6C9826C0" w:rsidR="006D23F6" w:rsidRPr="00FA5335" w:rsidRDefault="006D23F6" w:rsidP="00FA5335">
      <w:pPr>
        <w:pStyle w:val="ListBullet"/>
      </w:pPr>
      <w:r w:rsidRPr="000964E4">
        <w:t>NDIS participant (90%) and people with disability (88%) were similar in their views, while PWDA members (85%) were slightly less likely to think it is unlikely they would receive the same level of support from mainstream services.</w:t>
      </w:r>
    </w:p>
    <w:p w14:paraId="03BA3D29" w14:textId="2AF2396C" w:rsidR="006D23F6" w:rsidRPr="00FA5335" w:rsidRDefault="00FA5335" w:rsidP="00FA5335">
      <w:pPr>
        <w:pStyle w:val="Heading3"/>
      </w:pPr>
      <w:bookmarkStart w:id="114" w:name="_Toc173249980"/>
      <w:r>
        <w:lastRenderedPageBreak/>
        <w:t xml:space="preserve">1.37 </w:t>
      </w:r>
      <w:r w:rsidR="006D23F6" w:rsidRPr="00FA5335">
        <w:t>Concerns over Difficulty Accessing Support if Shifted to States/Territories</w:t>
      </w:r>
      <w:bookmarkEnd w:id="114"/>
    </w:p>
    <w:p w14:paraId="2A74C023" w14:textId="67BCAFFA" w:rsidR="006D23F6" w:rsidRPr="00FA5335" w:rsidRDefault="006D23F6" w:rsidP="00FA5335">
      <w:pPr>
        <w:pStyle w:val="BodyText"/>
      </w:pPr>
      <w:r w:rsidRPr="00FA5335">
        <w:rPr>
          <w:b/>
          <w:bCs/>
        </w:rPr>
        <w:t>Question</w:t>
      </w:r>
      <w:r w:rsidRPr="000964E4">
        <w:t xml:space="preserve">: How worried are you that shifting </w:t>
      </w:r>
      <w:proofErr w:type="gramStart"/>
      <w:r w:rsidRPr="000964E4">
        <w:t>supports</w:t>
      </w:r>
      <w:proofErr w:type="gramEnd"/>
      <w:r w:rsidRPr="000964E4">
        <w:t xml:space="preserve"> out of the NDIS and back to the States and Territories could create gaps and make it harder to get help?</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966"/>
        <w:gridCol w:w="1265"/>
        <w:gridCol w:w="1435"/>
        <w:gridCol w:w="1559"/>
        <w:gridCol w:w="1559"/>
      </w:tblGrid>
      <w:tr w:rsidR="006D23F6" w:rsidRPr="000964E4" w14:paraId="7A6E2DA8" w14:textId="77777777" w:rsidTr="00FA5335">
        <w:trPr>
          <w:jc w:val="center"/>
        </w:trPr>
        <w:tc>
          <w:tcPr>
            <w:tcW w:w="3966" w:type="dxa"/>
            <w:shd w:val="clear" w:color="auto" w:fill="00BDF2" w:themeFill="accent2"/>
          </w:tcPr>
          <w:p w14:paraId="5BFBC12D" w14:textId="77777777" w:rsidR="006D23F6" w:rsidRPr="00FA5335" w:rsidRDefault="006D23F6" w:rsidP="00AE6C4E">
            <w:pPr>
              <w:pStyle w:val="BodyText"/>
              <w:spacing w:before="120" w:after="0"/>
              <w:rPr>
                <w:b/>
                <w:sz w:val="20"/>
                <w:szCs w:val="20"/>
              </w:rPr>
            </w:pPr>
          </w:p>
        </w:tc>
        <w:tc>
          <w:tcPr>
            <w:tcW w:w="1265" w:type="dxa"/>
            <w:shd w:val="clear" w:color="auto" w:fill="00BDF2" w:themeFill="accent2"/>
            <w:vAlign w:val="center"/>
          </w:tcPr>
          <w:p w14:paraId="642EB99B"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TOTAL</w:t>
            </w:r>
          </w:p>
        </w:tc>
        <w:tc>
          <w:tcPr>
            <w:tcW w:w="1435" w:type="dxa"/>
            <w:tcBorders>
              <w:top w:val="nil"/>
            </w:tcBorders>
            <w:shd w:val="clear" w:color="auto" w:fill="005496" w:themeFill="text2"/>
            <w:vAlign w:val="center"/>
          </w:tcPr>
          <w:p w14:paraId="6F935C7A"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559" w:type="dxa"/>
            <w:tcBorders>
              <w:top w:val="nil"/>
            </w:tcBorders>
            <w:shd w:val="clear" w:color="auto" w:fill="005496" w:themeFill="text2"/>
            <w:vAlign w:val="center"/>
          </w:tcPr>
          <w:p w14:paraId="034FA71D"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PWDA Member</w:t>
            </w:r>
          </w:p>
        </w:tc>
        <w:tc>
          <w:tcPr>
            <w:tcW w:w="1559" w:type="dxa"/>
            <w:tcBorders>
              <w:top w:val="nil"/>
            </w:tcBorders>
            <w:shd w:val="clear" w:color="auto" w:fill="005496" w:themeFill="text2"/>
            <w:vAlign w:val="center"/>
          </w:tcPr>
          <w:p w14:paraId="21CAC181"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NDIS Participant</w:t>
            </w:r>
          </w:p>
        </w:tc>
      </w:tr>
      <w:tr w:rsidR="006D23F6" w:rsidRPr="000964E4" w14:paraId="0D0C3B5F" w14:textId="77777777" w:rsidTr="00FA5335">
        <w:trPr>
          <w:trHeight w:val="227"/>
          <w:jc w:val="center"/>
        </w:trPr>
        <w:tc>
          <w:tcPr>
            <w:tcW w:w="3966" w:type="dxa"/>
            <w:shd w:val="clear" w:color="auto" w:fill="E2DDDB" w:themeFill="background2"/>
            <w:vAlign w:val="center"/>
          </w:tcPr>
          <w:p w14:paraId="6FDA74EC" w14:textId="77777777" w:rsidR="006D23F6" w:rsidRPr="000964E4" w:rsidRDefault="006D23F6" w:rsidP="00AE6C4E">
            <w:pPr>
              <w:pStyle w:val="BodyText"/>
              <w:spacing w:before="120" w:after="0"/>
              <w:rPr>
                <w:b/>
                <w:bCs/>
              </w:rPr>
            </w:pPr>
            <w:r w:rsidRPr="000964E4">
              <w:rPr>
                <w:b/>
                <w:bCs/>
              </w:rPr>
              <w:t>TOTAL: Worried</w:t>
            </w:r>
          </w:p>
        </w:tc>
        <w:tc>
          <w:tcPr>
            <w:tcW w:w="1265" w:type="dxa"/>
            <w:shd w:val="clear" w:color="auto" w:fill="E2DDDB" w:themeFill="background2"/>
          </w:tcPr>
          <w:p w14:paraId="2AC47B58" w14:textId="77777777" w:rsidR="006D23F6" w:rsidRPr="000964E4" w:rsidRDefault="006D23F6" w:rsidP="00AE6C4E">
            <w:pPr>
              <w:pStyle w:val="BodyText"/>
              <w:spacing w:before="120" w:after="0"/>
              <w:rPr>
                <w:b/>
                <w:bCs/>
              </w:rPr>
            </w:pPr>
            <w:r w:rsidRPr="000964E4">
              <w:rPr>
                <w:b/>
                <w:bCs/>
              </w:rPr>
              <w:t>89%</w:t>
            </w:r>
          </w:p>
        </w:tc>
        <w:tc>
          <w:tcPr>
            <w:tcW w:w="1435" w:type="dxa"/>
            <w:shd w:val="clear" w:color="auto" w:fill="E2DDDB" w:themeFill="background2"/>
          </w:tcPr>
          <w:p w14:paraId="4EBCB150" w14:textId="77777777" w:rsidR="006D23F6" w:rsidRPr="000964E4" w:rsidRDefault="006D23F6" w:rsidP="00AE6C4E">
            <w:pPr>
              <w:pStyle w:val="BodyText"/>
              <w:spacing w:before="120" w:after="0"/>
              <w:rPr>
                <w:b/>
                <w:bCs/>
              </w:rPr>
            </w:pPr>
            <w:r w:rsidRPr="000964E4">
              <w:rPr>
                <w:b/>
                <w:bCs/>
              </w:rPr>
              <w:t>91%</w:t>
            </w:r>
          </w:p>
        </w:tc>
        <w:tc>
          <w:tcPr>
            <w:tcW w:w="1559" w:type="dxa"/>
            <w:shd w:val="clear" w:color="auto" w:fill="E2DDDB" w:themeFill="background2"/>
          </w:tcPr>
          <w:p w14:paraId="37EB3BCE" w14:textId="77777777" w:rsidR="006D23F6" w:rsidRPr="000964E4" w:rsidRDefault="006D23F6" w:rsidP="00AE6C4E">
            <w:pPr>
              <w:pStyle w:val="BodyText"/>
              <w:spacing w:before="120" w:after="0"/>
              <w:rPr>
                <w:b/>
                <w:bCs/>
              </w:rPr>
            </w:pPr>
            <w:r w:rsidRPr="000964E4">
              <w:rPr>
                <w:b/>
                <w:bCs/>
              </w:rPr>
              <w:t>91%</w:t>
            </w:r>
          </w:p>
        </w:tc>
        <w:tc>
          <w:tcPr>
            <w:tcW w:w="1559" w:type="dxa"/>
            <w:shd w:val="clear" w:color="auto" w:fill="E2DDDB" w:themeFill="background2"/>
          </w:tcPr>
          <w:p w14:paraId="56621D55" w14:textId="77777777" w:rsidR="006D23F6" w:rsidRPr="000964E4" w:rsidRDefault="006D23F6" w:rsidP="00AE6C4E">
            <w:pPr>
              <w:pStyle w:val="BodyText"/>
              <w:spacing w:before="120" w:after="0"/>
              <w:rPr>
                <w:b/>
                <w:bCs/>
              </w:rPr>
            </w:pPr>
            <w:r w:rsidRPr="000964E4">
              <w:rPr>
                <w:b/>
                <w:bCs/>
              </w:rPr>
              <w:t>93%</w:t>
            </w:r>
          </w:p>
        </w:tc>
      </w:tr>
      <w:tr w:rsidR="006D23F6" w:rsidRPr="000964E4" w14:paraId="4F489A35" w14:textId="77777777" w:rsidTr="00FA5335">
        <w:trPr>
          <w:trHeight w:val="227"/>
          <w:jc w:val="center"/>
        </w:trPr>
        <w:tc>
          <w:tcPr>
            <w:tcW w:w="3966" w:type="dxa"/>
            <w:shd w:val="clear" w:color="auto" w:fill="E2DDDB" w:themeFill="background2"/>
            <w:vAlign w:val="center"/>
          </w:tcPr>
          <w:p w14:paraId="294E57CC" w14:textId="77777777" w:rsidR="006D23F6" w:rsidRPr="000964E4" w:rsidRDefault="006D23F6" w:rsidP="00AE6C4E">
            <w:pPr>
              <w:pStyle w:val="BodyText"/>
              <w:spacing w:before="120" w:after="0"/>
              <w:rPr>
                <w:b/>
                <w:bCs/>
              </w:rPr>
            </w:pPr>
            <w:r w:rsidRPr="000964E4">
              <w:rPr>
                <w:b/>
                <w:bCs/>
              </w:rPr>
              <w:t>TOTAL: A little/not at all worried</w:t>
            </w:r>
          </w:p>
        </w:tc>
        <w:tc>
          <w:tcPr>
            <w:tcW w:w="1265" w:type="dxa"/>
            <w:shd w:val="clear" w:color="auto" w:fill="E2DDDB" w:themeFill="background2"/>
          </w:tcPr>
          <w:p w14:paraId="3D8AEDFF" w14:textId="77777777" w:rsidR="006D23F6" w:rsidRPr="000964E4" w:rsidRDefault="006D23F6" w:rsidP="00AE6C4E">
            <w:pPr>
              <w:pStyle w:val="BodyText"/>
              <w:spacing w:before="120" w:after="0"/>
              <w:rPr>
                <w:b/>
                <w:bCs/>
              </w:rPr>
            </w:pPr>
            <w:r w:rsidRPr="000964E4">
              <w:rPr>
                <w:b/>
                <w:bCs/>
              </w:rPr>
              <w:t>7%</w:t>
            </w:r>
          </w:p>
        </w:tc>
        <w:tc>
          <w:tcPr>
            <w:tcW w:w="1435" w:type="dxa"/>
            <w:shd w:val="clear" w:color="auto" w:fill="E2DDDB" w:themeFill="background2"/>
          </w:tcPr>
          <w:p w14:paraId="15D93505" w14:textId="77777777" w:rsidR="006D23F6" w:rsidRPr="000964E4" w:rsidRDefault="006D23F6" w:rsidP="00AE6C4E">
            <w:pPr>
              <w:pStyle w:val="BodyText"/>
              <w:spacing w:before="120" w:after="0"/>
              <w:rPr>
                <w:b/>
                <w:bCs/>
              </w:rPr>
            </w:pPr>
            <w:r w:rsidRPr="000964E4">
              <w:rPr>
                <w:b/>
                <w:bCs/>
              </w:rPr>
              <w:t>6%</w:t>
            </w:r>
          </w:p>
        </w:tc>
        <w:tc>
          <w:tcPr>
            <w:tcW w:w="1559" w:type="dxa"/>
            <w:shd w:val="clear" w:color="auto" w:fill="E2DDDB" w:themeFill="background2"/>
          </w:tcPr>
          <w:p w14:paraId="48D3AB13" w14:textId="77777777" w:rsidR="006D23F6" w:rsidRPr="000964E4" w:rsidRDefault="006D23F6" w:rsidP="00AE6C4E">
            <w:pPr>
              <w:pStyle w:val="BodyText"/>
              <w:spacing w:before="120" w:after="0"/>
              <w:rPr>
                <w:b/>
                <w:bCs/>
              </w:rPr>
            </w:pPr>
            <w:r w:rsidRPr="000964E4">
              <w:rPr>
                <w:b/>
                <w:bCs/>
              </w:rPr>
              <w:t>8%</w:t>
            </w:r>
          </w:p>
        </w:tc>
        <w:tc>
          <w:tcPr>
            <w:tcW w:w="1559" w:type="dxa"/>
            <w:shd w:val="clear" w:color="auto" w:fill="E2DDDB" w:themeFill="background2"/>
          </w:tcPr>
          <w:p w14:paraId="7B56E2D2" w14:textId="77777777" w:rsidR="006D23F6" w:rsidRPr="000964E4" w:rsidRDefault="006D23F6" w:rsidP="00AE6C4E">
            <w:pPr>
              <w:pStyle w:val="BodyText"/>
              <w:spacing w:before="120" w:after="0"/>
              <w:rPr>
                <w:b/>
                <w:bCs/>
              </w:rPr>
            </w:pPr>
            <w:r w:rsidRPr="000964E4">
              <w:rPr>
                <w:b/>
                <w:bCs/>
              </w:rPr>
              <w:t>5%</w:t>
            </w:r>
          </w:p>
        </w:tc>
      </w:tr>
      <w:tr w:rsidR="006D23F6" w:rsidRPr="000964E4" w14:paraId="7A8B8C45" w14:textId="77777777" w:rsidTr="00FA5335">
        <w:trPr>
          <w:trHeight w:val="227"/>
          <w:jc w:val="center"/>
        </w:trPr>
        <w:tc>
          <w:tcPr>
            <w:tcW w:w="3966" w:type="dxa"/>
            <w:vAlign w:val="center"/>
          </w:tcPr>
          <w:p w14:paraId="2F50D047" w14:textId="77777777" w:rsidR="006D23F6" w:rsidRPr="000964E4" w:rsidRDefault="006D23F6" w:rsidP="00AE6C4E">
            <w:pPr>
              <w:pStyle w:val="BodyText"/>
              <w:spacing w:before="120" w:after="0"/>
            </w:pPr>
            <w:r w:rsidRPr="000964E4">
              <w:t>Very worried</w:t>
            </w:r>
          </w:p>
        </w:tc>
        <w:tc>
          <w:tcPr>
            <w:tcW w:w="1265" w:type="dxa"/>
            <w:vAlign w:val="bottom"/>
          </w:tcPr>
          <w:p w14:paraId="4A52F248" w14:textId="77777777" w:rsidR="006D23F6" w:rsidRPr="000964E4" w:rsidRDefault="006D23F6" w:rsidP="00AE6C4E">
            <w:pPr>
              <w:pStyle w:val="BodyText"/>
              <w:spacing w:before="120" w:after="0"/>
              <w:rPr>
                <w:b/>
              </w:rPr>
            </w:pPr>
            <w:r w:rsidRPr="000964E4">
              <w:rPr>
                <w:b/>
              </w:rPr>
              <w:t>78%</w:t>
            </w:r>
          </w:p>
        </w:tc>
        <w:tc>
          <w:tcPr>
            <w:tcW w:w="1435" w:type="dxa"/>
            <w:vAlign w:val="bottom"/>
          </w:tcPr>
          <w:p w14:paraId="6B25A0BA" w14:textId="77777777" w:rsidR="006D23F6" w:rsidRPr="000964E4" w:rsidRDefault="006D23F6" w:rsidP="00AE6C4E">
            <w:pPr>
              <w:pStyle w:val="BodyText"/>
              <w:spacing w:before="120" w:after="0"/>
            </w:pPr>
            <w:r w:rsidRPr="000964E4">
              <w:t>81%</w:t>
            </w:r>
          </w:p>
        </w:tc>
        <w:tc>
          <w:tcPr>
            <w:tcW w:w="1559" w:type="dxa"/>
          </w:tcPr>
          <w:p w14:paraId="1D93E0FB" w14:textId="77777777" w:rsidR="006D23F6" w:rsidRPr="000964E4" w:rsidRDefault="006D23F6" w:rsidP="00AE6C4E">
            <w:pPr>
              <w:pStyle w:val="BodyText"/>
              <w:spacing w:before="120" w:after="0"/>
            </w:pPr>
            <w:r w:rsidRPr="000964E4">
              <w:t>82%</w:t>
            </w:r>
          </w:p>
        </w:tc>
        <w:tc>
          <w:tcPr>
            <w:tcW w:w="1559" w:type="dxa"/>
          </w:tcPr>
          <w:p w14:paraId="4D2AB5C1" w14:textId="77777777" w:rsidR="006D23F6" w:rsidRPr="000964E4" w:rsidRDefault="006D23F6" w:rsidP="00AE6C4E">
            <w:pPr>
              <w:pStyle w:val="BodyText"/>
              <w:spacing w:before="120" w:after="0"/>
            </w:pPr>
            <w:r w:rsidRPr="000964E4">
              <w:t>83%</w:t>
            </w:r>
          </w:p>
        </w:tc>
      </w:tr>
      <w:tr w:rsidR="006D23F6" w:rsidRPr="000964E4" w14:paraId="373F9869" w14:textId="77777777" w:rsidTr="00FA5335">
        <w:trPr>
          <w:trHeight w:val="227"/>
          <w:jc w:val="center"/>
        </w:trPr>
        <w:tc>
          <w:tcPr>
            <w:tcW w:w="3966" w:type="dxa"/>
            <w:vAlign w:val="center"/>
          </w:tcPr>
          <w:p w14:paraId="56912721" w14:textId="77777777" w:rsidR="006D23F6" w:rsidRPr="000964E4" w:rsidRDefault="006D23F6" w:rsidP="00AE6C4E">
            <w:pPr>
              <w:pStyle w:val="BodyText"/>
              <w:spacing w:before="120" w:after="0"/>
            </w:pPr>
            <w:r w:rsidRPr="000964E4">
              <w:t>Somewhat worried</w:t>
            </w:r>
          </w:p>
        </w:tc>
        <w:tc>
          <w:tcPr>
            <w:tcW w:w="1265" w:type="dxa"/>
            <w:vAlign w:val="bottom"/>
          </w:tcPr>
          <w:p w14:paraId="199704C4" w14:textId="77777777" w:rsidR="006D23F6" w:rsidRPr="000964E4" w:rsidRDefault="006D23F6" w:rsidP="00AE6C4E">
            <w:pPr>
              <w:pStyle w:val="BodyText"/>
              <w:spacing w:before="120" w:after="0"/>
              <w:rPr>
                <w:b/>
              </w:rPr>
            </w:pPr>
            <w:r w:rsidRPr="000964E4">
              <w:rPr>
                <w:b/>
              </w:rPr>
              <w:t>11%</w:t>
            </w:r>
          </w:p>
        </w:tc>
        <w:tc>
          <w:tcPr>
            <w:tcW w:w="1435" w:type="dxa"/>
            <w:vAlign w:val="bottom"/>
          </w:tcPr>
          <w:p w14:paraId="519E9CA2" w14:textId="77777777" w:rsidR="006D23F6" w:rsidRPr="000964E4" w:rsidRDefault="006D23F6" w:rsidP="00AE6C4E">
            <w:pPr>
              <w:pStyle w:val="BodyText"/>
              <w:spacing w:before="120" w:after="0"/>
            </w:pPr>
            <w:r w:rsidRPr="000964E4">
              <w:t>10%</w:t>
            </w:r>
          </w:p>
        </w:tc>
        <w:tc>
          <w:tcPr>
            <w:tcW w:w="1559" w:type="dxa"/>
          </w:tcPr>
          <w:p w14:paraId="4CEBCCFD" w14:textId="77777777" w:rsidR="006D23F6" w:rsidRPr="000964E4" w:rsidRDefault="006D23F6" w:rsidP="00AE6C4E">
            <w:pPr>
              <w:pStyle w:val="BodyText"/>
              <w:spacing w:before="120" w:after="0"/>
            </w:pPr>
            <w:r w:rsidRPr="000964E4">
              <w:t>9%</w:t>
            </w:r>
          </w:p>
        </w:tc>
        <w:tc>
          <w:tcPr>
            <w:tcW w:w="1559" w:type="dxa"/>
          </w:tcPr>
          <w:p w14:paraId="0D23F375" w14:textId="77777777" w:rsidR="006D23F6" w:rsidRPr="000964E4" w:rsidRDefault="006D23F6" w:rsidP="00AE6C4E">
            <w:pPr>
              <w:pStyle w:val="BodyText"/>
              <w:spacing w:before="120" w:after="0"/>
            </w:pPr>
            <w:r w:rsidRPr="000964E4">
              <w:t>10%</w:t>
            </w:r>
          </w:p>
        </w:tc>
      </w:tr>
      <w:tr w:rsidR="006D23F6" w:rsidRPr="000964E4" w14:paraId="19982296" w14:textId="77777777" w:rsidTr="00FA5335">
        <w:trPr>
          <w:trHeight w:val="227"/>
          <w:jc w:val="center"/>
        </w:trPr>
        <w:tc>
          <w:tcPr>
            <w:tcW w:w="3966" w:type="dxa"/>
            <w:vAlign w:val="center"/>
          </w:tcPr>
          <w:p w14:paraId="1DC6C3DF" w14:textId="77777777" w:rsidR="006D23F6" w:rsidRPr="000964E4" w:rsidRDefault="006D23F6" w:rsidP="00AE6C4E">
            <w:pPr>
              <w:pStyle w:val="BodyText"/>
              <w:spacing w:before="120" w:after="0"/>
            </w:pPr>
            <w:r w:rsidRPr="000964E4">
              <w:t>A little worried</w:t>
            </w:r>
          </w:p>
        </w:tc>
        <w:tc>
          <w:tcPr>
            <w:tcW w:w="1265" w:type="dxa"/>
            <w:vAlign w:val="bottom"/>
          </w:tcPr>
          <w:p w14:paraId="6D54FFAD" w14:textId="77777777" w:rsidR="006D23F6" w:rsidRPr="000964E4" w:rsidRDefault="006D23F6" w:rsidP="00AE6C4E">
            <w:pPr>
              <w:pStyle w:val="BodyText"/>
              <w:spacing w:before="120" w:after="0"/>
              <w:rPr>
                <w:b/>
              </w:rPr>
            </w:pPr>
            <w:r w:rsidRPr="000964E4">
              <w:rPr>
                <w:b/>
              </w:rPr>
              <w:t>5%</w:t>
            </w:r>
          </w:p>
        </w:tc>
        <w:tc>
          <w:tcPr>
            <w:tcW w:w="1435" w:type="dxa"/>
            <w:vAlign w:val="bottom"/>
          </w:tcPr>
          <w:p w14:paraId="70E17C7E" w14:textId="77777777" w:rsidR="006D23F6" w:rsidRPr="000964E4" w:rsidRDefault="006D23F6" w:rsidP="00AE6C4E">
            <w:pPr>
              <w:pStyle w:val="BodyText"/>
              <w:spacing w:before="120" w:after="0"/>
            </w:pPr>
            <w:r w:rsidRPr="000964E4">
              <w:t>5%</w:t>
            </w:r>
          </w:p>
        </w:tc>
        <w:tc>
          <w:tcPr>
            <w:tcW w:w="1559" w:type="dxa"/>
          </w:tcPr>
          <w:p w14:paraId="1571D64D" w14:textId="77777777" w:rsidR="006D23F6" w:rsidRPr="000964E4" w:rsidRDefault="006D23F6" w:rsidP="00AE6C4E">
            <w:pPr>
              <w:pStyle w:val="BodyText"/>
              <w:spacing w:before="120" w:after="0"/>
            </w:pPr>
            <w:r w:rsidRPr="000964E4">
              <w:t>6%</w:t>
            </w:r>
          </w:p>
        </w:tc>
        <w:tc>
          <w:tcPr>
            <w:tcW w:w="1559" w:type="dxa"/>
          </w:tcPr>
          <w:p w14:paraId="4B370A6F" w14:textId="77777777" w:rsidR="006D23F6" w:rsidRPr="000964E4" w:rsidRDefault="006D23F6" w:rsidP="00AE6C4E">
            <w:pPr>
              <w:pStyle w:val="BodyText"/>
              <w:spacing w:before="120" w:after="0"/>
            </w:pPr>
            <w:r w:rsidRPr="000964E4">
              <w:t>5%</w:t>
            </w:r>
          </w:p>
        </w:tc>
      </w:tr>
      <w:tr w:rsidR="006D23F6" w:rsidRPr="000964E4" w14:paraId="3410CD5A" w14:textId="77777777" w:rsidTr="00FA5335">
        <w:trPr>
          <w:trHeight w:val="227"/>
          <w:jc w:val="center"/>
        </w:trPr>
        <w:tc>
          <w:tcPr>
            <w:tcW w:w="3966" w:type="dxa"/>
            <w:vAlign w:val="center"/>
          </w:tcPr>
          <w:p w14:paraId="7C739B4C" w14:textId="77777777" w:rsidR="006D23F6" w:rsidRPr="000964E4" w:rsidRDefault="006D23F6" w:rsidP="00AE6C4E">
            <w:pPr>
              <w:pStyle w:val="BodyText"/>
              <w:spacing w:before="120" w:after="0"/>
            </w:pPr>
            <w:r w:rsidRPr="000964E4">
              <w:t>Not at all worried</w:t>
            </w:r>
          </w:p>
        </w:tc>
        <w:tc>
          <w:tcPr>
            <w:tcW w:w="1265" w:type="dxa"/>
            <w:vAlign w:val="bottom"/>
          </w:tcPr>
          <w:p w14:paraId="7A19A565" w14:textId="77777777" w:rsidR="006D23F6" w:rsidRPr="000964E4" w:rsidRDefault="006D23F6" w:rsidP="00AE6C4E">
            <w:pPr>
              <w:pStyle w:val="BodyText"/>
              <w:spacing w:before="120" w:after="0"/>
              <w:rPr>
                <w:b/>
              </w:rPr>
            </w:pPr>
            <w:r w:rsidRPr="000964E4">
              <w:rPr>
                <w:b/>
              </w:rPr>
              <w:t>2%</w:t>
            </w:r>
          </w:p>
        </w:tc>
        <w:tc>
          <w:tcPr>
            <w:tcW w:w="1435" w:type="dxa"/>
            <w:vAlign w:val="bottom"/>
          </w:tcPr>
          <w:p w14:paraId="44EB1E62" w14:textId="77777777" w:rsidR="006D23F6" w:rsidRPr="000964E4" w:rsidRDefault="006D23F6" w:rsidP="00AE6C4E">
            <w:pPr>
              <w:pStyle w:val="BodyText"/>
              <w:spacing w:before="120" w:after="0"/>
            </w:pPr>
            <w:r w:rsidRPr="000964E4">
              <w:t>1%</w:t>
            </w:r>
          </w:p>
        </w:tc>
        <w:tc>
          <w:tcPr>
            <w:tcW w:w="1559" w:type="dxa"/>
          </w:tcPr>
          <w:p w14:paraId="0AF977D6" w14:textId="77777777" w:rsidR="006D23F6" w:rsidRPr="000964E4" w:rsidRDefault="006D23F6" w:rsidP="00AE6C4E">
            <w:pPr>
              <w:pStyle w:val="BodyText"/>
              <w:spacing w:before="120" w:after="0"/>
            </w:pPr>
            <w:r w:rsidRPr="000964E4">
              <w:t>2%</w:t>
            </w:r>
          </w:p>
        </w:tc>
        <w:tc>
          <w:tcPr>
            <w:tcW w:w="1559" w:type="dxa"/>
          </w:tcPr>
          <w:p w14:paraId="1F77053E" w14:textId="77777777" w:rsidR="006D23F6" w:rsidRPr="000964E4" w:rsidRDefault="006D23F6" w:rsidP="00AE6C4E">
            <w:pPr>
              <w:pStyle w:val="BodyText"/>
              <w:spacing w:before="120" w:after="0"/>
            </w:pPr>
            <w:r w:rsidRPr="000964E4">
              <w:t>-</w:t>
            </w:r>
          </w:p>
        </w:tc>
      </w:tr>
      <w:tr w:rsidR="006D23F6" w:rsidRPr="000964E4" w14:paraId="60DEBBD9" w14:textId="77777777" w:rsidTr="00FA5335">
        <w:trPr>
          <w:trHeight w:val="227"/>
          <w:jc w:val="center"/>
        </w:trPr>
        <w:tc>
          <w:tcPr>
            <w:tcW w:w="3966" w:type="dxa"/>
            <w:vAlign w:val="center"/>
          </w:tcPr>
          <w:p w14:paraId="03A2C785" w14:textId="77777777" w:rsidR="006D23F6" w:rsidRPr="000964E4" w:rsidRDefault="006D23F6" w:rsidP="00AE6C4E">
            <w:pPr>
              <w:pStyle w:val="BodyText"/>
              <w:spacing w:before="120" w:after="0"/>
            </w:pPr>
            <w:r w:rsidRPr="000964E4">
              <w:t>Not sure</w:t>
            </w:r>
          </w:p>
        </w:tc>
        <w:tc>
          <w:tcPr>
            <w:tcW w:w="1265" w:type="dxa"/>
            <w:vAlign w:val="bottom"/>
          </w:tcPr>
          <w:p w14:paraId="16CCFA48" w14:textId="77777777" w:rsidR="006D23F6" w:rsidRPr="000964E4" w:rsidRDefault="006D23F6" w:rsidP="00AE6C4E">
            <w:pPr>
              <w:pStyle w:val="BodyText"/>
              <w:spacing w:before="120" w:after="0"/>
              <w:rPr>
                <w:b/>
              </w:rPr>
            </w:pPr>
            <w:r w:rsidRPr="000964E4">
              <w:rPr>
                <w:b/>
              </w:rPr>
              <w:t>4%</w:t>
            </w:r>
          </w:p>
        </w:tc>
        <w:tc>
          <w:tcPr>
            <w:tcW w:w="1435" w:type="dxa"/>
            <w:vAlign w:val="bottom"/>
          </w:tcPr>
          <w:p w14:paraId="50AA6223" w14:textId="77777777" w:rsidR="006D23F6" w:rsidRPr="000964E4" w:rsidRDefault="006D23F6" w:rsidP="00AE6C4E">
            <w:pPr>
              <w:pStyle w:val="BodyText"/>
              <w:spacing w:before="120" w:after="0"/>
            </w:pPr>
            <w:r w:rsidRPr="000964E4">
              <w:t>2%</w:t>
            </w:r>
          </w:p>
        </w:tc>
        <w:tc>
          <w:tcPr>
            <w:tcW w:w="1559" w:type="dxa"/>
          </w:tcPr>
          <w:p w14:paraId="3383CB95" w14:textId="77777777" w:rsidR="006D23F6" w:rsidRPr="000964E4" w:rsidRDefault="006D23F6" w:rsidP="00AE6C4E">
            <w:pPr>
              <w:pStyle w:val="BodyText"/>
              <w:spacing w:before="120" w:after="0"/>
            </w:pPr>
            <w:r w:rsidRPr="000964E4">
              <w:t>1%</w:t>
            </w:r>
          </w:p>
        </w:tc>
        <w:tc>
          <w:tcPr>
            <w:tcW w:w="1559" w:type="dxa"/>
          </w:tcPr>
          <w:p w14:paraId="6225D810" w14:textId="77777777" w:rsidR="006D23F6" w:rsidRPr="000964E4" w:rsidRDefault="006D23F6" w:rsidP="00AE6C4E">
            <w:pPr>
              <w:pStyle w:val="BodyText"/>
              <w:spacing w:before="120" w:after="0"/>
            </w:pPr>
            <w:r w:rsidRPr="000964E4">
              <w:t>2%</w:t>
            </w:r>
          </w:p>
        </w:tc>
      </w:tr>
      <w:tr w:rsidR="006D23F6" w:rsidRPr="000964E4" w14:paraId="0117B035" w14:textId="77777777" w:rsidTr="00FA5335">
        <w:trPr>
          <w:trHeight w:val="227"/>
          <w:jc w:val="center"/>
        </w:trPr>
        <w:tc>
          <w:tcPr>
            <w:tcW w:w="3966" w:type="dxa"/>
            <w:tcBorders>
              <w:top w:val="single" w:sz="2" w:space="0" w:color="7F7F7F"/>
              <w:left w:val="nil"/>
              <w:bottom w:val="nil"/>
              <w:right w:val="nil"/>
            </w:tcBorders>
          </w:tcPr>
          <w:p w14:paraId="5BD94C19" w14:textId="77777777" w:rsidR="006D23F6" w:rsidRPr="000964E4" w:rsidRDefault="006D23F6" w:rsidP="00AE6C4E">
            <w:pPr>
              <w:pStyle w:val="BodyText"/>
              <w:spacing w:before="120" w:after="0"/>
              <w:rPr>
                <w:i/>
              </w:rPr>
            </w:pPr>
          </w:p>
        </w:tc>
        <w:tc>
          <w:tcPr>
            <w:tcW w:w="1265" w:type="dxa"/>
            <w:tcBorders>
              <w:top w:val="single" w:sz="2" w:space="0" w:color="7F7F7F"/>
              <w:left w:val="nil"/>
              <w:bottom w:val="nil"/>
              <w:right w:val="nil"/>
            </w:tcBorders>
          </w:tcPr>
          <w:p w14:paraId="3A4933DF" w14:textId="77777777" w:rsidR="006D23F6" w:rsidRPr="000964E4" w:rsidRDefault="006D23F6" w:rsidP="00AE6C4E">
            <w:pPr>
              <w:pStyle w:val="BodyText"/>
              <w:spacing w:before="120" w:after="0"/>
              <w:rPr>
                <w:i/>
                <w:sz w:val="16"/>
                <w:szCs w:val="16"/>
              </w:rPr>
            </w:pPr>
            <w:r w:rsidRPr="000964E4">
              <w:rPr>
                <w:i/>
                <w:sz w:val="16"/>
                <w:szCs w:val="16"/>
              </w:rPr>
              <w:t>n=484</w:t>
            </w:r>
          </w:p>
        </w:tc>
        <w:tc>
          <w:tcPr>
            <w:tcW w:w="1435" w:type="dxa"/>
            <w:tcBorders>
              <w:top w:val="single" w:sz="2" w:space="0" w:color="7F7F7F"/>
              <w:left w:val="nil"/>
              <w:bottom w:val="nil"/>
              <w:right w:val="nil"/>
            </w:tcBorders>
          </w:tcPr>
          <w:p w14:paraId="2557D538" w14:textId="77777777" w:rsidR="006D23F6" w:rsidRPr="000964E4" w:rsidRDefault="006D23F6" w:rsidP="00AE6C4E">
            <w:pPr>
              <w:pStyle w:val="BodyText"/>
              <w:spacing w:before="120" w:after="0"/>
              <w:rPr>
                <w:i/>
                <w:sz w:val="16"/>
                <w:szCs w:val="16"/>
              </w:rPr>
            </w:pPr>
            <w:r w:rsidRPr="000964E4">
              <w:rPr>
                <w:i/>
                <w:sz w:val="16"/>
                <w:szCs w:val="16"/>
              </w:rPr>
              <w:t>n=339</w:t>
            </w:r>
          </w:p>
        </w:tc>
        <w:tc>
          <w:tcPr>
            <w:tcW w:w="1559" w:type="dxa"/>
            <w:tcBorders>
              <w:top w:val="single" w:sz="2" w:space="0" w:color="7F7F7F"/>
              <w:left w:val="nil"/>
              <w:bottom w:val="nil"/>
              <w:right w:val="nil"/>
            </w:tcBorders>
          </w:tcPr>
          <w:p w14:paraId="359B8BB4" w14:textId="77777777" w:rsidR="006D23F6" w:rsidRPr="000964E4" w:rsidRDefault="006D23F6" w:rsidP="00AE6C4E">
            <w:pPr>
              <w:pStyle w:val="BodyText"/>
              <w:spacing w:before="120" w:after="0"/>
              <w:rPr>
                <w:i/>
                <w:sz w:val="16"/>
                <w:szCs w:val="16"/>
              </w:rPr>
            </w:pPr>
            <w:r w:rsidRPr="000964E4">
              <w:rPr>
                <w:i/>
                <w:sz w:val="16"/>
                <w:szCs w:val="16"/>
              </w:rPr>
              <w:t>n=239</w:t>
            </w:r>
          </w:p>
        </w:tc>
        <w:tc>
          <w:tcPr>
            <w:tcW w:w="1559" w:type="dxa"/>
            <w:tcBorders>
              <w:top w:val="single" w:sz="2" w:space="0" w:color="7F7F7F"/>
              <w:left w:val="nil"/>
              <w:bottom w:val="nil"/>
              <w:right w:val="nil"/>
            </w:tcBorders>
          </w:tcPr>
          <w:p w14:paraId="2B4B415F" w14:textId="77777777" w:rsidR="006D23F6" w:rsidRPr="000964E4" w:rsidRDefault="006D23F6" w:rsidP="00AE6C4E">
            <w:pPr>
              <w:pStyle w:val="BodyText"/>
              <w:spacing w:before="120" w:after="0"/>
              <w:rPr>
                <w:i/>
                <w:sz w:val="16"/>
                <w:szCs w:val="16"/>
              </w:rPr>
            </w:pPr>
            <w:r w:rsidRPr="000964E4">
              <w:rPr>
                <w:i/>
                <w:sz w:val="16"/>
                <w:szCs w:val="16"/>
              </w:rPr>
              <w:t>n=250</w:t>
            </w:r>
          </w:p>
        </w:tc>
      </w:tr>
    </w:tbl>
    <w:p w14:paraId="04CF9ACE" w14:textId="77777777" w:rsidR="006D23F6" w:rsidRPr="000964E4" w:rsidRDefault="006D23F6" w:rsidP="00FA5335">
      <w:pPr>
        <w:pStyle w:val="BodyText"/>
      </w:pPr>
      <w:r w:rsidRPr="00FA5335">
        <w:rPr>
          <w:b/>
          <w:bCs/>
        </w:rPr>
        <w:t>Comments</w:t>
      </w:r>
      <w:r w:rsidRPr="000964E4">
        <w:t>:</w:t>
      </w:r>
    </w:p>
    <w:p w14:paraId="2B727122" w14:textId="77777777" w:rsidR="006D23F6" w:rsidRPr="000964E4" w:rsidRDefault="006D23F6" w:rsidP="00FA5335">
      <w:pPr>
        <w:pStyle w:val="ListBullet"/>
      </w:pPr>
      <w:r w:rsidRPr="000964E4">
        <w:t xml:space="preserve">Almost nine in ten respondents (89%) are worried that shifting supports out of the NDIS and back to the states/territories will make it harder to get help. More than three-quarters (78%) are </w:t>
      </w:r>
      <w:r w:rsidRPr="000964E4">
        <w:rPr>
          <w:u w:val="single"/>
        </w:rPr>
        <w:t>very</w:t>
      </w:r>
      <w:r w:rsidRPr="000964E4">
        <w:t xml:space="preserve"> worried about this. </w:t>
      </w:r>
    </w:p>
    <w:p w14:paraId="7A98B3BD" w14:textId="47BB1244" w:rsidR="006D23F6" w:rsidRPr="00660B4A" w:rsidRDefault="006D23F6" w:rsidP="00660B4A">
      <w:pPr>
        <w:pStyle w:val="ListBullet"/>
      </w:pPr>
      <w:r w:rsidRPr="000964E4">
        <w:t xml:space="preserve">NDIS participants (93%), PWDA members (91%) and people with disability (91%) are slightly more likely to be worried about this. </w:t>
      </w:r>
    </w:p>
    <w:p w14:paraId="3C921FA3" w14:textId="6E9E1054" w:rsidR="006D23F6" w:rsidRPr="00FA5335" w:rsidRDefault="00FA5335" w:rsidP="00FA5335">
      <w:pPr>
        <w:pStyle w:val="Heading3"/>
      </w:pPr>
      <w:bookmarkStart w:id="115" w:name="_Toc173175721"/>
      <w:bookmarkStart w:id="116" w:name="_Toc173249981"/>
      <w:r>
        <w:t xml:space="preserve">1.38 </w:t>
      </w:r>
      <w:r w:rsidR="006D23F6" w:rsidRPr="00FA5335">
        <w:t xml:space="preserve">Impact on access to the supports they </w:t>
      </w:r>
      <w:proofErr w:type="gramStart"/>
      <w:r w:rsidR="006D23F6" w:rsidRPr="00FA5335">
        <w:t>need</w:t>
      </w:r>
      <w:bookmarkEnd w:id="115"/>
      <w:bookmarkEnd w:id="116"/>
      <w:proofErr w:type="gramEnd"/>
    </w:p>
    <w:p w14:paraId="0E4E68F4" w14:textId="3C98DBCE" w:rsidR="006D23F6" w:rsidRPr="00FA5335" w:rsidRDefault="006D23F6" w:rsidP="00FA5335">
      <w:pPr>
        <w:pStyle w:val="BodyText"/>
      </w:pPr>
      <w:r w:rsidRPr="00FA5335">
        <w:rPr>
          <w:b/>
          <w:bCs/>
        </w:rPr>
        <w:t>Question</w:t>
      </w:r>
      <w:r w:rsidRPr="000964E4">
        <w:t>: Based on your current understanding of foundational supports, how do you think their implementation could affect/impact your access to the supports you need?</w:t>
      </w:r>
    </w:p>
    <w:p w14:paraId="04BC91AD" w14:textId="4F354E45" w:rsidR="006D23F6" w:rsidRPr="00FA5335" w:rsidRDefault="006D23F6" w:rsidP="00FA5335">
      <w:pPr>
        <w:pStyle w:val="BodyText"/>
        <w:rPr>
          <w:bCs/>
        </w:rPr>
      </w:pPr>
      <w:r w:rsidRPr="000964E4">
        <w:rPr>
          <w:bCs/>
        </w:rPr>
        <w:t>The key themes raised (from most to least common) were:</w:t>
      </w:r>
    </w:p>
    <w:p w14:paraId="512D3FD6" w14:textId="77777777" w:rsidR="006D23F6" w:rsidRPr="000964E4" w:rsidRDefault="006D23F6" w:rsidP="00FA5335">
      <w:pPr>
        <w:pStyle w:val="ListBullet"/>
        <w:rPr>
          <w:bCs/>
        </w:rPr>
      </w:pPr>
      <w:r w:rsidRPr="00FA5335">
        <w:rPr>
          <w:b/>
          <w:bCs/>
        </w:rPr>
        <w:t>Reduction</w:t>
      </w:r>
      <w:r w:rsidRPr="000964E4">
        <w:rPr>
          <w:bCs/>
        </w:rPr>
        <w:t xml:space="preserve"> in support </w:t>
      </w:r>
      <w:r w:rsidRPr="00FA5335">
        <w:rPr>
          <w:b/>
          <w:bCs/>
        </w:rPr>
        <w:t>quality</w:t>
      </w:r>
      <w:r w:rsidRPr="000964E4">
        <w:rPr>
          <w:bCs/>
        </w:rPr>
        <w:t xml:space="preserve"> and </w:t>
      </w:r>
      <w:r w:rsidRPr="00FA5335">
        <w:rPr>
          <w:b/>
          <w:bCs/>
        </w:rPr>
        <w:t>accessibility</w:t>
      </w:r>
    </w:p>
    <w:p w14:paraId="4AE715B9" w14:textId="5BEFE009" w:rsidR="006D23F6" w:rsidRPr="000964E4" w:rsidRDefault="006D23F6" w:rsidP="00FA5335">
      <w:pPr>
        <w:pStyle w:val="ListBullet"/>
        <w:numPr>
          <w:ilvl w:val="0"/>
          <w:numId w:val="0"/>
        </w:numPr>
        <w:ind w:left="714"/>
        <w:rPr>
          <w:bCs/>
        </w:rPr>
      </w:pPr>
      <w:r w:rsidRPr="000964E4">
        <w:rPr>
          <w:bCs/>
        </w:rPr>
        <w:lastRenderedPageBreak/>
        <w:t>Respondents are particularly concerned about ‘gaps’ in the system that will lead to some not receiving the supports they need. There are also concerns about long wait times, inadequate service options and an overall reduction in the supports offered.</w:t>
      </w:r>
    </w:p>
    <w:p w14:paraId="1E3931BA" w14:textId="77777777" w:rsidR="006D23F6" w:rsidRPr="000964E4" w:rsidRDefault="006D23F6" w:rsidP="00FA5335">
      <w:pPr>
        <w:pStyle w:val="ListBullet"/>
        <w:rPr>
          <w:bCs/>
        </w:rPr>
      </w:pPr>
      <w:r w:rsidRPr="00FA5335">
        <w:rPr>
          <w:b/>
          <w:bCs/>
        </w:rPr>
        <w:t>Inadequate funding</w:t>
      </w:r>
      <w:r w:rsidRPr="000964E4">
        <w:rPr>
          <w:bCs/>
        </w:rPr>
        <w:t xml:space="preserve"> and </w:t>
      </w:r>
      <w:r w:rsidRPr="00FA5335">
        <w:rPr>
          <w:b/>
          <w:bCs/>
        </w:rPr>
        <w:t>preparedness</w:t>
      </w:r>
      <w:r w:rsidRPr="000964E4">
        <w:rPr>
          <w:bCs/>
        </w:rPr>
        <w:t xml:space="preserve"> of the State/Territories</w:t>
      </w:r>
    </w:p>
    <w:p w14:paraId="029873B0" w14:textId="1C729FD9" w:rsidR="006D23F6" w:rsidRPr="000964E4" w:rsidRDefault="006D23F6" w:rsidP="00FA5335">
      <w:pPr>
        <w:pStyle w:val="ListBullet"/>
        <w:numPr>
          <w:ilvl w:val="0"/>
          <w:numId w:val="0"/>
        </w:numPr>
        <w:ind w:left="714"/>
        <w:rPr>
          <w:bCs/>
        </w:rPr>
      </w:pPr>
      <w:r w:rsidRPr="000964E4">
        <w:rPr>
          <w:bCs/>
        </w:rPr>
        <w:t>There is clear scepticism about the ability of States/Territories to fund a foundational supports system, and respondents expect such as system to become underfunded and poorly managed as other public services are.</w:t>
      </w:r>
    </w:p>
    <w:p w14:paraId="2D9AE98D" w14:textId="77777777" w:rsidR="006D23F6" w:rsidRPr="000964E4" w:rsidRDefault="006D23F6" w:rsidP="00FA5335">
      <w:pPr>
        <w:pStyle w:val="ListBullet"/>
        <w:rPr>
          <w:bCs/>
        </w:rPr>
      </w:pPr>
      <w:r w:rsidRPr="00FA5335">
        <w:rPr>
          <w:b/>
          <w:bCs/>
        </w:rPr>
        <w:t>Increased</w:t>
      </w:r>
      <w:r w:rsidRPr="000964E4">
        <w:rPr>
          <w:bCs/>
        </w:rPr>
        <w:t xml:space="preserve"> </w:t>
      </w:r>
      <w:r w:rsidRPr="00FA5335">
        <w:rPr>
          <w:b/>
          <w:bCs/>
        </w:rPr>
        <w:t>complexity</w:t>
      </w:r>
      <w:r w:rsidRPr="000964E4">
        <w:rPr>
          <w:bCs/>
        </w:rPr>
        <w:t xml:space="preserve"> and </w:t>
      </w:r>
      <w:r w:rsidRPr="00FA5335">
        <w:rPr>
          <w:b/>
          <w:bCs/>
        </w:rPr>
        <w:t>administrative burden</w:t>
      </w:r>
    </w:p>
    <w:p w14:paraId="024FF105" w14:textId="746B14DB" w:rsidR="006D23F6" w:rsidRPr="00FA5335" w:rsidRDefault="006D23F6" w:rsidP="00FA5335">
      <w:pPr>
        <w:pStyle w:val="ListBullet"/>
        <w:numPr>
          <w:ilvl w:val="0"/>
          <w:numId w:val="0"/>
        </w:numPr>
        <w:ind w:left="714"/>
        <w:rPr>
          <w:bCs/>
        </w:rPr>
      </w:pPr>
      <w:r w:rsidRPr="000964E4">
        <w:rPr>
          <w:bCs/>
        </w:rPr>
        <w:t xml:space="preserve">Respondents fear that splitting up services will make them difficult to access and will increase the administrative burden on them. </w:t>
      </w:r>
    </w:p>
    <w:p w14:paraId="4FDE10ED" w14:textId="77777777" w:rsidR="006D23F6" w:rsidRPr="00FA5335" w:rsidRDefault="006D23F6" w:rsidP="00FA5335">
      <w:pPr>
        <w:pStyle w:val="BodyText"/>
        <w:rPr>
          <w:b/>
          <w:bCs/>
        </w:rPr>
      </w:pPr>
      <w:r w:rsidRPr="00FA5335">
        <w:rPr>
          <w:b/>
          <w:bCs/>
        </w:rPr>
        <w:t>Quotes</w:t>
      </w:r>
    </w:p>
    <w:p w14:paraId="153C3236" w14:textId="218DAAC3" w:rsidR="006D23F6" w:rsidRPr="00FA5335" w:rsidRDefault="00FA5335" w:rsidP="007707C2">
      <w:pPr>
        <w:pStyle w:val="IntenseQuote"/>
      </w:pPr>
      <w:r>
        <w:t>“</w:t>
      </w:r>
      <w:r w:rsidR="006D23F6" w:rsidRPr="00FA5335">
        <w:t>Deliberately decentralising supports builds in gaps that people and their varied</w:t>
      </w:r>
      <w:r w:rsidRPr="00FA5335">
        <w:t xml:space="preserve"> </w:t>
      </w:r>
      <w:r w:rsidR="006D23F6" w:rsidRPr="00FA5335">
        <w:t>requirements will fall into, for sure.</w:t>
      </w:r>
      <w:r w:rsidR="006D23F6" w:rsidRPr="00FA5335">
        <w:rPr>
          <w:rFonts w:hint="eastAsia"/>
        </w:rPr>
        <w:t>”</w:t>
      </w:r>
    </w:p>
    <w:p w14:paraId="415F117E" w14:textId="77777777" w:rsidR="006D23F6" w:rsidRPr="00FA5335" w:rsidRDefault="006D23F6" w:rsidP="007707C2">
      <w:pPr>
        <w:pStyle w:val="IntenseQuote"/>
      </w:pPr>
      <w:r w:rsidRPr="00FA5335">
        <w:t>"Long wait times, no choice, few options, inadequate provision."</w:t>
      </w:r>
    </w:p>
    <w:p w14:paraId="772EDA5F" w14:textId="77777777" w:rsidR="006D23F6" w:rsidRPr="00FA5335" w:rsidRDefault="006D23F6" w:rsidP="007707C2">
      <w:pPr>
        <w:pStyle w:val="IntenseQuote"/>
      </w:pPr>
      <w:r w:rsidRPr="00FA5335">
        <w:t>"The community and mainstream funding would not be able to accommodate the needs of people with disabilities and the amount of people needing this support."</w:t>
      </w:r>
    </w:p>
    <w:p w14:paraId="5B7C7947" w14:textId="77777777" w:rsidR="006D23F6" w:rsidRPr="000964E4" w:rsidRDefault="006D23F6" w:rsidP="007707C2">
      <w:pPr>
        <w:pStyle w:val="IntenseQuote"/>
      </w:pPr>
      <w:r w:rsidRPr="000964E4">
        <w:t>"My support needs are very complex. Foundational supports as described are useful but do not address a majority of my needs."</w:t>
      </w:r>
    </w:p>
    <w:p w14:paraId="514581EB" w14:textId="77777777" w:rsidR="006D23F6" w:rsidRPr="000964E4" w:rsidRDefault="006D23F6" w:rsidP="007707C2">
      <w:pPr>
        <w:pStyle w:val="IntenseQuote"/>
      </w:pPr>
      <w:r w:rsidRPr="000964E4">
        <w:t>"The states are all struggling financially now. There is no money left. This is just what politicians do. Shift responsibility in order to shift blame in the long run when it all goes pear shaped."</w:t>
      </w:r>
    </w:p>
    <w:p w14:paraId="7295E823" w14:textId="77777777" w:rsidR="006D23F6" w:rsidRPr="000964E4" w:rsidRDefault="006D23F6" w:rsidP="007707C2">
      <w:pPr>
        <w:pStyle w:val="IntenseQuote"/>
      </w:pPr>
      <w:r w:rsidRPr="000964E4">
        <w:t>"We live in a tiny rural village - the likelihood of services being available is none."</w:t>
      </w:r>
    </w:p>
    <w:p w14:paraId="7BF789C3" w14:textId="77777777" w:rsidR="006D23F6" w:rsidRPr="000964E4" w:rsidRDefault="006D23F6" w:rsidP="007707C2">
      <w:pPr>
        <w:pStyle w:val="IntenseQuote"/>
      </w:pPr>
      <w:r w:rsidRPr="000964E4">
        <w:lastRenderedPageBreak/>
        <w:t xml:space="preserve">"States are notorious for underfunding state services. I have zero confidence they will fund their share equally &amp; </w:t>
      </w:r>
      <w:proofErr w:type="spellStart"/>
      <w:r w:rsidRPr="000964E4">
        <w:t>non politically</w:t>
      </w:r>
      <w:proofErr w:type="spellEnd"/>
      <w:r w:rsidRPr="000964E4">
        <w:t>."</w:t>
      </w:r>
    </w:p>
    <w:p w14:paraId="626CF234" w14:textId="77777777" w:rsidR="006D23F6" w:rsidRPr="000964E4" w:rsidRDefault="006D23F6" w:rsidP="007707C2">
      <w:pPr>
        <w:pStyle w:val="IntenseQuote"/>
      </w:pPr>
      <w:r w:rsidRPr="000964E4">
        <w:t>"A complete nightmare. I'm also terrified that even NDIS participants will have their supports fractured over systems. I cannot cope with that kind of administrative burden."</w:t>
      </w:r>
    </w:p>
    <w:p w14:paraId="3504B3AB" w14:textId="52DCAC84" w:rsidR="006D23F6" w:rsidRPr="00FA5335" w:rsidRDefault="00FA5335" w:rsidP="007707C2">
      <w:pPr>
        <w:pStyle w:val="IntenseQuote"/>
      </w:pPr>
      <w:r>
        <w:t>“</w:t>
      </w:r>
      <w:r w:rsidR="006D23F6" w:rsidRPr="000964E4">
        <w:t>State governments are not currently equipped to take over from NDIS. Additionally, this would require disabled people to apply to two different support schemes instead of one, adding undue pressure and stress to people who are already facing additional struggles to that of the able-bodied population.</w:t>
      </w:r>
      <w:r>
        <w:t>”</w:t>
      </w:r>
    </w:p>
    <w:p w14:paraId="682F71D2" w14:textId="06A37D5C" w:rsidR="006D23F6" w:rsidRPr="00FA5335" w:rsidRDefault="00FA5335" w:rsidP="00FA5335">
      <w:pPr>
        <w:pStyle w:val="Heading3"/>
        <w:rPr>
          <w:rFonts w:eastAsiaTheme="majorEastAsia"/>
        </w:rPr>
      </w:pPr>
      <w:bookmarkStart w:id="117" w:name="_Toc173249982"/>
      <w:r>
        <w:rPr>
          <w:rFonts w:eastAsiaTheme="majorEastAsia"/>
        </w:rPr>
        <w:t xml:space="preserve">1.39 </w:t>
      </w:r>
      <w:r w:rsidR="006D23F6" w:rsidRPr="00FA5335">
        <w:rPr>
          <w:rFonts w:eastAsiaTheme="majorEastAsia"/>
        </w:rPr>
        <w:t>Opinion on realistic rollout of foundational supports</w:t>
      </w:r>
      <w:bookmarkEnd w:id="117"/>
    </w:p>
    <w:p w14:paraId="7F2E6F9C" w14:textId="77777777" w:rsidR="006D23F6" w:rsidRPr="00FA5335" w:rsidRDefault="006D23F6" w:rsidP="00FA5335">
      <w:pPr>
        <w:pStyle w:val="BodyText"/>
        <w:rPr>
          <w:rFonts w:ascii="Aptos" w:hAnsi="Aptos"/>
          <w:bCs/>
          <w:i/>
          <w:lang w:val="en-AU"/>
        </w:rPr>
      </w:pPr>
      <w:r w:rsidRPr="00FA5335">
        <w:rPr>
          <w:rStyle w:val="BodyTextChar"/>
          <w:b/>
          <w:bCs/>
        </w:rPr>
        <w:t>Question</w:t>
      </w:r>
      <w:r w:rsidRPr="00FA5335">
        <w:rPr>
          <w:rStyle w:val="BodyTextChar"/>
        </w:rPr>
        <w:t xml:space="preserve">: Do you think the planned rollout of "foundational </w:t>
      </w:r>
      <w:proofErr w:type="gramStart"/>
      <w:r w:rsidRPr="00FA5335">
        <w:rPr>
          <w:rStyle w:val="BodyTextChar"/>
        </w:rPr>
        <w:t>supports</w:t>
      </w:r>
      <w:proofErr w:type="gramEnd"/>
      <w:r w:rsidRPr="00FA5335">
        <w:rPr>
          <w:rStyle w:val="BodyTextChar"/>
        </w:rPr>
        <w:t>" starting in July 2025 is realistic and well-supported</w:t>
      </w:r>
      <w:r w:rsidRPr="00D2643C">
        <w:t>?</w:t>
      </w:r>
    </w:p>
    <w:tbl>
      <w:tblPr>
        <w:tblStyle w:val="TableGrid"/>
        <w:tblpPr w:leftFromText="180" w:rightFromText="180" w:vertAnchor="text" w:horzAnchor="margin" w:tblpXSpec="center" w:tblpY="150"/>
        <w:tblW w:w="93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0"/>
        <w:gridCol w:w="1276"/>
        <w:gridCol w:w="2410"/>
        <w:gridCol w:w="1842"/>
        <w:gridCol w:w="1987"/>
      </w:tblGrid>
      <w:tr w:rsidR="006D23F6" w:rsidRPr="000964E4" w14:paraId="4FE0F330" w14:textId="77777777" w:rsidTr="00FA5335">
        <w:tc>
          <w:tcPr>
            <w:tcW w:w="1840" w:type="dxa"/>
            <w:shd w:val="clear" w:color="auto" w:fill="00BDF2" w:themeFill="accent2"/>
          </w:tcPr>
          <w:p w14:paraId="337CAA36" w14:textId="77777777" w:rsidR="006D23F6" w:rsidRPr="00FA5335" w:rsidRDefault="006D23F6" w:rsidP="00AE6C4E">
            <w:pPr>
              <w:pStyle w:val="BodyText"/>
              <w:spacing w:before="120" w:after="0"/>
              <w:rPr>
                <w:sz w:val="20"/>
                <w:szCs w:val="20"/>
              </w:rPr>
            </w:pPr>
          </w:p>
        </w:tc>
        <w:tc>
          <w:tcPr>
            <w:tcW w:w="1276" w:type="dxa"/>
            <w:shd w:val="clear" w:color="auto" w:fill="00BDF2" w:themeFill="accent2"/>
            <w:vAlign w:val="center"/>
          </w:tcPr>
          <w:p w14:paraId="509A9AE1"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TOTAL</w:t>
            </w:r>
          </w:p>
        </w:tc>
        <w:tc>
          <w:tcPr>
            <w:tcW w:w="2410" w:type="dxa"/>
            <w:tcBorders>
              <w:top w:val="nil"/>
            </w:tcBorders>
            <w:shd w:val="clear" w:color="auto" w:fill="005496" w:themeFill="text2"/>
            <w:vAlign w:val="center"/>
          </w:tcPr>
          <w:p w14:paraId="56348B98"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People with disability</w:t>
            </w:r>
          </w:p>
        </w:tc>
        <w:tc>
          <w:tcPr>
            <w:tcW w:w="1842" w:type="dxa"/>
            <w:tcBorders>
              <w:top w:val="nil"/>
            </w:tcBorders>
            <w:shd w:val="clear" w:color="auto" w:fill="005496" w:themeFill="text2"/>
            <w:vAlign w:val="center"/>
          </w:tcPr>
          <w:p w14:paraId="38DC289A"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PWDA Member</w:t>
            </w:r>
          </w:p>
        </w:tc>
        <w:tc>
          <w:tcPr>
            <w:tcW w:w="1987" w:type="dxa"/>
            <w:tcBorders>
              <w:top w:val="nil"/>
            </w:tcBorders>
            <w:shd w:val="clear" w:color="auto" w:fill="005496" w:themeFill="text2"/>
            <w:vAlign w:val="center"/>
          </w:tcPr>
          <w:p w14:paraId="710E6260" w14:textId="77777777" w:rsidR="006D23F6" w:rsidRPr="00FA5335" w:rsidRDefault="006D23F6" w:rsidP="00AE6C4E">
            <w:pPr>
              <w:pStyle w:val="BodyText"/>
              <w:spacing w:before="120" w:after="0"/>
              <w:rPr>
                <w:b/>
                <w:color w:val="FFFFFF" w:themeColor="background1"/>
                <w:sz w:val="20"/>
                <w:szCs w:val="20"/>
              </w:rPr>
            </w:pPr>
            <w:r w:rsidRPr="00FA5335">
              <w:rPr>
                <w:b/>
                <w:color w:val="FFFFFF" w:themeColor="background1"/>
                <w:sz w:val="20"/>
                <w:szCs w:val="20"/>
              </w:rPr>
              <w:t>NDIS Participant</w:t>
            </w:r>
          </w:p>
        </w:tc>
      </w:tr>
      <w:tr w:rsidR="006D23F6" w:rsidRPr="000964E4" w14:paraId="06F885E4" w14:textId="77777777" w:rsidTr="00FA5335">
        <w:trPr>
          <w:trHeight w:val="227"/>
        </w:trPr>
        <w:tc>
          <w:tcPr>
            <w:tcW w:w="1840" w:type="dxa"/>
            <w:vAlign w:val="center"/>
          </w:tcPr>
          <w:p w14:paraId="03DE4B16" w14:textId="77777777" w:rsidR="006D23F6" w:rsidRPr="000964E4" w:rsidRDefault="006D23F6" w:rsidP="00AE6C4E">
            <w:pPr>
              <w:pStyle w:val="BodyText"/>
              <w:spacing w:before="120" w:after="0"/>
            </w:pPr>
            <w:r w:rsidRPr="000964E4">
              <w:t>Yes</w:t>
            </w:r>
          </w:p>
        </w:tc>
        <w:tc>
          <w:tcPr>
            <w:tcW w:w="1276" w:type="dxa"/>
            <w:vAlign w:val="bottom"/>
          </w:tcPr>
          <w:p w14:paraId="01F34BE2" w14:textId="77777777" w:rsidR="006D23F6" w:rsidRPr="000964E4" w:rsidRDefault="006D23F6" w:rsidP="00AE6C4E">
            <w:pPr>
              <w:pStyle w:val="BodyText"/>
              <w:spacing w:before="120" w:after="0"/>
              <w:rPr>
                <w:b/>
              </w:rPr>
            </w:pPr>
            <w:r w:rsidRPr="000964E4">
              <w:rPr>
                <w:b/>
              </w:rPr>
              <w:t>4%</w:t>
            </w:r>
          </w:p>
        </w:tc>
        <w:tc>
          <w:tcPr>
            <w:tcW w:w="2410" w:type="dxa"/>
            <w:vAlign w:val="bottom"/>
          </w:tcPr>
          <w:p w14:paraId="6DB2DC1D" w14:textId="77777777" w:rsidR="006D23F6" w:rsidRPr="000964E4" w:rsidRDefault="006D23F6" w:rsidP="00AE6C4E">
            <w:pPr>
              <w:pStyle w:val="BodyText"/>
              <w:spacing w:before="120" w:after="0"/>
            </w:pPr>
            <w:r w:rsidRPr="000964E4">
              <w:t>4%</w:t>
            </w:r>
          </w:p>
        </w:tc>
        <w:tc>
          <w:tcPr>
            <w:tcW w:w="1842" w:type="dxa"/>
          </w:tcPr>
          <w:p w14:paraId="01B33B87" w14:textId="77777777" w:rsidR="006D23F6" w:rsidRPr="000964E4" w:rsidRDefault="006D23F6" w:rsidP="00AE6C4E">
            <w:pPr>
              <w:pStyle w:val="BodyText"/>
              <w:spacing w:before="120" w:after="0"/>
            </w:pPr>
            <w:r w:rsidRPr="000964E4">
              <w:t>5%</w:t>
            </w:r>
          </w:p>
        </w:tc>
        <w:tc>
          <w:tcPr>
            <w:tcW w:w="1987" w:type="dxa"/>
          </w:tcPr>
          <w:p w14:paraId="53FF5F51" w14:textId="77777777" w:rsidR="006D23F6" w:rsidRPr="000964E4" w:rsidRDefault="006D23F6" w:rsidP="00AE6C4E">
            <w:pPr>
              <w:pStyle w:val="BodyText"/>
              <w:spacing w:before="120" w:after="0"/>
            </w:pPr>
            <w:r w:rsidRPr="000964E4">
              <w:t>2%</w:t>
            </w:r>
          </w:p>
        </w:tc>
      </w:tr>
      <w:tr w:rsidR="006D23F6" w:rsidRPr="000964E4" w14:paraId="775956BF" w14:textId="77777777" w:rsidTr="00FA5335">
        <w:trPr>
          <w:trHeight w:val="227"/>
        </w:trPr>
        <w:tc>
          <w:tcPr>
            <w:tcW w:w="1840" w:type="dxa"/>
            <w:vAlign w:val="center"/>
          </w:tcPr>
          <w:p w14:paraId="07352FAF" w14:textId="77777777" w:rsidR="006D23F6" w:rsidRPr="000964E4" w:rsidRDefault="006D23F6" w:rsidP="00AE6C4E">
            <w:pPr>
              <w:pStyle w:val="BodyText"/>
              <w:spacing w:before="120" w:after="0"/>
            </w:pPr>
            <w:r w:rsidRPr="000964E4">
              <w:t>No</w:t>
            </w:r>
          </w:p>
        </w:tc>
        <w:tc>
          <w:tcPr>
            <w:tcW w:w="1276" w:type="dxa"/>
            <w:vAlign w:val="bottom"/>
          </w:tcPr>
          <w:p w14:paraId="1E72F45D" w14:textId="77777777" w:rsidR="006D23F6" w:rsidRPr="000964E4" w:rsidRDefault="006D23F6" w:rsidP="00AE6C4E">
            <w:pPr>
              <w:pStyle w:val="BodyText"/>
              <w:spacing w:before="120" w:after="0"/>
              <w:rPr>
                <w:b/>
              </w:rPr>
            </w:pPr>
            <w:r w:rsidRPr="000964E4">
              <w:rPr>
                <w:b/>
              </w:rPr>
              <w:t>81%</w:t>
            </w:r>
          </w:p>
        </w:tc>
        <w:tc>
          <w:tcPr>
            <w:tcW w:w="2410" w:type="dxa"/>
            <w:vAlign w:val="bottom"/>
          </w:tcPr>
          <w:p w14:paraId="3B155892" w14:textId="77777777" w:rsidR="006D23F6" w:rsidRPr="000964E4" w:rsidRDefault="006D23F6" w:rsidP="00AE6C4E">
            <w:pPr>
              <w:pStyle w:val="BodyText"/>
              <w:spacing w:before="120" w:after="0"/>
            </w:pPr>
            <w:r w:rsidRPr="000964E4">
              <w:t>85%</w:t>
            </w:r>
          </w:p>
        </w:tc>
        <w:tc>
          <w:tcPr>
            <w:tcW w:w="1842" w:type="dxa"/>
          </w:tcPr>
          <w:p w14:paraId="3CF3A923" w14:textId="77777777" w:rsidR="006D23F6" w:rsidRPr="000964E4" w:rsidRDefault="006D23F6" w:rsidP="00AE6C4E">
            <w:pPr>
              <w:pStyle w:val="BodyText"/>
              <w:spacing w:before="120" w:after="0"/>
            </w:pPr>
            <w:r w:rsidRPr="000964E4">
              <w:t>82%</w:t>
            </w:r>
          </w:p>
        </w:tc>
        <w:tc>
          <w:tcPr>
            <w:tcW w:w="1987" w:type="dxa"/>
          </w:tcPr>
          <w:p w14:paraId="6AAC8438" w14:textId="77777777" w:rsidR="006D23F6" w:rsidRPr="000964E4" w:rsidRDefault="006D23F6" w:rsidP="00AE6C4E">
            <w:pPr>
              <w:pStyle w:val="BodyText"/>
              <w:spacing w:before="120" w:after="0"/>
            </w:pPr>
            <w:r w:rsidRPr="000964E4">
              <w:t>87%</w:t>
            </w:r>
          </w:p>
        </w:tc>
      </w:tr>
      <w:tr w:rsidR="006D23F6" w:rsidRPr="000964E4" w14:paraId="5C16ECBA" w14:textId="77777777" w:rsidTr="00FA5335">
        <w:trPr>
          <w:trHeight w:val="227"/>
        </w:trPr>
        <w:tc>
          <w:tcPr>
            <w:tcW w:w="1840" w:type="dxa"/>
            <w:vAlign w:val="center"/>
          </w:tcPr>
          <w:p w14:paraId="3961C7A3" w14:textId="77777777" w:rsidR="006D23F6" w:rsidRPr="000964E4" w:rsidRDefault="006D23F6" w:rsidP="00AE6C4E">
            <w:pPr>
              <w:pStyle w:val="BodyText"/>
              <w:spacing w:before="120" w:after="0"/>
            </w:pPr>
            <w:r w:rsidRPr="000964E4">
              <w:t>Not sure</w:t>
            </w:r>
          </w:p>
        </w:tc>
        <w:tc>
          <w:tcPr>
            <w:tcW w:w="1276" w:type="dxa"/>
            <w:vAlign w:val="bottom"/>
          </w:tcPr>
          <w:p w14:paraId="77348191" w14:textId="77777777" w:rsidR="006D23F6" w:rsidRPr="000964E4" w:rsidRDefault="006D23F6" w:rsidP="00AE6C4E">
            <w:pPr>
              <w:pStyle w:val="BodyText"/>
              <w:spacing w:before="120" w:after="0"/>
              <w:rPr>
                <w:b/>
              </w:rPr>
            </w:pPr>
            <w:r w:rsidRPr="000964E4">
              <w:rPr>
                <w:b/>
              </w:rPr>
              <w:t>16%</w:t>
            </w:r>
          </w:p>
        </w:tc>
        <w:tc>
          <w:tcPr>
            <w:tcW w:w="2410" w:type="dxa"/>
            <w:vAlign w:val="bottom"/>
          </w:tcPr>
          <w:p w14:paraId="345B9136" w14:textId="77777777" w:rsidR="006D23F6" w:rsidRPr="000964E4" w:rsidRDefault="006D23F6" w:rsidP="00AE6C4E">
            <w:pPr>
              <w:pStyle w:val="BodyText"/>
              <w:spacing w:before="120" w:after="0"/>
            </w:pPr>
            <w:r w:rsidRPr="000964E4">
              <w:t>11%</w:t>
            </w:r>
          </w:p>
        </w:tc>
        <w:tc>
          <w:tcPr>
            <w:tcW w:w="1842" w:type="dxa"/>
          </w:tcPr>
          <w:p w14:paraId="37DE9012" w14:textId="77777777" w:rsidR="006D23F6" w:rsidRPr="000964E4" w:rsidRDefault="006D23F6" w:rsidP="00AE6C4E">
            <w:pPr>
              <w:pStyle w:val="BodyText"/>
              <w:spacing w:before="120" w:after="0"/>
            </w:pPr>
            <w:r w:rsidRPr="000964E4">
              <w:t>13%</w:t>
            </w:r>
          </w:p>
        </w:tc>
        <w:tc>
          <w:tcPr>
            <w:tcW w:w="1987" w:type="dxa"/>
          </w:tcPr>
          <w:p w14:paraId="7049D901" w14:textId="77777777" w:rsidR="006D23F6" w:rsidRPr="000964E4" w:rsidRDefault="006D23F6" w:rsidP="00AE6C4E">
            <w:pPr>
              <w:pStyle w:val="BodyText"/>
              <w:spacing w:before="120" w:after="0"/>
            </w:pPr>
            <w:r w:rsidRPr="000964E4">
              <w:t>11%</w:t>
            </w:r>
          </w:p>
        </w:tc>
      </w:tr>
      <w:tr w:rsidR="006D23F6" w:rsidRPr="000964E4" w14:paraId="2B260DBB" w14:textId="77777777" w:rsidTr="00FA5335">
        <w:trPr>
          <w:trHeight w:val="227"/>
        </w:trPr>
        <w:tc>
          <w:tcPr>
            <w:tcW w:w="1840" w:type="dxa"/>
            <w:tcBorders>
              <w:top w:val="single" w:sz="2" w:space="0" w:color="7F7F7F"/>
              <w:left w:val="nil"/>
              <w:bottom w:val="nil"/>
              <w:right w:val="nil"/>
            </w:tcBorders>
          </w:tcPr>
          <w:p w14:paraId="76849507" w14:textId="77777777" w:rsidR="006D23F6" w:rsidRPr="000964E4" w:rsidRDefault="006D23F6" w:rsidP="00AE6C4E">
            <w:pPr>
              <w:pStyle w:val="BodyText"/>
              <w:spacing w:before="120" w:after="0"/>
              <w:rPr>
                <w:i/>
              </w:rPr>
            </w:pPr>
          </w:p>
        </w:tc>
        <w:tc>
          <w:tcPr>
            <w:tcW w:w="1276" w:type="dxa"/>
            <w:tcBorders>
              <w:top w:val="single" w:sz="2" w:space="0" w:color="7F7F7F"/>
              <w:left w:val="nil"/>
              <w:bottom w:val="nil"/>
              <w:right w:val="nil"/>
            </w:tcBorders>
          </w:tcPr>
          <w:p w14:paraId="5756183D" w14:textId="77777777" w:rsidR="006D23F6" w:rsidRPr="000964E4" w:rsidRDefault="006D23F6" w:rsidP="00AE6C4E">
            <w:pPr>
              <w:pStyle w:val="BodyText"/>
              <w:spacing w:before="120" w:after="0"/>
              <w:rPr>
                <w:i/>
                <w:sz w:val="16"/>
                <w:szCs w:val="16"/>
              </w:rPr>
            </w:pPr>
            <w:r w:rsidRPr="000964E4">
              <w:rPr>
                <w:i/>
                <w:sz w:val="16"/>
                <w:szCs w:val="16"/>
              </w:rPr>
              <w:t>n=483</w:t>
            </w:r>
          </w:p>
        </w:tc>
        <w:tc>
          <w:tcPr>
            <w:tcW w:w="2410" w:type="dxa"/>
            <w:tcBorders>
              <w:top w:val="single" w:sz="2" w:space="0" w:color="7F7F7F"/>
              <w:left w:val="nil"/>
              <w:bottom w:val="nil"/>
              <w:right w:val="nil"/>
            </w:tcBorders>
          </w:tcPr>
          <w:p w14:paraId="1CECCF2D" w14:textId="77777777" w:rsidR="006D23F6" w:rsidRPr="000964E4" w:rsidRDefault="006D23F6" w:rsidP="00AE6C4E">
            <w:pPr>
              <w:pStyle w:val="BodyText"/>
              <w:spacing w:before="120" w:after="0"/>
              <w:rPr>
                <w:i/>
                <w:sz w:val="16"/>
                <w:szCs w:val="16"/>
              </w:rPr>
            </w:pPr>
            <w:r w:rsidRPr="000964E4">
              <w:rPr>
                <w:i/>
                <w:sz w:val="16"/>
                <w:szCs w:val="16"/>
              </w:rPr>
              <w:t>n=339</w:t>
            </w:r>
          </w:p>
        </w:tc>
        <w:tc>
          <w:tcPr>
            <w:tcW w:w="1842" w:type="dxa"/>
            <w:tcBorders>
              <w:top w:val="single" w:sz="2" w:space="0" w:color="7F7F7F"/>
              <w:left w:val="nil"/>
              <w:bottom w:val="nil"/>
              <w:right w:val="nil"/>
            </w:tcBorders>
          </w:tcPr>
          <w:p w14:paraId="43D4C438" w14:textId="77777777" w:rsidR="006D23F6" w:rsidRPr="000964E4" w:rsidRDefault="006D23F6" w:rsidP="00AE6C4E">
            <w:pPr>
              <w:pStyle w:val="BodyText"/>
              <w:spacing w:before="120" w:after="0"/>
              <w:rPr>
                <w:i/>
                <w:sz w:val="16"/>
                <w:szCs w:val="16"/>
              </w:rPr>
            </w:pPr>
            <w:r w:rsidRPr="000964E4">
              <w:rPr>
                <w:i/>
                <w:sz w:val="16"/>
                <w:szCs w:val="16"/>
              </w:rPr>
              <w:t>n=239</w:t>
            </w:r>
          </w:p>
        </w:tc>
        <w:tc>
          <w:tcPr>
            <w:tcW w:w="1987" w:type="dxa"/>
            <w:tcBorders>
              <w:top w:val="single" w:sz="2" w:space="0" w:color="7F7F7F"/>
              <w:left w:val="nil"/>
              <w:bottom w:val="nil"/>
              <w:right w:val="nil"/>
            </w:tcBorders>
          </w:tcPr>
          <w:p w14:paraId="54786E23" w14:textId="77777777" w:rsidR="006D23F6" w:rsidRPr="000964E4" w:rsidRDefault="006D23F6" w:rsidP="00AE6C4E">
            <w:pPr>
              <w:pStyle w:val="BodyText"/>
              <w:spacing w:before="120" w:after="0"/>
              <w:rPr>
                <w:i/>
                <w:sz w:val="16"/>
                <w:szCs w:val="16"/>
              </w:rPr>
            </w:pPr>
            <w:r w:rsidRPr="000964E4">
              <w:rPr>
                <w:i/>
                <w:sz w:val="16"/>
                <w:szCs w:val="16"/>
              </w:rPr>
              <w:t>n=249</w:t>
            </w:r>
          </w:p>
        </w:tc>
      </w:tr>
    </w:tbl>
    <w:p w14:paraId="6DE990AE" w14:textId="77777777" w:rsidR="006D23F6" w:rsidRPr="000964E4" w:rsidRDefault="006D23F6" w:rsidP="00FA5335">
      <w:pPr>
        <w:pStyle w:val="BodyText"/>
      </w:pPr>
      <w:r w:rsidRPr="00FA5335">
        <w:rPr>
          <w:b/>
          <w:bCs/>
        </w:rPr>
        <w:t>Comments</w:t>
      </w:r>
      <w:r w:rsidRPr="000964E4">
        <w:t>:</w:t>
      </w:r>
    </w:p>
    <w:p w14:paraId="34604392" w14:textId="71B6B1EB" w:rsidR="006D23F6" w:rsidRPr="000964E4" w:rsidRDefault="006D23F6" w:rsidP="00FA5335">
      <w:pPr>
        <w:pStyle w:val="ListBullet"/>
      </w:pPr>
      <w:r w:rsidRPr="000964E4">
        <w:t xml:space="preserve">More than four in five (81%) believe that the rollout of </w:t>
      </w:r>
      <w:r w:rsidRPr="000964E4">
        <w:rPr>
          <w:rFonts w:hint="eastAsia"/>
        </w:rPr>
        <w:t>“</w:t>
      </w:r>
      <w:r w:rsidRPr="000964E4">
        <w:t>foundational supports</w:t>
      </w:r>
      <w:r w:rsidRPr="000964E4">
        <w:rPr>
          <w:rFonts w:hint="eastAsia"/>
        </w:rPr>
        <w:t>”</w:t>
      </w:r>
      <w:r w:rsidRPr="000964E4">
        <w:t xml:space="preserve"> in</w:t>
      </w:r>
      <w:r w:rsidR="00FA5335">
        <w:t xml:space="preserve"> </w:t>
      </w:r>
      <w:r w:rsidRPr="000964E4">
        <w:t>July 2025 is not realistic or well-supported.</w:t>
      </w:r>
    </w:p>
    <w:p w14:paraId="42DDF290" w14:textId="183A2AB4" w:rsidR="006D23F6" w:rsidRPr="00FA5335" w:rsidRDefault="006D23F6" w:rsidP="00FA5335">
      <w:pPr>
        <w:pStyle w:val="ListBullet"/>
      </w:pPr>
      <w:r w:rsidRPr="000964E4">
        <w:t xml:space="preserve">NDIS participants (87%) are more likely to believe the rollout is not realistic or well supported, as are people with disability (85%) and PWDA members (82%). </w:t>
      </w:r>
    </w:p>
    <w:p w14:paraId="7215E1CE" w14:textId="77777777" w:rsidR="00AE1048" w:rsidRDefault="00AE1048">
      <w:pPr>
        <w:spacing w:before="0" w:after="120" w:line="280" w:lineRule="atLeast"/>
        <w:rPr>
          <w:rFonts w:ascii="Arial" w:eastAsia="Arial" w:hAnsi="Arial" w:cs="Arial"/>
          <w:b/>
          <w:bCs/>
          <w:color w:val="000000"/>
          <w:lang w:val="en-US"/>
        </w:rPr>
      </w:pPr>
      <w:r>
        <w:rPr>
          <w:b/>
          <w:bCs/>
        </w:rPr>
        <w:br w:type="page"/>
      </w:r>
    </w:p>
    <w:p w14:paraId="5677F99C" w14:textId="5A9DC831" w:rsidR="006D23F6" w:rsidRPr="000964E4" w:rsidRDefault="006D23F6" w:rsidP="00AE6C4E">
      <w:pPr>
        <w:pStyle w:val="BodyText"/>
      </w:pPr>
      <w:r w:rsidRPr="00AE6C4E">
        <w:rPr>
          <w:b/>
          <w:bCs/>
        </w:rPr>
        <w:lastRenderedPageBreak/>
        <w:t>Q</w:t>
      </w:r>
      <w:r w:rsidR="00AE6C4E" w:rsidRPr="00AE6C4E">
        <w:rPr>
          <w:b/>
          <w:bCs/>
        </w:rPr>
        <w:t>uestion</w:t>
      </w:r>
      <w:r w:rsidR="00AE6C4E">
        <w:t>:</w:t>
      </w:r>
      <w:r w:rsidRPr="000964E4">
        <w:t xml:space="preserve"> Is there anything else you would like to tell us about this? </w:t>
      </w:r>
    </w:p>
    <w:p w14:paraId="53AFBA26" w14:textId="77777777" w:rsidR="006D23F6" w:rsidRPr="000964E4" w:rsidRDefault="006D23F6" w:rsidP="00AE6C4E">
      <w:pPr>
        <w:pStyle w:val="BodyText"/>
      </w:pPr>
      <w:r w:rsidRPr="000964E4">
        <w:t>Many of the comments related to this question repeated the themes raised in the previous question. The key themes (from most to least common) are listed below:</w:t>
      </w:r>
    </w:p>
    <w:p w14:paraId="178533E6" w14:textId="77777777" w:rsidR="006D23F6" w:rsidRPr="000964E4" w:rsidRDefault="006D23F6" w:rsidP="00AE6C4E">
      <w:pPr>
        <w:pStyle w:val="ListBullet"/>
      </w:pPr>
      <w:r w:rsidRPr="000964E4">
        <w:t>Scepticism about whether states can and will fund this – including the view that this is just shifting the expense from one area of government to another.</w:t>
      </w:r>
    </w:p>
    <w:p w14:paraId="6C24CE33" w14:textId="77777777" w:rsidR="006D23F6" w:rsidRPr="000964E4" w:rsidRDefault="006D23F6" w:rsidP="00AE6C4E">
      <w:pPr>
        <w:pStyle w:val="ListBullet"/>
      </w:pPr>
      <w:r w:rsidRPr="000964E4">
        <w:t>Concerns over the adequacy and coverage of State provided foundation supports.</w:t>
      </w:r>
    </w:p>
    <w:p w14:paraId="5B077DF3" w14:textId="77777777" w:rsidR="006D23F6" w:rsidRPr="000964E4" w:rsidRDefault="006D23F6" w:rsidP="00AE6C4E">
      <w:pPr>
        <w:pStyle w:val="ListBullet"/>
      </w:pPr>
      <w:r w:rsidRPr="000964E4">
        <w:t>Lack of details and transparency about the proposed change.</w:t>
      </w:r>
    </w:p>
    <w:p w14:paraId="12AE81BE" w14:textId="566D1B4A" w:rsidR="006D23F6" w:rsidRPr="00FA5335" w:rsidRDefault="006D23F6" w:rsidP="00AE6C4E">
      <w:pPr>
        <w:pStyle w:val="ListBullet"/>
      </w:pPr>
      <w:r w:rsidRPr="000964E4">
        <w:t>These changes should be co-designed with people with disability.</w:t>
      </w:r>
    </w:p>
    <w:p w14:paraId="4BB405C1" w14:textId="1146C172" w:rsidR="006D23F6" w:rsidRPr="00AE6C4E" w:rsidRDefault="006D23F6" w:rsidP="00AE6C4E">
      <w:pPr>
        <w:pStyle w:val="BodyText"/>
        <w:rPr>
          <w:b/>
          <w:bCs/>
        </w:rPr>
      </w:pPr>
      <w:r w:rsidRPr="00AE6C4E">
        <w:rPr>
          <w:b/>
          <w:bCs/>
        </w:rPr>
        <w:t>Quotes</w:t>
      </w:r>
    </w:p>
    <w:p w14:paraId="544D8BA3" w14:textId="77777777" w:rsidR="006D23F6" w:rsidRPr="000964E4" w:rsidRDefault="006D23F6" w:rsidP="00AE1048">
      <w:pPr>
        <w:pStyle w:val="IntenseQuote"/>
      </w:pPr>
      <w:r w:rsidRPr="000964E4">
        <w:t>"The ability of the public education sector to provide adequate disability services is virtually non-existent."</w:t>
      </w:r>
    </w:p>
    <w:p w14:paraId="3DF2D3D7" w14:textId="77777777" w:rsidR="006D23F6" w:rsidRPr="000964E4" w:rsidRDefault="006D23F6" w:rsidP="00AE1048">
      <w:pPr>
        <w:pStyle w:val="IntenseQuote"/>
      </w:pPr>
      <w:r w:rsidRPr="000964E4">
        <w:t>"The states needed to have 1) been less thorough in dismantling the old systems 2) agreed to the new system and have it in place before we have to rely on it."</w:t>
      </w:r>
    </w:p>
    <w:p w14:paraId="27B5C0F7" w14:textId="77777777" w:rsidR="006D23F6" w:rsidRPr="000964E4" w:rsidRDefault="006D23F6" w:rsidP="00AE1048">
      <w:pPr>
        <w:pStyle w:val="IntenseQuote"/>
      </w:pPr>
      <w:r w:rsidRPr="000964E4">
        <w:t>"If you expect the state systems to provide adequate support it needs to be planned for very carefully."</w:t>
      </w:r>
    </w:p>
    <w:p w14:paraId="02B87FC1" w14:textId="77777777" w:rsidR="006D23F6" w:rsidRPr="000964E4" w:rsidRDefault="006D23F6" w:rsidP="00AE1048">
      <w:pPr>
        <w:pStyle w:val="IntenseQuote"/>
      </w:pPr>
      <w:r w:rsidRPr="000964E4">
        <w:t>"Any legislative changes need to be co-designed with PWD - a very large group, not just PWD hand-picked by the government and/or who head up disability organisations."</w:t>
      </w:r>
    </w:p>
    <w:p w14:paraId="7B09AF2E" w14:textId="77777777" w:rsidR="006D23F6" w:rsidRPr="000964E4" w:rsidRDefault="006D23F6" w:rsidP="00AE1048">
      <w:pPr>
        <w:pStyle w:val="IntenseQuote"/>
      </w:pPr>
      <w:r w:rsidRPr="000964E4">
        <w:t>"The States have insufficient capacity to do what they are supposed to do now."</w:t>
      </w:r>
    </w:p>
    <w:p w14:paraId="3D926E07" w14:textId="77777777" w:rsidR="006D23F6" w:rsidRPr="000964E4" w:rsidRDefault="006D23F6" w:rsidP="00AE1048">
      <w:pPr>
        <w:pStyle w:val="IntenseQuote"/>
      </w:pPr>
      <w:r w:rsidRPr="000964E4">
        <w:t>"The state governments are all broke at the moment and so are our health systems."</w:t>
      </w:r>
    </w:p>
    <w:p w14:paraId="50AE04D7" w14:textId="32BCC86A" w:rsidR="006D23F6" w:rsidRPr="000964E4" w:rsidRDefault="006D23F6" w:rsidP="00AE1048">
      <w:pPr>
        <w:pStyle w:val="IntenseQuote"/>
      </w:pPr>
      <w:r w:rsidRPr="000964E4">
        <w:lastRenderedPageBreak/>
        <w:t>"Foundational supports also need to be co-designed (genuinely!) and co-produced."</w:t>
      </w:r>
    </w:p>
    <w:p w14:paraId="52C7D233" w14:textId="4402E3EF" w:rsidR="006D23F6" w:rsidRPr="00FA5335" w:rsidRDefault="00FA5335" w:rsidP="00FA5335">
      <w:pPr>
        <w:pStyle w:val="Heading3"/>
        <w:rPr>
          <w:rFonts w:eastAsiaTheme="majorEastAsia"/>
          <w:b w:val="0"/>
        </w:rPr>
      </w:pPr>
      <w:bookmarkStart w:id="118" w:name="_Toc173249983"/>
      <w:r>
        <w:rPr>
          <w:rFonts w:eastAsiaTheme="majorEastAsia"/>
        </w:rPr>
        <w:t xml:space="preserve">1.40 </w:t>
      </w:r>
      <w:r w:rsidR="006D23F6" w:rsidRPr="000964E4">
        <w:rPr>
          <w:rFonts w:eastAsiaTheme="majorEastAsia"/>
        </w:rPr>
        <w:t xml:space="preserve">Adequacy of changes to support marginalised </w:t>
      </w:r>
      <w:proofErr w:type="gramStart"/>
      <w:r w:rsidR="006D23F6" w:rsidRPr="000964E4">
        <w:rPr>
          <w:rFonts w:eastAsiaTheme="majorEastAsia"/>
        </w:rPr>
        <w:t>groups</w:t>
      </w:r>
      <w:bookmarkEnd w:id="118"/>
      <w:proofErr w:type="gramEnd"/>
    </w:p>
    <w:p w14:paraId="56D7C884" w14:textId="77777777" w:rsidR="006D23F6" w:rsidRPr="000964E4" w:rsidRDefault="006D23F6" w:rsidP="006067A8">
      <w:pPr>
        <w:pStyle w:val="BodyText"/>
      </w:pPr>
      <w:r w:rsidRPr="006067A8">
        <w:rPr>
          <w:b/>
          <w:bCs/>
        </w:rPr>
        <w:t>Question</w:t>
      </w:r>
      <w:r w:rsidRPr="000964E4">
        <w:t xml:space="preserve">: Do you believe the changes will adequately support </w:t>
      </w:r>
      <w:proofErr w:type="spellStart"/>
      <w:r w:rsidRPr="000964E4">
        <w:t>marginalised</w:t>
      </w:r>
      <w:proofErr w:type="spellEnd"/>
      <w:r w:rsidRPr="000964E4">
        <w:t xml:space="preserve"> groups, such as First Nations people or those in regional areas?</w:t>
      </w:r>
    </w:p>
    <w:tbl>
      <w:tblPr>
        <w:tblStyle w:val="TableGrid"/>
        <w:tblpPr w:leftFromText="180" w:rightFromText="180" w:vertAnchor="text" w:horzAnchor="margin" w:tblpXSpec="center" w:tblpY="164"/>
        <w:tblW w:w="93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982"/>
        <w:gridCol w:w="1559"/>
        <w:gridCol w:w="2410"/>
        <w:gridCol w:w="1701"/>
        <w:gridCol w:w="1703"/>
      </w:tblGrid>
      <w:tr w:rsidR="006D23F6" w:rsidRPr="000964E4" w14:paraId="70B179BB" w14:textId="77777777" w:rsidTr="006067A8">
        <w:tc>
          <w:tcPr>
            <w:tcW w:w="1982" w:type="dxa"/>
            <w:shd w:val="clear" w:color="auto" w:fill="00BDF2" w:themeFill="accent2"/>
          </w:tcPr>
          <w:p w14:paraId="2F344F90" w14:textId="77777777" w:rsidR="006D23F6" w:rsidRPr="000964E4" w:rsidRDefault="006D23F6" w:rsidP="006067A8">
            <w:pPr>
              <w:pStyle w:val="BodyText"/>
              <w:spacing w:before="120" w:after="0"/>
              <w:rPr>
                <w:sz w:val="20"/>
                <w:szCs w:val="20"/>
              </w:rPr>
            </w:pPr>
          </w:p>
        </w:tc>
        <w:tc>
          <w:tcPr>
            <w:tcW w:w="1559" w:type="dxa"/>
            <w:shd w:val="clear" w:color="auto" w:fill="00BDF2" w:themeFill="accent2"/>
            <w:vAlign w:val="center"/>
          </w:tcPr>
          <w:p w14:paraId="04DD1877"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2410" w:type="dxa"/>
            <w:tcBorders>
              <w:top w:val="nil"/>
            </w:tcBorders>
            <w:shd w:val="clear" w:color="auto" w:fill="005496" w:themeFill="text2"/>
            <w:vAlign w:val="center"/>
          </w:tcPr>
          <w:p w14:paraId="310035D8"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701" w:type="dxa"/>
            <w:tcBorders>
              <w:top w:val="nil"/>
            </w:tcBorders>
            <w:shd w:val="clear" w:color="auto" w:fill="005496" w:themeFill="text2"/>
            <w:vAlign w:val="center"/>
          </w:tcPr>
          <w:p w14:paraId="701E642D"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703" w:type="dxa"/>
            <w:tcBorders>
              <w:top w:val="nil"/>
            </w:tcBorders>
            <w:shd w:val="clear" w:color="auto" w:fill="005496" w:themeFill="text2"/>
            <w:vAlign w:val="center"/>
          </w:tcPr>
          <w:p w14:paraId="58F601D7"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1BF342DC" w14:textId="77777777" w:rsidTr="006067A8">
        <w:trPr>
          <w:trHeight w:val="227"/>
        </w:trPr>
        <w:tc>
          <w:tcPr>
            <w:tcW w:w="1982" w:type="dxa"/>
            <w:vAlign w:val="center"/>
          </w:tcPr>
          <w:p w14:paraId="6397F8F6" w14:textId="77777777" w:rsidR="006D23F6" w:rsidRPr="000964E4" w:rsidRDefault="006D23F6" w:rsidP="006067A8">
            <w:pPr>
              <w:pStyle w:val="BodyText"/>
              <w:spacing w:before="120" w:after="0"/>
            </w:pPr>
            <w:r w:rsidRPr="000964E4">
              <w:t>Yes</w:t>
            </w:r>
          </w:p>
        </w:tc>
        <w:tc>
          <w:tcPr>
            <w:tcW w:w="1559" w:type="dxa"/>
            <w:vAlign w:val="bottom"/>
          </w:tcPr>
          <w:p w14:paraId="5836E349" w14:textId="77777777" w:rsidR="006D23F6" w:rsidRPr="000964E4" w:rsidRDefault="006D23F6" w:rsidP="006067A8">
            <w:pPr>
              <w:pStyle w:val="BodyText"/>
              <w:spacing w:before="120" w:after="0"/>
              <w:rPr>
                <w:b/>
              </w:rPr>
            </w:pPr>
            <w:r w:rsidRPr="000964E4">
              <w:rPr>
                <w:b/>
              </w:rPr>
              <w:t>8%</w:t>
            </w:r>
          </w:p>
        </w:tc>
        <w:tc>
          <w:tcPr>
            <w:tcW w:w="2410" w:type="dxa"/>
            <w:vAlign w:val="bottom"/>
          </w:tcPr>
          <w:p w14:paraId="4CBA5344" w14:textId="77777777" w:rsidR="006D23F6" w:rsidRPr="000964E4" w:rsidRDefault="006D23F6" w:rsidP="006067A8">
            <w:pPr>
              <w:pStyle w:val="BodyText"/>
              <w:spacing w:before="120" w:after="0"/>
            </w:pPr>
            <w:r w:rsidRPr="000964E4">
              <w:t>8%</w:t>
            </w:r>
          </w:p>
        </w:tc>
        <w:tc>
          <w:tcPr>
            <w:tcW w:w="1701" w:type="dxa"/>
          </w:tcPr>
          <w:p w14:paraId="23193930" w14:textId="77777777" w:rsidR="006D23F6" w:rsidRPr="000964E4" w:rsidRDefault="006D23F6" w:rsidP="006067A8">
            <w:pPr>
              <w:pStyle w:val="BodyText"/>
              <w:spacing w:before="120" w:after="0"/>
            </w:pPr>
            <w:r w:rsidRPr="000964E4">
              <w:t>9%</w:t>
            </w:r>
          </w:p>
        </w:tc>
        <w:tc>
          <w:tcPr>
            <w:tcW w:w="1703" w:type="dxa"/>
          </w:tcPr>
          <w:p w14:paraId="19B3A5FB" w14:textId="77777777" w:rsidR="006D23F6" w:rsidRPr="000964E4" w:rsidRDefault="006D23F6" w:rsidP="006067A8">
            <w:pPr>
              <w:pStyle w:val="BodyText"/>
              <w:spacing w:before="120" w:after="0"/>
            </w:pPr>
            <w:r w:rsidRPr="000964E4">
              <w:t>7%</w:t>
            </w:r>
          </w:p>
        </w:tc>
      </w:tr>
      <w:tr w:rsidR="006D23F6" w:rsidRPr="000964E4" w14:paraId="0606C43A" w14:textId="77777777" w:rsidTr="006067A8">
        <w:trPr>
          <w:trHeight w:val="227"/>
        </w:trPr>
        <w:tc>
          <w:tcPr>
            <w:tcW w:w="1982" w:type="dxa"/>
            <w:vAlign w:val="center"/>
          </w:tcPr>
          <w:p w14:paraId="5E58BFFF" w14:textId="77777777" w:rsidR="006D23F6" w:rsidRPr="000964E4" w:rsidRDefault="006D23F6" w:rsidP="006067A8">
            <w:pPr>
              <w:pStyle w:val="BodyText"/>
              <w:spacing w:before="120" w:after="0"/>
            </w:pPr>
            <w:r w:rsidRPr="000964E4">
              <w:t>No</w:t>
            </w:r>
          </w:p>
        </w:tc>
        <w:tc>
          <w:tcPr>
            <w:tcW w:w="1559" w:type="dxa"/>
            <w:vAlign w:val="bottom"/>
          </w:tcPr>
          <w:p w14:paraId="0DCA7DD2" w14:textId="77777777" w:rsidR="006D23F6" w:rsidRPr="000964E4" w:rsidRDefault="006D23F6" w:rsidP="006067A8">
            <w:pPr>
              <w:pStyle w:val="BodyText"/>
              <w:spacing w:before="120" w:after="0"/>
              <w:rPr>
                <w:b/>
              </w:rPr>
            </w:pPr>
            <w:r w:rsidRPr="000964E4">
              <w:rPr>
                <w:b/>
              </w:rPr>
              <w:t>67%</w:t>
            </w:r>
          </w:p>
        </w:tc>
        <w:tc>
          <w:tcPr>
            <w:tcW w:w="2410" w:type="dxa"/>
            <w:vAlign w:val="bottom"/>
          </w:tcPr>
          <w:p w14:paraId="2C498F26" w14:textId="77777777" w:rsidR="006D23F6" w:rsidRPr="000964E4" w:rsidRDefault="006D23F6" w:rsidP="006067A8">
            <w:pPr>
              <w:pStyle w:val="BodyText"/>
              <w:spacing w:before="120" w:after="0"/>
            </w:pPr>
            <w:r w:rsidRPr="000964E4">
              <w:t>70%</w:t>
            </w:r>
          </w:p>
        </w:tc>
        <w:tc>
          <w:tcPr>
            <w:tcW w:w="1701" w:type="dxa"/>
          </w:tcPr>
          <w:p w14:paraId="1D055E94" w14:textId="77777777" w:rsidR="006D23F6" w:rsidRPr="000964E4" w:rsidRDefault="006D23F6" w:rsidP="006067A8">
            <w:pPr>
              <w:pStyle w:val="BodyText"/>
              <w:spacing w:before="120" w:after="0"/>
            </w:pPr>
            <w:r w:rsidRPr="000964E4">
              <w:t>65%</w:t>
            </w:r>
          </w:p>
        </w:tc>
        <w:tc>
          <w:tcPr>
            <w:tcW w:w="1703" w:type="dxa"/>
          </w:tcPr>
          <w:p w14:paraId="720A08F6" w14:textId="77777777" w:rsidR="006D23F6" w:rsidRPr="000964E4" w:rsidRDefault="006D23F6" w:rsidP="006067A8">
            <w:pPr>
              <w:pStyle w:val="BodyText"/>
              <w:spacing w:before="120" w:after="0"/>
            </w:pPr>
            <w:r w:rsidRPr="000964E4">
              <w:t>69%</w:t>
            </w:r>
          </w:p>
        </w:tc>
      </w:tr>
      <w:tr w:rsidR="006D23F6" w:rsidRPr="000964E4" w14:paraId="60CDB3B4" w14:textId="77777777" w:rsidTr="006067A8">
        <w:trPr>
          <w:trHeight w:val="227"/>
        </w:trPr>
        <w:tc>
          <w:tcPr>
            <w:tcW w:w="1982" w:type="dxa"/>
            <w:vAlign w:val="center"/>
          </w:tcPr>
          <w:p w14:paraId="4CA2861D" w14:textId="77777777" w:rsidR="006D23F6" w:rsidRPr="000964E4" w:rsidRDefault="006D23F6" w:rsidP="006067A8">
            <w:pPr>
              <w:pStyle w:val="BodyText"/>
              <w:spacing w:before="120" w:after="0"/>
            </w:pPr>
            <w:r w:rsidRPr="000964E4">
              <w:t>Not sure</w:t>
            </w:r>
          </w:p>
        </w:tc>
        <w:tc>
          <w:tcPr>
            <w:tcW w:w="1559" w:type="dxa"/>
            <w:vAlign w:val="bottom"/>
          </w:tcPr>
          <w:p w14:paraId="11FFE459" w14:textId="77777777" w:rsidR="006D23F6" w:rsidRPr="000964E4" w:rsidRDefault="006D23F6" w:rsidP="006067A8">
            <w:pPr>
              <w:pStyle w:val="BodyText"/>
              <w:spacing w:before="120" w:after="0"/>
              <w:rPr>
                <w:b/>
              </w:rPr>
            </w:pPr>
            <w:r w:rsidRPr="000964E4">
              <w:rPr>
                <w:b/>
              </w:rPr>
              <w:t>25%</w:t>
            </w:r>
          </w:p>
        </w:tc>
        <w:tc>
          <w:tcPr>
            <w:tcW w:w="2410" w:type="dxa"/>
            <w:vAlign w:val="bottom"/>
          </w:tcPr>
          <w:p w14:paraId="20E7EDB2" w14:textId="77777777" w:rsidR="006D23F6" w:rsidRPr="000964E4" w:rsidRDefault="006D23F6" w:rsidP="006067A8">
            <w:pPr>
              <w:pStyle w:val="BodyText"/>
              <w:spacing w:before="120" w:after="0"/>
            </w:pPr>
            <w:r w:rsidRPr="000964E4">
              <w:t>22%</w:t>
            </w:r>
          </w:p>
        </w:tc>
        <w:tc>
          <w:tcPr>
            <w:tcW w:w="1701" w:type="dxa"/>
          </w:tcPr>
          <w:p w14:paraId="7C968473" w14:textId="77777777" w:rsidR="006D23F6" w:rsidRPr="000964E4" w:rsidRDefault="006D23F6" w:rsidP="006067A8">
            <w:pPr>
              <w:pStyle w:val="BodyText"/>
              <w:spacing w:before="120" w:after="0"/>
            </w:pPr>
            <w:r w:rsidRPr="000964E4">
              <w:t>22%</w:t>
            </w:r>
          </w:p>
        </w:tc>
        <w:tc>
          <w:tcPr>
            <w:tcW w:w="1703" w:type="dxa"/>
          </w:tcPr>
          <w:p w14:paraId="35643839" w14:textId="77777777" w:rsidR="006D23F6" w:rsidRPr="000964E4" w:rsidRDefault="006D23F6" w:rsidP="006067A8">
            <w:pPr>
              <w:pStyle w:val="BodyText"/>
              <w:spacing w:before="120" w:after="0"/>
            </w:pPr>
            <w:r w:rsidRPr="000964E4">
              <w:t>23%</w:t>
            </w:r>
          </w:p>
        </w:tc>
      </w:tr>
      <w:tr w:rsidR="006D23F6" w:rsidRPr="000964E4" w14:paraId="12479FB2" w14:textId="77777777" w:rsidTr="006067A8">
        <w:trPr>
          <w:trHeight w:val="227"/>
        </w:trPr>
        <w:tc>
          <w:tcPr>
            <w:tcW w:w="1982" w:type="dxa"/>
            <w:tcBorders>
              <w:top w:val="single" w:sz="2" w:space="0" w:color="7F7F7F"/>
              <w:left w:val="nil"/>
              <w:bottom w:val="nil"/>
              <w:right w:val="nil"/>
            </w:tcBorders>
          </w:tcPr>
          <w:p w14:paraId="4E73E7CB" w14:textId="77777777" w:rsidR="006D23F6" w:rsidRPr="000964E4" w:rsidRDefault="006D23F6" w:rsidP="006067A8">
            <w:pPr>
              <w:pStyle w:val="BodyText"/>
              <w:spacing w:before="120" w:after="0"/>
              <w:rPr>
                <w:sz w:val="20"/>
                <w:szCs w:val="20"/>
              </w:rPr>
            </w:pPr>
          </w:p>
        </w:tc>
        <w:tc>
          <w:tcPr>
            <w:tcW w:w="1559" w:type="dxa"/>
            <w:tcBorders>
              <w:top w:val="single" w:sz="2" w:space="0" w:color="7F7F7F"/>
              <w:left w:val="nil"/>
              <w:bottom w:val="nil"/>
              <w:right w:val="nil"/>
            </w:tcBorders>
          </w:tcPr>
          <w:p w14:paraId="4F9023B2" w14:textId="77777777" w:rsidR="006D23F6" w:rsidRPr="000964E4" w:rsidRDefault="006D23F6" w:rsidP="006067A8">
            <w:pPr>
              <w:pStyle w:val="BodyText"/>
              <w:spacing w:before="120" w:after="0"/>
              <w:rPr>
                <w:sz w:val="16"/>
                <w:szCs w:val="16"/>
              </w:rPr>
            </w:pPr>
            <w:r w:rsidRPr="000964E4">
              <w:rPr>
                <w:sz w:val="16"/>
                <w:szCs w:val="16"/>
              </w:rPr>
              <w:t>n=482</w:t>
            </w:r>
          </w:p>
        </w:tc>
        <w:tc>
          <w:tcPr>
            <w:tcW w:w="2410" w:type="dxa"/>
            <w:tcBorders>
              <w:top w:val="single" w:sz="2" w:space="0" w:color="7F7F7F"/>
              <w:left w:val="nil"/>
              <w:bottom w:val="nil"/>
              <w:right w:val="nil"/>
            </w:tcBorders>
          </w:tcPr>
          <w:p w14:paraId="67B65268" w14:textId="77777777" w:rsidR="006D23F6" w:rsidRPr="000964E4" w:rsidRDefault="006D23F6" w:rsidP="006067A8">
            <w:pPr>
              <w:pStyle w:val="BodyText"/>
              <w:spacing w:before="120" w:after="0"/>
              <w:rPr>
                <w:sz w:val="16"/>
                <w:szCs w:val="16"/>
              </w:rPr>
            </w:pPr>
            <w:r w:rsidRPr="000964E4">
              <w:rPr>
                <w:sz w:val="16"/>
                <w:szCs w:val="16"/>
              </w:rPr>
              <w:t>n=339</w:t>
            </w:r>
          </w:p>
        </w:tc>
        <w:tc>
          <w:tcPr>
            <w:tcW w:w="1701" w:type="dxa"/>
            <w:tcBorders>
              <w:top w:val="single" w:sz="2" w:space="0" w:color="7F7F7F"/>
              <w:left w:val="nil"/>
              <w:bottom w:val="nil"/>
              <w:right w:val="nil"/>
            </w:tcBorders>
          </w:tcPr>
          <w:p w14:paraId="58844B74" w14:textId="77777777" w:rsidR="006D23F6" w:rsidRPr="000964E4" w:rsidRDefault="006D23F6" w:rsidP="006067A8">
            <w:pPr>
              <w:pStyle w:val="BodyText"/>
              <w:spacing w:before="120" w:after="0"/>
              <w:rPr>
                <w:sz w:val="16"/>
                <w:szCs w:val="16"/>
              </w:rPr>
            </w:pPr>
            <w:r w:rsidRPr="000964E4">
              <w:rPr>
                <w:sz w:val="16"/>
                <w:szCs w:val="16"/>
              </w:rPr>
              <w:t>n=240</w:t>
            </w:r>
          </w:p>
        </w:tc>
        <w:tc>
          <w:tcPr>
            <w:tcW w:w="1703" w:type="dxa"/>
            <w:tcBorders>
              <w:top w:val="single" w:sz="2" w:space="0" w:color="7F7F7F"/>
              <w:left w:val="nil"/>
              <w:bottom w:val="nil"/>
              <w:right w:val="nil"/>
            </w:tcBorders>
          </w:tcPr>
          <w:p w14:paraId="664F7BA7" w14:textId="77777777" w:rsidR="006D23F6" w:rsidRPr="000964E4" w:rsidRDefault="006D23F6" w:rsidP="006067A8">
            <w:pPr>
              <w:pStyle w:val="BodyText"/>
              <w:spacing w:before="120" w:after="0"/>
              <w:rPr>
                <w:sz w:val="16"/>
                <w:szCs w:val="16"/>
              </w:rPr>
            </w:pPr>
            <w:r w:rsidRPr="000964E4">
              <w:rPr>
                <w:sz w:val="16"/>
                <w:szCs w:val="16"/>
              </w:rPr>
              <w:t>n=249</w:t>
            </w:r>
          </w:p>
        </w:tc>
      </w:tr>
    </w:tbl>
    <w:p w14:paraId="2C5E8C54" w14:textId="77777777" w:rsidR="006D23F6" w:rsidRPr="000964E4" w:rsidRDefault="006D23F6" w:rsidP="006067A8">
      <w:pPr>
        <w:pStyle w:val="BodyText"/>
      </w:pPr>
      <w:r w:rsidRPr="000964E4">
        <w:rPr>
          <w:b/>
        </w:rPr>
        <w:t>Comments:</w:t>
      </w:r>
    </w:p>
    <w:p w14:paraId="423A44F0" w14:textId="77777777" w:rsidR="006D23F6" w:rsidRPr="000964E4" w:rsidRDefault="006D23F6" w:rsidP="006067A8">
      <w:pPr>
        <w:pStyle w:val="ListBullet"/>
      </w:pPr>
      <w:r w:rsidRPr="000964E4">
        <w:t>More than two thirds (67%) of respondents believe that the changes will not adequately support marginalised groups.</w:t>
      </w:r>
    </w:p>
    <w:p w14:paraId="061587BC" w14:textId="2983C8D7" w:rsidR="006D23F6" w:rsidRPr="006067A8" w:rsidRDefault="006D23F6" w:rsidP="006D23F6">
      <w:pPr>
        <w:pStyle w:val="ListBullet"/>
      </w:pPr>
      <w:r w:rsidRPr="000964E4">
        <w:t>This is the view held by 70% of people with disability, 69% of NDIS participants and 65% of PWDA members.</w:t>
      </w:r>
    </w:p>
    <w:p w14:paraId="686696CD" w14:textId="77777777" w:rsidR="006067A8" w:rsidRDefault="006067A8">
      <w:pPr>
        <w:spacing w:before="0" w:after="120" w:line="280" w:lineRule="atLeast"/>
        <w:rPr>
          <w:rFonts w:ascii="VAG Rounded" w:eastAsiaTheme="majorEastAsia" w:hAnsi="VAG Rounded" w:cs="Times New Roman"/>
          <w:b/>
          <w:color w:val="00884F"/>
          <w:sz w:val="32"/>
          <w:szCs w:val="32"/>
        </w:rPr>
      </w:pPr>
      <w:r>
        <w:rPr>
          <w:rFonts w:eastAsiaTheme="majorEastAsia"/>
        </w:rPr>
        <w:br w:type="page"/>
      </w:r>
    </w:p>
    <w:p w14:paraId="49C13ED8" w14:textId="69EA9BC4" w:rsidR="006D23F6" w:rsidRPr="006067A8" w:rsidRDefault="00FA5335" w:rsidP="006067A8">
      <w:pPr>
        <w:pStyle w:val="Heading3"/>
        <w:rPr>
          <w:rFonts w:eastAsiaTheme="majorEastAsia"/>
        </w:rPr>
      </w:pPr>
      <w:bookmarkStart w:id="119" w:name="_Toc173249984"/>
      <w:r>
        <w:rPr>
          <w:rFonts w:eastAsiaTheme="majorEastAsia"/>
        </w:rPr>
        <w:lastRenderedPageBreak/>
        <w:t xml:space="preserve">1.41 </w:t>
      </w:r>
      <w:r w:rsidR="006D23F6" w:rsidRPr="00FA5335">
        <w:rPr>
          <w:rFonts w:eastAsiaTheme="majorEastAsia"/>
        </w:rPr>
        <w:t>Experience of challenges due to being a marginalised group</w:t>
      </w:r>
      <w:bookmarkEnd w:id="119"/>
    </w:p>
    <w:p w14:paraId="0586B7B0" w14:textId="712FC0E8" w:rsidR="006D23F6" w:rsidRPr="006067A8" w:rsidRDefault="006D23F6" w:rsidP="006067A8">
      <w:pPr>
        <w:pStyle w:val="BodyText"/>
      </w:pPr>
      <w:r w:rsidRPr="006067A8">
        <w:rPr>
          <w:b/>
          <w:bCs/>
        </w:rPr>
        <w:t>Question</w:t>
      </w:r>
      <w:r w:rsidRPr="006067A8">
        <w:t xml:space="preserve">: Have you experienced any specific challenges due to being part of a </w:t>
      </w:r>
      <w:proofErr w:type="spellStart"/>
      <w:r w:rsidRPr="006067A8">
        <w:t>marginalised</w:t>
      </w:r>
      <w:proofErr w:type="spellEnd"/>
      <w:r w:rsidRPr="006067A8">
        <w:t xml:space="preserve"> group?</w:t>
      </w:r>
    </w:p>
    <w:tbl>
      <w:tblPr>
        <w:tblStyle w:val="TableGrid"/>
        <w:tblW w:w="9564" w:type="dxa"/>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276"/>
        <w:gridCol w:w="1701"/>
        <w:gridCol w:w="2552"/>
        <w:gridCol w:w="1984"/>
        <w:gridCol w:w="2051"/>
      </w:tblGrid>
      <w:tr w:rsidR="002B7128" w:rsidRPr="000964E4" w14:paraId="37F5886C" w14:textId="77777777" w:rsidTr="006067A8">
        <w:tc>
          <w:tcPr>
            <w:tcW w:w="1276" w:type="dxa"/>
            <w:shd w:val="clear" w:color="auto" w:fill="00BDF2" w:themeFill="accent2"/>
          </w:tcPr>
          <w:p w14:paraId="1C4183C7" w14:textId="77777777" w:rsidR="006D23F6" w:rsidRPr="006067A8" w:rsidRDefault="006D23F6" w:rsidP="00E1486C">
            <w:pPr>
              <w:pStyle w:val="BodyText"/>
              <w:spacing w:before="120" w:after="0"/>
              <w:rPr>
                <w:sz w:val="20"/>
                <w:szCs w:val="20"/>
              </w:rPr>
            </w:pPr>
          </w:p>
        </w:tc>
        <w:tc>
          <w:tcPr>
            <w:tcW w:w="1701" w:type="dxa"/>
            <w:shd w:val="clear" w:color="auto" w:fill="00BDF2" w:themeFill="accent2"/>
            <w:vAlign w:val="center"/>
          </w:tcPr>
          <w:p w14:paraId="18691C8C" w14:textId="77777777" w:rsidR="006D23F6" w:rsidRPr="006067A8" w:rsidRDefault="006D23F6" w:rsidP="00E1486C">
            <w:pPr>
              <w:pStyle w:val="BodyText"/>
              <w:spacing w:before="120" w:after="0"/>
              <w:rPr>
                <w:b/>
                <w:color w:val="FFFFFF" w:themeColor="background1"/>
                <w:sz w:val="20"/>
                <w:szCs w:val="20"/>
              </w:rPr>
            </w:pPr>
            <w:r w:rsidRPr="006067A8">
              <w:rPr>
                <w:b/>
                <w:color w:val="FFFFFF" w:themeColor="background1"/>
                <w:sz w:val="20"/>
                <w:szCs w:val="20"/>
              </w:rPr>
              <w:t>TOTAL</w:t>
            </w:r>
          </w:p>
        </w:tc>
        <w:tc>
          <w:tcPr>
            <w:tcW w:w="2552" w:type="dxa"/>
            <w:tcBorders>
              <w:top w:val="nil"/>
            </w:tcBorders>
            <w:shd w:val="clear" w:color="auto" w:fill="005496" w:themeFill="text2"/>
            <w:vAlign w:val="center"/>
          </w:tcPr>
          <w:p w14:paraId="1378E3A1" w14:textId="77777777" w:rsidR="006D23F6" w:rsidRPr="006067A8" w:rsidRDefault="006D23F6" w:rsidP="00E1486C">
            <w:pPr>
              <w:pStyle w:val="BodyText"/>
              <w:spacing w:before="120" w:after="0"/>
              <w:rPr>
                <w:b/>
                <w:color w:val="FFFFFF" w:themeColor="background1"/>
                <w:sz w:val="20"/>
                <w:szCs w:val="20"/>
              </w:rPr>
            </w:pPr>
            <w:r w:rsidRPr="006067A8">
              <w:rPr>
                <w:b/>
                <w:color w:val="FFFFFF" w:themeColor="background1"/>
                <w:sz w:val="20"/>
                <w:szCs w:val="20"/>
              </w:rPr>
              <w:t>People with disability</w:t>
            </w:r>
          </w:p>
        </w:tc>
        <w:tc>
          <w:tcPr>
            <w:tcW w:w="1984" w:type="dxa"/>
            <w:tcBorders>
              <w:top w:val="nil"/>
            </w:tcBorders>
            <w:shd w:val="clear" w:color="auto" w:fill="005496" w:themeFill="text2"/>
            <w:vAlign w:val="center"/>
          </w:tcPr>
          <w:p w14:paraId="1FC156E1" w14:textId="77777777" w:rsidR="006D23F6" w:rsidRPr="006067A8" w:rsidRDefault="006D23F6" w:rsidP="00E1486C">
            <w:pPr>
              <w:pStyle w:val="BodyText"/>
              <w:spacing w:before="120" w:after="0"/>
              <w:rPr>
                <w:b/>
                <w:color w:val="FFFFFF" w:themeColor="background1"/>
                <w:sz w:val="20"/>
                <w:szCs w:val="20"/>
              </w:rPr>
            </w:pPr>
            <w:r w:rsidRPr="006067A8">
              <w:rPr>
                <w:b/>
                <w:color w:val="FFFFFF" w:themeColor="background1"/>
                <w:sz w:val="20"/>
                <w:szCs w:val="20"/>
              </w:rPr>
              <w:t>PWDA Member</w:t>
            </w:r>
          </w:p>
        </w:tc>
        <w:tc>
          <w:tcPr>
            <w:tcW w:w="2051" w:type="dxa"/>
            <w:tcBorders>
              <w:top w:val="nil"/>
            </w:tcBorders>
            <w:shd w:val="clear" w:color="auto" w:fill="005496" w:themeFill="text2"/>
            <w:vAlign w:val="center"/>
          </w:tcPr>
          <w:p w14:paraId="572EC2D7" w14:textId="77777777" w:rsidR="006D23F6" w:rsidRPr="006067A8" w:rsidRDefault="006D23F6" w:rsidP="00E1486C">
            <w:pPr>
              <w:pStyle w:val="BodyText"/>
              <w:spacing w:before="120" w:after="0"/>
              <w:rPr>
                <w:b/>
                <w:color w:val="FFFFFF" w:themeColor="background1"/>
                <w:sz w:val="20"/>
                <w:szCs w:val="20"/>
              </w:rPr>
            </w:pPr>
            <w:r w:rsidRPr="006067A8">
              <w:rPr>
                <w:b/>
                <w:color w:val="FFFFFF" w:themeColor="background1"/>
                <w:sz w:val="20"/>
                <w:szCs w:val="20"/>
              </w:rPr>
              <w:t>NDIS Participants</w:t>
            </w:r>
          </w:p>
        </w:tc>
      </w:tr>
      <w:tr w:rsidR="006D23F6" w:rsidRPr="000964E4" w14:paraId="06B37583" w14:textId="77777777" w:rsidTr="006067A8">
        <w:trPr>
          <w:trHeight w:val="227"/>
        </w:trPr>
        <w:tc>
          <w:tcPr>
            <w:tcW w:w="1276" w:type="dxa"/>
            <w:tcBorders>
              <w:bottom w:val="single" w:sz="4" w:space="0" w:color="808080" w:themeColor="background1" w:themeShade="80"/>
            </w:tcBorders>
            <w:vAlign w:val="center"/>
          </w:tcPr>
          <w:p w14:paraId="617F7AAA" w14:textId="77777777" w:rsidR="006D23F6" w:rsidRPr="000964E4" w:rsidRDefault="006D23F6" w:rsidP="00E1486C">
            <w:pPr>
              <w:pStyle w:val="BodyText"/>
              <w:spacing w:before="120" w:after="0"/>
            </w:pPr>
            <w:r w:rsidRPr="000964E4">
              <w:t>Yes</w:t>
            </w:r>
          </w:p>
        </w:tc>
        <w:tc>
          <w:tcPr>
            <w:tcW w:w="1701" w:type="dxa"/>
            <w:tcBorders>
              <w:bottom w:val="single" w:sz="4" w:space="0" w:color="808080" w:themeColor="background1" w:themeShade="80"/>
            </w:tcBorders>
          </w:tcPr>
          <w:p w14:paraId="7291A705" w14:textId="77777777" w:rsidR="006D23F6" w:rsidRPr="000964E4" w:rsidRDefault="006D23F6" w:rsidP="00E1486C">
            <w:pPr>
              <w:pStyle w:val="BodyText"/>
              <w:spacing w:before="120" w:after="0"/>
              <w:rPr>
                <w:b/>
              </w:rPr>
            </w:pPr>
            <w:r w:rsidRPr="000964E4">
              <w:t>28%</w:t>
            </w:r>
          </w:p>
        </w:tc>
        <w:tc>
          <w:tcPr>
            <w:tcW w:w="2552" w:type="dxa"/>
            <w:tcBorders>
              <w:bottom w:val="single" w:sz="4" w:space="0" w:color="808080" w:themeColor="background1" w:themeShade="80"/>
            </w:tcBorders>
          </w:tcPr>
          <w:p w14:paraId="58C14DCC" w14:textId="77777777" w:rsidR="006D23F6" w:rsidRPr="000964E4" w:rsidRDefault="006D23F6" w:rsidP="00E1486C">
            <w:pPr>
              <w:pStyle w:val="BodyText"/>
              <w:spacing w:before="120" w:after="0"/>
            </w:pPr>
            <w:r w:rsidRPr="000964E4">
              <w:t>30%</w:t>
            </w:r>
          </w:p>
        </w:tc>
        <w:tc>
          <w:tcPr>
            <w:tcW w:w="1984" w:type="dxa"/>
            <w:tcBorders>
              <w:bottom w:val="single" w:sz="4" w:space="0" w:color="808080" w:themeColor="background1" w:themeShade="80"/>
            </w:tcBorders>
          </w:tcPr>
          <w:p w14:paraId="0AD26301" w14:textId="77777777" w:rsidR="006D23F6" w:rsidRPr="000964E4" w:rsidRDefault="006D23F6" w:rsidP="00E1486C">
            <w:pPr>
              <w:pStyle w:val="BodyText"/>
              <w:spacing w:before="120" w:after="0"/>
            </w:pPr>
            <w:r w:rsidRPr="000964E4">
              <w:t>29%</w:t>
            </w:r>
          </w:p>
        </w:tc>
        <w:tc>
          <w:tcPr>
            <w:tcW w:w="2051" w:type="dxa"/>
            <w:tcBorders>
              <w:bottom w:val="single" w:sz="4" w:space="0" w:color="808080" w:themeColor="background1" w:themeShade="80"/>
            </w:tcBorders>
          </w:tcPr>
          <w:p w14:paraId="442CD350" w14:textId="77777777" w:rsidR="006D23F6" w:rsidRPr="000964E4" w:rsidRDefault="006D23F6" w:rsidP="00E1486C">
            <w:pPr>
              <w:pStyle w:val="BodyText"/>
              <w:spacing w:before="120" w:after="0"/>
            </w:pPr>
            <w:r w:rsidRPr="000964E4">
              <w:t>30%</w:t>
            </w:r>
          </w:p>
        </w:tc>
      </w:tr>
      <w:tr w:rsidR="006D23F6" w:rsidRPr="000964E4" w14:paraId="4D94F281" w14:textId="77777777" w:rsidTr="006067A8">
        <w:trPr>
          <w:trHeight w:val="227"/>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DAFE713" w14:textId="77777777" w:rsidR="006D23F6" w:rsidRPr="000964E4" w:rsidRDefault="006D23F6" w:rsidP="00E1486C">
            <w:pPr>
              <w:pStyle w:val="BodyText"/>
              <w:spacing w:before="120" w:after="0"/>
            </w:pPr>
            <w:r w:rsidRPr="000964E4">
              <w:t>No</w:t>
            </w:r>
          </w:p>
        </w:tc>
        <w:tc>
          <w:tcPr>
            <w:tcW w:w="1701" w:type="dxa"/>
            <w:tcBorders>
              <w:top w:val="single" w:sz="4" w:space="0" w:color="808080" w:themeColor="background1" w:themeShade="80"/>
              <w:bottom w:val="single" w:sz="4" w:space="0" w:color="808080" w:themeColor="background1" w:themeShade="80"/>
            </w:tcBorders>
          </w:tcPr>
          <w:p w14:paraId="50409E7D" w14:textId="77777777" w:rsidR="006D23F6" w:rsidRPr="000964E4" w:rsidRDefault="006D23F6" w:rsidP="00E1486C">
            <w:pPr>
              <w:pStyle w:val="BodyText"/>
              <w:spacing w:before="120" w:after="0"/>
              <w:rPr>
                <w:b/>
              </w:rPr>
            </w:pPr>
            <w:r w:rsidRPr="000964E4">
              <w:t>72%</w:t>
            </w:r>
          </w:p>
        </w:tc>
        <w:tc>
          <w:tcPr>
            <w:tcW w:w="2552" w:type="dxa"/>
            <w:tcBorders>
              <w:top w:val="single" w:sz="4" w:space="0" w:color="808080" w:themeColor="background1" w:themeShade="80"/>
              <w:bottom w:val="single" w:sz="4" w:space="0" w:color="808080" w:themeColor="background1" w:themeShade="80"/>
            </w:tcBorders>
          </w:tcPr>
          <w:p w14:paraId="5A0D1267" w14:textId="77777777" w:rsidR="006D23F6" w:rsidRPr="000964E4" w:rsidRDefault="006D23F6" w:rsidP="00E1486C">
            <w:pPr>
              <w:pStyle w:val="BodyText"/>
              <w:spacing w:before="120" w:after="0"/>
            </w:pPr>
            <w:r w:rsidRPr="000964E4">
              <w:t>70%</w:t>
            </w:r>
          </w:p>
        </w:tc>
        <w:tc>
          <w:tcPr>
            <w:tcW w:w="1984" w:type="dxa"/>
            <w:tcBorders>
              <w:top w:val="single" w:sz="4" w:space="0" w:color="808080" w:themeColor="background1" w:themeShade="80"/>
              <w:bottom w:val="single" w:sz="4" w:space="0" w:color="808080" w:themeColor="background1" w:themeShade="80"/>
            </w:tcBorders>
          </w:tcPr>
          <w:p w14:paraId="4287CFF6" w14:textId="77777777" w:rsidR="006D23F6" w:rsidRPr="000964E4" w:rsidRDefault="006D23F6" w:rsidP="00E1486C">
            <w:pPr>
              <w:pStyle w:val="BodyText"/>
              <w:spacing w:before="120" w:after="0"/>
            </w:pPr>
            <w:r w:rsidRPr="000964E4">
              <w:t>71%</w:t>
            </w:r>
          </w:p>
        </w:tc>
        <w:tc>
          <w:tcPr>
            <w:tcW w:w="205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F41E256" w14:textId="77777777" w:rsidR="006D23F6" w:rsidRPr="000964E4" w:rsidRDefault="006D23F6" w:rsidP="00E1486C">
            <w:pPr>
              <w:pStyle w:val="BodyText"/>
              <w:spacing w:before="120" w:after="0"/>
            </w:pPr>
            <w:r w:rsidRPr="000964E4">
              <w:t>70%</w:t>
            </w:r>
          </w:p>
        </w:tc>
      </w:tr>
      <w:tr w:rsidR="006D23F6" w:rsidRPr="000964E4" w14:paraId="681714BB" w14:textId="77777777" w:rsidTr="006067A8">
        <w:trPr>
          <w:trHeight w:val="227"/>
        </w:trPr>
        <w:tc>
          <w:tcPr>
            <w:tcW w:w="1276" w:type="dxa"/>
            <w:tcBorders>
              <w:top w:val="single" w:sz="4" w:space="0" w:color="808080" w:themeColor="background1" w:themeShade="80"/>
              <w:left w:val="nil"/>
              <w:bottom w:val="nil"/>
              <w:right w:val="nil"/>
            </w:tcBorders>
            <w:vAlign w:val="center"/>
          </w:tcPr>
          <w:p w14:paraId="6628230A" w14:textId="77777777" w:rsidR="006D23F6" w:rsidRPr="000964E4" w:rsidRDefault="006D23F6" w:rsidP="00E1486C">
            <w:pPr>
              <w:pStyle w:val="BodyText"/>
              <w:spacing w:before="120" w:after="0"/>
            </w:pPr>
          </w:p>
        </w:tc>
        <w:tc>
          <w:tcPr>
            <w:tcW w:w="1701" w:type="dxa"/>
            <w:tcBorders>
              <w:top w:val="single" w:sz="4" w:space="0" w:color="808080" w:themeColor="background1" w:themeShade="80"/>
              <w:left w:val="nil"/>
              <w:bottom w:val="nil"/>
              <w:right w:val="nil"/>
            </w:tcBorders>
          </w:tcPr>
          <w:p w14:paraId="2CD53138" w14:textId="77777777" w:rsidR="006D23F6" w:rsidRPr="000964E4" w:rsidRDefault="006D23F6" w:rsidP="00E1486C">
            <w:pPr>
              <w:pStyle w:val="BodyText"/>
              <w:spacing w:before="120" w:after="0"/>
              <w:rPr>
                <w:i/>
                <w:sz w:val="16"/>
                <w:szCs w:val="16"/>
              </w:rPr>
            </w:pPr>
            <w:r w:rsidRPr="000964E4">
              <w:rPr>
                <w:i/>
                <w:sz w:val="16"/>
                <w:szCs w:val="16"/>
              </w:rPr>
              <w:t>n=200</w:t>
            </w:r>
          </w:p>
        </w:tc>
        <w:tc>
          <w:tcPr>
            <w:tcW w:w="2552" w:type="dxa"/>
            <w:tcBorders>
              <w:top w:val="single" w:sz="4" w:space="0" w:color="808080" w:themeColor="background1" w:themeShade="80"/>
              <w:left w:val="nil"/>
              <w:bottom w:val="nil"/>
              <w:right w:val="nil"/>
            </w:tcBorders>
          </w:tcPr>
          <w:p w14:paraId="09CDEB1E" w14:textId="77777777" w:rsidR="006D23F6" w:rsidRPr="000964E4" w:rsidRDefault="006D23F6" w:rsidP="00E1486C">
            <w:pPr>
              <w:pStyle w:val="BodyText"/>
              <w:spacing w:before="120" w:after="0"/>
              <w:rPr>
                <w:i/>
                <w:sz w:val="16"/>
                <w:szCs w:val="16"/>
              </w:rPr>
            </w:pPr>
            <w:r w:rsidRPr="000964E4">
              <w:rPr>
                <w:i/>
                <w:sz w:val="16"/>
                <w:szCs w:val="16"/>
              </w:rPr>
              <w:t>n=146</w:t>
            </w:r>
          </w:p>
        </w:tc>
        <w:tc>
          <w:tcPr>
            <w:tcW w:w="1984" w:type="dxa"/>
            <w:tcBorders>
              <w:top w:val="single" w:sz="4" w:space="0" w:color="808080" w:themeColor="background1" w:themeShade="80"/>
              <w:left w:val="nil"/>
              <w:bottom w:val="nil"/>
              <w:right w:val="nil"/>
            </w:tcBorders>
          </w:tcPr>
          <w:p w14:paraId="3BC19319" w14:textId="77777777" w:rsidR="006D23F6" w:rsidRPr="000964E4" w:rsidRDefault="006D23F6" w:rsidP="00E1486C">
            <w:pPr>
              <w:pStyle w:val="BodyText"/>
              <w:spacing w:before="120" w:after="0"/>
            </w:pPr>
            <w:r w:rsidRPr="000964E4">
              <w:rPr>
                <w:i/>
                <w:sz w:val="16"/>
                <w:szCs w:val="16"/>
              </w:rPr>
              <w:t>n=102</w:t>
            </w:r>
          </w:p>
        </w:tc>
        <w:tc>
          <w:tcPr>
            <w:tcW w:w="2051" w:type="dxa"/>
            <w:tcBorders>
              <w:top w:val="single" w:sz="4" w:space="0" w:color="808080" w:themeColor="background1" w:themeShade="80"/>
              <w:left w:val="nil"/>
              <w:bottom w:val="nil"/>
              <w:right w:val="nil"/>
            </w:tcBorders>
          </w:tcPr>
          <w:p w14:paraId="0C34FE93" w14:textId="77777777" w:rsidR="006D23F6" w:rsidRPr="000964E4" w:rsidRDefault="006D23F6" w:rsidP="00E1486C">
            <w:pPr>
              <w:pStyle w:val="BodyText"/>
              <w:spacing w:before="120" w:after="0"/>
            </w:pPr>
            <w:r w:rsidRPr="000964E4">
              <w:rPr>
                <w:i/>
                <w:sz w:val="16"/>
                <w:szCs w:val="16"/>
              </w:rPr>
              <w:t>n=109</w:t>
            </w:r>
          </w:p>
        </w:tc>
      </w:tr>
    </w:tbl>
    <w:p w14:paraId="3F4CF78F" w14:textId="77777777" w:rsidR="006D23F6" w:rsidRPr="000964E4" w:rsidRDefault="006D23F6" w:rsidP="006067A8">
      <w:pPr>
        <w:pStyle w:val="BodyText"/>
      </w:pPr>
      <w:r w:rsidRPr="006067A8">
        <w:rPr>
          <w:b/>
          <w:bCs/>
        </w:rPr>
        <w:t>Comments</w:t>
      </w:r>
      <w:r w:rsidRPr="000964E4">
        <w:t>:</w:t>
      </w:r>
    </w:p>
    <w:p w14:paraId="06C20DBB" w14:textId="77777777" w:rsidR="006D23F6" w:rsidRPr="000964E4" w:rsidRDefault="006D23F6" w:rsidP="006067A8">
      <w:pPr>
        <w:pStyle w:val="ListBullet"/>
      </w:pPr>
      <w:r w:rsidRPr="000964E4">
        <w:t>More than one in four (28%) respondents have experienced specific challenges due to being part of a marginalised group.</w:t>
      </w:r>
    </w:p>
    <w:p w14:paraId="12A30A5B" w14:textId="19E45CA7" w:rsidR="006D23F6" w:rsidRPr="006067A8" w:rsidRDefault="006D23F6" w:rsidP="006D23F6">
      <w:pPr>
        <w:pStyle w:val="ListBullet"/>
      </w:pPr>
      <w:r w:rsidRPr="000964E4">
        <w:t xml:space="preserve">NDIS participants (30%), people with disability (30%) and PWDA members (29%) were all only slightly more likely to have experienced challenges due to being part of a marginalised group. </w:t>
      </w:r>
    </w:p>
    <w:p w14:paraId="54A75CC0" w14:textId="168C364C" w:rsidR="006D23F6" w:rsidRPr="000964E4" w:rsidRDefault="006D23F6" w:rsidP="006067A8">
      <w:pPr>
        <w:pStyle w:val="BodyText"/>
      </w:pPr>
      <w:r w:rsidRPr="006067A8">
        <w:rPr>
          <w:b/>
          <w:bCs/>
        </w:rPr>
        <w:t>Q</w:t>
      </w:r>
      <w:r w:rsidR="006067A8" w:rsidRPr="006067A8">
        <w:rPr>
          <w:b/>
          <w:bCs/>
        </w:rPr>
        <w:t>uestion</w:t>
      </w:r>
      <w:r w:rsidR="006067A8">
        <w:t>:</w:t>
      </w:r>
      <w:r w:rsidRPr="000964E4">
        <w:t xml:space="preserve"> If yes, please tell us about the challenges you have experienced?</w:t>
      </w:r>
    </w:p>
    <w:p w14:paraId="339E03F3" w14:textId="77777777" w:rsidR="006D23F6" w:rsidRPr="000964E4" w:rsidRDefault="006D23F6" w:rsidP="009438EA">
      <w:pPr>
        <w:pStyle w:val="ListBullet"/>
        <w:numPr>
          <w:ilvl w:val="0"/>
          <w:numId w:val="0"/>
        </w:numPr>
      </w:pPr>
      <w:r w:rsidRPr="000964E4">
        <w:t>The types of challenges respondents face are listed below, in order of the most to least common type of marginalisation.</w:t>
      </w:r>
    </w:p>
    <w:p w14:paraId="500A3EB8" w14:textId="77777777" w:rsidR="006D23F6" w:rsidRPr="000964E4" w:rsidRDefault="006D23F6" w:rsidP="006067A8">
      <w:pPr>
        <w:pStyle w:val="ListBullet"/>
        <w:rPr>
          <w:b/>
          <w:bCs/>
        </w:rPr>
      </w:pPr>
      <w:r w:rsidRPr="000964E4">
        <w:rPr>
          <w:b/>
          <w:bCs/>
        </w:rPr>
        <w:t>Regional disadvantages and accessibility Issues</w:t>
      </w:r>
    </w:p>
    <w:p w14:paraId="3414F096" w14:textId="77777777" w:rsidR="006D23F6" w:rsidRPr="000964E4" w:rsidRDefault="006D23F6" w:rsidP="006067A8">
      <w:pPr>
        <w:pStyle w:val="ListBullet"/>
        <w:numPr>
          <w:ilvl w:val="0"/>
          <w:numId w:val="0"/>
        </w:numPr>
        <w:ind w:left="714"/>
      </w:pPr>
      <w:r w:rsidRPr="000964E4">
        <w:t xml:space="preserve">"Living in a regional area has an impact on access to services and service providers. If there is only one provider in the </w:t>
      </w:r>
      <w:proofErr w:type="gramStart"/>
      <w:r w:rsidRPr="000964E4">
        <w:t>region</w:t>
      </w:r>
      <w:proofErr w:type="gramEnd"/>
      <w:r w:rsidRPr="000964E4">
        <w:t xml:space="preserve"> then we have no other choice."</w:t>
      </w:r>
    </w:p>
    <w:p w14:paraId="225E78DF" w14:textId="77777777" w:rsidR="006D23F6" w:rsidRPr="000964E4" w:rsidRDefault="006D23F6" w:rsidP="006067A8">
      <w:pPr>
        <w:pStyle w:val="ListBullet"/>
        <w:numPr>
          <w:ilvl w:val="0"/>
          <w:numId w:val="0"/>
        </w:numPr>
        <w:ind w:left="714"/>
      </w:pPr>
      <w:r w:rsidRPr="000964E4">
        <w:t>"Living in a regional area, not have a range of services - need to select from what is available including service offerings."</w:t>
      </w:r>
    </w:p>
    <w:p w14:paraId="1D4FB657" w14:textId="77777777" w:rsidR="006D23F6" w:rsidRDefault="006D23F6" w:rsidP="006067A8">
      <w:pPr>
        <w:pStyle w:val="ListBullet"/>
        <w:numPr>
          <w:ilvl w:val="0"/>
          <w:numId w:val="0"/>
        </w:numPr>
        <w:ind w:left="714"/>
      </w:pPr>
      <w:r w:rsidRPr="000964E4">
        <w:t>"Regional areas are severely impacted by thin markets. Wait lists are horrendous and participants are forced to stay with substandard providers due to having no other choices."</w:t>
      </w:r>
    </w:p>
    <w:p w14:paraId="2776A226" w14:textId="77777777" w:rsidR="00E1486C" w:rsidRPr="000964E4" w:rsidRDefault="00E1486C" w:rsidP="006067A8">
      <w:pPr>
        <w:pStyle w:val="ListBullet"/>
        <w:numPr>
          <w:ilvl w:val="0"/>
          <w:numId w:val="0"/>
        </w:numPr>
        <w:ind w:left="714"/>
      </w:pPr>
    </w:p>
    <w:p w14:paraId="1612EB58" w14:textId="77777777" w:rsidR="006D23F6" w:rsidRPr="000964E4" w:rsidRDefault="006D23F6" w:rsidP="006067A8">
      <w:pPr>
        <w:pStyle w:val="ListBullet"/>
        <w:rPr>
          <w:b/>
          <w:bCs/>
        </w:rPr>
      </w:pPr>
      <w:r w:rsidRPr="000964E4">
        <w:rPr>
          <w:b/>
          <w:bCs/>
        </w:rPr>
        <w:lastRenderedPageBreak/>
        <w:t>LGBTIQ+ Discrimination</w:t>
      </w:r>
    </w:p>
    <w:p w14:paraId="6EDB4A3C" w14:textId="77777777" w:rsidR="006D23F6" w:rsidRPr="000964E4" w:rsidRDefault="006D23F6" w:rsidP="006067A8">
      <w:pPr>
        <w:pStyle w:val="ListBullet"/>
        <w:numPr>
          <w:ilvl w:val="0"/>
          <w:numId w:val="0"/>
        </w:numPr>
        <w:ind w:left="714"/>
      </w:pPr>
      <w:r w:rsidRPr="000964E4">
        <w:t>"As an LBGTIQA+ person, I've already been discriminated against and treated inappropriately by the NDIS."</w:t>
      </w:r>
    </w:p>
    <w:p w14:paraId="6DBBD3A2" w14:textId="77777777" w:rsidR="006D23F6" w:rsidRPr="000964E4" w:rsidRDefault="006D23F6" w:rsidP="006067A8">
      <w:pPr>
        <w:pStyle w:val="ListBullet"/>
        <w:numPr>
          <w:ilvl w:val="0"/>
          <w:numId w:val="0"/>
        </w:numPr>
        <w:ind w:left="714"/>
      </w:pPr>
      <w:r w:rsidRPr="000964E4">
        <w:t>"I’m LGBTQI community. It's so hard to get SW who are from the community. It impacts all my services and I’m sick of having to out myself to all service providers to get appropriate supports."</w:t>
      </w:r>
    </w:p>
    <w:p w14:paraId="59B2E729" w14:textId="77777777" w:rsidR="006D23F6" w:rsidRPr="000964E4" w:rsidRDefault="006D23F6" w:rsidP="006067A8">
      <w:pPr>
        <w:pStyle w:val="ListBullet"/>
        <w:numPr>
          <w:ilvl w:val="0"/>
          <w:numId w:val="0"/>
        </w:numPr>
        <w:ind w:left="714"/>
      </w:pPr>
      <w:r w:rsidRPr="000964E4">
        <w:t>"Finding queer friendly and safe supports, particularly within companies."</w:t>
      </w:r>
    </w:p>
    <w:p w14:paraId="3F5AECBB" w14:textId="77777777" w:rsidR="006D23F6" w:rsidRPr="000964E4" w:rsidRDefault="006D23F6" w:rsidP="006067A8">
      <w:pPr>
        <w:pStyle w:val="ListBullet"/>
        <w:rPr>
          <w:b/>
          <w:bCs/>
        </w:rPr>
      </w:pPr>
      <w:r w:rsidRPr="000964E4">
        <w:rPr>
          <w:b/>
          <w:bCs/>
        </w:rPr>
        <w:t>Disability related discrimination</w:t>
      </w:r>
    </w:p>
    <w:p w14:paraId="1E389DCC" w14:textId="77777777" w:rsidR="006D23F6" w:rsidRPr="000964E4" w:rsidRDefault="006D23F6" w:rsidP="006067A8">
      <w:pPr>
        <w:pStyle w:val="ListBullet"/>
        <w:numPr>
          <w:ilvl w:val="0"/>
          <w:numId w:val="0"/>
        </w:numPr>
        <w:ind w:left="714"/>
      </w:pPr>
      <w:r w:rsidRPr="000964E4">
        <w:t>"Attitudinal barriers: I am often considered intellectually disabled because I am in a wheelchair."</w:t>
      </w:r>
    </w:p>
    <w:p w14:paraId="7D0A691B" w14:textId="77777777" w:rsidR="006D23F6" w:rsidRPr="000964E4" w:rsidRDefault="006D23F6" w:rsidP="006067A8">
      <w:pPr>
        <w:pStyle w:val="ListBullet"/>
        <w:numPr>
          <w:ilvl w:val="0"/>
          <w:numId w:val="0"/>
        </w:numPr>
        <w:ind w:left="714"/>
      </w:pPr>
      <w:r w:rsidRPr="000964E4">
        <w:t>"Having an invisible disability such as Autism it is often assumed I am not disabled and that I have no difficulty navigating life."</w:t>
      </w:r>
    </w:p>
    <w:p w14:paraId="136F3463" w14:textId="77777777" w:rsidR="006D23F6" w:rsidRPr="000964E4" w:rsidRDefault="006D23F6" w:rsidP="006067A8">
      <w:pPr>
        <w:pStyle w:val="ListBullet"/>
        <w:numPr>
          <w:ilvl w:val="0"/>
          <w:numId w:val="0"/>
        </w:numPr>
        <w:ind w:left="714"/>
      </w:pPr>
      <w:r w:rsidRPr="000964E4">
        <w:t>"The NDIS has never been able to cater for psychosocial disability."</w:t>
      </w:r>
    </w:p>
    <w:p w14:paraId="2C396BF2" w14:textId="77777777" w:rsidR="006D23F6" w:rsidRPr="000964E4" w:rsidRDefault="006D23F6" w:rsidP="006067A8">
      <w:pPr>
        <w:pStyle w:val="ListBullet"/>
        <w:rPr>
          <w:b/>
          <w:bCs/>
        </w:rPr>
      </w:pPr>
      <w:r w:rsidRPr="000964E4">
        <w:rPr>
          <w:b/>
          <w:bCs/>
        </w:rPr>
        <w:t xml:space="preserve">Racial and or Cultural discrimination </w:t>
      </w:r>
    </w:p>
    <w:p w14:paraId="31EEDC4F" w14:textId="77777777" w:rsidR="006D23F6" w:rsidRPr="000964E4" w:rsidRDefault="006D23F6" w:rsidP="006067A8">
      <w:pPr>
        <w:pStyle w:val="ListBullet"/>
        <w:numPr>
          <w:ilvl w:val="0"/>
          <w:numId w:val="0"/>
        </w:numPr>
        <w:ind w:left="714"/>
      </w:pPr>
      <w:r w:rsidRPr="000964E4">
        <w:t xml:space="preserve">"I asked </w:t>
      </w:r>
      <w:proofErr w:type="gramStart"/>
      <w:r w:rsidRPr="000964E4">
        <w:t>an</w:t>
      </w:r>
      <w:proofErr w:type="gramEnd"/>
      <w:r w:rsidRPr="000964E4">
        <w:t xml:space="preserve"> NDIS staff member if they had Aboriginal people on their team I could speak to. They </w:t>
      </w:r>
      <w:proofErr w:type="gramStart"/>
      <w:r w:rsidRPr="000964E4">
        <w:t>said</w:t>
      </w:r>
      <w:proofErr w:type="gramEnd"/>
      <w:r w:rsidRPr="000964E4">
        <w:t xml:space="preserve"> 'I don't go around asking people about their race, that's discrimination'."</w:t>
      </w:r>
    </w:p>
    <w:p w14:paraId="3386A1C9" w14:textId="77777777" w:rsidR="006D23F6" w:rsidRPr="000964E4" w:rsidRDefault="006D23F6" w:rsidP="006067A8">
      <w:pPr>
        <w:pStyle w:val="ListBullet"/>
        <w:numPr>
          <w:ilvl w:val="0"/>
          <w:numId w:val="0"/>
        </w:numPr>
        <w:ind w:left="714"/>
      </w:pPr>
      <w:r w:rsidRPr="000964E4">
        <w:rPr>
          <w:rFonts w:hint="eastAsia"/>
        </w:rPr>
        <w:t>“</w:t>
      </w:r>
      <w:r w:rsidRPr="000964E4">
        <w:t>Racism inability to get good supports.</w:t>
      </w:r>
      <w:r w:rsidRPr="000964E4">
        <w:rPr>
          <w:rFonts w:hint="eastAsia"/>
        </w:rPr>
        <w:t>”</w:t>
      </w:r>
    </w:p>
    <w:p w14:paraId="4EF962C0" w14:textId="77777777" w:rsidR="006D23F6" w:rsidRPr="000964E4" w:rsidRDefault="006D23F6" w:rsidP="006067A8">
      <w:pPr>
        <w:pStyle w:val="ListBullet"/>
        <w:numPr>
          <w:ilvl w:val="0"/>
          <w:numId w:val="0"/>
        </w:numPr>
        <w:ind w:left="714"/>
      </w:pPr>
      <w:r w:rsidRPr="000964E4">
        <w:t>"Discriminatory practices against some non-English speaking participants, despite them having excellent advocates, supports etc in place at assessments and reviews. Very evident racism."</w:t>
      </w:r>
    </w:p>
    <w:p w14:paraId="504E4B92" w14:textId="77777777" w:rsidR="006D23F6" w:rsidRPr="000964E4" w:rsidRDefault="006D23F6" w:rsidP="006067A8">
      <w:pPr>
        <w:pStyle w:val="ListBullet"/>
      </w:pPr>
      <w:r w:rsidRPr="000964E4">
        <w:rPr>
          <w:b/>
          <w:bCs/>
        </w:rPr>
        <w:t>Gender-based challenges</w:t>
      </w:r>
    </w:p>
    <w:p w14:paraId="66B6087D" w14:textId="77777777" w:rsidR="006D23F6" w:rsidRPr="000964E4" w:rsidRDefault="006D23F6" w:rsidP="006067A8">
      <w:pPr>
        <w:pStyle w:val="ListBullet"/>
        <w:numPr>
          <w:ilvl w:val="0"/>
          <w:numId w:val="0"/>
        </w:numPr>
        <w:ind w:left="714"/>
      </w:pPr>
      <w:r w:rsidRPr="000964E4">
        <w:t>"As a woman it takes years longer to receive a diagnosis for chronic illnesses and invisible disabilities."</w:t>
      </w:r>
    </w:p>
    <w:p w14:paraId="70708530" w14:textId="77777777" w:rsidR="006D23F6" w:rsidRPr="000964E4" w:rsidRDefault="006D23F6" w:rsidP="006067A8">
      <w:pPr>
        <w:pStyle w:val="ListBullet"/>
        <w:numPr>
          <w:ilvl w:val="0"/>
          <w:numId w:val="0"/>
        </w:numPr>
        <w:ind w:left="714"/>
      </w:pPr>
      <w:r w:rsidRPr="000964E4">
        <w:lastRenderedPageBreak/>
        <w:t>"My needs as a woman and as a mum have not been addressed. The NDIS desperately needs a gender strategy."</w:t>
      </w:r>
    </w:p>
    <w:p w14:paraId="0392E359" w14:textId="141EE886" w:rsidR="006D23F6" w:rsidRPr="006067A8" w:rsidRDefault="006067A8" w:rsidP="006067A8">
      <w:pPr>
        <w:pStyle w:val="Heading3"/>
        <w:rPr>
          <w:rFonts w:eastAsiaTheme="majorEastAsia"/>
        </w:rPr>
      </w:pPr>
      <w:bookmarkStart w:id="120" w:name="_Toc173249985"/>
      <w:r>
        <w:rPr>
          <w:rFonts w:eastAsiaTheme="majorEastAsia"/>
        </w:rPr>
        <w:t xml:space="preserve">1.42 </w:t>
      </w:r>
      <w:r w:rsidR="006D23F6" w:rsidRPr="000964E4">
        <w:rPr>
          <w:rFonts w:eastAsiaTheme="majorEastAsia"/>
        </w:rPr>
        <w:t>Concern about the impact of stricter rules on flexibility</w:t>
      </w:r>
      <w:bookmarkEnd w:id="120"/>
    </w:p>
    <w:p w14:paraId="6D529D56" w14:textId="20AD0206" w:rsidR="006D23F6" w:rsidRPr="006067A8" w:rsidRDefault="006D23F6" w:rsidP="006067A8">
      <w:pPr>
        <w:pStyle w:val="BodyText"/>
      </w:pPr>
      <w:r w:rsidRPr="006067A8">
        <w:rPr>
          <w:b/>
          <w:bCs/>
        </w:rPr>
        <w:t>Question</w:t>
      </w:r>
      <w:r w:rsidRPr="000964E4">
        <w:t>: Are you concerned about the stricter rules on how flexible funding can be spent?</w:t>
      </w:r>
    </w:p>
    <w:tbl>
      <w:tblPr>
        <w:tblStyle w:val="TableGrid"/>
        <w:tblW w:w="93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0"/>
        <w:gridCol w:w="1276"/>
        <w:gridCol w:w="2410"/>
        <w:gridCol w:w="1842"/>
        <w:gridCol w:w="1987"/>
      </w:tblGrid>
      <w:tr w:rsidR="006D23F6" w:rsidRPr="000964E4" w14:paraId="22169079" w14:textId="77777777" w:rsidTr="006067A8">
        <w:tc>
          <w:tcPr>
            <w:tcW w:w="1840" w:type="dxa"/>
            <w:shd w:val="clear" w:color="auto" w:fill="00BDF2" w:themeFill="accent2"/>
          </w:tcPr>
          <w:p w14:paraId="156AD3DF" w14:textId="77777777" w:rsidR="006D23F6" w:rsidRPr="006067A8" w:rsidRDefault="006D23F6" w:rsidP="009438EA">
            <w:pPr>
              <w:pStyle w:val="BodyText"/>
              <w:spacing w:before="120" w:after="0"/>
              <w:rPr>
                <w:sz w:val="20"/>
                <w:szCs w:val="20"/>
              </w:rPr>
            </w:pPr>
          </w:p>
        </w:tc>
        <w:tc>
          <w:tcPr>
            <w:tcW w:w="1276" w:type="dxa"/>
            <w:shd w:val="clear" w:color="auto" w:fill="00BDF2" w:themeFill="accent2"/>
            <w:vAlign w:val="center"/>
          </w:tcPr>
          <w:p w14:paraId="3E4ECD95" w14:textId="77777777" w:rsidR="006D23F6" w:rsidRPr="006067A8" w:rsidRDefault="006D23F6" w:rsidP="009438EA">
            <w:pPr>
              <w:pStyle w:val="BodyText"/>
              <w:spacing w:before="120" w:after="0"/>
              <w:rPr>
                <w:b/>
                <w:color w:val="FFFFFF" w:themeColor="background1"/>
                <w:sz w:val="20"/>
                <w:szCs w:val="20"/>
              </w:rPr>
            </w:pPr>
            <w:r w:rsidRPr="006067A8">
              <w:rPr>
                <w:b/>
                <w:color w:val="FFFFFF" w:themeColor="background1"/>
                <w:sz w:val="20"/>
                <w:szCs w:val="20"/>
              </w:rPr>
              <w:t>TOTAL</w:t>
            </w:r>
          </w:p>
        </w:tc>
        <w:tc>
          <w:tcPr>
            <w:tcW w:w="2410" w:type="dxa"/>
            <w:tcBorders>
              <w:top w:val="nil"/>
            </w:tcBorders>
            <w:shd w:val="clear" w:color="auto" w:fill="005496" w:themeFill="text2"/>
            <w:vAlign w:val="center"/>
          </w:tcPr>
          <w:p w14:paraId="7031901D" w14:textId="77777777" w:rsidR="006D23F6" w:rsidRPr="006067A8" w:rsidRDefault="006D23F6" w:rsidP="009438EA">
            <w:pPr>
              <w:pStyle w:val="BodyText"/>
              <w:spacing w:before="120" w:after="0"/>
              <w:rPr>
                <w:b/>
                <w:color w:val="FFFFFF" w:themeColor="background1"/>
                <w:sz w:val="20"/>
                <w:szCs w:val="20"/>
              </w:rPr>
            </w:pPr>
            <w:r w:rsidRPr="006067A8">
              <w:rPr>
                <w:b/>
                <w:color w:val="FFFFFF" w:themeColor="background1"/>
                <w:sz w:val="20"/>
                <w:szCs w:val="20"/>
              </w:rPr>
              <w:t>People with disability</w:t>
            </w:r>
          </w:p>
        </w:tc>
        <w:tc>
          <w:tcPr>
            <w:tcW w:w="1842" w:type="dxa"/>
            <w:tcBorders>
              <w:top w:val="nil"/>
            </w:tcBorders>
            <w:shd w:val="clear" w:color="auto" w:fill="005496" w:themeFill="text2"/>
            <w:vAlign w:val="center"/>
          </w:tcPr>
          <w:p w14:paraId="38729136" w14:textId="77777777" w:rsidR="006D23F6" w:rsidRPr="006067A8" w:rsidRDefault="006D23F6" w:rsidP="009438EA">
            <w:pPr>
              <w:pStyle w:val="BodyText"/>
              <w:spacing w:before="120" w:after="0"/>
              <w:rPr>
                <w:b/>
                <w:color w:val="FFFFFF" w:themeColor="background1"/>
                <w:sz w:val="20"/>
                <w:szCs w:val="20"/>
              </w:rPr>
            </w:pPr>
            <w:r w:rsidRPr="006067A8">
              <w:rPr>
                <w:b/>
                <w:color w:val="FFFFFF" w:themeColor="background1"/>
                <w:sz w:val="20"/>
                <w:szCs w:val="20"/>
              </w:rPr>
              <w:t>PWDA Member</w:t>
            </w:r>
          </w:p>
        </w:tc>
        <w:tc>
          <w:tcPr>
            <w:tcW w:w="1987" w:type="dxa"/>
            <w:tcBorders>
              <w:top w:val="nil"/>
            </w:tcBorders>
            <w:shd w:val="clear" w:color="auto" w:fill="005496" w:themeFill="text2"/>
            <w:vAlign w:val="center"/>
          </w:tcPr>
          <w:p w14:paraId="1E399505" w14:textId="77777777" w:rsidR="006D23F6" w:rsidRPr="006067A8" w:rsidRDefault="006D23F6" w:rsidP="009438EA">
            <w:pPr>
              <w:pStyle w:val="BodyText"/>
              <w:spacing w:before="120" w:after="0"/>
              <w:rPr>
                <w:b/>
                <w:color w:val="FFFFFF" w:themeColor="background1"/>
                <w:sz w:val="20"/>
                <w:szCs w:val="20"/>
              </w:rPr>
            </w:pPr>
            <w:r w:rsidRPr="006067A8">
              <w:rPr>
                <w:b/>
                <w:color w:val="FFFFFF" w:themeColor="background1"/>
                <w:sz w:val="20"/>
                <w:szCs w:val="20"/>
              </w:rPr>
              <w:t>NDIS Participant</w:t>
            </w:r>
          </w:p>
        </w:tc>
      </w:tr>
      <w:tr w:rsidR="006D23F6" w:rsidRPr="000964E4" w14:paraId="22592BC5" w14:textId="77777777" w:rsidTr="006067A8">
        <w:trPr>
          <w:trHeight w:val="227"/>
        </w:trPr>
        <w:tc>
          <w:tcPr>
            <w:tcW w:w="1840" w:type="dxa"/>
            <w:vAlign w:val="center"/>
          </w:tcPr>
          <w:p w14:paraId="56B13983" w14:textId="77777777" w:rsidR="006D23F6" w:rsidRPr="000964E4" w:rsidRDefault="006D23F6" w:rsidP="009438EA">
            <w:pPr>
              <w:pStyle w:val="BodyText"/>
              <w:spacing w:before="120" w:after="0"/>
            </w:pPr>
            <w:r w:rsidRPr="000964E4">
              <w:t>Yes</w:t>
            </w:r>
          </w:p>
        </w:tc>
        <w:tc>
          <w:tcPr>
            <w:tcW w:w="1276" w:type="dxa"/>
            <w:vAlign w:val="bottom"/>
          </w:tcPr>
          <w:p w14:paraId="67F84256" w14:textId="77777777" w:rsidR="006D23F6" w:rsidRPr="000964E4" w:rsidRDefault="006D23F6" w:rsidP="009438EA">
            <w:pPr>
              <w:pStyle w:val="BodyText"/>
              <w:spacing w:before="120" w:after="0"/>
              <w:rPr>
                <w:b/>
              </w:rPr>
            </w:pPr>
            <w:r w:rsidRPr="000964E4">
              <w:rPr>
                <w:b/>
              </w:rPr>
              <w:t>84%</w:t>
            </w:r>
          </w:p>
        </w:tc>
        <w:tc>
          <w:tcPr>
            <w:tcW w:w="2410" w:type="dxa"/>
            <w:vAlign w:val="bottom"/>
          </w:tcPr>
          <w:p w14:paraId="3A15BEB9" w14:textId="77777777" w:rsidR="006D23F6" w:rsidRPr="000964E4" w:rsidRDefault="006D23F6" w:rsidP="009438EA">
            <w:pPr>
              <w:pStyle w:val="BodyText"/>
              <w:spacing w:before="120" w:after="0"/>
            </w:pPr>
            <w:r w:rsidRPr="000964E4">
              <w:t>86%</w:t>
            </w:r>
          </w:p>
        </w:tc>
        <w:tc>
          <w:tcPr>
            <w:tcW w:w="1842" w:type="dxa"/>
          </w:tcPr>
          <w:p w14:paraId="6F42A51B" w14:textId="77777777" w:rsidR="006D23F6" w:rsidRPr="000964E4" w:rsidRDefault="006D23F6" w:rsidP="009438EA">
            <w:pPr>
              <w:pStyle w:val="BodyText"/>
              <w:spacing w:before="120" w:after="0"/>
            </w:pPr>
            <w:r w:rsidRPr="000964E4">
              <w:t>86%</w:t>
            </w:r>
          </w:p>
        </w:tc>
        <w:tc>
          <w:tcPr>
            <w:tcW w:w="1987" w:type="dxa"/>
          </w:tcPr>
          <w:p w14:paraId="6AC4FE35" w14:textId="77777777" w:rsidR="006D23F6" w:rsidRPr="000964E4" w:rsidRDefault="006D23F6" w:rsidP="009438EA">
            <w:pPr>
              <w:pStyle w:val="BodyText"/>
              <w:spacing w:before="120" w:after="0"/>
            </w:pPr>
            <w:r w:rsidRPr="000964E4">
              <w:t>89%</w:t>
            </w:r>
          </w:p>
        </w:tc>
      </w:tr>
      <w:tr w:rsidR="006D23F6" w:rsidRPr="000964E4" w14:paraId="5722AD7B" w14:textId="77777777" w:rsidTr="006067A8">
        <w:trPr>
          <w:trHeight w:val="227"/>
        </w:trPr>
        <w:tc>
          <w:tcPr>
            <w:tcW w:w="1840" w:type="dxa"/>
            <w:vAlign w:val="center"/>
          </w:tcPr>
          <w:p w14:paraId="51F0E96D" w14:textId="77777777" w:rsidR="006D23F6" w:rsidRPr="000964E4" w:rsidRDefault="006D23F6" w:rsidP="009438EA">
            <w:pPr>
              <w:pStyle w:val="BodyText"/>
              <w:spacing w:before="120" w:after="0"/>
            </w:pPr>
            <w:r w:rsidRPr="000964E4">
              <w:t>No</w:t>
            </w:r>
          </w:p>
        </w:tc>
        <w:tc>
          <w:tcPr>
            <w:tcW w:w="1276" w:type="dxa"/>
            <w:vAlign w:val="bottom"/>
          </w:tcPr>
          <w:p w14:paraId="2237D1AB" w14:textId="77777777" w:rsidR="006D23F6" w:rsidRPr="000964E4" w:rsidRDefault="006D23F6" w:rsidP="009438EA">
            <w:pPr>
              <w:pStyle w:val="BodyText"/>
              <w:spacing w:before="120" w:after="0"/>
              <w:rPr>
                <w:b/>
              </w:rPr>
            </w:pPr>
            <w:r w:rsidRPr="000964E4">
              <w:rPr>
                <w:b/>
              </w:rPr>
              <w:t>8%</w:t>
            </w:r>
          </w:p>
        </w:tc>
        <w:tc>
          <w:tcPr>
            <w:tcW w:w="2410" w:type="dxa"/>
            <w:vAlign w:val="bottom"/>
          </w:tcPr>
          <w:p w14:paraId="52734325" w14:textId="77777777" w:rsidR="006D23F6" w:rsidRPr="000964E4" w:rsidRDefault="006D23F6" w:rsidP="009438EA">
            <w:pPr>
              <w:pStyle w:val="BodyText"/>
              <w:spacing w:before="120" w:after="0"/>
            </w:pPr>
            <w:r w:rsidRPr="000964E4">
              <w:t>6%</w:t>
            </w:r>
          </w:p>
        </w:tc>
        <w:tc>
          <w:tcPr>
            <w:tcW w:w="1842" w:type="dxa"/>
          </w:tcPr>
          <w:p w14:paraId="2AE3BADC" w14:textId="77777777" w:rsidR="006D23F6" w:rsidRPr="000964E4" w:rsidRDefault="006D23F6" w:rsidP="009438EA">
            <w:pPr>
              <w:pStyle w:val="BodyText"/>
              <w:spacing w:before="120" w:after="0"/>
            </w:pPr>
            <w:r w:rsidRPr="000964E4">
              <w:t>5%</w:t>
            </w:r>
          </w:p>
        </w:tc>
        <w:tc>
          <w:tcPr>
            <w:tcW w:w="1987" w:type="dxa"/>
          </w:tcPr>
          <w:p w14:paraId="7D844A48" w14:textId="77777777" w:rsidR="006D23F6" w:rsidRPr="000964E4" w:rsidRDefault="006D23F6" w:rsidP="009438EA">
            <w:pPr>
              <w:pStyle w:val="BodyText"/>
              <w:spacing w:before="120" w:after="0"/>
            </w:pPr>
            <w:r w:rsidRPr="000964E4">
              <w:t>4%</w:t>
            </w:r>
          </w:p>
        </w:tc>
      </w:tr>
      <w:tr w:rsidR="006D23F6" w:rsidRPr="000964E4" w14:paraId="7D10656E" w14:textId="77777777" w:rsidTr="006067A8">
        <w:trPr>
          <w:trHeight w:val="227"/>
        </w:trPr>
        <w:tc>
          <w:tcPr>
            <w:tcW w:w="1840" w:type="dxa"/>
            <w:vAlign w:val="center"/>
          </w:tcPr>
          <w:p w14:paraId="6866354D" w14:textId="77777777" w:rsidR="006D23F6" w:rsidRPr="000964E4" w:rsidRDefault="006D23F6" w:rsidP="009438EA">
            <w:pPr>
              <w:pStyle w:val="BodyText"/>
              <w:spacing w:before="120" w:after="0"/>
            </w:pPr>
            <w:r w:rsidRPr="000964E4">
              <w:t>Not sure</w:t>
            </w:r>
          </w:p>
        </w:tc>
        <w:tc>
          <w:tcPr>
            <w:tcW w:w="1276" w:type="dxa"/>
            <w:vAlign w:val="bottom"/>
          </w:tcPr>
          <w:p w14:paraId="3417C136" w14:textId="77777777" w:rsidR="006D23F6" w:rsidRPr="000964E4" w:rsidRDefault="006D23F6" w:rsidP="009438EA">
            <w:pPr>
              <w:pStyle w:val="BodyText"/>
              <w:spacing w:before="120" w:after="0"/>
              <w:rPr>
                <w:b/>
              </w:rPr>
            </w:pPr>
            <w:r w:rsidRPr="000964E4">
              <w:rPr>
                <w:b/>
              </w:rPr>
              <w:t>8%</w:t>
            </w:r>
          </w:p>
        </w:tc>
        <w:tc>
          <w:tcPr>
            <w:tcW w:w="2410" w:type="dxa"/>
            <w:vAlign w:val="bottom"/>
          </w:tcPr>
          <w:p w14:paraId="0E5C0039" w14:textId="77777777" w:rsidR="006D23F6" w:rsidRPr="000964E4" w:rsidRDefault="006D23F6" w:rsidP="009438EA">
            <w:pPr>
              <w:pStyle w:val="BodyText"/>
              <w:spacing w:before="120" w:after="0"/>
            </w:pPr>
            <w:r w:rsidRPr="000964E4">
              <w:t>8%</w:t>
            </w:r>
          </w:p>
        </w:tc>
        <w:tc>
          <w:tcPr>
            <w:tcW w:w="1842" w:type="dxa"/>
          </w:tcPr>
          <w:p w14:paraId="7A8148BF" w14:textId="77777777" w:rsidR="006D23F6" w:rsidRPr="000964E4" w:rsidRDefault="006D23F6" w:rsidP="009438EA">
            <w:pPr>
              <w:pStyle w:val="BodyText"/>
              <w:spacing w:before="120" w:after="0"/>
            </w:pPr>
            <w:r w:rsidRPr="000964E4">
              <w:t>9%</w:t>
            </w:r>
          </w:p>
        </w:tc>
        <w:tc>
          <w:tcPr>
            <w:tcW w:w="1987" w:type="dxa"/>
          </w:tcPr>
          <w:p w14:paraId="4CD0B083" w14:textId="77777777" w:rsidR="006D23F6" w:rsidRPr="000964E4" w:rsidRDefault="006D23F6" w:rsidP="009438EA">
            <w:pPr>
              <w:pStyle w:val="BodyText"/>
              <w:spacing w:before="120" w:after="0"/>
            </w:pPr>
            <w:r w:rsidRPr="000964E4">
              <w:t>6%</w:t>
            </w:r>
          </w:p>
        </w:tc>
      </w:tr>
      <w:tr w:rsidR="006D23F6" w:rsidRPr="000964E4" w14:paraId="3A354277" w14:textId="77777777" w:rsidTr="006067A8">
        <w:trPr>
          <w:trHeight w:val="227"/>
        </w:trPr>
        <w:tc>
          <w:tcPr>
            <w:tcW w:w="1840" w:type="dxa"/>
            <w:tcBorders>
              <w:top w:val="single" w:sz="2" w:space="0" w:color="7F7F7F"/>
              <w:left w:val="nil"/>
              <w:bottom w:val="nil"/>
              <w:right w:val="nil"/>
            </w:tcBorders>
          </w:tcPr>
          <w:p w14:paraId="791036FA" w14:textId="77777777" w:rsidR="006D23F6" w:rsidRPr="000964E4" w:rsidRDefault="006D23F6" w:rsidP="009438EA">
            <w:pPr>
              <w:pStyle w:val="BodyText"/>
              <w:spacing w:before="120" w:after="0"/>
              <w:rPr>
                <w:i/>
              </w:rPr>
            </w:pPr>
          </w:p>
        </w:tc>
        <w:tc>
          <w:tcPr>
            <w:tcW w:w="1276" w:type="dxa"/>
            <w:tcBorders>
              <w:top w:val="single" w:sz="2" w:space="0" w:color="7F7F7F"/>
              <w:left w:val="nil"/>
              <w:bottom w:val="nil"/>
              <w:right w:val="nil"/>
            </w:tcBorders>
          </w:tcPr>
          <w:p w14:paraId="7E1A0522" w14:textId="77777777" w:rsidR="006D23F6" w:rsidRPr="000964E4" w:rsidRDefault="006D23F6" w:rsidP="009438EA">
            <w:pPr>
              <w:pStyle w:val="BodyText"/>
              <w:spacing w:before="120" w:after="0"/>
              <w:rPr>
                <w:i/>
                <w:sz w:val="16"/>
                <w:szCs w:val="16"/>
              </w:rPr>
            </w:pPr>
            <w:r w:rsidRPr="000964E4">
              <w:rPr>
                <w:i/>
                <w:sz w:val="16"/>
                <w:szCs w:val="16"/>
              </w:rPr>
              <w:t>n=481</w:t>
            </w:r>
          </w:p>
        </w:tc>
        <w:tc>
          <w:tcPr>
            <w:tcW w:w="2410" w:type="dxa"/>
            <w:tcBorders>
              <w:top w:val="single" w:sz="2" w:space="0" w:color="7F7F7F"/>
              <w:left w:val="nil"/>
              <w:bottom w:val="nil"/>
              <w:right w:val="nil"/>
            </w:tcBorders>
          </w:tcPr>
          <w:p w14:paraId="4743F458" w14:textId="77777777" w:rsidR="006D23F6" w:rsidRPr="000964E4" w:rsidRDefault="006D23F6" w:rsidP="009438EA">
            <w:pPr>
              <w:pStyle w:val="BodyText"/>
              <w:spacing w:before="120" w:after="0"/>
              <w:rPr>
                <w:i/>
                <w:sz w:val="16"/>
                <w:szCs w:val="16"/>
              </w:rPr>
            </w:pPr>
            <w:r w:rsidRPr="000964E4">
              <w:rPr>
                <w:i/>
                <w:sz w:val="16"/>
                <w:szCs w:val="16"/>
              </w:rPr>
              <w:t>n=338</w:t>
            </w:r>
          </w:p>
        </w:tc>
        <w:tc>
          <w:tcPr>
            <w:tcW w:w="1842" w:type="dxa"/>
            <w:tcBorders>
              <w:top w:val="single" w:sz="2" w:space="0" w:color="7F7F7F"/>
              <w:left w:val="nil"/>
              <w:bottom w:val="nil"/>
              <w:right w:val="nil"/>
            </w:tcBorders>
          </w:tcPr>
          <w:p w14:paraId="1501ABB6" w14:textId="77777777" w:rsidR="006D23F6" w:rsidRPr="000964E4" w:rsidRDefault="006D23F6" w:rsidP="009438EA">
            <w:pPr>
              <w:pStyle w:val="BodyText"/>
              <w:spacing w:before="120" w:after="0"/>
              <w:rPr>
                <w:i/>
                <w:sz w:val="16"/>
                <w:szCs w:val="16"/>
              </w:rPr>
            </w:pPr>
            <w:r w:rsidRPr="000964E4">
              <w:rPr>
                <w:i/>
                <w:sz w:val="16"/>
                <w:szCs w:val="16"/>
              </w:rPr>
              <w:t>n=237</w:t>
            </w:r>
          </w:p>
        </w:tc>
        <w:tc>
          <w:tcPr>
            <w:tcW w:w="1987" w:type="dxa"/>
            <w:tcBorders>
              <w:top w:val="single" w:sz="2" w:space="0" w:color="7F7F7F"/>
              <w:left w:val="nil"/>
              <w:bottom w:val="nil"/>
              <w:right w:val="nil"/>
            </w:tcBorders>
          </w:tcPr>
          <w:p w14:paraId="7C25337D" w14:textId="77777777" w:rsidR="006D23F6" w:rsidRPr="000964E4" w:rsidRDefault="006D23F6" w:rsidP="009438EA">
            <w:pPr>
              <w:pStyle w:val="BodyText"/>
              <w:spacing w:before="120" w:after="0"/>
              <w:rPr>
                <w:i/>
                <w:sz w:val="16"/>
                <w:szCs w:val="16"/>
              </w:rPr>
            </w:pPr>
            <w:r w:rsidRPr="000964E4">
              <w:rPr>
                <w:i/>
                <w:sz w:val="16"/>
                <w:szCs w:val="16"/>
              </w:rPr>
              <w:t>n=248</w:t>
            </w:r>
          </w:p>
        </w:tc>
      </w:tr>
    </w:tbl>
    <w:p w14:paraId="2843930B" w14:textId="77777777" w:rsidR="006D23F6" w:rsidRPr="000964E4" w:rsidRDefault="006D23F6" w:rsidP="006067A8">
      <w:pPr>
        <w:pStyle w:val="BodyText"/>
      </w:pPr>
      <w:r w:rsidRPr="006067A8">
        <w:rPr>
          <w:b/>
          <w:bCs/>
        </w:rPr>
        <w:t>Comments</w:t>
      </w:r>
      <w:r w:rsidRPr="000964E4">
        <w:t>:</w:t>
      </w:r>
    </w:p>
    <w:p w14:paraId="436CCF3C" w14:textId="77777777" w:rsidR="006D23F6" w:rsidRPr="000964E4" w:rsidRDefault="006D23F6" w:rsidP="006067A8">
      <w:pPr>
        <w:pStyle w:val="ListBullet"/>
      </w:pPr>
      <w:r w:rsidRPr="000964E4">
        <w:t>More than four in five respondents (84%) are concerned about the stricter rule on how flexible funding can be spent.</w:t>
      </w:r>
    </w:p>
    <w:p w14:paraId="68527D97" w14:textId="531ED88F" w:rsidR="006D23F6" w:rsidRPr="006067A8" w:rsidRDefault="006D23F6" w:rsidP="006D23F6">
      <w:pPr>
        <w:pStyle w:val="ListBullet"/>
      </w:pPr>
      <w:r w:rsidRPr="000964E4">
        <w:t xml:space="preserve">This rises to 89% of NDIS participants, and 86% of both people with disability and PWDA members.  </w:t>
      </w:r>
    </w:p>
    <w:p w14:paraId="6863BEB1" w14:textId="7FDB630B" w:rsidR="006D23F6" w:rsidRPr="006067A8" w:rsidRDefault="006067A8" w:rsidP="006067A8">
      <w:pPr>
        <w:pStyle w:val="Heading3"/>
        <w:rPr>
          <w:rFonts w:eastAsiaTheme="majorEastAsia"/>
        </w:rPr>
      </w:pPr>
      <w:bookmarkStart w:id="121" w:name="_Toc173249986"/>
      <w:r>
        <w:rPr>
          <w:rFonts w:eastAsiaTheme="majorEastAsia"/>
        </w:rPr>
        <w:t xml:space="preserve">1.43 </w:t>
      </w:r>
      <w:r w:rsidR="006D23F6" w:rsidRPr="000964E4">
        <w:rPr>
          <w:rFonts w:eastAsiaTheme="majorEastAsia"/>
        </w:rPr>
        <w:t xml:space="preserve">Opinion on the introduction of ‘stated </w:t>
      </w:r>
      <w:proofErr w:type="gramStart"/>
      <w:r w:rsidR="006D23F6" w:rsidRPr="000964E4">
        <w:rPr>
          <w:rFonts w:eastAsiaTheme="majorEastAsia"/>
        </w:rPr>
        <w:t>supports’</w:t>
      </w:r>
      <w:bookmarkEnd w:id="121"/>
      <w:proofErr w:type="gramEnd"/>
      <w:r w:rsidR="006D23F6" w:rsidRPr="000964E4">
        <w:rPr>
          <w:rFonts w:eastAsiaTheme="majorEastAsia"/>
        </w:rPr>
        <w:t xml:space="preserve"> </w:t>
      </w:r>
    </w:p>
    <w:p w14:paraId="304C95AD" w14:textId="385A6B83" w:rsidR="006D23F6" w:rsidRPr="006067A8" w:rsidRDefault="006D23F6" w:rsidP="006067A8">
      <w:pPr>
        <w:pStyle w:val="BodyText"/>
      </w:pPr>
      <w:r w:rsidRPr="006067A8">
        <w:rPr>
          <w:b/>
          <w:bCs/>
        </w:rPr>
        <w:t>Question</w:t>
      </w:r>
      <w:r w:rsidRPr="000964E4">
        <w:t>: Do you feel that the introduction of "stated supports" adds unnecessary complexity to the funding model?</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4114"/>
        <w:gridCol w:w="1117"/>
        <w:gridCol w:w="1435"/>
        <w:gridCol w:w="1559"/>
        <w:gridCol w:w="1559"/>
      </w:tblGrid>
      <w:tr w:rsidR="006D23F6" w:rsidRPr="000964E4" w14:paraId="282A8A5F" w14:textId="77777777" w:rsidTr="006067A8">
        <w:trPr>
          <w:jc w:val="center"/>
        </w:trPr>
        <w:tc>
          <w:tcPr>
            <w:tcW w:w="4114" w:type="dxa"/>
            <w:shd w:val="clear" w:color="auto" w:fill="00BDF2" w:themeFill="accent2"/>
          </w:tcPr>
          <w:p w14:paraId="0516E358" w14:textId="77777777" w:rsidR="006D23F6" w:rsidRPr="006067A8" w:rsidRDefault="006D23F6" w:rsidP="006067A8">
            <w:pPr>
              <w:pStyle w:val="BodyText"/>
              <w:spacing w:before="120" w:after="0"/>
              <w:rPr>
                <w:sz w:val="20"/>
                <w:szCs w:val="20"/>
              </w:rPr>
            </w:pPr>
          </w:p>
        </w:tc>
        <w:tc>
          <w:tcPr>
            <w:tcW w:w="1117" w:type="dxa"/>
            <w:shd w:val="clear" w:color="auto" w:fill="00BDF2" w:themeFill="accent2"/>
            <w:vAlign w:val="center"/>
          </w:tcPr>
          <w:p w14:paraId="5A1C641C"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TOTAL</w:t>
            </w:r>
          </w:p>
        </w:tc>
        <w:tc>
          <w:tcPr>
            <w:tcW w:w="1435" w:type="dxa"/>
            <w:tcBorders>
              <w:top w:val="nil"/>
            </w:tcBorders>
            <w:shd w:val="clear" w:color="auto" w:fill="005496" w:themeFill="text2"/>
            <w:vAlign w:val="center"/>
          </w:tcPr>
          <w:p w14:paraId="0E396868"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People with disability</w:t>
            </w:r>
          </w:p>
        </w:tc>
        <w:tc>
          <w:tcPr>
            <w:tcW w:w="1559" w:type="dxa"/>
            <w:tcBorders>
              <w:top w:val="nil"/>
            </w:tcBorders>
            <w:shd w:val="clear" w:color="auto" w:fill="005496" w:themeFill="text2"/>
            <w:vAlign w:val="center"/>
          </w:tcPr>
          <w:p w14:paraId="4B671647"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PWDA Member</w:t>
            </w:r>
          </w:p>
        </w:tc>
        <w:tc>
          <w:tcPr>
            <w:tcW w:w="1559" w:type="dxa"/>
            <w:tcBorders>
              <w:top w:val="nil"/>
            </w:tcBorders>
            <w:shd w:val="clear" w:color="auto" w:fill="005496" w:themeFill="text2"/>
            <w:vAlign w:val="center"/>
          </w:tcPr>
          <w:p w14:paraId="4CCE79FC"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NDIS Participant</w:t>
            </w:r>
          </w:p>
        </w:tc>
      </w:tr>
      <w:tr w:rsidR="006D23F6" w:rsidRPr="000964E4" w14:paraId="6D1F6FD1" w14:textId="77777777">
        <w:trPr>
          <w:trHeight w:val="227"/>
          <w:jc w:val="center"/>
        </w:trPr>
        <w:tc>
          <w:tcPr>
            <w:tcW w:w="4114" w:type="dxa"/>
            <w:vAlign w:val="center"/>
          </w:tcPr>
          <w:p w14:paraId="030B1F7B" w14:textId="77777777" w:rsidR="006D23F6" w:rsidRPr="000964E4" w:rsidRDefault="006D23F6" w:rsidP="006067A8">
            <w:pPr>
              <w:pStyle w:val="BodyText"/>
              <w:spacing w:before="120" w:after="0"/>
            </w:pPr>
            <w:r w:rsidRPr="000964E4">
              <w:t>Yes</w:t>
            </w:r>
          </w:p>
        </w:tc>
        <w:tc>
          <w:tcPr>
            <w:tcW w:w="1117" w:type="dxa"/>
            <w:vAlign w:val="bottom"/>
          </w:tcPr>
          <w:p w14:paraId="5CC3514D" w14:textId="77777777" w:rsidR="006D23F6" w:rsidRPr="000964E4" w:rsidRDefault="006D23F6" w:rsidP="006067A8">
            <w:pPr>
              <w:pStyle w:val="BodyText"/>
              <w:spacing w:before="120" w:after="0"/>
              <w:rPr>
                <w:b/>
              </w:rPr>
            </w:pPr>
            <w:r w:rsidRPr="000964E4">
              <w:rPr>
                <w:b/>
              </w:rPr>
              <w:t>78%</w:t>
            </w:r>
          </w:p>
        </w:tc>
        <w:tc>
          <w:tcPr>
            <w:tcW w:w="1435" w:type="dxa"/>
            <w:vAlign w:val="bottom"/>
          </w:tcPr>
          <w:p w14:paraId="4C12E9D7" w14:textId="77777777" w:rsidR="006D23F6" w:rsidRPr="000964E4" w:rsidRDefault="006D23F6" w:rsidP="006067A8">
            <w:pPr>
              <w:pStyle w:val="BodyText"/>
              <w:spacing w:before="120" w:after="0"/>
            </w:pPr>
            <w:r w:rsidRPr="000964E4">
              <w:t>81%</w:t>
            </w:r>
          </w:p>
        </w:tc>
        <w:tc>
          <w:tcPr>
            <w:tcW w:w="1559" w:type="dxa"/>
          </w:tcPr>
          <w:p w14:paraId="0CA1B90C" w14:textId="77777777" w:rsidR="006D23F6" w:rsidRPr="000964E4" w:rsidRDefault="006D23F6" w:rsidP="006067A8">
            <w:pPr>
              <w:pStyle w:val="BodyText"/>
              <w:spacing w:before="120" w:after="0"/>
            </w:pPr>
            <w:r w:rsidRPr="000964E4">
              <w:t>84%</w:t>
            </w:r>
          </w:p>
        </w:tc>
        <w:tc>
          <w:tcPr>
            <w:tcW w:w="1559" w:type="dxa"/>
          </w:tcPr>
          <w:p w14:paraId="3344AFF7" w14:textId="77777777" w:rsidR="006D23F6" w:rsidRPr="000964E4" w:rsidRDefault="006D23F6" w:rsidP="006067A8">
            <w:pPr>
              <w:pStyle w:val="BodyText"/>
              <w:spacing w:before="120" w:after="0"/>
            </w:pPr>
            <w:r w:rsidRPr="000964E4">
              <w:t>83%</w:t>
            </w:r>
          </w:p>
        </w:tc>
      </w:tr>
      <w:tr w:rsidR="006D23F6" w:rsidRPr="000964E4" w14:paraId="646624F5" w14:textId="77777777">
        <w:trPr>
          <w:trHeight w:val="227"/>
          <w:jc w:val="center"/>
        </w:trPr>
        <w:tc>
          <w:tcPr>
            <w:tcW w:w="4114" w:type="dxa"/>
            <w:vAlign w:val="center"/>
          </w:tcPr>
          <w:p w14:paraId="6A11A400" w14:textId="77777777" w:rsidR="006D23F6" w:rsidRPr="000964E4" w:rsidRDefault="006D23F6" w:rsidP="006067A8">
            <w:pPr>
              <w:pStyle w:val="BodyText"/>
              <w:spacing w:before="120" w:after="0"/>
            </w:pPr>
            <w:r w:rsidRPr="000964E4">
              <w:t>No</w:t>
            </w:r>
          </w:p>
        </w:tc>
        <w:tc>
          <w:tcPr>
            <w:tcW w:w="1117" w:type="dxa"/>
            <w:vAlign w:val="bottom"/>
          </w:tcPr>
          <w:p w14:paraId="41CD969A" w14:textId="77777777" w:rsidR="006D23F6" w:rsidRPr="000964E4" w:rsidRDefault="006D23F6" w:rsidP="006067A8">
            <w:pPr>
              <w:pStyle w:val="BodyText"/>
              <w:spacing w:before="120" w:after="0"/>
              <w:rPr>
                <w:b/>
              </w:rPr>
            </w:pPr>
            <w:r w:rsidRPr="000964E4">
              <w:rPr>
                <w:b/>
              </w:rPr>
              <w:t>9%</w:t>
            </w:r>
          </w:p>
        </w:tc>
        <w:tc>
          <w:tcPr>
            <w:tcW w:w="1435" w:type="dxa"/>
            <w:vAlign w:val="bottom"/>
          </w:tcPr>
          <w:p w14:paraId="07175C6E" w14:textId="77777777" w:rsidR="006D23F6" w:rsidRPr="000964E4" w:rsidRDefault="006D23F6" w:rsidP="006067A8">
            <w:pPr>
              <w:pStyle w:val="BodyText"/>
              <w:spacing w:before="120" w:after="0"/>
            </w:pPr>
            <w:r w:rsidRPr="000964E4">
              <w:t>6%</w:t>
            </w:r>
          </w:p>
        </w:tc>
        <w:tc>
          <w:tcPr>
            <w:tcW w:w="1559" w:type="dxa"/>
          </w:tcPr>
          <w:p w14:paraId="26418A34" w14:textId="77777777" w:rsidR="006D23F6" w:rsidRPr="000964E4" w:rsidRDefault="006D23F6" w:rsidP="006067A8">
            <w:pPr>
              <w:pStyle w:val="BodyText"/>
              <w:spacing w:before="120" w:after="0"/>
            </w:pPr>
            <w:r w:rsidRPr="000964E4">
              <w:t>6%</w:t>
            </w:r>
          </w:p>
        </w:tc>
        <w:tc>
          <w:tcPr>
            <w:tcW w:w="1559" w:type="dxa"/>
          </w:tcPr>
          <w:p w14:paraId="3B5FC71B" w14:textId="77777777" w:rsidR="006D23F6" w:rsidRPr="000964E4" w:rsidRDefault="006D23F6" w:rsidP="006067A8">
            <w:pPr>
              <w:pStyle w:val="BodyText"/>
              <w:spacing w:before="120" w:after="0"/>
            </w:pPr>
            <w:r w:rsidRPr="000964E4">
              <w:t>6%</w:t>
            </w:r>
          </w:p>
        </w:tc>
      </w:tr>
      <w:tr w:rsidR="006D23F6" w:rsidRPr="000964E4" w14:paraId="0EED9BDE" w14:textId="77777777">
        <w:trPr>
          <w:trHeight w:val="227"/>
          <w:jc w:val="center"/>
        </w:trPr>
        <w:tc>
          <w:tcPr>
            <w:tcW w:w="4114" w:type="dxa"/>
            <w:vAlign w:val="center"/>
          </w:tcPr>
          <w:p w14:paraId="3DA4B627" w14:textId="77777777" w:rsidR="006D23F6" w:rsidRPr="000964E4" w:rsidRDefault="006D23F6" w:rsidP="006067A8">
            <w:pPr>
              <w:pStyle w:val="BodyText"/>
              <w:spacing w:before="120" w:after="0"/>
            </w:pPr>
            <w:r w:rsidRPr="000964E4">
              <w:t>Not sure</w:t>
            </w:r>
          </w:p>
        </w:tc>
        <w:tc>
          <w:tcPr>
            <w:tcW w:w="1117" w:type="dxa"/>
            <w:vAlign w:val="bottom"/>
          </w:tcPr>
          <w:p w14:paraId="72ECC643" w14:textId="77777777" w:rsidR="006D23F6" w:rsidRPr="000964E4" w:rsidRDefault="006D23F6" w:rsidP="006067A8">
            <w:pPr>
              <w:pStyle w:val="BodyText"/>
              <w:spacing w:before="120" w:after="0"/>
              <w:rPr>
                <w:b/>
              </w:rPr>
            </w:pPr>
            <w:r w:rsidRPr="000964E4">
              <w:rPr>
                <w:b/>
              </w:rPr>
              <w:t>13%</w:t>
            </w:r>
          </w:p>
        </w:tc>
        <w:tc>
          <w:tcPr>
            <w:tcW w:w="1435" w:type="dxa"/>
            <w:vAlign w:val="bottom"/>
          </w:tcPr>
          <w:p w14:paraId="007EFF37" w14:textId="77777777" w:rsidR="006D23F6" w:rsidRPr="000964E4" w:rsidRDefault="006D23F6" w:rsidP="006067A8">
            <w:pPr>
              <w:pStyle w:val="BodyText"/>
              <w:spacing w:before="120" w:after="0"/>
            </w:pPr>
            <w:r w:rsidRPr="000964E4">
              <w:t>13%</w:t>
            </w:r>
          </w:p>
        </w:tc>
        <w:tc>
          <w:tcPr>
            <w:tcW w:w="1559" w:type="dxa"/>
          </w:tcPr>
          <w:p w14:paraId="231192A9" w14:textId="77777777" w:rsidR="006D23F6" w:rsidRPr="000964E4" w:rsidRDefault="006D23F6" w:rsidP="006067A8">
            <w:pPr>
              <w:pStyle w:val="BodyText"/>
              <w:spacing w:before="120" w:after="0"/>
            </w:pPr>
            <w:r w:rsidRPr="000964E4">
              <w:t>10%</w:t>
            </w:r>
          </w:p>
        </w:tc>
        <w:tc>
          <w:tcPr>
            <w:tcW w:w="1559" w:type="dxa"/>
          </w:tcPr>
          <w:p w14:paraId="74342147" w14:textId="77777777" w:rsidR="006D23F6" w:rsidRPr="000964E4" w:rsidRDefault="006D23F6" w:rsidP="006067A8">
            <w:pPr>
              <w:pStyle w:val="BodyText"/>
              <w:spacing w:before="120" w:after="0"/>
            </w:pPr>
            <w:r w:rsidRPr="000964E4">
              <w:t>11%</w:t>
            </w:r>
          </w:p>
        </w:tc>
      </w:tr>
      <w:tr w:rsidR="006D23F6" w:rsidRPr="000964E4" w14:paraId="09E3AABF" w14:textId="77777777">
        <w:trPr>
          <w:trHeight w:val="227"/>
          <w:jc w:val="center"/>
        </w:trPr>
        <w:tc>
          <w:tcPr>
            <w:tcW w:w="4114" w:type="dxa"/>
            <w:tcBorders>
              <w:top w:val="single" w:sz="2" w:space="0" w:color="7F7F7F"/>
              <w:left w:val="nil"/>
              <w:bottom w:val="nil"/>
              <w:right w:val="nil"/>
            </w:tcBorders>
          </w:tcPr>
          <w:p w14:paraId="4C814148" w14:textId="77777777" w:rsidR="006D23F6" w:rsidRPr="000964E4" w:rsidRDefault="006D23F6" w:rsidP="006067A8">
            <w:pPr>
              <w:pStyle w:val="BodyText"/>
              <w:spacing w:before="120" w:after="0"/>
              <w:rPr>
                <w:i/>
              </w:rPr>
            </w:pPr>
          </w:p>
        </w:tc>
        <w:tc>
          <w:tcPr>
            <w:tcW w:w="1117" w:type="dxa"/>
            <w:tcBorders>
              <w:top w:val="single" w:sz="2" w:space="0" w:color="7F7F7F"/>
              <w:left w:val="nil"/>
              <w:bottom w:val="nil"/>
              <w:right w:val="nil"/>
            </w:tcBorders>
          </w:tcPr>
          <w:p w14:paraId="15B23263" w14:textId="77777777" w:rsidR="006D23F6" w:rsidRPr="000964E4" w:rsidRDefault="006D23F6" w:rsidP="006067A8">
            <w:pPr>
              <w:pStyle w:val="BodyText"/>
              <w:spacing w:before="120" w:after="0"/>
              <w:rPr>
                <w:i/>
                <w:sz w:val="16"/>
                <w:szCs w:val="16"/>
              </w:rPr>
            </w:pPr>
            <w:r w:rsidRPr="000964E4">
              <w:rPr>
                <w:i/>
                <w:sz w:val="16"/>
                <w:szCs w:val="16"/>
              </w:rPr>
              <w:t>n=478</w:t>
            </w:r>
          </w:p>
        </w:tc>
        <w:tc>
          <w:tcPr>
            <w:tcW w:w="1435" w:type="dxa"/>
            <w:tcBorders>
              <w:top w:val="single" w:sz="2" w:space="0" w:color="7F7F7F"/>
              <w:left w:val="nil"/>
              <w:bottom w:val="nil"/>
              <w:right w:val="nil"/>
            </w:tcBorders>
          </w:tcPr>
          <w:p w14:paraId="7043C186" w14:textId="77777777" w:rsidR="006D23F6" w:rsidRPr="000964E4" w:rsidRDefault="006D23F6" w:rsidP="006067A8">
            <w:pPr>
              <w:pStyle w:val="BodyText"/>
              <w:spacing w:before="120" w:after="0"/>
              <w:rPr>
                <w:i/>
                <w:sz w:val="16"/>
                <w:szCs w:val="16"/>
              </w:rPr>
            </w:pPr>
            <w:r w:rsidRPr="000964E4">
              <w:rPr>
                <w:i/>
                <w:sz w:val="16"/>
                <w:szCs w:val="16"/>
              </w:rPr>
              <w:t>n=335</w:t>
            </w:r>
          </w:p>
        </w:tc>
        <w:tc>
          <w:tcPr>
            <w:tcW w:w="1559" w:type="dxa"/>
            <w:tcBorders>
              <w:top w:val="single" w:sz="2" w:space="0" w:color="7F7F7F"/>
              <w:left w:val="nil"/>
              <w:bottom w:val="nil"/>
              <w:right w:val="nil"/>
            </w:tcBorders>
          </w:tcPr>
          <w:p w14:paraId="72642F68" w14:textId="77777777" w:rsidR="006D23F6" w:rsidRPr="000964E4" w:rsidRDefault="006D23F6" w:rsidP="006067A8">
            <w:pPr>
              <w:pStyle w:val="BodyText"/>
              <w:spacing w:before="120" w:after="0"/>
              <w:rPr>
                <w:i/>
                <w:sz w:val="16"/>
                <w:szCs w:val="16"/>
              </w:rPr>
            </w:pPr>
            <w:r w:rsidRPr="000964E4">
              <w:rPr>
                <w:i/>
                <w:sz w:val="16"/>
                <w:szCs w:val="16"/>
              </w:rPr>
              <w:t>n=234</w:t>
            </w:r>
          </w:p>
        </w:tc>
        <w:tc>
          <w:tcPr>
            <w:tcW w:w="1559" w:type="dxa"/>
            <w:tcBorders>
              <w:top w:val="single" w:sz="2" w:space="0" w:color="7F7F7F"/>
              <w:left w:val="nil"/>
              <w:bottom w:val="nil"/>
              <w:right w:val="nil"/>
            </w:tcBorders>
          </w:tcPr>
          <w:p w14:paraId="087BA132" w14:textId="77777777" w:rsidR="006D23F6" w:rsidRPr="000964E4" w:rsidRDefault="006D23F6" w:rsidP="006067A8">
            <w:pPr>
              <w:pStyle w:val="BodyText"/>
              <w:spacing w:before="120" w:after="0"/>
              <w:rPr>
                <w:i/>
                <w:sz w:val="16"/>
                <w:szCs w:val="16"/>
              </w:rPr>
            </w:pPr>
            <w:r w:rsidRPr="000964E4">
              <w:rPr>
                <w:i/>
                <w:sz w:val="16"/>
                <w:szCs w:val="16"/>
              </w:rPr>
              <w:t>n=245</w:t>
            </w:r>
          </w:p>
        </w:tc>
      </w:tr>
    </w:tbl>
    <w:p w14:paraId="1FD90CE9" w14:textId="77777777" w:rsidR="00E1486C" w:rsidRDefault="00E1486C" w:rsidP="006067A8">
      <w:pPr>
        <w:pStyle w:val="BodyText"/>
        <w:rPr>
          <w:b/>
          <w:bCs/>
        </w:rPr>
      </w:pPr>
    </w:p>
    <w:p w14:paraId="7E1A21F9" w14:textId="64D10E33" w:rsidR="006D23F6" w:rsidRPr="000964E4" w:rsidRDefault="006D23F6" w:rsidP="006067A8">
      <w:pPr>
        <w:pStyle w:val="BodyText"/>
      </w:pPr>
      <w:r w:rsidRPr="006067A8">
        <w:rPr>
          <w:b/>
          <w:bCs/>
        </w:rPr>
        <w:lastRenderedPageBreak/>
        <w:t>Comments</w:t>
      </w:r>
      <w:r w:rsidRPr="000964E4">
        <w:t>:</w:t>
      </w:r>
    </w:p>
    <w:p w14:paraId="4B963D53" w14:textId="23047552" w:rsidR="006D23F6" w:rsidRPr="000964E4" w:rsidRDefault="006D23F6" w:rsidP="006067A8">
      <w:pPr>
        <w:pStyle w:val="ListBullet"/>
      </w:pPr>
      <w:r w:rsidRPr="000964E4">
        <w:t xml:space="preserve">More than three-quarters (78%) of </w:t>
      </w:r>
      <w:r w:rsidRPr="006067A8">
        <w:t>respondents</w:t>
      </w:r>
      <w:r w:rsidRPr="000964E4">
        <w:t xml:space="preserve"> feel that the introduction of </w:t>
      </w:r>
      <w:r w:rsidR="006067A8">
        <w:t>“</w:t>
      </w:r>
      <w:r w:rsidRPr="000964E4">
        <w:t>stated</w:t>
      </w:r>
      <w:r w:rsidR="006067A8">
        <w:t xml:space="preserve"> </w:t>
      </w:r>
      <w:r w:rsidRPr="000964E4">
        <w:t>supports</w:t>
      </w:r>
      <w:r w:rsidRPr="000964E4">
        <w:rPr>
          <w:rFonts w:hint="eastAsia"/>
        </w:rPr>
        <w:t>”</w:t>
      </w:r>
      <w:r w:rsidRPr="000964E4">
        <w:t xml:space="preserve"> adds unnecessary complexity to the funding model. </w:t>
      </w:r>
    </w:p>
    <w:p w14:paraId="11DD151D" w14:textId="7E5E4DA2" w:rsidR="006D23F6" w:rsidRPr="006067A8" w:rsidRDefault="006D23F6" w:rsidP="006067A8">
      <w:pPr>
        <w:pStyle w:val="ListBullet"/>
        <w:ind w:left="714" w:hanging="357"/>
      </w:pPr>
      <w:r w:rsidRPr="000964E4">
        <w:t>This rises to 84% of PWDA members, 83% of NDIS participants and 81% of people with disability.</w:t>
      </w:r>
    </w:p>
    <w:p w14:paraId="526E0813" w14:textId="7E172725" w:rsidR="006D23F6" w:rsidRPr="000964E4" w:rsidRDefault="006D23F6" w:rsidP="006067A8">
      <w:pPr>
        <w:pStyle w:val="BodyText"/>
      </w:pPr>
      <w:r w:rsidRPr="006067A8">
        <w:rPr>
          <w:b/>
          <w:bCs/>
        </w:rPr>
        <w:t>Q</w:t>
      </w:r>
      <w:r w:rsidR="006067A8" w:rsidRPr="006067A8">
        <w:rPr>
          <w:b/>
          <w:bCs/>
        </w:rPr>
        <w:t>uestion</w:t>
      </w:r>
      <w:r w:rsidRPr="000964E4">
        <w:t xml:space="preserve">. Is there anything else you would like to tell us about this? </w:t>
      </w:r>
    </w:p>
    <w:p w14:paraId="318F5172" w14:textId="494F331C" w:rsidR="006D23F6" w:rsidRPr="000964E4" w:rsidRDefault="006D23F6" w:rsidP="006067A8">
      <w:pPr>
        <w:pStyle w:val="BodyText"/>
      </w:pPr>
      <w:r w:rsidRPr="000964E4">
        <w:t>The key themes raised reflected those raised in other questions and are listed below (from most to least common):</w:t>
      </w:r>
    </w:p>
    <w:p w14:paraId="62344E8A" w14:textId="77777777" w:rsidR="006D23F6" w:rsidRPr="006067A8" w:rsidRDefault="006D23F6" w:rsidP="006067A8">
      <w:pPr>
        <w:pStyle w:val="ListBullet"/>
        <w:rPr>
          <w:b/>
          <w:bCs/>
        </w:rPr>
      </w:pPr>
      <w:r w:rsidRPr="006067A8">
        <w:rPr>
          <w:b/>
          <w:bCs/>
        </w:rPr>
        <w:t>The changes will lead to decreased flexibility, especially for those whose needs fluctuate.</w:t>
      </w:r>
    </w:p>
    <w:p w14:paraId="0BB5F2F5" w14:textId="77777777" w:rsidR="006D23F6" w:rsidRPr="000964E4" w:rsidRDefault="006D23F6" w:rsidP="006067A8">
      <w:pPr>
        <w:pStyle w:val="ListBullet"/>
        <w:numPr>
          <w:ilvl w:val="0"/>
          <w:numId w:val="0"/>
        </w:numPr>
        <w:ind w:left="714"/>
      </w:pPr>
      <w:r w:rsidRPr="000964E4">
        <w:t>"Support needs don’t run like clockwork, we are human, we need to be treated as human beings. We have good days, bad days, and impossible days."</w:t>
      </w:r>
    </w:p>
    <w:p w14:paraId="634B7BC3" w14:textId="5587BDA2" w:rsidR="006D23F6" w:rsidRPr="000964E4" w:rsidRDefault="006D23F6" w:rsidP="006067A8">
      <w:pPr>
        <w:pStyle w:val="ListBullet"/>
        <w:numPr>
          <w:ilvl w:val="0"/>
          <w:numId w:val="0"/>
        </w:numPr>
        <w:ind w:left="714"/>
      </w:pPr>
      <w:r w:rsidRPr="000964E4">
        <w:t>"Disability is very varied if it is made so difficult to use the funding it is just making a mockery of disabled people!"</w:t>
      </w:r>
    </w:p>
    <w:p w14:paraId="61D7D23C" w14:textId="77777777" w:rsidR="006D23F6" w:rsidRPr="006067A8" w:rsidRDefault="006D23F6" w:rsidP="006067A8">
      <w:pPr>
        <w:pStyle w:val="ListBullet"/>
        <w:rPr>
          <w:b/>
          <w:bCs/>
        </w:rPr>
      </w:pPr>
      <w:r w:rsidRPr="006067A8">
        <w:rPr>
          <w:b/>
          <w:bCs/>
        </w:rPr>
        <w:t>These changes will increase bureaucracy and complexity, making it harder to access the NDIS.</w:t>
      </w:r>
    </w:p>
    <w:p w14:paraId="2FA9454E" w14:textId="77777777" w:rsidR="006D23F6" w:rsidRPr="000964E4" w:rsidRDefault="006D23F6" w:rsidP="006067A8">
      <w:pPr>
        <w:pStyle w:val="ListBullet"/>
        <w:numPr>
          <w:ilvl w:val="0"/>
          <w:numId w:val="0"/>
        </w:numPr>
        <w:ind w:left="714"/>
      </w:pPr>
      <w:r w:rsidRPr="000964E4">
        <w:t>"It's already very strict. Please don't put even more restrictions on it."</w:t>
      </w:r>
    </w:p>
    <w:p w14:paraId="71FF30CF" w14:textId="5382D96D" w:rsidR="006D23F6" w:rsidRPr="000964E4" w:rsidRDefault="006D23F6" w:rsidP="006067A8">
      <w:pPr>
        <w:pStyle w:val="ListBullet"/>
        <w:numPr>
          <w:ilvl w:val="0"/>
          <w:numId w:val="0"/>
        </w:numPr>
        <w:ind w:left="714"/>
      </w:pPr>
      <w:r w:rsidRPr="000964E4">
        <w:t>"The system is already complex and overwhelming to navigate. Increasing complexity is going to increase stress."</w:t>
      </w:r>
    </w:p>
    <w:p w14:paraId="66005C4C" w14:textId="77777777" w:rsidR="006D23F6" w:rsidRPr="000964E4" w:rsidRDefault="006D23F6" w:rsidP="006067A8">
      <w:pPr>
        <w:pStyle w:val="ListBullet"/>
      </w:pPr>
      <w:r w:rsidRPr="006067A8">
        <w:rPr>
          <w:b/>
          <w:bCs/>
        </w:rPr>
        <w:t>There will be a loss of individual choice and control over supports</w:t>
      </w:r>
      <w:r w:rsidRPr="000964E4">
        <w:t>.</w:t>
      </w:r>
    </w:p>
    <w:p w14:paraId="36E1CD6A" w14:textId="77777777" w:rsidR="006D23F6" w:rsidRPr="000964E4" w:rsidRDefault="006D23F6" w:rsidP="006067A8">
      <w:pPr>
        <w:pStyle w:val="ListBullet"/>
        <w:numPr>
          <w:ilvl w:val="0"/>
          <w:numId w:val="0"/>
        </w:numPr>
        <w:ind w:left="714"/>
      </w:pPr>
      <w:r w:rsidRPr="000964E4">
        <w:t>"I think it's patronising and paternalistic to imagine that the staff at NDIA know what's best for a PWD, in such exacting ways."</w:t>
      </w:r>
    </w:p>
    <w:p w14:paraId="76F00AAF" w14:textId="5DDC01D0" w:rsidR="006D23F6" w:rsidRPr="000964E4" w:rsidRDefault="006D23F6" w:rsidP="006067A8">
      <w:pPr>
        <w:pStyle w:val="ListBullet"/>
        <w:numPr>
          <w:ilvl w:val="0"/>
          <w:numId w:val="0"/>
        </w:numPr>
        <w:ind w:left="714"/>
      </w:pPr>
      <w:r w:rsidRPr="000964E4">
        <w:t xml:space="preserve">"Yet another NDIS way of complicating matters and taking away our right </w:t>
      </w:r>
      <w:proofErr w:type="gramStart"/>
      <w:r w:rsidRPr="000964E4">
        <w:t>to choice</w:t>
      </w:r>
      <w:proofErr w:type="gramEnd"/>
      <w:r w:rsidRPr="000964E4">
        <w:t xml:space="preserve"> and control of our own support needs."</w:t>
      </w:r>
    </w:p>
    <w:p w14:paraId="71D6C42C" w14:textId="77777777" w:rsidR="006D23F6" w:rsidRPr="006067A8" w:rsidRDefault="006D23F6" w:rsidP="006067A8">
      <w:pPr>
        <w:pStyle w:val="ListBullet"/>
        <w:rPr>
          <w:b/>
          <w:bCs/>
        </w:rPr>
      </w:pPr>
      <w:r w:rsidRPr="006067A8">
        <w:rPr>
          <w:b/>
          <w:bCs/>
        </w:rPr>
        <w:lastRenderedPageBreak/>
        <w:t xml:space="preserve">The changes will lead to inefficiency and mismanagement, as the rigid nature of ‘stated </w:t>
      </w:r>
      <w:proofErr w:type="gramStart"/>
      <w:r w:rsidRPr="006067A8">
        <w:rPr>
          <w:b/>
          <w:bCs/>
        </w:rPr>
        <w:t>supports’</w:t>
      </w:r>
      <w:proofErr w:type="gramEnd"/>
      <w:r w:rsidRPr="006067A8">
        <w:rPr>
          <w:b/>
          <w:bCs/>
        </w:rPr>
        <w:t xml:space="preserve"> will lead to the inappropriate allocation of funds.</w:t>
      </w:r>
    </w:p>
    <w:p w14:paraId="60658CE8" w14:textId="697FB45A" w:rsidR="006D23F6" w:rsidRPr="000964E4" w:rsidRDefault="006D23F6" w:rsidP="006067A8">
      <w:pPr>
        <w:pStyle w:val="ListBullet"/>
        <w:numPr>
          <w:ilvl w:val="0"/>
          <w:numId w:val="0"/>
        </w:numPr>
        <w:ind w:left="714"/>
      </w:pPr>
      <w:r w:rsidRPr="000964E4">
        <w:t>"The NDIS will only fund the basic of any item - this means the item is usually cheap, not fit for purpose, easily breaks, requires upgrading or replacing regularly."</w:t>
      </w:r>
    </w:p>
    <w:p w14:paraId="518FE26A" w14:textId="35C9ABC2" w:rsidR="006D23F6" w:rsidRPr="006067A8" w:rsidRDefault="006067A8" w:rsidP="006067A8">
      <w:pPr>
        <w:pStyle w:val="Heading3"/>
        <w:rPr>
          <w:rFonts w:eastAsiaTheme="majorEastAsia"/>
        </w:rPr>
      </w:pPr>
      <w:bookmarkStart w:id="122" w:name="_Toc173249987"/>
      <w:r>
        <w:rPr>
          <w:rFonts w:eastAsiaTheme="majorEastAsia"/>
        </w:rPr>
        <w:t xml:space="preserve">1.44 </w:t>
      </w:r>
      <w:r w:rsidR="006D23F6" w:rsidRPr="000964E4">
        <w:rPr>
          <w:rFonts w:eastAsiaTheme="majorEastAsia"/>
        </w:rPr>
        <w:t>Importance of people with disability shaping the NDIS</w:t>
      </w:r>
      <w:bookmarkEnd w:id="122"/>
    </w:p>
    <w:p w14:paraId="1BB7B553" w14:textId="3BD5AB55" w:rsidR="006D23F6" w:rsidRPr="006067A8" w:rsidRDefault="006D23F6" w:rsidP="006067A8">
      <w:pPr>
        <w:pStyle w:val="BodyText"/>
      </w:pPr>
      <w:r w:rsidRPr="006067A8">
        <w:rPr>
          <w:b/>
          <w:bCs/>
        </w:rPr>
        <w:t>Question</w:t>
      </w:r>
      <w:r w:rsidRPr="000964E4">
        <w:t>: How important is it to you that people with disability help shape the NDIS rules and processes?</w:t>
      </w:r>
    </w:p>
    <w:tbl>
      <w:tblPr>
        <w:tblStyle w:val="TableGrid"/>
        <w:tblW w:w="99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974"/>
        <w:gridCol w:w="1134"/>
        <w:gridCol w:w="2268"/>
        <w:gridCol w:w="1704"/>
        <w:gridCol w:w="1840"/>
      </w:tblGrid>
      <w:tr w:rsidR="006D23F6" w:rsidRPr="000964E4" w14:paraId="794AB89A" w14:textId="77777777" w:rsidTr="006067A8">
        <w:tc>
          <w:tcPr>
            <w:tcW w:w="2974" w:type="dxa"/>
            <w:shd w:val="clear" w:color="auto" w:fill="00BDF2" w:themeFill="accent2"/>
          </w:tcPr>
          <w:p w14:paraId="71B3E9A5" w14:textId="77777777" w:rsidR="006D23F6" w:rsidRPr="006067A8" w:rsidRDefault="006D23F6" w:rsidP="006067A8">
            <w:pPr>
              <w:pStyle w:val="BodyText"/>
              <w:spacing w:before="120" w:after="0"/>
              <w:rPr>
                <w:sz w:val="20"/>
                <w:szCs w:val="20"/>
              </w:rPr>
            </w:pPr>
          </w:p>
        </w:tc>
        <w:tc>
          <w:tcPr>
            <w:tcW w:w="1134" w:type="dxa"/>
            <w:shd w:val="clear" w:color="auto" w:fill="00BDF2" w:themeFill="accent2"/>
            <w:vAlign w:val="center"/>
          </w:tcPr>
          <w:p w14:paraId="1E175D7F"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TOTAL</w:t>
            </w:r>
          </w:p>
        </w:tc>
        <w:tc>
          <w:tcPr>
            <w:tcW w:w="2268" w:type="dxa"/>
            <w:tcBorders>
              <w:top w:val="nil"/>
            </w:tcBorders>
            <w:shd w:val="clear" w:color="auto" w:fill="005496" w:themeFill="text2"/>
            <w:vAlign w:val="center"/>
          </w:tcPr>
          <w:p w14:paraId="016AA30A"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People with disability</w:t>
            </w:r>
          </w:p>
        </w:tc>
        <w:tc>
          <w:tcPr>
            <w:tcW w:w="1704" w:type="dxa"/>
            <w:tcBorders>
              <w:top w:val="nil"/>
            </w:tcBorders>
            <w:shd w:val="clear" w:color="auto" w:fill="005496" w:themeFill="text2"/>
            <w:vAlign w:val="center"/>
          </w:tcPr>
          <w:p w14:paraId="72FD5833"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PWDA Member</w:t>
            </w:r>
          </w:p>
        </w:tc>
        <w:tc>
          <w:tcPr>
            <w:tcW w:w="1840" w:type="dxa"/>
            <w:tcBorders>
              <w:top w:val="nil"/>
            </w:tcBorders>
            <w:shd w:val="clear" w:color="auto" w:fill="005496" w:themeFill="text2"/>
            <w:vAlign w:val="center"/>
          </w:tcPr>
          <w:p w14:paraId="7C2D84C0"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NDIS Participant</w:t>
            </w:r>
          </w:p>
        </w:tc>
      </w:tr>
      <w:tr w:rsidR="006D23F6" w:rsidRPr="000964E4" w14:paraId="6E8DE870" w14:textId="77777777" w:rsidTr="006067A8">
        <w:trPr>
          <w:trHeight w:val="227"/>
        </w:trPr>
        <w:tc>
          <w:tcPr>
            <w:tcW w:w="2974" w:type="dxa"/>
            <w:vAlign w:val="center"/>
          </w:tcPr>
          <w:p w14:paraId="4298D9B7" w14:textId="77777777" w:rsidR="006D23F6" w:rsidRPr="000964E4" w:rsidRDefault="006D23F6" w:rsidP="006067A8">
            <w:pPr>
              <w:pStyle w:val="BodyText"/>
              <w:spacing w:before="120" w:after="0"/>
              <w:rPr>
                <w:b/>
                <w:bCs/>
              </w:rPr>
            </w:pPr>
            <w:r w:rsidRPr="000964E4">
              <w:rPr>
                <w:b/>
                <w:bCs/>
              </w:rPr>
              <w:t>TOTAL: Extremely/Very Important</w:t>
            </w:r>
          </w:p>
        </w:tc>
        <w:tc>
          <w:tcPr>
            <w:tcW w:w="1134" w:type="dxa"/>
          </w:tcPr>
          <w:p w14:paraId="7CE51F5D" w14:textId="77777777" w:rsidR="006D23F6" w:rsidRPr="000964E4" w:rsidRDefault="006D23F6" w:rsidP="006067A8">
            <w:pPr>
              <w:pStyle w:val="BodyText"/>
              <w:spacing w:before="120" w:after="0"/>
              <w:rPr>
                <w:b/>
                <w:bCs/>
              </w:rPr>
            </w:pPr>
            <w:r w:rsidRPr="000964E4">
              <w:rPr>
                <w:b/>
                <w:bCs/>
              </w:rPr>
              <w:t>97%</w:t>
            </w:r>
          </w:p>
        </w:tc>
        <w:tc>
          <w:tcPr>
            <w:tcW w:w="2268" w:type="dxa"/>
          </w:tcPr>
          <w:p w14:paraId="7CF12379" w14:textId="77777777" w:rsidR="006D23F6" w:rsidRPr="000964E4" w:rsidRDefault="006D23F6" w:rsidP="006067A8">
            <w:pPr>
              <w:pStyle w:val="BodyText"/>
              <w:spacing w:before="120" w:after="0"/>
              <w:rPr>
                <w:b/>
                <w:bCs/>
              </w:rPr>
            </w:pPr>
            <w:r w:rsidRPr="000964E4">
              <w:rPr>
                <w:b/>
                <w:bCs/>
              </w:rPr>
              <w:t>98%</w:t>
            </w:r>
          </w:p>
        </w:tc>
        <w:tc>
          <w:tcPr>
            <w:tcW w:w="1704" w:type="dxa"/>
          </w:tcPr>
          <w:p w14:paraId="49EAE05A" w14:textId="77777777" w:rsidR="006D23F6" w:rsidRPr="000964E4" w:rsidRDefault="006D23F6" w:rsidP="006067A8">
            <w:pPr>
              <w:pStyle w:val="BodyText"/>
              <w:spacing w:before="120" w:after="0"/>
              <w:rPr>
                <w:b/>
                <w:bCs/>
              </w:rPr>
            </w:pPr>
            <w:r w:rsidRPr="000964E4">
              <w:rPr>
                <w:b/>
                <w:bCs/>
              </w:rPr>
              <w:t>98%</w:t>
            </w:r>
          </w:p>
        </w:tc>
        <w:tc>
          <w:tcPr>
            <w:tcW w:w="1840" w:type="dxa"/>
          </w:tcPr>
          <w:p w14:paraId="52ADBF3A" w14:textId="77777777" w:rsidR="006D23F6" w:rsidRPr="000964E4" w:rsidRDefault="006D23F6" w:rsidP="006067A8">
            <w:pPr>
              <w:pStyle w:val="BodyText"/>
              <w:spacing w:before="120" w:after="0"/>
              <w:rPr>
                <w:b/>
                <w:bCs/>
              </w:rPr>
            </w:pPr>
            <w:r w:rsidRPr="000964E4">
              <w:rPr>
                <w:b/>
                <w:bCs/>
              </w:rPr>
              <w:t>98%</w:t>
            </w:r>
          </w:p>
        </w:tc>
      </w:tr>
      <w:tr w:rsidR="006D23F6" w:rsidRPr="000964E4" w14:paraId="7CC27FF6" w14:textId="77777777" w:rsidTr="006067A8">
        <w:trPr>
          <w:trHeight w:val="227"/>
        </w:trPr>
        <w:tc>
          <w:tcPr>
            <w:tcW w:w="2974" w:type="dxa"/>
            <w:vAlign w:val="center"/>
          </w:tcPr>
          <w:p w14:paraId="551AFEC2" w14:textId="77777777" w:rsidR="006D23F6" w:rsidRPr="000964E4" w:rsidRDefault="006D23F6" w:rsidP="006067A8">
            <w:pPr>
              <w:pStyle w:val="BodyText"/>
              <w:spacing w:before="120" w:after="0"/>
            </w:pPr>
            <w:r w:rsidRPr="000964E4">
              <w:t>Extremely important</w:t>
            </w:r>
          </w:p>
        </w:tc>
        <w:tc>
          <w:tcPr>
            <w:tcW w:w="1134" w:type="dxa"/>
          </w:tcPr>
          <w:p w14:paraId="07AC2BE0" w14:textId="77777777" w:rsidR="006D23F6" w:rsidRPr="000964E4" w:rsidRDefault="006D23F6" w:rsidP="006067A8">
            <w:pPr>
              <w:pStyle w:val="BodyText"/>
              <w:spacing w:before="120" w:after="0"/>
              <w:rPr>
                <w:b/>
              </w:rPr>
            </w:pPr>
            <w:r w:rsidRPr="000964E4">
              <w:t>92%</w:t>
            </w:r>
          </w:p>
        </w:tc>
        <w:tc>
          <w:tcPr>
            <w:tcW w:w="2268" w:type="dxa"/>
          </w:tcPr>
          <w:p w14:paraId="731BEA38" w14:textId="77777777" w:rsidR="006D23F6" w:rsidRPr="000964E4" w:rsidRDefault="006D23F6" w:rsidP="006067A8">
            <w:pPr>
              <w:pStyle w:val="BodyText"/>
              <w:spacing w:before="120" w:after="0"/>
            </w:pPr>
            <w:r w:rsidRPr="000964E4">
              <w:t>94%</w:t>
            </w:r>
          </w:p>
        </w:tc>
        <w:tc>
          <w:tcPr>
            <w:tcW w:w="1704" w:type="dxa"/>
          </w:tcPr>
          <w:p w14:paraId="10F548E1" w14:textId="77777777" w:rsidR="006D23F6" w:rsidRPr="000964E4" w:rsidRDefault="006D23F6" w:rsidP="006067A8">
            <w:pPr>
              <w:pStyle w:val="BodyText"/>
              <w:spacing w:before="120" w:after="0"/>
            </w:pPr>
            <w:r w:rsidRPr="000964E4">
              <w:t>93%</w:t>
            </w:r>
          </w:p>
        </w:tc>
        <w:tc>
          <w:tcPr>
            <w:tcW w:w="1840" w:type="dxa"/>
          </w:tcPr>
          <w:p w14:paraId="2CF98DD2" w14:textId="77777777" w:rsidR="006D23F6" w:rsidRPr="000964E4" w:rsidRDefault="006D23F6" w:rsidP="006067A8">
            <w:pPr>
              <w:pStyle w:val="BodyText"/>
              <w:spacing w:before="120" w:after="0"/>
            </w:pPr>
            <w:r w:rsidRPr="000964E4">
              <w:t>94%</w:t>
            </w:r>
          </w:p>
        </w:tc>
      </w:tr>
      <w:tr w:rsidR="006D23F6" w:rsidRPr="000964E4" w14:paraId="638F6ED2" w14:textId="77777777" w:rsidTr="006067A8">
        <w:trPr>
          <w:trHeight w:val="227"/>
        </w:trPr>
        <w:tc>
          <w:tcPr>
            <w:tcW w:w="2974" w:type="dxa"/>
            <w:vAlign w:val="center"/>
          </w:tcPr>
          <w:p w14:paraId="4CB3F5EE" w14:textId="77777777" w:rsidR="006D23F6" w:rsidRPr="000964E4" w:rsidRDefault="006D23F6" w:rsidP="006067A8">
            <w:pPr>
              <w:pStyle w:val="BodyText"/>
              <w:spacing w:before="120" w:after="0"/>
            </w:pPr>
            <w:r w:rsidRPr="000964E4">
              <w:t>Very important</w:t>
            </w:r>
          </w:p>
        </w:tc>
        <w:tc>
          <w:tcPr>
            <w:tcW w:w="1134" w:type="dxa"/>
          </w:tcPr>
          <w:p w14:paraId="2EEE8527" w14:textId="77777777" w:rsidR="006D23F6" w:rsidRPr="000964E4" w:rsidRDefault="006D23F6" w:rsidP="006067A8">
            <w:pPr>
              <w:pStyle w:val="BodyText"/>
              <w:spacing w:before="120" w:after="0"/>
              <w:rPr>
                <w:b/>
              </w:rPr>
            </w:pPr>
            <w:r w:rsidRPr="000964E4">
              <w:t>5%</w:t>
            </w:r>
          </w:p>
        </w:tc>
        <w:tc>
          <w:tcPr>
            <w:tcW w:w="2268" w:type="dxa"/>
          </w:tcPr>
          <w:p w14:paraId="0F76ECE8" w14:textId="77777777" w:rsidR="006D23F6" w:rsidRPr="000964E4" w:rsidRDefault="006D23F6" w:rsidP="006067A8">
            <w:pPr>
              <w:pStyle w:val="BodyText"/>
              <w:spacing w:before="120" w:after="0"/>
            </w:pPr>
            <w:r w:rsidRPr="000964E4">
              <w:t>4%</w:t>
            </w:r>
          </w:p>
        </w:tc>
        <w:tc>
          <w:tcPr>
            <w:tcW w:w="1704" w:type="dxa"/>
          </w:tcPr>
          <w:p w14:paraId="606B3B8C" w14:textId="77777777" w:rsidR="006D23F6" w:rsidRPr="000964E4" w:rsidRDefault="006D23F6" w:rsidP="006067A8">
            <w:pPr>
              <w:pStyle w:val="BodyText"/>
              <w:spacing w:before="120" w:after="0"/>
            </w:pPr>
            <w:r w:rsidRPr="000964E4">
              <w:t>5%</w:t>
            </w:r>
          </w:p>
        </w:tc>
        <w:tc>
          <w:tcPr>
            <w:tcW w:w="1840" w:type="dxa"/>
          </w:tcPr>
          <w:p w14:paraId="0CD85DB4" w14:textId="77777777" w:rsidR="006D23F6" w:rsidRPr="000964E4" w:rsidRDefault="006D23F6" w:rsidP="006067A8">
            <w:pPr>
              <w:pStyle w:val="BodyText"/>
              <w:spacing w:before="120" w:after="0"/>
            </w:pPr>
            <w:r w:rsidRPr="000964E4">
              <w:t>4%</w:t>
            </w:r>
          </w:p>
        </w:tc>
      </w:tr>
      <w:tr w:rsidR="006D23F6" w:rsidRPr="000964E4" w14:paraId="67515C67" w14:textId="77777777" w:rsidTr="006067A8">
        <w:trPr>
          <w:trHeight w:val="227"/>
        </w:trPr>
        <w:tc>
          <w:tcPr>
            <w:tcW w:w="2974" w:type="dxa"/>
            <w:vAlign w:val="center"/>
          </w:tcPr>
          <w:p w14:paraId="109B637B" w14:textId="77777777" w:rsidR="006D23F6" w:rsidRPr="000964E4" w:rsidRDefault="006D23F6" w:rsidP="006067A8">
            <w:pPr>
              <w:pStyle w:val="BodyText"/>
              <w:spacing w:before="120" w:after="0"/>
            </w:pPr>
            <w:r w:rsidRPr="000964E4">
              <w:t>Somewhat important</w:t>
            </w:r>
          </w:p>
        </w:tc>
        <w:tc>
          <w:tcPr>
            <w:tcW w:w="1134" w:type="dxa"/>
          </w:tcPr>
          <w:p w14:paraId="34441C75" w14:textId="77777777" w:rsidR="006D23F6" w:rsidRPr="000964E4" w:rsidRDefault="006D23F6" w:rsidP="006067A8">
            <w:pPr>
              <w:pStyle w:val="BodyText"/>
              <w:spacing w:before="120" w:after="0"/>
              <w:rPr>
                <w:b/>
              </w:rPr>
            </w:pPr>
            <w:r w:rsidRPr="000964E4">
              <w:t>2%</w:t>
            </w:r>
          </w:p>
        </w:tc>
        <w:tc>
          <w:tcPr>
            <w:tcW w:w="2268" w:type="dxa"/>
          </w:tcPr>
          <w:p w14:paraId="340485E1" w14:textId="77777777" w:rsidR="006D23F6" w:rsidRPr="000964E4" w:rsidRDefault="006D23F6" w:rsidP="006067A8">
            <w:pPr>
              <w:pStyle w:val="BodyText"/>
              <w:spacing w:before="120" w:after="0"/>
            </w:pPr>
            <w:r w:rsidRPr="000964E4">
              <w:t>1%</w:t>
            </w:r>
          </w:p>
        </w:tc>
        <w:tc>
          <w:tcPr>
            <w:tcW w:w="1704" w:type="dxa"/>
          </w:tcPr>
          <w:p w14:paraId="2C90C642" w14:textId="77777777" w:rsidR="006D23F6" w:rsidRPr="000964E4" w:rsidRDefault="006D23F6" w:rsidP="006067A8">
            <w:pPr>
              <w:pStyle w:val="BodyText"/>
              <w:spacing w:before="120" w:after="0"/>
            </w:pPr>
            <w:r w:rsidRPr="000964E4">
              <w:t>2%</w:t>
            </w:r>
          </w:p>
        </w:tc>
        <w:tc>
          <w:tcPr>
            <w:tcW w:w="1840" w:type="dxa"/>
          </w:tcPr>
          <w:p w14:paraId="49128A53" w14:textId="77777777" w:rsidR="006D23F6" w:rsidRPr="000964E4" w:rsidRDefault="006D23F6" w:rsidP="006067A8">
            <w:pPr>
              <w:pStyle w:val="BodyText"/>
              <w:spacing w:before="120" w:after="0"/>
            </w:pPr>
            <w:r w:rsidRPr="000964E4">
              <w:t>-</w:t>
            </w:r>
          </w:p>
        </w:tc>
      </w:tr>
      <w:tr w:rsidR="006D23F6" w:rsidRPr="000964E4" w14:paraId="6E581012" w14:textId="77777777" w:rsidTr="006067A8">
        <w:trPr>
          <w:trHeight w:val="227"/>
        </w:trPr>
        <w:tc>
          <w:tcPr>
            <w:tcW w:w="2974" w:type="dxa"/>
            <w:vAlign w:val="center"/>
          </w:tcPr>
          <w:p w14:paraId="3752DBD9" w14:textId="77777777" w:rsidR="006D23F6" w:rsidRPr="000964E4" w:rsidRDefault="006D23F6" w:rsidP="006067A8">
            <w:pPr>
              <w:pStyle w:val="BodyText"/>
              <w:spacing w:before="120" w:after="0"/>
            </w:pPr>
            <w:r w:rsidRPr="000964E4">
              <w:t>Not very important</w:t>
            </w:r>
          </w:p>
        </w:tc>
        <w:tc>
          <w:tcPr>
            <w:tcW w:w="1134" w:type="dxa"/>
          </w:tcPr>
          <w:p w14:paraId="00C8D40D" w14:textId="77777777" w:rsidR="006D23F6" w:rsidRPr="000964E4" w:rsidRDefault="006D23F6" w:rsidP="006067A8">
            <w:pPr>
              <w:pStyle w:val="BodyText"/>
              <w:spacing w:before="120" w:after="0"/>
              <w:rPr>
                <w:b/>
              </w:rPr>
            </w:pPr>
            <w:r w:rsidRPr="000964E4">
              <w:t>-</w:t>
            </w:r>
          </w:p>
        </w:tc>
        <w:tc>
          <w:tcPr>
            <w:tcW w:w="2268" w:type="dxa"/>
          </w:tcPr>
          <w:p w14:paraId="337B9D63" w14:textId="77777777" w:rsidR="006D23F6" w:rsidRPr="000964E4" w:rsidRDefault="006D23F6" w:rsidP="006067A8">
            <w:pPr>
              <w:pStyle w:val="BodyText"/>
              <w:spacing w:before="120" w:after="0"/>
            </w:pPr>
            <w:r w:rsidRPr="000964E4">
              <w:t>-</w:t>
            </w:r>
          </w:p>
        </w:tc>
        <w:tc>
          <w:tcPr>
            <w:tcW w:w="1704" w:type="dxa"/>
          </w:tcPr>
          <w:p w14:paraId="2851AE51" w14:textId="77777777" w:rsidR="006D23F6" w:rsidRPr="000964E4" w:rsidRDefault="006D23F6" w:rsidP="006067A8">
            <w:pPr>
              <w:pStyle w:val="BodyText"/>
              <w:spacing w:before="120" w:after="0"/>
            </w:pPr>
            <w:r w:rsidRPr="000964E4">
              <w:t>-</w:t>
            </w:r>
          </w:p>
        </w:tc>
        <w:tc>
          <w:tcPr>
            <w:tcW w:w="1840" w:type="dxa"/>
          </w:tcPr>
          <w:p w14:paraId="6099261D" w14:textId="77777777" w:rsidR="006D23F6" w:rsidRPr="000964E4" w:rsidRDefault="006D23F6" w:rsidP="006067A8">
            <w:pPr>
              <w:pStyle w:val="BodyText"/>
              <w:spacing w:before="120" w:after="0"/>
            </w:pPr>
            <w:r w:rsidRPr="000964E4">
              <w:t>-       </w:t>
            </w:r>
          </w:p>
        </w:tc>
      </w:tr>
      <w:tr w:rsidR="006D23F6" w:rsidRPr="000964E4" w14:paraId="0F89222C" w14:textId="77777777" w:rsidTr="006067A8">
        <w:trPr>
          <w:trHeight w:val="227"/>
        </w:trPr>
        <w:tc>
          <w:tcPr>
            <w:tcW w:w="2974" w:type="dxa"/>
            <w:vAlign w:val="center"/>
          </w:tcPr>
          <w:p w14:paraId="436D697E" w14:textId="77777777" w:rsidR="006D23F6" w:rsidRPr="000964E4" w:rsidRDefault="006D23F6" w:rsidP="006067A8">
            <w:pPr>
              <w:pStyle w:val="BodyText"/>
              <w:spacing w:before="120" w:after="0"/>
            </w:pPr>
            <w:r w:rsidRPr="000964E4">
              <w:t>Not at all important</w:t>
            </w:r>
          </w:p>
        </w:tc>
        <w:tc>
          <w:tcPr>
            <w:tcW w:w="1134" w:type="dxa"/>
          </w:tcPr>
          <w:p w14:paraId="5774D06D" w14:textId="77777777" w:rsidR="006D23F6" w:rsidRPr="000964E4" w:rsidRDefault="006D23F6" w:rsidP="006067A8">
            <w:pPr>
              <w:pStyle w:val="BodyText"/>
              <w:spacing w:before="120" w:after="0"/>
              <w:rPr>
                <w:b/>
              </w:rPr>
            </w:pPr>
            <w:r w:rsidRPr="000964E4">
              <w:t>-</w:t>
            </w:r>
          </w:p>
        </w:tc>
        <w:tc>
          <w:tcPr>
            <w:tcW w:w="2268" w:type="dxa"/>
          </w:tcPr>
          <w:p w14:paraId="376CD4A4" w14:textId="77777777" w:rsidR="006D23F6" w:rsidRPr="000964E4" w:rsidRDefault="006D23F6" w:rsidP="006067A8">
            <w:pPr>
              <w:pStyle w:val="BodyText"/>
              <w:spacing w:before="120" w:after="0"/>
            </w:pPr>
            <w:r w:rsidRPr="000964E4">
              <w:t>-</w:t>
            </w:r>
          </w:p>
        </w:tc>
        <w:tc>
          <w:tcPr>
            <w:tcW w:w="1704" w:type="dxa"/>
          </w:tcPr>
          <w:p w14:paraId="652678C2" w14:textId="77777777" w:rsidR="006D23F6" w:rsidRPr="000964E4" w:rsidRDefault="006D23F6" w:rsidP="006067A8">
            <w:pPr>
              <w:pStyle w:val="BodyText"/>
              <w:spacing w:before="120" w:after="0"/>
            </w:pPr>
            <w:r w:rsidRPr="000964E4">
              <w:t>-</w:t>
            </w:r>
          </w:p>
        </w:tc>
        <w:tc>
          <w:tcPr>
            <w:tcW w:w="1840" w:type="dxa"/>
          </w:tcPr>
          <w:p w14:paraId="0FF39ADF" w14:textId="77777777" w:rsidR="006D23F6" w:rsidRPr="000964E4" w:rsidRDefault="006D23F6" w:rsidP="006067A8">
            <w:pPr>
              <w:pStyle w:val="BodyText"/>
              <w:spacing w:before="120" w:after="0"/>
            </w:pPr>
            <w:r w:rsidRPr="000964E4">
              <w:t>-       </w:t>
            </w:r>
          </w:p>
        </w:tc>
      </w:tr>
      <w:tr w:rsidR="006D23F6" w:rsidRPr="000964E4" w14:paraId="31AD58E8" w14:textId="77777777" w:rsidTr="006067A8">
        <w:trPr>
          <w:trHeight w:val="227"/>
        </w:trPr>
        <w:tc>
          <w:tcPr>
            <w:tcW w:w="2974" w:type="dxa"/>
            <w:vAlign w:val="center"/>
          </w:tcPr>
          <w:p w14:paraId="1AF0BE90" w14:textId="77777777" w:rsidR="006D23F6" w:rsidRPr="000964E4" w:rsidRDefault="006D23F6" w:rsidP="006067A8">
            <w:pPr>
              <w:pStyle w:val="BodyText"/>
              <w:spacing w:before="120" w:after="0"/>
            </w:pPr>
            <w:r w:rsidRPr="000964E4">
              <w:t>Not sure</w:t>
            </w:r>
          </w:p>
        </w:tc>
        <w:tc>
          <w:tcPr>
            <w:tcW w:w="1134" w:type="dxa"/>
          </w:tcPr>
          <w:p w14:paraId="20CB6638" w14:textId="77777777" w:rsidR="006D23F6" w:rsidRPr="000964E4" w:rsidRDefault="006D23F6" w:rsidP="006067A8">
            <w:pPr>
              <w:pStyle w:val="BodyText"/>
              <w:spacing w:before="120" w:after="0"/>
              <w:rPr>
                <w:b/>
              </w:rPr>
            </w:pPr>
            <w:r w:rsidRPr="000964E4">
              <w:t>1%</w:t>
            </w:r>
          </w:p>
        </w:tc>
        <w:tc>
          <w:tcPr>
            <w:tcW w:w="2268" w:type="dxa"/>
          </w:tcPr>
          <w:p w14:paraId="361D25E5" w14:textId="77777777" w:rsidR="006D23F6" w:rsidRPr="000964E4" w:rsidRDefault="006D23F6" w:rsidP="006067A8">
            <w:pPr>
              <w:pStyle w:val="BodyText"/>
              <w:spacing w:before="120" w:after="0"/>
            </w:pPr>
            <w:r w:rsidRPr="000964E4">
              <w:t>1%</w:t>
            </w:r>
          </w:p>
        </w:tc>
        <w:tc>
          <w:tcPr>
            <w:tcW w:w="1704" w:type="dxa"/>
          </w:tcPr>
          <w:p w14:paraId="17439AD6" w14:textId="77777777" w:rsidR="006D23F6" w:rsidRPr="000964E4" w:rsidRDefault="006D23F6" w:rsidP="006067A8">
            <w:pPr>
              <w:pStyle w:val="BodyText"/>
              <w:spacing w:before="120" w:after="0"/>
            </w:pPr>
            <w:r w:rsidRPr="000964E4">
              <w:t>-</w:t>
            </w:r>
          </w:p>
        </w:tc>
        <w:tc>
          <w:tcPr>
            <w:tcW w:w="1840" w:type="dxa"/>
          </w:tcPr>
          <w:p w14:paraId="1797B2A6" w14:textId="77777777" w:rsidR="006D23F6" w:rsidRPr="000964E4" w:rsidRDefault="006D23F6" w:rsidP="006067A8">
            <w:pPr>
              <w:pStyle w:val="BodyText"/>
              <w:spacing w:before="120" w:after="0"/>
            </w:pPr>
            <w:r w:rsidRPr="000964E4">
              <w:t>1%</w:t>
            </w:r>
          </w:p>
        </w:tc>
      </w:tr>
      <w:tr w:rsidR="006D23F6" w:rsidRPr="000964E4" w14:paraId="4C3048B1" w14:textId="77777777" w:rsidTr="006067A8">
        <w:trPr>
          <w:trHeight w:val="227"/>
        </w:trPr>
        <w:tc>
          <w:tcPr>
            <w:tcW w:w="2974" w:type="dxa"/>
            <w:tcBorders>
              <w:top w:val="single" w:sz="2" w:space="0" w:color="7F7F7F"/>
              <w:left w:val="nil"/>
              <w:bottom w:val="nil"/>
              <w:right w:val="nil"/>
            </w:tcBorders>
          </w:tcPr>
          <w:p w14:paraId="62388483" w14:textId="77777777" w:rsidR="006D23F6" w:rsidRPr="000964E4" w:rsidRDefault="006D23F6" w:rsidP="006067A8">
            <w:pPr>
              <w:pStyle w:val="BodyText"/>
              <w:spacing w:before="120" w:after="0"/>
              <w:rPr>
                <w:i/>
              </w:rPr>
            </w:pPr>
          </w:p>
        </w:tc>
        <w:tc>
          <w:tcPr>
            <w:tcW w:w="1134" w:type="dxa"/>
            <w:tcBorders>
              <w:top w:val="single" w:sz="2" w:space="0" w:color="7F7F7F"/>
              <w:left w:val="nil"/>
              <w:bottom w:val="nil"/>
              <w:right w:val="nil"/>
            </w:tcBorders>
          </w:tcPr>
          <w:p w14:paraId="2D407354" w14:textId="77777777" w:rsidR="006D23F6" w:rsidRPr="000964E4" w:rsidRDefault="006D23F6" w:rsidP="006067A8">
            <w:pPr>
              <w:pStyle w:val="BodyText"/>
              <w:spacing w:before="120" w:after="0"/>
              <w:rPr>
                <w:i/>
                <w:sz w:val="16"/>
                <w:szCs w:val="16"/>
              </w:rPr>
            </w:pPr>
            <w:r w:rsidRPr="000964E4">
              <w:rPr>
                <w:i/>
                <w:sz w:val="16"/>
                <w:szCs w:val="16"/>
              </w:rPr>
              <w:t>n=479</w:t>
            </w:r>
          </w:p>
        </w:tc>
        <w:tc>
          <w:tcPr>
            <w:tcW w:w="2268" w:type="dxa"/>
            <w:tcBorders>
              <w:top w:val="single" w:sz="2" w:space="0" w:color="7F7F7F"/>
              <w:left w:val="nil"/>
              <w:bottom w:val="nil"/>
              <w:right w:val="nil"/>
            </w:tcBorders>
          </w:tcPr>
          <w:p w14:paraId="1C9519E9" w14:textId="77777777" w:rsidR="006D23F6" w:rsidRPr="000964E4" w:rsidRDefault="006D23F6" w:rsidP="006067A8">
            <w:pPr>
              <w:pStyle w:val="BodyText"/>
              <w:spacing w:before="120" w:after="0"/>
              <w:rPr>
                <w:i/>
                <w:sz w:val="16"/>
                <w:szCs w:val="16"/>
              </w:rPr>
            </w:pPr>
            <w:r w:rsidRPr="000964E4">
              <w:rPr>
                <w:i/>
                <w:sz w:val="16"/>
                <w:szCs w:val="16"/>
              </w:rPr>
              <w:t>n=336</w:t>
            </w:r>
          </w:p>
        </w:tc>
        <w:tc>
          <w:tcPr>
            <w:tcW w:w="1704" w:type="dxa"/>
            <w:tcBorders>
              <w:top w:val="single" w:sz="2" w:space="0" w:color="7F7F7F"/>
              <w:left w:val="nil"/>
              <w:bottom w:val="nil"/>
              <w:right w:val="nil"/>
            </w:tcBorders>
          </w:tcPr>
          <w:p w14:paraId="1F0FC28F" w14:textId="77777777" w:rsidR="006D23F6" w:rsidRPr="000964E4" w:rsidRDefault="006D23F6" w:rsidP="006067A8">
            <w:pPr>
              <w:pStyle w:val="BodyText"/>
              <w:spacing w:before="120" w:after="0"/>
              <w:rPr>
                <w:i/>
                <w:sz w:val="16"/>
                <w:szCs w:val="16"/>
              </w:rPr>
            </w:pPr>
            <w:r w:rsidRPr="000964E4">
              <w:rPr>
                <w:i/>
                <w:sz w:val="16"/>
                <w:szCs w:val="16"/>
              </w:rPr>
              <w:t>n=235</w:t>
            </w:r>
          </w:p>
        </w:tc>
        <w:tc>
          <w:tcPr>
            <w:tcW w:w="1840" w:type="dxa"/>
            <w:tcBorders>
              <w:top w:val="single" w:sz="2" w:space="0" w:color="7F7F7F"/>
              <w:left w:val="nil"/>
              <w:bottom w:val="nil"/>
              <w:right w:val="nil"/>
            </w:tcBorders>
          </w:tcPr>
          <w:p w14:paraId="3AA7A34B" w14:textId="77777777" w:rsidR="006D23F6" w:rsidRPr="000964E4" w:rsidRDefault="006D23F6" w:rsidP="006067A8">
            <w:pPr>
              <w:pStyle w:val="BodyText"/>
              <w:spacing w:before="120" w:after="0"/>
              <w:rPr>
                <w:i/>
                <w:sz w:val="16"/>
                <w:szCs w:val="16"/>
              </w:rPr>
            </w:pPr>
            <w:r w:rsidRPr="000964E4">
              <w:rPr>
                <w:i/>
                <w:sz w:val="16"/>
                <w:szCs w:val="16"/>
              </w:rPr>
              <w:t>n=246</w:t>
            </w:r>
          </w:p>
        </w:tc>
      </w:tr>
    </w:tbl>
    <w:p w14:paraId="73617CF9" w14:textId="77777777" w:rsidR="006D23F6" w:rsidRPr="000964E4" w:rsidRDefault="006D23F6" w:rsidP="006067A8">
      <w:pPr>
        <w:pStyle w:val="BodyText"/>
      </w:pPr>
      <w:r w:rsidRPr="006067A8">
        <w:rPr>
          <w:b/>
          <w:bCs/>
        </w:rPr>
        <w:t>Comments</w:t>
      </w:r>
      <w:r w:rsidRPr="000964E4">
        <w:t>:</w:t>
      </w:r>
    </w:p>
    <w:p w14:paraId="7E045204" w14:textId="77777777" w:rsidR="006D23F6" w:rsidRPr="000964E4" w:rsidRDefault="006D23F6" w:rsidP="006067A8">
      <w:pPr>
        <w:pStyle w:val="ListBullet"/>
      </w:pPr>
      <w:r w:rsidRPr="000964E4">
        <w:t xml:space="preserve">Almost all (97%) respondents believe that it is extremely or very important that people with disability help shape the NDIS rules and processes. 92% - or more than nine in every ten – believe this is </w:t>
      </w:r>
      <w:r w:rsidRPr="000964E4">
        <w:rPr>
          <w:u w:val="single"/>
        </w:rPr>
        <w:t>very</w:t>
      </w:r>
      <w:r w:rsidRPr="000964E4">
        <w:t xml:space="preserve"> important. </w:t>
      </w:r>
    </w:p>
    <w:p w14:paraId="4927375E" w14:textId="5062823D" w:rsidR="006D23F6" w:rsidRPr="006067A8" w:rsidRDefault="006D23F6" w:rsidP="006067A8">
      <w:pPr>
        <w:pStyle w:val="ListBullet"/>
      </w:pPr>
      <w:r w:rsidRPr="000964E4">
        <w:t xml:space="preserve">People with disability (98%), PWDA members (98%) and NDIS participants (98%) also almost universally help this view. </w:t>
      </w:r>
    </w:p>
    <w:p w14:paraId="1A1A820F" w14:textId="77777777" w:rsidR="006067A8" w:rsidRDefault="006067A8">
      <w:pPr>
        <w:spacing w:before="0" w:after="120" w:line="280" w:lineRule="atLeast"/>
        <w:rPr>
          <w:rFonts w:ascii="VAG Rounded" w:eastAsiaTheme="majorEastAsia" w:hAnsi="VAG Rounded" w:cs="Times New Roman"/>
          <w:b/>
          <w:color w:val="00884F"/>
          <w:sz w:val="32"/>
          <w:szCs w:val="32"/>
        </w:rPr>
      </w:pPr>
      <w:r>
        <w:rPr>
          <w:rFonts w:eastAsiaTheme="majorEastAsia"/>
        </w:rPr>
        <w:br w:type="page"/>
      </w:r>
    </w:p>
    <w:p w14:paraId="0F2D0641" w14:textId="3991669E" w:rsidR="006D23F6" w:rsidRPr="006067A8" w:rsidRDefault="006067A8" w:rsidP="006067A8">
      <w:pPr>
        <w:pStyle w:val="Heading3"/>
        <w:rPr>
          <w:rFonts w:eastAsiaTheme="majorEastAsia"/>
        </w:rPr>
      </w:pPr>
      <w:bookmarkStart w:id="123" w:name="_Toc173249988"/>
      <w:r>
        <w:rPr>
          <w:rFonts w:eastAsiaTheme="majorEastAsia"/>
        </w:rPr>
        <w:lastRenderedPageBreak/>
        <w:t xml:space="preserve">1.45 </w:t>
      </w:r>
      <w:r w:rsidR="006D23F6" w:rsidRPr="000964E4">
        <w:rPr>
          <w:rFonts w:eastAsiaTheme="majorEastAsia"/>
        </w:rPr>
        <w:t xml:space="preserve">Trust in government redesigning the NDIS without input from people with </w:t>
      </w:r>
      <w:proofErr w:type="gramStart"/>
      <w:r w:rsidR="006D23F6" w:rsidRPr="000964E4">
        <w:rPr>
          <w:rFonts w:eastAsiaTheme="majorEastAsia"/>
        </w:rPr>
        <w:t>disability</w:t>
      </w:r>
      <w:bookmarkEnd w:id="123"/>
      <w:proofErr w:type="gramEnd"/>
    </w:p>
    <w:p w14:paraId="697FDE9E" w14:textId="05FC37F1" w:rsidR="006D23F6" w:rsidRPr="006067A8" w:rsidRDefault="006D23F6" w:rsidP="006067A8">
      <w:pPr>
        <w:pStyle w:val="BodyText"/>
      </w:pPr>
      <w:r w:rsidRPr="006067A8">
        <w:rPr>
          <w:b/>
          <w:bCs/>
        </w:rPr>
        <w:t>Question</w:t>
      </w:r>
      <w:r w:rsidRPr="000964E4">
        <w:t xml:space="preserve">: How much do you trust the government to design the new NDIS in a way that works for you without input from people with </w:t>
      </w:r>
      <w:proofErr w:type="gramStart"/>
      <w:r w:rsidRPr="000964E4">
        <w:t>disability</w:t>
      </w:r>
      <w:proofErr w:type="gramEnd"/>
      <w:r w:rsidRPr="000964E4">
        <w:t>?</w:t>
      </w:r>
    </w:p>
    <w:tbl>
      <w:tblPr>
        <w:tblStyle w:val="TableGrid"/>
        <w:tblW w:w="9781" w:type="dxa"/>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552"/>
        <w:gridCol w:w="1276"/>
        <w:gridCol w:w="2268"/>
        <w:gridCol w:w="1842"/>
        <w:gridCol w:w="1843"/>
      </w:tblGrid>
      <w:tr w:rsidR="002B7128" w:rsidRPr="000964E4" w14:paraId="678C1B2A" w14:textId="77777777" w:rsidTr="006067A8">
        <w:tc>
          <w:tcPr>
            <w:tcW w:w="2552" w:type="dxa"/>
            <w:shd w:val="clear" w:color="auto" w:fill="00BDF2" w:themeFill="accent2"/>
          </w:tcPr>
          <w:p w14:paraId="698C53D3" w14:textId="77777777" w:rsidR="006D23F6" w:rsidRPr="006067A8" w:rsidRDefault="006D23F6" w:rsidP="006067A8">
            <w:pPr>
              <w:pStyle w:val="BodyText"/>
              <w:spacing w:before="120" w:after="0"/>
              <w:rPr>
                <w:sz w:val="20"/>
                <w:szCs w:val="20"/>
              </w:rPr>
            </w:pPr>
          </w:p>
        </w:tc>
        <w:tc>
          <w:tcPr>
            <w:tcW w:w="1276" w:type="dxa"/>
            <w:shd w:val="clear" w:color="auto" w:fill="00BDF2" w:themeFill="accent2"/>
            <w:vAlign w:val="center"/>
          </w:tcPr>
          <w:p w14:paraId="4778AC3B"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TOTAL</w:t>
            </w:r>
          </w:p>
        </w:tc>
        <w:tc>
          <w:tcPr>
            <w:tcW w:w="2268" w:type="dxa"/>
            <w:tcBorders>
              <w:top w:val="nil"/>
            </w:tcBorders>
            <w:shd w:val="clear" w:color="auto" w:fill="005496" w:themeFill="text2"/>
            <w:vAlign w:val="center"/>
          </w:tcPr>
          <w:p w14:paraId="7B742075"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People with disability</w:t>
            </w:r>
          </w:p>
        </w:tc>
        <w:tc>
          <w:tcPr>
            <w:tcW w:w="1842" w:type="dxa"/>
            <w:tcBorders>
              <w:top w:val="nil"/>
            </w:tcBorders>
            <w:shd w:val="clear" w:color="auto" w:fill="005496" w:themeFill="text2"/>
            <w:vAlign w:val="center"/>
          </w:tcPr>
          <w:p w14:paraId="310E1E38"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PWDA Member</w:t>
            </w:r>
          </w:p>
        </w:tc>
        <w:tc>
          <w:tcPr>
            <w:tcW w:w="1843" w:type="dxa"/>
            <w:tcBorders>
              <w:top w:val="nil"/>
            </w:tcBorders>
            <w:shd w:val="clear" w:color="auto" w:fill="005496" w:themeFill="text2"/>
            <w:vAlign w:val="center"/>
          </w:tcPr>
          <w:p w14:paraId="05AA0B9C"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NDIS Participant</w:t>
            </w:r>
          </w:p>
        </w:tc>
      </w:tr>
      <w:tr w:rsidR="002B7128" w:rsidRPr="000964E4" w14:paraId="447A177C" w14:textId="77777777" w:rsidTr="006067A8">
        <w:trPr>
          <w:trHeight w:val="227"/>
        </w:trPr>
        <w:tc>
          <w:tcPr>
            <w:tcW w:w="2552" w:type="dxa"/>
            <w:shd w:val="clear" w:color="auto" w:fill="E2DDDB" w:themeFill="background2"/>
            <w:vAlign w:val="center"/>
          </w:tcPr>
          <w:p w14:paraId="04FAFCA5" w14:textId="77777777" w:rsidR="006D23F6" w:rsidRPr="000964E4" w:rsidRDefault="006D23F6" w:rsidP="006067A8">
            <w:pPr>
              <w:pStyle w:val="BodyText"/>
              <w:spacing w:before="120" w:after="0"/>
              <w:rPr>
                <w:b/>
                <w:bCs/>
              </w:rPr>
            </w:pPr>
            <w:r w:rsidRPr="000964E4">
              <w:rPr>
                <w:b/>
                <w:bCs/>
              </w:rPr>
              <w:t>TOTAL: Trust</w:t>
            </w:r>
          </w:p>
        </w:tc>
        <w:tc>
          <w:tcPr>
            <w:tcW w:w="1276" w:type="dxa"/>
            <w:shd w:val="clear" w:color="auto" w:fill="E2DDDB" w:themeFill="background2"/>
          </w:tcPr>
          <w:p w14:paraId="2BBAE603" w14:textId="77777777" w:rsidR="006D23F6" w:rsidRPr="000964E4" w:rsidRDefault="006D23F6" w:rsidP="006067A8">
            <w:pPr>
              <w:pStyle w:val="BodyText"/>
              <w:spacing w:before="120" w:after="0"/>
              <w:rPr>
                <w:b/>
                <w:bCs/>
              </w:rPr>
            </w:pPr>
            <w:r w:rsidRPr="000964E4">
              <w:rPr>
                <w:b/>
                <w:bCs/>
              </w:rPr>
              <w:t>7%</w:t>
            </w:r>
          </w:p>
        </w:tc>
        <w:tc>
          <w:tcPr>
            <w:tcW w:w="2268" w:type="dxa"/>
            <w:shd w:val="clear" w:color="auto" w:fill="E2DDDB" w:themeFill="background2"/>
          </w:tcPr>
          <w:p w14:paraId="3C16D10A" w14:textId="77777777" w:rsidR="006D23F6" w:rsidRPr="000964E4" w:rsidRDefault="006D23F6" w:rsidP="006067A8">
            <w:pPr>
              <w:pStyle w:val="BodyText"/>
              <w:spacing w:before="120" w:after="0"/>
              <w:rPr>
                <w:b/>
                <w:bCs/>
              </w:rPr>
            </w:pPr>
            <w:r w:rsidRPr="000964E4">
              <w:rPr>
                <w:b/>
                <w:bCs/>
              </w:rPr>
              <w:t>8%</w:t>
            </w:r>
          </w:p>
        </w:tc>
        <w:tc>
          <w:tcPr>
            <w:tcW w:w="1842" w:type="dxa"/>
            <w:shd w:val="clear" w:color="auto" w:fill="E2DDDB" w:themeFill="background2"/>
          </w:tcPr>
          <w:p w14:paraId="525E3F34" w14:textId="77777777" w:rsidR="006D23F6" w:rsidRPr="000964E4" w:rsidRDefault="006D23F6" w:rsidP="006067A8">
            <w:pPr>
              <w:pStyle w:val="BodyText"/>
              <w:spacing w:before="120" w:after="0"/>
              <w:rPr>
                <w:b/>
                <w:bCs/>
              </w:rPr>
            </w:pPr>
            <w:r w:rsidRPr="000964E4">
              <w:rPr>
                <w:b/>
                <w:bCs/>
              </w:rPr>
              <w:t>10%</w:t>
            </w:r>
          </w:p>
        </w:tc>
        <w:tc>
          <w:tcPr>
            <w:tcW w:w="1843" w:type="dxa"/>
            <w:shd w:val="clear" w:color="auto" w:fill="E2DDDB" w:themeFill="background2"/>
          </w:tcPr>
          <w:p w14:paraId="04AB8E2D" w14:textId="77777777" w:rsidR="006D23F6" w:rsidRPr="000964E4" w:rsidRDefault="006D23F6" w:rsidP="006067A8">
            <w:pPr>
              <w:pStyle w:val="BodyText"/>
              <w:spacing w:before="120" w:after="0"/>
              <w:rPr>
                <w:b/>
                <w:bCs/>
              </w:rPr>
            </w:pPr>
            <w:r w:rsidRPr="000964E4">
              <w:rPr>
                <w:b/>
                <w:bCs/>
              </w:rPr>
              <w:t>6%</w:t>
            </w:r>
          </w:p>
        </w:tc>
      </w:tr>
      <w:tr w:rsidR="006D23F6" w:rsidRPr="000964E4" w14:paraId="32A91C22" w14:textId="77777777" w:rsidTr="006067A8">
        <w:trPr>
          <w:trHeight w:val="227"/>
        </w:trPr>
        <w:tc>
          <w:tcPr>
            <w:tcW w:w="2552" w:type="dxa"/>
            <w:vAlign w:val="center"/>
          </w:tcPr>
          <w:p w14:paraId="1AE3C04C" w14:textId="77777777" w:rsidR="006D23F6" w:rsidRPr="000964E4" w:rsidRDefault="006D23F6" w:rsidP="006067A8">
            <w:pPr>
              <w:pStyle w:val="BodyText"/>
              <w:spacing w:before="120" w:after="0"/>
            </w:pPr>
            <w:r w:rsidRPr="000964E4">
              <w:t>Completely trust</w:t>
            </w:r>
          </w:p>
        </w:tc>
        <w:tc>
          <w:tcPr>
            <w:tcW w:w="1276" w:type="dxa"/>
          </w:tcPr>
          <w:p w14:paraId="2E54EBB1" w14:textId="77777777" w:rsidR="006D23F6" w:rsidRPr="000964E4" w:rsidRDefault="006D23F6" w:rsidP="006067A8">
            <w:pPr>
              <w:pStyle w:val="BodyText"/>
              <w:spacing w:before="120" w:after="0"/>
              <w:rPr>
                <w:b/>
              </w:rPr>
            </w:pPr>
            <w:r w:rsidRPr="000964E4">
              <w:t>1%</w:t>
            </w:r>
          </w:p>
        </w:tc>
        <w:tc>
          <w:tcPr>
            <w:tcW w:w="2268" w:type="dxa"/>
          </w:tcPr>
          <w:p w14:paraId="0AE2B51A" w14:textId="77777777" w:rsidR="006D23F6" w:rsidRPr="000964E4" w:rsidRDefault="006D23F6" w:rsidP="006067A8">
            <w:pPr>
              <w:pStyle w:val="BodyText"/>
              <w:spacing w:before="120" w:after="0"/>
            </w:pPr>
            <w:r w:rsidRPr="000964E4">
              <w:t>1%</w:t>
            </w:r>
          </w:p>
        </w:tc>
        <w:tc>
          <w:tcPr>
            <w:tcW w:w="1842" w:type="dxa"/>
          </w:tcPr>
          <w:p w14:paraId="364A6B15" w14:textId="77777777" w:rsidR="006D23F6" w:rsidRPr="000964E4" w:rsidRDefault="006D23F6" w:rsidP="006067A8">
            <w:pPr>
              <w:pStyle w:val="BodyText"/>
              <w:spacing w:before="120" w:after="0"/>
            </w:pPr>
            <w:r w:rsidRPr="000964E4">
              <w:t>2%</w:t>
            </w:r>
          </w:p>
        </w:tc>
        <w:tc>
          <w:tcPr>
            <w:tcW w:w="1843" w:type="dxa"/>
          </w:tcPr>
          <w:p w14:paraId="5FFAC6CA" w14:textId="77777777" w:rsidR="006D23F6" w:rsidRPr="000964E4" w:rsidRDefault="006D23F6" w:rsidP="006067A8">
            <w:pPr>
              <w:pStyle w:val="BodyText"/>
              <w:spacing w:before="120" w:after="0"/>
            </w:pPr>
            <w:r w:rsidRPr="000964E4">
              <w:t>-</w:t>
            </w:r>
          </w:p>
        </w:tc>
      </w:tr>
      <w:tr w:rsidR="006D23F6" w:rsidRPr="000964E4" w14:paraId="70D2018C" w14:textId="77777777" w:rsidTr="006067A8">
        <w:trPr>
          <w:trHeight w:val="227"/>
        </w:trPr>
        <w:tc>
          <w:tcPr>
            <w:tcW w:w="2552" w:type="dxa"/>
            <w:vAlign w:val="center"/>
          </w:tcPr>
          <w:p w14:paraId="1CA91BA5" w14:textId="77777777" w:rsidR="006D23F6" w:rsidRPr="000964E4" w:rsidRDefault="006D23F6" w:rsidP="006067A8">
            <w:pPr>
              <w:pStyle w:val="BodyText"/>
              <w:spacing w:before="120" w:after="0"/>
            </w:pPr>
            <w:r w:rsidRPr="000964E4">
              <w:t>Mostly trust</w:t>
            </w:r>
          </w:p>
        </w:tc>
        <w:tc>
          <w:tcPr>
            <w:tcW w:w="1276" w:type="dxa"/>
          </w:tcPr>
          <w:p w14:paraId="1E9653DF" w14:textId="77777777" w:rsidR="006D23F6" w:rsidRPr="000964E4" w:rsidRDefault="006D23F6" w:rsidP="006067A8">
            <w:pPr>
              <w:pStyle w:val="BodyText"/>
              <w:spacing w:before="120" w:after="0"/>
              <w:rPr>
                <w:b/>
              </w:rPr>
            </w:pPr>
            <w:r w:rsidRPr="000964E4">
              <w:t>2%</w:t>
            </w:r>
          </w:p>
        </w:tc>
        <w:tc>
          <w:tcPr>
            <w:tcW w:w="2268" w:type="dxa"/>
          </w:tcPr>
          <w:p w14:paraId="081C5E11" w14:textId="77777777" w:rsidR="006D23F6" w:rsidRPr="000964E4" w:rsidRDefault="006D23F6" w:rsidP="006067A8">
            <w:pPr>
              <w:pStyle w:val="BodyText"/>
              <w:spacing w:before="120" w:after="0"/>
            </w:pPr>
            <w:r w:rsidRPr="000964E4">
              <w:t>2%</w:t>
            </w:r>
          </w:p>
        </w:tc>
        <w:tc>
          <w:tcPr>
            <w:tcW w:w="1842" w:type="dxa"/>
          </w:tcPr>
          <w:p w14:paraId="435173AA" w14:textId="77777777" w:rsidR="006D23F6" w:rsidRPr="000964E4" w:rsidRDefault="006D23F6" w:rsidP="006067A8">
            <w:pPr>
              <w:pStyle w:val="BodyText"/>
              <w:spacing w:before="120" w:after="0"/>
            </w:pPr>
            <w:r w:rsidRPr="000964E4">
              <w:t>3%</w:t>
            </w:r>
          </w:p>
        </w:tc>
        <w:tc>
          <w:tcPr>
            <w:tcW w:w="1843" w:type="dxa"/>
          </w:tcPr>
          <w:p w14:paraId="26CF1128" w14:textId="77777777" w:rsidR="006D23F6" w:rsidRPr="000964E4" w:rsidRDefault="006D23F6" w:rsidP="006067A8">
            <w:pPr>
              <w:pStyle w:val="BodyText"/>
              <w:spacing w:before="120" w:after="0"/>
            </w:pPr>
            <w:r w:rsidRPr="000964E4">
              <w:t>2%</w:t>
            </w:r>
          </w:p>
        </w:tc>
      </w:tr>
      <w:tr w:rsidR="006D23F6" w:rsidRPr="000964E4" w14:paraId="548C4E03" w14:textId="77777777" w:rsidTr="006067A8">
        <w:trPr>
          <w:trHeight w:val="227"/>
        </w:trPr>
        <w:tc>
          <w:tcPr>
            <w:tcW w:w="2552" w:type="dxa"/>
            <w:vAlign w:val="center"/>
          </w:tcPr>
          <w:p w14:paraId="439245C7" w14:textId="77777777" w:rsidR="006D23F6" w:rsidRPr="000964E4" w:rsidRDefault="006D23F6" w:rsidP="006067A8">
            <w:pPr>
              <w:pStyle w:val="BodyText"/>
              <w:spacing w:before="120" w:after="0"/>
            </w:pPr>
            <w:r w:rsidRPr="000964E4">
              <w:t>Somewhat trust</w:t>
            </w:r>
          </w:p>
        </w:tc>
        <w:tc>
          <w:tcPr>
            <w:tcW w:w="1276" w:type="dxa"/>
          </w:tcPr>
          <w:p w14:paraId="5D8BCF1D" w14:textId="77777777" w:rsidR="006D23F6" w:rsidRPr="000964E4" w:rsidRDefault="006D23F6" w:rsidP="006067A8">
            <w:pPr>
              <w:pStyle w:val="BodyText"/>
              <w:spacing w:before="120" w:after="0"/>
              <w:rPr>
                <w:b/>
              </w:rPr>
            </w:pPr>
            <w:r w:rsidRPr="000964E4">
              <w:t>4%</w:t>
            </w:r>
          </w:p>
        </w:tc>
        <w:tc>
          <w:tcPr>
            <w:tcW w:w="2268" w:type="dxa"/>
          </w:tcPr>
          <w:p w14:paraId="579573FC" w14:textId="77777777" w:rsidR="006D23F6" w:rsidRPr="000964E4" w:rsidRDefault="006D23F6" w:rsidP="006067A8">
            <w:pPr>
              <w:pStyle w:val="BodyText"/>
              <w:spacing w:before="120" w:after="0"/>
            </w:pPr>
            <w:r w:rsidRPr="000964E4">
              <w:t>5%</w:t>
            </w:r>
          </w:p>
        </w:tc>
        <w:tc>
          <w:tcPr>
            <w:tcW w:w="1842" w:type="dxa"/>
          </w:tcPr>
          <w:p w14:paraId="1B8F6C55" w14:textId="77777777" w:rsidR="006D23F6" w:rsidRPr="000964E4" w:rsidRDefault="006D23F6" w:rsidP="006067A8">
            <w:pPr>
              <w:pStyle w:val="BodyText"/>
              <w:spacing w:before="120" w:after="0"/>
            </w:pPr>
            <w:r w:rsidRPr="000964E4">
              <w:t>5%</w:t>
            </w:r>
          </w:p>
        </w:tc>
        <w:tc>
          <w:tcPr>
            <w:tcW w:w="1843" w:type="dxa"/>
          </w:tcPr>
          <w:p w14:paraId="683BADED" w14:textId="77777777" w:rsidR="006D23F6" w:rsidRPr="000964E4" w:rsidRDefault="006D23F6" w:rsidP="006067A8">
            <w:pPr>
              <w:pStyle w:val="BodyText"/>
              <w:spacing w:before="120" w:after="0"/>
            </w:pPr>
            <w:r w:rsidRPr="000964E4">
              <w:t>4%</w:t>
            </w:r>
          </w:p>
        </w:tc>
      </w:tr>
      <w:tr w:rsidR="002B7128" w:rsidRPr="000964E4" w14:paraId="39CE9542" w14:textId="77777777" w:rsidTr="006067A8">
        <w:trPr>
          <w:trHeight w:val="227"/>
        </w:trPr>
        <w:tc>
          <w:tcPr>
            <w:tcW w:w="2552" w:type="dxa"/>
            <w:shd w:val="clear" w:color="auto" w:fill="E2DDDB" w:themeFill="background2"/>
            <w:vAlign w:val="center"/>
          </w:tcPr>
          <w:p w14:paraId="2599BF07" w14:textId="77777777" w:rsidR="006D23F6" w:rsidRPr="000964E4" w:rsidRDefault="006D23F6" w:rsidP="006067A8">
            <w:pPr>
              <w:pStyle w:val="BodyText"/>
              <w:spacing w:before="120" w:after="0"/>
              <w:rPr>
                <w:b/>
                <w:bCs/>
              </w:rPr>
            </w:pPr>
            <w:r w:rsidRPr="000964E4">
              <w:rPr>
                <w:b/>
                <w:bCs/>
              </w:rPr>
              <w:t>Do not trust</w:t>
            </w:r>
          </w:p>
        </w:tc>
        <w:tc>
          <w:tcPr>
            <w:tcW w:w="1276" w:type="dxa"/>
            <w:shd w:val="clear" w:color="auto" w:fill="E2DDDB" w:themeFill="background2"/>
          </w:tcPr>
          <w:p w14:paraId="164245A3" w14:textId="77777777" w:rsidR="006D23F6" w:rsidRPr="000964E4" w:rsidRDefault="006D23F6" w:rsidP="006067A8">
            <w:pPr>
              <w:pStyle w:val="BodyText"/>
              <w:spacing w:before="120" w:after="0"/>
              <w:rPr>
                <w:b/>
                <w:bCs/>
              </w:rPr>
            </w:pPr>
            <w:r w:rsidRPr="000964E4">
              <w:rPr>
                <w:b/>
                <w:bCs/>
              </w:rPr>
              <w:t>90%</w:t>
            </w:r>
          </w:p>
        </w:tc>
        <w:tc>
          <w:tcPr>
            <w:tcW w:w="2268" w:type="dxa"/>
            <w:shd w:val="clear" w:color="auto" w:fill="E2DDDB" w:themeFill="background2"/>
          </w:tcPr>
          <w:p w14:paraId="07764CBE" w14:textId="77777777" w:rsidR="006D23F6" w:rsidRPr="000964E4" w:rsidRDefault="006D23F6" w:rsidP="006067A8">
            <w:pPr>
              <w:pStyle w:val="BodyText"/>
              <w:spacing w:before="120" w:after="0"/>
              <w:rPr>
                <w:b/>
                <w:bCs/>
              </w:rPr>
            </w:pPr>
            <w:r w:rsidRPr="000964E4">
              <w:rPr>
                <w:b/>
                <w:bCs/>
              </w:rPr>
              <w:t>91%</w:t>
            </w:r>
          </w:p>
        </w:tc>
        <w:tc>
          <w:tcPr>
            <w:tcW w:w="1842" w:type="dxa"/>
            <w:shd w:val="clear" w:color="auto" w:fill="E2DDDB" w:themeFill="background2"/>
          </w:tcPr>
          <w:p w14:paraId="606AD649" w14:textId="77777777" w:rsidR="006D23F6" w:rsidRPr="000964E4" w:rsidRDefault="006D23F6" w:rsidP="006067A8">
            <w:pPr>
              <w:pStyle w:val="BodyText"/>
              <w:spacing w:before="120" w:after="0"/>
              <w:rPr>
                <w:b/>
                <w:bCs/>
              </w:rPr>
            </w:pPr>
            <w:r w:rsidRPr="000964E4">
              <w:rPr>
                <w:b/>
                <w:bCs/>
              </w:rPr>
              <w:t>90%</w:t>
            </w:r>
          </w:p>
        </w:tc>
        <w:tc>
          <w:tcPr>
            <w:tcW w:w="1843" w:type="dxa"/>
            <w:shd w:val="clear" w:color="auto" w:fill="E2DDDB" w:themeFill="background2"/>
          </w:tcPr>
          <w:p w14:paraId="7DAB905F" w14:textId="77777777" w:rsidR="006D23F6" w:rsidRPr="000964E4" w:rsidRDefault="006D23F6" w:rsidP="006067A8">
            <w:pPr>
              <w:pStyle w:val="BodyText"/>
              <w:spacing w:before="120" w:after="0"/>
              <w:rPr>
                <w:b/>
                <w:bCs/>
              </w:rPr>
            </w:pPr>
            <w:r w:rsidRPr="000964E4">
              <w:rPr>
                <w:b/>
                <w:bCs/>
              </w:rPr>
              <w:t>92%</w:t>
            </w:r>
          </w:p>
        </w:tc>
      </w:tr>
      <w:tr w:rsidR="006D23F6" w:rsidRPr="000964E4" w14:paraId="2A0A4AB5" w14:textId="77777777" w:rsidTr="006067A8">
        <w:trPr>
          <w:trHeight w:val="227"/>
        </w:trPr>
        <w:tc>
          <w:tcPr>
            <w:tcW w:w="2552" w:type="dxa"/>
            <w:vAlign w:val="center"/>
          </w:tcPr>
          <w:p w14:paraId="4540CB7C" w14:textId="77777777" w:rsidR="006D23F6" w:rsidRPr="000964E4" w:rsidRDefault="006D23F6" w:rsidP="006067A8">
            <w:pPr>
              <w:pStyle w:val="BodyText"/>
              <w:spacing w:before="120" w:after="0"/>
            </w:pPr>
            <w:r w:rsidRPr="000964E4">
              <w:t>Not sure</w:t>
            </w:r>
          </w:p>
        </w:tc>
        <w:tc>
          <w:tcPr>
            <w:tcW w:w="1276" w:type="dxa"/>
          </w:tcPr>
          <w:p w14:paraId="61CB2AF6" w14:textId="77777777" w:rsidR="006D23F6" w:rsidRPr="000964E4" w:rsidRDefault="006D23F6" w:rsidP="006067A8">
            <w:pPr>
              <w:pStyle w:val="BodyText"/>
              <w:spacing w:before="120" w:after="0"/>
              <w:rPr>
                <w:b/>
              </w:rPr>
            </w:pPr>
            <w:r w:rsidRPr="000964E4">
              <w:t>3%</w:t>
            </w:r>
          </w:p>
        </w:tc>
        <w:tc>
          <w:tcPr>
            <w:tcW w:w="2268" w:type="dxa"/>
          </w:tcPr>
          <w:p w14:paraId="4A3C142E" w14:textId="77777777" w:rsidR="006D23F6" w:rsidRPr="000964E4" w:rsidRDefault="006D23F6" w:rsidP="006067A8">
            <w:pPr>
              <w:pStyle w:val="BodyText"/>
              <w:spacing w:before="120" w:after="0"/>
            </w:pPr>
            <w:r w:rsidRPr="000964E4">
              <w:t>1%</w:t>
            </w:r>
          </w:p>
        </w:tc>
        <w:tc>
          <w:tcPr>
            <w:tcW w:w="1842" w:type="dxa"/>
          </w:tcPr>
          <w:p w14:paraId="7DDF095D" w14:textId="77777777" w:rsidR="006D23F6" w:rsidRPr="000964E4" w:rsidRDefault="006D23F6" w:rsidP="006067A8">
            <w:pPr>
              <w:pStyle w:val="BodyText"/>
              <w:spacing w:before="120" w:after="0"/>
            </w:pPr>
            <w:r w:rsidRPr="000964E4">
              <w:t>1%</w:t>
            </w:r>
          </w:p>
        </w:tc>
        <w:tc>
          <w:tcPr>
            <w:tcW w:w="1843" w:type="dxa"/>
          </w:tcPr>
          <w:p w14:paraId="70774120" w14:textId="77777777" w:rsidR="006D23F6" w:rsidRPr="000964E4" w:rsidRDefault="006D23F6" w:rsidP="006067A8">
            <w:pPr>
              <w:pStyle w:val="BodyText"/>
              <w:spacing w:before="120" w:after="0"/>
            </w:pPr>
            <w:r w:rsidRPr="000964E4">
              <w:t>2%</w:t>
            </w:r>
          </w:p>
        </w:tc>
      </w:tr>
      <w:tr w:rsidR="006D23F6" w:rsidRPr="000964E4" w14:paraId="23F809C4" w14:textId="77777777" w:rsidTr="006067A8">
        <w:trPr>
          <w:trHeight w:val="227"/>
        </w:trPr>
        <w:tc>
          <w:tcPr>
            <w:tcW w:w="2552" w:type="dxa"/>
            <w:tcBorders>
              <w:top w:val="single" w:sz="2" w:space="0" w:color="7F7F7F"/>
              <w:left w:val="nil"/>
              <w:bottom w:val="nil"/>
              <w:right w:val="nil"/>
            </w:tcBorders>
          </w:tcPr>
          <w:p w14:paraId="67E0D2C0" w14:textId="77777777" w:rsidR="006D23F6" w:rsidRPr="000964E4" w:rsidRDefault="006D23F6" w:rsidP="006067A8">
            <w:pPr>
              <w:pStyle w:val="BodyText"/>
              <w:spacing w:before="120" w:after="0"/>
              <w:rPr>
                <w:i/>
              </w:rPr>
            </w:pPr>
          </w:p>
        </w:tc>
        <w:tc>
          <w:tcPr>
            <w:tcW w:w="1276" w:type="dxa"/>
            <w:tcBorders>
              <w:top w:val="single" w:sz="2" w:space="0" w:color="7F7F7F"/>
              <w:left w:val="nil"/>
              <w:bottom w:val="nil"/>
              <w:right w:val="nil"/>
            </w:tcBorders>
          </w:tcPr>
          <w:p w14:paraId="3701F727" w14:textId="77777777" w:rsidR="006D23F6" w:rsidRPr="000964E4" w:rsidRDefault="006D23F6" w:rsidP="006067A8">
            <w:pPr>
              <w:pStyle w:val="BodyText"/>
              <w:spacing w:before="120" w:after="0"/>
              <w:rPr>
                <w:i/>
                <w:sz w:val="16"/>
                <w:szCs w:val="16"/>
              </w:rPr>
            </w:pPr>
            <w:r w:rsidRPr="000964E4">
              <w:rPr>
                <w:i/>
                <w:sz w:val="16"/>
                <w:szCs w:val="16"/>
              </w:rPr>
              <w:t>n=480</w:t>
            </w:r>
          </w:p>
        </w:tc>
        <w:tc>
          <w:tcPr>
            <w:tcW w:w="2268" w:type="dxa"/>
            <w:tcBorders>
              <w:top w:val="single" w:sz="2" w:space="0" w:color="7F7F7F"/>
              <w:left w:val="nil"/>
              <w:bottom w:val="nil"/>
              <w:right w:val="nil"/>
            </w:tcBorders>
          </w:tcPr>
          <w:p w14:paraId="6173601E" w14:textId="77777777" w:rsidR="006D23F6" w:rsidRPr="000964E4" w:rsidRDefault="006D23F6" w:rsidP="006067A8">
            <w:pPr>
              <w:pStyle w:val="BodyText"/>
              <w:spacing w:before="120" w:after="0"/>
              <w:rPr>
                <w:i/>
                <w:sz w:val="16"/>
                <w:szCs w:val="16"/>
              </w:rPr>
            </w:pPr>
            <w:r w:rsidRPr="000964E4">
              <w:rPr>
                <w:i/>
                <w:sz w:val="16"/>
                <w:szCs w:val="16"/>
              </w:rPr>
              <w:t>n=337</w:t>
            </w:r>
          </w:p>
        </w:tc>
        <w:tc>
          <w:tcPr>
            <w:tcW w:w="1842" w:type="dxa"/>
            <w:tcBorders>
              <w:top w:val="single" w:sz="2" w:space="0" w:color="7F7F7F"/>
              <w:left w:val="nil"/>
              <w:bottom w:val="nil"/>
              <w:right w:val="nil"/>
            </w:tcBorders>
          </w:tcPr>
          <w:p w14:paraId="223B4DA5" w14:textId="77777777" w:rsidR="006D23F6" w:rsidRPr="000964E4" w:rsidRDefault="006D23F6" w:rsidP="006067A8">
            <w:pPr>
              <w:pStyle w:val="BodyText"/>
              <w:spacing w:before="120" w:after="0"/>
              <w:rPr>
                <w:i/>
                <w:sz w:val="16"/>
                <w:szCs w:val="16"/>
              </w:rPr>
            </w:pPr>
            <w:r w:rsidRPr="000964E4">
              <w:rPr>
                <w:i/>
                <w:sz w:val="16"/>
                <w:szCs w:val="16"/>
              </w:rPr>
              <w:t>n=236</w:t>
            </w:r>
          </w:p>
        </w:tc>
        <w:tc>
          <w:tcPr>
            <w:tcW w:w="1843" w:type="dxa"/>
            <w:tcBorders>
              <w:top w:val="single" w:sz="2" w:space="0" w:color="7F7F7F"/>
              <w:left w:val="nil"/>
              <w:bottom w:val="nil"/>
              <w:right w:val="nil"/>
            </w:tcBorders>
          </w:tcPr>
          <w:p w14:paraId="581E7840" w14:textId="77777777" w:rsidR="006D23F6" w:rsidRPr="000964E4" w:rsidRDefault="006D23F6" w:rsidP="006067A8">
            <w:pPr>
              <w:pStyle w:val="BodyText"/>
              <w:spacing w:before="120" w:after="0"/>
              <w:rPr>
                <w:i/>
                <w:sz w:val="16"/>
                <w:szCs w:val="16"/>
              </w:rPr>
            </w:pPr>
            <w:r w:rsidRPr="000964E4">
              <w:rPr>
                <w:i/>
                <w:sz w:val="16"/>
                <w:szCs w:val="16"/>
              </w:rPr>
              <w:t>n=247</w:t>
            </w:r>
          </w:p>
        </w:tc>
      </w:tr>
    </w:tbl>
    <w:p w14:paraId="7D9B67DC" w14:textId="77777777" w:rsidR="006D23F6" w:rsidRPr="000964E4" w:rsidRDefault="006D23F6" w:rsidP="006067A8">
      <w:pPr>
        <w:pStyle w:val="BodyText"/>
      </w:pPr>
      <w:r w:rsidRPr="006067A8">
        <w:rPr>
          <w:b/>
          <w:bCs/>
        </w:rPr>
        <w:t>Comments</w:t>
      </w:r>
      <w:r w:rsidRPr="000964E4">
        <w:t>:</w:t>
      </w:r>
    </w:p>
    <w:p w14:paraId="4DEC63F3" w14:textId="77777777" w:rsidR="006D23F6" w:rsidRPr="000964E4" w:rsidRDefault="006D23F6" w:rsidP="006067A8">
      <w:pPr>
        <w:pStyle w:val="ListBullet"/>
      </w:pPr>
      <w:r w:rsidRPr="000964E4">
        <w:t xml:space="preserve">90% of respondents overall do </w:t>
      </w:r>
      <w:r w:rsidRPr="000964E4">
        <w:rPr>
          <w:u w:val="single"/>
        </w:rPr>
        <w:t>not</w:t>
      </w:r>
      <w:r w:rsidRPr="000964E4">
        <w:t xml:space="preserve"> trust the government to design the new NDIS in a way that works for them, without input from people with disability.</w:t>
      </w:r>
    </w:p>
    <w:p w14:paraId="1DB508C1" w14:textId="48DD7EE0" w:rsidR="006D23F6" w:rsidRPr="006D23F6" w:rsidRDefault="006D23F6" w:rsidP="006067A8">
      <w:pPr>
        <w:pStyle w:val="ListBullet"/>
      </w:pPr>
      <w:r w:rsidRPr="000964E4">
        <w:t xml:space="preserve">This was also the view of </w:t>
      </w:r>
      <w:proofErr w:type="gramStart"/>
      <w:r w:rsidRPr="000964E4">
        <w:t>the vast majority of</w:t>
      </w:r>
      <w:proofErr w:type="gramEnd"/>
      <w:r w:rsidRPr="000964E4">
        <w:t xml:space="preserve"> NDIS participants (92%), people with disability (91%) and PWDA members (90%). </w:t>
      </w:r>
    </w:p>
    <w:p w14:paraId="37DC88B8" w14:textId="77777777" w:rsidR="006067A8" w:rsidRDefault="006067A8">
      <w:pPr>
        <w:spacing w:before="0" w:after="120" w:line="280" w:lineRule="atLeast"/>
        <w:rPr>
          <w:rFonts w:ascii="VAG Rounded" w:eastAsiaTheme="majorEastAsia" w:hAnsi="VAG Rounded" w:cs="Times New Roman"/>
          <w:b/>
          <w:color w:val="00884F"/>
          <w:sz w:val="32"/>
          <w:szCs w:val="32"/>
        </w:rPr>
      </w:pPr>
      <w:r>
        <w:rPr>
          <w:rFonts w:eastAsiaTheme="majorEastAsia"/>
        </w:rPr>
        <w:br w:type="page"/>
      </w:r>
    </w:p>
    <w:p w14:paraId="40313E0A" w14:textId="6603B8FC" w:rsidR="006067A8" w:rsidRPr="006067A8" w:rsidRDefault="006067A8" w:rsidP="006067A8">
      <w:pPr>
        <w:pStyle w:val="Heading3"/>
        <w:rPr>
          <w:rFonts w:eastAsiaTheme="majorEastAsia"/>
        </w:rPr>
      </w:pPr>
      <w:bookmarkStart w:id="124" w:name="_Toc173249989"/>
      <w:r>
        <w:rPr>
          <w:rFonts w:eastAsiaTheme="majorEastAsia"/>
        </w:rPr>
        <w:lastRenderedPageBreak/>
        <w:t xml:space="preserve">1.46 </w:t>
      </w:r>
      <w:r w:rsidRPr="006067A8">
        <w:rPr>
          <w:rFonts w:eastAsiaTheme="majorEastAsia"/>
        </w:rPr>
        <w:t>Concern about passing legislation without co-</w:t>
      </w:r>
      <w:proofErr w:type="gramStart"/>
      <w:r w:rsidRPr="006067A8">
        <w:rPr>
          <w:rFonts w:eastAsiaTheme="majorEastAsia"/>
        </w:rPr>
        <w:t>design</w:t>
      </w:r>
      <w:bookmarkEnd w:id="124"/>
      <w:proofErr w:type="gramEnd"/>
    </w:p>
    <w:p w14:paraId="3C25D7AE" w14:textId="77777777" w:rsidR="006067A8" w:rsidRPr="00762D5F" w:rsidRDefault="006067A8" w:rsidP="00762D5F">
      <w:pPr>
        <w:pStyle w:val="BodyText"/>
      </w:pPr>
      <w:r w:rsidRPr="00A462E6">
        <w:rPr>
          <w:b/>
          <w:bCs/>
        </w:rPr>
        <w:t>Question</w:t>
      </w:r>
      <w:r w:rsidRPr="00762D5F">
        <w:t xml:space="preserve">: Do you think there is too much danger in passing </w:t>
      </w:r>
      <w:proofErr w:type="gramStart"/>
      <w:r w:rsidRPr="00762D5F">
        <w:t>the legislation</w:t>
      </w:r>
      <w:proofErr w:type="gramEnd"/>
      <w:r w:rsidRPr="00762D5F">
        <w:t xml:space="preserve"> without the rules and assessment tools being written at the same time in a co-design process with people with disability?</w:t>
      </w:r>
    </w:p>
    <w:tbl>
      <w:tblPr>
        <w:tblStyle w:val="TableGrid"/>
        <w:tblpPr w:leftFromText="180" w:rightFromText="180" w:vertAnchor="text" w:horzAnchor="margin" w:tblpY="309"/>
        <w:tblW w:w="950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830"/>
        <w:gridCol w:w="1117"/>
        <w:gridCol w:w="1435"/>
        <w:gridCol w:w="1559"/>
        <w:gridCol w:w="1559"/>
      </w:tblGrid>
      <w:tr w:rsidR="006067A8" w:rsidRPr="006067A8" w14:paraId="56871AFF" w14:textId="77777777" w:rsidTr="00762D5F">
        <w:tc>
          <w:tcPr>
            <w:tcW w:w="3830" w:type="dxa"/>
            <w:shd w:val="clear" w:color="auto" w:fill="00BDF2" w:themeFill="accent2"/>
          </w:tcPr>
          <w:p w14:paraId="12D00415" w14:textId="77777777" w:rsidR="006067A8" w:rsidRPr="006067A8" w:rsidRDefault="006067A8" w:rsidP="00762D5F">
            <w:pPr>
              <w:pStyle w:val="BodyText"/>
              <w:spacing w:before="120" w:after="0"/>
              <w:rPr>
                <w:sz w:val="20"/>
                <w:szCs w:val="20"/>
              </w:rPr>
            </w:pPr>
          </w:p>
        </w:tc>
        <w:tc>
          <w:tcPr>
            <w:tcW w:w="1117" w:type="dxa"/>
            <w:shd w:val="clear" w:color="auto" w:fill="00BDF2" w:themeFill="accent2"/>
            <w:vAlign w:val="center"/>
          </w:tcPr>
          <w:p w14:paraId="5139533F" w14:textId="77777777" w:rsidR="006067A8" w:rsidRPr="006067A8" w:rsidRDefault="006067A8" w:rsidP="00762D5F">
            <w:pPr>
              <w:pStyle w:val="BodyText"/>
              <w:spacing w:before="120" w:after="0"/>
              <w:rPr>
                <w:b/>
                <w:color w:val="FFFFFF" w:themeColor="background1"/>
                <w:sz w:val="20"/>
                <w:szCs w:val="20"/>
              </w:rPr>
            </w:pPr>
            <w:r w:rsidRPr="006067A8">
              <w:rPr>
                <w:b/>
                <w:color w:val="FFFFFF" w:themeColor="background1"/>
                <w:sz w:val="20"/>
                <w:szCs w:val="20"/>
              </w:rPr>
              <w:t>TOTAL</w:t>
            </w:r>
          </w:p>
        </w:tc>
        <w:tc>
          <w:tcPr>
            <w:tcW w:w="1435" w:type="dxa"/>
            <w:tcBorders>
              <w:top w:val="nil"/>
            </w:tcBorders>
            <w:shd w:val="clear" w:color="auto" w:fill="005496" w:themeFill="text2"/>
            <w:vAlign w:val="center"/>
          </w:tcPr>
          <w:p w14:paraId="1F3B8BE1" w14:textId="77777777" w:rsidR="006067A8" w:rsidRPr="006067A8" w:rsidRDefault="006067A8" w:rsidP="00762D5F">
            <w:pPr>
              <w:pStyle w:val="BodyText"/>
              <w:spacing w:before="120" w:after="0"/>
              <w:rPr>
                <w:b/>
                <w:color w:val="FFFFFF" w:themeColor="background1"/>
                <w:sz w:val="20"/>
                <w:szCs w:val="20"/>
              </w:rPr>
            </w:pPr>
            <w:r w:rsidRPr="006067A8">
              <w:rPr>
                <w:b/>
                <w:color w:val="FFFFFF" w:themeColor="background1"/>
                <w:sz w:val="20"/>
                <w:szCs w:val="20"/>
              </w:rPr>
              <w:t>People with disability</w:t>
            </w:r>
          </w:p>
        </w:tc>
        <w:tc>
          <w:tcPr>
            <w:tcW w:w="1559" w:type="dxa"/>
            <w:tcBorders>
              <w:top w:val="nil"/>
            </w:tcBorders>
            <w:shd w:val="clear" w:color="auto" w:fill="005496" w:themeFill="text2"/>
            <w:vAlign w:val="center"/>
          </w:tcPr>
          <w:p w14:paraId="4A71F11B" w14:textId="77777777" w:rsidR="006067A8" w:rsidRPr="006067A8" w:rsidRDefault="006067A8" w:rsidP="00762D5F">
            <w:pPr>
              <w:pStyle w:val="BodyText"/>
              <w:spacing w:before="120" w:after="0"/>
              <w:rPr>
                <w:b/>
                <w:color w:val="FFFFFF" w:themeColor="background1"/>
                <w:sz w:val="20"/>
                <w:szCs w:val="20"/>
              </w:rPr>
            </w:pPr>
            <w:r w:rsidRPr="006067A8">
              <w:rPr>
                <w:b/>
                <w:color w:val="FFFFFF" w:themeColor="background1"/>
                <w:sz w:val="20"/>
                <w:szCs w:val="20"/>
              </w:rPr>
              <w:t>PWDA Member</w:t>
            </w:r>
          </w:p>
        </w:tc>
        <w:tc>
          <w:tcPr>
            <w:tcW w:w="1559" w:type="dxa"/>
            <w:tcBorders>
              <w:top w:val="nil"/>
            </w:tcBorders>
            <w:shd w:val="clear" w:color="auto" w:fill="005496" w:themeFill="text2"/>
            <w:vAlign w:val="center"/>
          </w:tcPr>
          <w:p w14:paraId="103B85C2" w14:textId="77777777" w:rsidR="006067A8" w:rsidRPr="006067A8" w:rsidRDefault="006067A8" w:rsidP="00762D5F">
            <w:pPr>
              <w:pStyle w:val="BodyText"/>
              <w:spacing w:before="120" w:after="0"/>
              <w:rPr>
                <w:b/>
                <w:color w:val="FFFFFF" w:themeColor="background1"/>
                <w:sz w:val="20"/>
                <w:szCs w:val="20"/>
              </w:rPr>
            </w:pPr>
            <w:r w:rsidRPr="006067A8">
              <w:rPr>
                <w:b/>
                <w:color w:val="FFFFFF" w:themeColor="background1"/>
                <w:sz w:val="20"/>
                <w:szCs w:val="20"/>
              </w:rPr>
              <w:t>NDIS Participant</w:t>
            </w:r>
          </w:p>
        </w:tc>
      </w:tr>
      <w:tr w:rsidR="006067A8" w:rsidRPr="006067A8" w14:paraId="34CF0E6A" w14:textId="77777777">
        <w:trPr>
          <w:trHeight w:val="227"/>
        </w:trPr>
        <w:tc>
          <w:tcPr>
            <w:tcW w:w="3830" w:type="dxa"/>
            <w:vAlign w:val="center"/>
          </w:tcPr>
          <w:p w14:paraId="18239955" w14:textId="77777777" w:rsidR="006067A8" w:rsidRPr="006067A8" w:rsidRDefault="006067A8" w:rsidP="00762D5F">
            <w:pPr>
              <w:pStyle w:val="BodyText"/>
              <w:spacing w:before="120" w:after="0"/>
            </w:pPr>
            <w:r w:rsidRPr="006067A8">
              <w:t>Yes</w:t>
            </w:r>
          </w:p>
        </w:tc>
        <w:tc>
          <w:tcPr>
            <w:tcW w:w="1117" w:type="dxa"/>
            <w:vAlign w:val="bottom"/>
          </w:tcPr>
          <w:p w14:paraId="28BE0C8D" w14:textId="77777777" w:rsidR="006067A8" w:rsidRPr="006067A8" w:rsidRDefault="006067A8" w:rsidP="00762D5F">
            <w:pPr>
              <w:pStyle w:val="BodyText"/>
              <w:spacing w:before="120" w:after="0"/>
              <w:rPr>
                <w:b/>
              </w:rPr>
            </w:pPr>
            <w:r w:rsidRPr="006067A8">
              <w:rPr>
                <w:b/>
              </w:rPr>
              <w:t>93%</w:t>
            </w:r>
          </w:p>
        </w:tc>
        <w:tc>
          <w:tcPr>
            <w:tcW w:w="1435" w:type="dxa"/>
            <w:vAlign w:val="bottom"/>
          </w:tcPr>
          <w:p w14:paraId="1DF43951" w14:textId="77777777" w:rsidR="006067A8" w:rsidRPr="006067A8" w:rsidRDefault="006067A8" w:rsidP="00762D5F">
            <w:pPr>
              <w:pStyle w:val="BodyText"/>
              <w:spacing w:before="120" w:after="0"/>
            </w:pPr>
            <w:r w:rsidRPr="006067A8">
              <w:t>93%</w:t>
            </w:r>
          </w:p>
        </w:tc>
        <w:tc>
          <w:tcPr>
            <w:tcW w:w="1559" w:type="dxa"/>
          </w:tcPr>
          <w:p w14:paraId="3D47A5D4" w14:textId="77777777" w:rsidR="006067A8" w:rsidRPr="006067A8" w:rsidRDefault="006067A8" w:rsidP="00762D5F">
            <w:pPr>
              <w:pStyle w:val="BodyText"/>
              <w:spacing w:before="120" w:after="0"/>
            </w:pPr>
            <w:r w:rsidRPr="006067A8">
              <w:t>94%</w:t>
            </w:r>
          </w:p>
        </w:tc>
        <w:tc>
          <w:tcPr>
            <w:tcW w:w="1559" w:type="dxa"/>
          </w:tcPr>
          <w:p w14:paraId="00B181D9" w14:textId="77777777" w:rsidR="006067A8" w:rsidRPr="006067A8" w:rsidRDefault="006067A8" w:rsidP="00762D5F">
            <w:pPr>
              <w:pStyle w:val="BodyText"/>
              <w:spacing w:before="120" w:after="0"/>
            </w:pPr>
            <w:r w:rsidRPr="006067A8">
              <w:t>94%</w:t>
            </w:r>
          </w:p>
        </w:tc>
      </w:tr>
      <w:tr w:rsidR="006067A8" w:rsidRPr="006067A8" w14:paraId="108696D7" w14:textId="77777777">
        <w:trPr>
          <w:trHeight w:val="227"/>
        </w:trPr>
        <w:tc>
          <w:tcPr>
            <w:tcW w:w="3830" w:type="dxa"/>
            <w:vAlign w:val="center"/>
          </w:tcPr>
          <w:p w14:paraId="0668D546" w14:textId="77777777" w:rsidR="006067A8" w:rsidRPr="006067A8" w:rsidRDefault="006067A8" w:rsidP="00762D5F">
            <w:pPr>
              <w:pStyle w:val="BodyText"/>
              <w:spacing w:before="120" w:after="0"/>
            </w:pPr>
            <w:r w:rsidRPr="006067A8">
              <w:t>No</w:t>
            </w:r>
          </w:p>
        </w:tc>
        <w:tc>
          <w:tcPr>
            <w:tcW w:w="1117" w:type="dxa"/>
            <w:vAlign w:val="bottom"/>
          </w:tcPr>
          <w:p w14:paraId="7ECA9875" w14:textId="77777777" w:rsidR="006067A8" w:rsidRPr="006067A8" w:rsidRDefault="006067A8" w:rsidP="00762D5F">
            <w:pPr>
              <w:pStyle w:val="BodyText"/>
              <w:spacing w:before="120" w:after="0"/>
              <w:rPr>
                <w:b/>
              </w:rPr>
            </w:pPr>
            <w:r w:rsidRPr="006067A8">
              <w:rPr>
                <w:b/>
              </w:rPr>
              <w:t>3%</w:t>
            </w:r>
          </w:p>
        </w:tc>
        <w:tc>
          <w:tcPr>
            <w:tcW w:w="1435" w:type="dxa"/>
            <w:vAlign w:val="bottom"/>
          </w:tcPr>
          <w:p w14:paraId="3D47C7A3" w14:textId="77777777" w:rsidR="006067A8" w:rsidRPr="006067A8" w:rsidRDefault="006067A8" w:rsidP="00762D5F">
            <w:pPr>
              <w:pStyle w:val="BodyText"/>
              <w:spacing w:before="120" w:after="0"/>
            </w:pPr>
            <w:r w:rsidRPr="006067A8">
              <w:t>2%</w:t>
            </w:r>
          </w:p>
        </w:tc>
        <w:tc>
          <w:tcPr>
            <w:tcW w:w="1559" w:type="dxa"/>
          </w:tcPr>
          <w:p w14:paraId="05C29581" w14:textId="77777777" w:rsidR="006067A8" w:rsidRPr="006067A8" w:rsidRDefault="006067A8" w:rsidP="00762D5F">
            <w:pPr>
              <w:pStyle w:val="BodyText"/>
              <w:spacing w:before="120" w:after="0"/>
            </w:pPr>
            <w:r w:rsidRPr="006067A8">
              <w:t>3%</w:t>
            </w:r>
          </w:p>
        </w:tc>
        <w:tc>
          <w:tcPr>
            <w:tcW w:w="1559" w:type="dxa"/>
          </w:tcPr>
          <w:p w14:paraId="14EE2ED0" w14:textId="77777777" w:rsidR="006067A8" w:rsidRPr="006067A8" w:rsidRDefault="006067A8" w:rsidP="00762D5F">
            <w:pPr>
              <w:pStyle w:val="BodyText"/>
              <w:spacing w:before="120" w:after="0"/>
            </w:pPr>
            <w:r w:rsidRPr="006067A8">
              <w:t>2%</w:t>
            </w:r>
          </w:p>
        </w:tc>
      </w:tr>
      <w:tr w:rsidR="006067A8" w:rsidRPr="006067A8" w14:paraId="123699E1" w14:textId="77777777">
        <w:trPr>
          <w:trHeight w:val="227"/>
        </w:trPr>
        <w:tc>
          <w:tcPr>
            <w:tcW w:w="3830" w:type="dxa"/>
            <w:vAlign w:val="center"/>
          </w:tcPr>
          <w:p w14:paraId="16556F34" w14:textId="77777777" w:rsidR="006067A8" w:rsidRPr="006067A8" w:rsidRDefault="006067A8" w:rsidP="00762D5F">
            <w:pPr>
              <w:pStyle w:val="BodyText"/>
              <w:spacing w:before="120" w:after="0"/>
            </w:pPr>
            <w:r w:rsidRPr="006067A8">
              <w:t>Not sure</w:t>
            </w:r>
          </w:p>
        </w:tc>
        <w:tc>
          <w:tcPr>
            <w:tcW w:w="1117" w:type="dxa"/>
            <w:vAlign w:val="bottom"/>
          </w:tcPr>
          <w:p w14:paraId="6697E119" w14:textId="77777777" w:rsidR="006067A8" w:rsidRPr="006067A8" w:rsidRDefault="006067A8" w:rsidP="00762D5F">
            <w:pPr>
              <w:pStyle w:val="BodyText"/>
              <w:spacing w:before="120" w:after="0"/>
              <w:rPr>
                <w:b/>
              </w:rPr>
            </w:pPr>
            <w:r w:rsidRPr="006067A8">
              <w:rPr>
                <w:b/>
              </w:rPr>
              <w:t>5%</w:t>
            </w:r>
          </w:p>
        </w:tc>
        <w:tc>
          <w:tcPr>
            <w:tcW w:w="1435" w:type="dxa"/>
            <w:vAlign w:val="bottom"/>
          </w:tcPr>
          <w:p w14:paraId="6BA379A9" w14:textId="77777777" w:rsidR="006067A8" w:rsidRPr="006067A8" w:rsidRDefault="006067A8" w:rsidP="00762D5F">
            <w:pPr>
              <w:pStyle w:val="BodyText"/>
              <w:spacing w:before="120" w:after="0"/>
            </w:pPr>
            <w:r w:rsidRPr="006067A8">
              <w:t>4%</w:t>
            </w:r>
          </w:p>
        </w:tc>
        <w:tc>
          <w:tcPr>
            <w:tcW w:w="1559" w:type="dxa"/>
          </w:tcPr>
          <w:p w14:paraId="797F32B7" w14:textId="77777777" w:rsidR="006067A8" w:rsidRPr="006067A8" w:rsidRDefault="006067A8" w:rsidP="00762D5F">
            <w:pPr>
              <w:pStyle w:val="BodyText"/>
              <w:spacing w:before="120" w:after="0"/>
            </w:pPr>
            <w:r w:rsidRPr="006067A8">
              <w:t>3%</w:t>
            </w:r>
          </w:p>
        </w:tc>
        <w:tc>
          <w:tcPr>
            <w:tcW w:w="1559" w:type="dxa"/>
          </w:tcPr>
          <w:p w14:paraId="1FC98D18" w14:textId="77777777" w:rsidR="006067A8" w:rsidRPr="006067A8" w:rsidRDefault="006067A8" w:rsidP="00762D5F">
            <w:pPr>
              <w:pStyle w:val="BodyText"/>
              <w:spacing w:before="120" w:after="0"/>
            </w:pPr>
            <w:r w:rsidRPr="006067A8">
              <w:t>4%</w:t>
            </w:r>
          </w:p>
        </w:tc>
      </w:tr>
      <w:tr w:rsidR="006067A8" w:rsidRPr="006067A8" w14:paraId="7CBAB4A1" w14:textId="77777777">
        <w:trPr>
          <w:trHeight w:val="227"/>
        </w:trPr>
        <w:tc>
          <w:tcPr>
            <w:tcW w:w="3830" w:type="dxa"/>
            <w:tcBorders>
              <w:top w:val="single" w:sz="2" w:space="0" w:color="7F7F7F"/>
              <w:left w:val="nil"/>
              <w:bottom w:val="nil"/>
              <w:right w:val="nil"/>
            </w:tcBorders>
          </w:tcPr>
          <w:p w14:paraId="53B9FD24" w14:textId="77777777" w:rsidR="006067A8" w:rsidRPr="006067A8" w:rsidRDefault="006067A8" w:rsidP="00762D5F">
            <w:pPr>
              <w:pStyle w:val="BodyText"/>
              <w:spacing w:before="120" w:after="0"/>
              <w:rPr>
                <w:sz w:val="20"/>
                <w:szCs w:val="20"/>
              </w:rPr>
            </w:pPr>
          </w:p>
        </w:tc>
        <w:tc>
          <w:tcPr>
            <w:tcW w:w="1117" w:type="dxa"/>
            <w:tcBorders>
              <w:top w:val="single" w:sz="2" w:space="0" w:color="7F7F7F"/>
              <w:left w:val="nil"/>
              <w:bottom w:val="nil"/>
              <w:right w:val="nil"/>
            </w:tcBorders>
          </w:tcPr>
          <w:p w14:paraId="213134F5" w14:textId="77777777" w:rsidR="006067A8" w:rsidRPr="006067A8" w:rsidRDefault="006067A8" w:rsidP="00762D5F">
            <w:pPr>
              <w:pStyle w:val="BodyText"/>
              <w:spacing w:before="120" w:after="0"/>
              <w:rPr>
                <w:sz w:val="16"/>
                <w:szCs w:val="16"/>
              </w:rPr>
            </w:pPr>
            <w:r w:rsidRPr="006067A8">
              <w:rPr>
                <w:sz w:val="16"/>
                <w:szCs w:val="16"/>
              </w:rPr>
              <w:t>n=480</w:t>
            </w:r>
          </w:p>
        </w:tc>
        <w:tc>
          <w:tcPr>
            <w:tcW w:w="1435" w:type="dxa"/>
            <w:tcBorders>
              <w:top w:val="single" w:sz="2" w:space="0" w:color="7F7F7F"/>
              <w:left w:val="nil"/>
              <w:bottom w:val="nil"/>
              <w:right w:val="nil"/>
            </w:tcBorders>
          </w:tcPr>
          <w:p w14:paraId="77C95D8A" w14:textId="77777777" w:rsidR="006067A8" w:rsidRPr="006067A8" w:rsidRDefault="006067A8" w:rsidP="00762D5F">
            <w:pPr>
              <w:pStyle w:val="BodyText"/>
              <w:spacing w:before="120" w:after="0"/>
              <w:rPr>
                <w:sz w:val="16"/>
                <w:szCs w:val="16"/>
              </w:rPr>
            </w:pPr>
            <w:r w:rsidRPr="006067A8">
              <w:rPr>
                <w:sz w:val="16"/>
                <w:szCs w:val="16"/>
              </w:rPr>
              <w:t>n=337</w:t>
            </w:r>
          </w:p>
        </w:tc>
        <w:tc>
          <w:tcPr>
            <w:tcW w:w="1559" w:type="dxa"/>
            <w:tcBorders>
              <w:top w:val="single" w:sz="2" w:space="0" w:color="7F7F7F"/>
              <w:left w:val="nil"/>
              <w:bottom w:val="nil"/>
              <w:right w:val="nil"/>
            </w:tcBorders>
          </w:tcPr>
          <w:p w14:paraId="03165C5D" w14:textId="77777777" w:rsidR="006067A8" w:rsidRPr="006067A8" w:rsidRDefault="006067A8" w:rsidP="00762D5F">
            <w:pPr>
              <w:pStyle w:val="BodyText"/>
              <w:spacing w:before="120" w:after="0"/>
              <w:rPr>
                <w:sz w:val="16"/>
                <w:szCs w:val="16"/>
              </w:rPr>
            </w:pPr>
            <w:r w:rsidRPr="006067A8">
              <w:rPr>
                <w:sz w:val="16"/>
                <w:szCs w:val="16"/>
              </w:rPr>
              <w:t>n=236</w:t>
            </w:r>
          </w:p>
        </w:tc>
        <w:tc>
          <w:tcPr>
            <w:tcW w:w="1559" w:type="dxa"/>
            <w:tcBorders>
              <w:top w:val="single" w:sz="2" w:space="0" w:color="7F7F7F"/>
              <w:left w:val="nil"/>
              <w:bottom w:val="nil"/>
              <w:right w:val="nil"/>
            </w:tcBorders>
          </w:tcPr>
          <w:p w14:paraId="0BE21E8D" w14:textId="77777777" w:rsidR="006067A8" w:rsidRPr="006067A8" w:rsidRDefault="006067A8" w:rsidP="00762D5F">
            <w:pPr>
              <w:pStyle w:val="BodyText"/>
              <w:spacing w:before="120" w:after="0"/>
              <w:rPr>
                <w:sz w:val="16"/>
                <w:szCs w:val="16"/>
              </w:rPr>
            </w:pPr>
            <w:r w:rsidRPr="006067A8">
              <w:rPr>
                <w:sz w:val="16"/>
                <w:szCs w:val="16"/>
              </w:rPr>
              <w:t>n=247</w:t>
            </w:r>
          </w:p>
        </w:tc>
      </w:tr>
    </w:tbl>
    <w:p w14:paraId="09FEE5B6" w14:textId="77777777" w:rsidR="006067A8" w:rsidRPr="006067A8" w:rsidRDefault="006067A8" w:rsidP="006067A8">
      <w:pPr>
        <w:pStyle w:val="BodyText"/>
      </w:pPr>
      <w:r w:rsidRPr="006067A8">
        <w:rPr>
          <w:b/>
        </w:rPr>
        <w:t>Comments:</w:t>
      </w:r>
    </w:p>
    <w:p w14:paraId="12BF33AA" w14:textId="77777777" w:rsidR="006067A8" w:rsidRPr="006067A8" w:rsidRDefault="006067A8" w:rsidP="006067A8">
      <w:pPr>
        <w:pStyle w:val="ListBullet"/>
      </w:pPr>
      <w:r w:rsidRPr="006067A8">
        <w:t>93% of respondents overall believe there is too much danger in passing legislation without the rules and assessment tools being written in a co-design process with people with disability.</w:t>
      </w:r>
    </w:p>
    <w:p w14:paraId="7549C434" w14:textId="11710A8C" w:rsidR="006D23F6" w:rsidRPr="00A3195E" w:rsidRDefault="006067A8" w:rsidP="00A3195E">
      <w:pPr>
        <w:pStyle w:val="ListBullet"/>
      </w:pPr>
      <w:r w:rsidRPr="006067A8">
        <w:t>This was also the view of PWDA members (94%), NDIS participants (94%) and people with disability (93%).</w:t>
      </w:r>
    </w:p>
    <w:p w14:paraId="6401BF5F" w14:textId="5292DD2E" w:rsidR="006D23F6" w:rsidRPr="006067A8" w:rsidRDefault="006067A8" w:rsidP="006067A8">
      <w:pPr>
        <w:pStyle w:val="Heading3"/>
        <w:rPr>
          <w:rFonts w:eastAsiaTheme="majorEastAsia"/>
        </w:rPr>
      </w:pPr>
      <w:bookmarkStart w:id="125" w:name="_Toc173249990"/>
      <w:r>
        <w:rPr>
          <w:rFonts w:eastAsiaTheme="majorEastAsia"/>
        </w:rPr>
        <w:t xml:space="preserve">1.47 </w:t>
      </w:r>
      <w:r w:rsidR="006D23F6" w:rsidRPr="000964E4">
        <w:rPr>
          <w:rFonts w:eastAsiaTheme="majorEastAsia"/>
        </w:rPr>
        <w:t>Support for advocacy funding</w:t>
      </w:r>
      <w:bookmarkEnd w:id="125"/>
    </w:p>
    <w:p w14:paraId="4E264EDC" w14:textId="1E1CD137" w:rsidR="006D23F6" w:rsidRPr="000964E4" w:rsidRDefault="006D23F6" w:rsidP="006067A8">
      <w:pPr>
        <w:pStyle w:val="BodyText"/>
      </w:pPr>
      <w:r w:rsidRPr="006067A8">
        <w:rPr>
          <w:b/>
          <w:bCs/>
        </w:rPr>
        <w:t>Question</w:t>
      </w:r>
      <w:r w:rsidRPr="000964E4">
        <w:t xml:space="preserve">: Do you think there should be guaranteed funding for advocacy to help people with </w:t>
      </w:r>
      <w:proofErr w:type="gramStart"/>
      <w:r w:rsidRPr="000964E4">
        <w:t>disability</w:t>
      </w:r>
      <w:proofErr w:type="gramEnd"/>
      <w:r w:rsidRPr="000964E4">
        <w:t xml:space="preserve"> engage with NDIS processes?</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265"/>
        <w:gridCol w:w="1276"/>
        <w:gridCol w:w="2410"/>
        <w:gridCol w:w="1984"/>
        <w:gridCol w:w="1849"/>
      </w:tblGrid>
      <w:tr w:rsidR="006D23F6" w:rsidRPr="000964E4" w14:paraId="562C2691" w14:textId="77777777" w:rsidTr="006067A8">
        <w:trPr>
          <w:jc w:val="center"/>
        </w:trPr>
        <w:tc>
          <w:tcPr>
            <w:tcW w:w="2265" w:type="dxa"/>
            <w:shd w:val="clear" w:color="auto" w:fill="00BDF2" w:themeFill="accent2"/>
          </w:tcPr>
          <w:p w14:paraId="2EAC3626" w14:textId="77777777" w:rsidR="006D23F6" w:rsidRPr="000964E4" w:rsidRDefault="006D23F6" w:rsidP="006067A8">
            <w:pPr>
              <w:pStyle w:val="BodyText"/>
              <w:spacing w:before="120" w:after="0"/>
              <w:rPr>
                <w:sz w:val="20"/>
                <w:szCs w:val="20"/>
              </w:rPr>
            </w:pPr>
          </w:p>
        </w:tc>
        <w:tc>
          <w:tcPr>
            <w:tcW w:w="1276" w:type="dxa"/>
            <w:shd w:val="clear" w:color="auto" w:fill="00BDF2" w:themeFill="accent2"/>
            <w:vAlign w:val="center"/>
          </w:tcPr>
          <w:p w14:paraId="1FA61CAF"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2410" w:type="dxa"/>
            <w:tcBorders>
              <w:top w:val="nil"/>
            </w:tcBorders>
            <w:shd w:val="clear" w:color="auto" w:fill="005496" w:themeFill="text2"/>
            <w:vAlign w:val="center"/>
          </w:tcPr>
          <w:p w14:paraId="42A726FD"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984" w:type="dxa"/>
            <w:tcBorders>
              <w:top w:val="nil"/>
            </w:tcBorders>
            <w:shd w:val="clear" w:color="auto" w:fill="005496" w:themeFill="text2"/>
            <w:vAlign w:val="center"/>
          </w:tcPr>
          <w:p w14:paraId="218F8158"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849" w:type="dxa"/>
            <w:tcBorders>
              <w:top w:val="nil"/>
            </w:tcBorders>
            <w:shd w:val="clear" w:color="auto" w:fill="005496" w:themeFill="text2"/>
            <w:vAlign w:val="center"/>
          </w:tcPr>
          <w:p w14:paraId="1961C0BF"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4096D873" w14:textId="77777777" w:rsidTr="006067A8">
        <w:trPr>
          <w:trHeight w:val="227"/>
          <w:jc w:val="center"/>
        </w:trPr>
        <w:tc>
          <w:tcPr>
            <w:tcW w:w="2265" w:type="dxa"/>
            <w:vAlign w:val="center"/>
          </w:tcPr>
          <w:p w14:paraId="76D077F1" w14:textId="77777777" w:rsidR="006D23F6" w:rsidRPr="000964E4" w:rsidRDefault="006D23F6" w:rsidP="006067A8">
            <w:pPr>
              <w:pStyle w:val="BodyText"/>
              <w:spacing w:before="120" w:after="0"/>
            </w:pPr>
            <w:r w:rsidRPr="000964E4">
              <w:t>Yes</w:t>
            </w:r>
          </w:p>
        </w:tc>
        <w:tc>
          <w:tcPr>
            <w:tcW w:w="1276" w:type="dxa"/>
            <w:vAlign w:val="bottom"/>
          </w:tcPr>
          <w:p w14:paraId="36964EA3" w14:textId="77777777" w:rsidR="006D23F6" w:rsidRPr="000964E4" w:rsidRDefault="006D23F6" w:rsidP="006067A8">
            <w:pPr>
              <w:pStyle w:val="BodyText"/>
              <w:spacing w:before="120" w:after="0"/>
              <w:rPr>
                <w:b/>
              </w:rPr>
            </w:pPr>
            <w:r w:rsidRPr="000964E4">
              <w:rPr>
                <w:b/>
              </w:rPr>
              <w:t>95%</w:t>
            </w:r>
          </w:p>
        </w:tc>
        <w:tc>
          <w:tcPr>
            <w:tcW w:w="2410" w:type="dxa"/>
            <w:vAlign w:val="bottom"/>
          </w:tcPr>
          <w:p w14:paraId="3F53A73F" w14:textId="77777777" w:rsidR="006D23F6" w:rsidRPr="000964E4" w:rsidRDefault="006D23F6" w:rsidP="006067A8">
            <w:pPr>
              <w:pStyle w:val="BodyText"/>
              <w:spacing w:before="120" w:after="0"/>
            </w:pPr>
            <w:r w:rsidRPr="000964E4">
              <w:t>96%</w:t>
            </w:r>
          </w:p>
        </w:tc>
        <w:tc>
          <w:tcPr>
            <w:tcW w:w="1984" w:type="dxa"/>
          </w:tcPr>
          <w:p w14:paraId="0743E22C" w14:textId="77777777" w:rsidR="006D23F6" w:rsidRPr="000964E4" w:rsidRDefault="006D23F6" w:rsidP="006067A8">
            <w:pPr>
              <w:pStyle w:val="BodyText"/>
              <w:spacing w:before="120" w:after="0"/>
            </w:pPr>
            <w:r w:rsidRPr="000964E4">
              <w:t>97%</w:t>
            </w:r>
          </w:p>
        </w:tc>
        <w:tc>
          <w:tcPr>
            <w:tcW w:w="1849" w:type="dxa"/>
          </w:tcPr>
          <w:p w14:paraId="524873FF" w14:textId="77777777" w:rsidR="006D23F6" w:rsidRPr="000964E4" w:rsidRDefault="006D23F6" w:rsidP="006067A8">
            <w:pPr>
              <w:pStyle w:val="BodyText"/>
              <w:spacing w:before="120" w:after="0"/>
            </w:pPr>
            <w:r w:rsidRPr="000964E4">
              <w:t>98%</w:t>
            </w:r>
          </w:p>
        </w:tc>
      </w:tr>
      <w:tr w:rsidR="006D23F6" w:rsidRPr="000964E4" w14:paraId="7AAF5563" w14:textId="77777777" w:rsidTr="006067A8">
        <w:trPr>
          <w:trHeight w:val="227"/>
          <w:jc w:val="center"/>
        </w:trPr>
        <w:tc>
          <w:tcPr>
            <w:tcW w:w="2265" w:type="dxa"/>
            <w:vAlign w:val="center"/>
          </w:tcPr>
          <w:p w14:paraId="75FA934F" w14:textId="77777777" w:rsidR="006D23F6" w:rsidRPr="000964E4" w:rsidRDefault="006D23F6" w:rsidP="006067A8">
            <w:pPr>
              <w:pStyle w:val="BodyText"/>
              <w:spacing w:before="120" w:after="0"/>
            </w:pPr>
            <w:r w:rsidRPr="000964E4">
              <w:t>No</w:t>
            </w:r>
          </w:p>
        </w:tc>
        <w:tc>
          <w:tcPr>
            <w:tcW w:w="1276" w:type="dxa"/>
            <w:vAlign w:val="bottom"/>
          </w:tcPr>
          <w:p w14:paraId="28F22E3E" w14:textId="77777777" w:rsidR="006D23F6" w:rsidRPr="000964E4" w:rsidRDefault="006D23F6" w:rsidP="006067A8">
            <w:pPr>
              <w:pStyle w:val="BodyText"/>
              <w:spacing w:before="120" w:after="0"/>
              <w:rPr>
                <w:b/>
              </w:rPr>
            </w:pPr>
            <w:r w:rsidRPr="000964E4">
              <w:rPr>
                <w:b/>
              </w:rPr>
              <w:t>2%</w:t>
            </w:r>
          </w:p>
        </w:tc>
        <w:tc>
          <w:tcPr>
            <w:tcW w:w="2410" w:type="dxa"/>
            <w:vAlign w:val="bottom"/>
          </w:tcPr>
          <w:p w14:paraId="6DE4D3C4" w14:textId="77777777" w:rsidR="006D23F6" w:rsidRPr="000964E4" w:rsidRDefault="006D23F6" w:rsidP="006067A8">
            <w:pPr>
              <w:pStyle w:val="BodyText"/>
              <w:spacing w:before="120" w:after="0"/>
            </w:pPr>
            <w:r w:rsidRPr="000964E4">
              <w:t>1%</w:t>
            </w:r>
          </w:p>
        </w:tc>
        <w:tc>
          <w:tcPr>
            <w:tcW w:w="1984" w:type="dxa"/>
          </w:tcPr>
          <w:p w14:paraId="7E9CFED6" w14:textId="77777777" w:rsidR="006D23F6" w:rsidRPr="000964E4" w:rsidRDefault="006D23F6" w:rsidP="006067A8">
            <w:pPr>
              <w:pStyle w:val="BodyText"/>
              <w:spacing w:before="120" w:after="0"/>
            </w:pPr>
            <w:r w:rsidRPr="000964E4">
              <w:t>1%</w:t>
            </w:r>
          </w:p>
        </w:tc>
        <w:tc>
          <w:tcPr>
            <w:tcW w:w="1849" w:type="dxa"/>
          </w:tcPr>
          <w:p w14:paraId="67E942AA" w14:textId="77777777" w:rsidR="006D23F6" w:rsidRPr="000964E4" w:rsidRDefault="006D23F6" w:rsidP="006067A8">
            <w:pPr>
              <w:pStyle w:val="BodyText"/>
              <w:spacing w:before="120" w:after="0"/>
            </w:pPr>
            <w:r w:rsidRPr="000964E4">
              <w:t>1%</w:t>
            </w:r>
          </w:p>
        </w:tc>
      </w:tr>
      <w:tr w:rsidR="006D23F6" w:rsidRPr="000964E4" w14:paraId="602AAAFD" w14:textId="77777777" w:rsidTr="006067A8">
        <w:trPr>
          <w:trHeight w:val="227"/>
          <w:jc w:val="center"/>
        </w:trPr>
        <w:tc>
          <w:tcPr>
            <w:tcW w:w="2265" w:type="dxa"/>
            <w:vAlign w:val="center"/>
          </w:tcPr>
          <w:p w14:paraId="336BAACE" w14:textId="77777777" w:rsidR="006D23F6" w:rsidRPr="000964E4" w:rsidRDefault="006D23F6" w:rsidP="006067A8">
            <w:pPr>
              <w:pStyle w:val="BodyText"/>
              <w:spacing w:before="120" w:after="0"/>
            </w:pPr>
            <w:r w:rsidRPr="000964E4">
              <w:t>Not sure</w:t>
            </w:r>
          </w:p>
        </w:tc>
        <w:tc>
          <w:tcPr>
            <w:tcW w:w="1276" w:type="dxa"/>
            <w:vAlign w:val="bottom"/>
          </w:tcPr>
          <w:p w14:paraId="448473C8" w14:textId="77777777" w:rsidR="006D23F6" w:rsidRPr="000964E4" w:rsidRDefault="006D23F6" w:rsidP="006067A8">
            <w:pPr>
              <w:pStyle w:val="BodyText"/>
              <w:spacing w:before="120" w:after="0"/>
              <w:rPr>
                <w:b/>
              </w:rPr>
            </w:pPr>
            <w:r w:rsidRPr="000964E4">
              <w:rPr>
                <w:b/>
              </w:rPr>
              <w:t>3%</w:t>
            </w:r>
          </w:p>
        </w:tc>
        <w:tc>
          <w:tcPr>
            <w:tcW w:w="2410" w:type="dxa"/>
            <w:vAlign w:val="bottom"/>
          </w:tcPr>
          <w:p w14:paraId="285A9C6B" w14:textId="77777777" w:rsidR="006D23F6" w:rsidRPr="000964E4" w:rsidRDefault="006D23F6" w:rsidP="006067A8">
            <w:pPr>
              <w:pStyle w:val="BodyText"/>
              <w:spacing w:before="120" w:after="0"/>
            </w:pPr>
            <w:r w:rsidRPr="000964E4">
              <w:t>2%</w:t>
            </w:r>
          </w:p>
        </w:tc>
        <w:tc>
          <w:tcPr>
            <w:tcW w:w="1984" w:type="dxa"/>
          </w:tcPr>
          <w:p w14:paraId="372F89C4" w14:textId="77777777" w:rsidR="006D23F6" w:rsidRPr="000964E4" w:rsidRDefault="006D23F6" w:rsidP="006067A8">
            <w:pPr>
              <w:pStyle w:val="BodyText"/>
              <w:spacing w:before="120" w:after="0"/>
            </w:pPr>
            <w:r w:rsidRPr="000964E4">
              <w:t>3%</w:t>
            </w:r>
          </w:p>
        </w:tc>
        <w:tc>
          <w:tcPr>
            <w:tcW w:w="1849" w:type="dxa"/>
          </w:tcPr>
          <w:p w14:paraId="35C4F653" w14:textId="77777777" w:rsidR="006D23F6" w:rsidRPr="000964E4" w:rsidRDefault="006D23F6" w:rsidP="006067A8">
            <w:pPr>
              <w:pStyle w:val="BodyText"/>
              <w:spacing w:before="120" w:after="0"/>
            </w:pPr>
            <w:r w:rsidRPr="000964E4">
              <w:t>2%</w:t>
            </w:r>
          </w:p>
        </w:tc>
      </w:tr>
      <w:tr w:rsidR="006D23F6" w:rsidRPr="000964E4" w14:paraId="22B2B61A" w14:textId="77777777" w:rsidTr="006067A8">
        <w:trPr>
          <w:trHeight w:val="227"/>
          <w:jc w:val="center"/>
        </w:trPr>
        <w:tc>
          <w:tcPr>
            <w:tcW w:w="2265" w:type="dxa"/>
            <w:tcBorders>
              <w:top w:val="single" w:sz="2" w:space="0" w:color="7F7F7F"/>
              <w:left w:val="nil"/>
              <w:bottom w:val="nil"/>
              <w:right w:val="nil"/>
            </w:tcBorders>
          </w:tcPr>
          <w:p w14:paraId="5FEE87C5" w14:textId="77777777" w:rsidR="006D23F6" w:rsidRPr="000964E4" w:rsidRDefault="006D23F6" w:rsidP="006067A8">
            <w:pPr>
              <w:pStyle w:val="BodyText"/>
              <w:spacing w:before="120" w:after="0"/>
              <w:rPr>
                <w:sz w:val="20"/>
                <w:szCs w:val="20"/>
              </w:rPr>
            </w:pPr>
          </w:p>
        </w:tc>
        <w:tc>
          <w:tcPr>
            <w:tcW w:w="1276" w:type="dxa"/>
            <w:tcBorders>
              <w:top w:val="single" w:sz="2" w:space="0" w:color="7F7F7F"/>
              <w:left w:val="nil"/>
              <w:bottom w:val="nil"/>
              <w:right w:val="nil"/>
            </w:tcBorders>
          </w:tcPr>
          <w:p w14:paraId="5CDB84EE" w14:textId="77777777" w:rsidR="006D23F6" w:rsidRPr="000964E4" w:rsidRDefault="006D23F6" w:rsidP="006067A8">
            <w:pPr>
              <w:pStyle w:val="BodyText"/>
              <w:spacing w:before="120" w:after="0"/>
              <w:rPr>
                <w:sz w:val="16"/>
                <w:szCs w:val="16"/>
              </w:rPr>
            </w:pPr>
            <w:r w:rsidRPr="000964E4">
              <w:rPr>
                <w:sz w:val="16"/>
                <w:szCs w:val="16"/>
              </w:rPr>
              <w:t>n=478</w:t>
            </w:r>
          </w:p>
        </w:tc>
        <w:tc>
          <w:tcPr>
            <w:tcW w:w="2410" w:type="dxa"/>
            <w:tcBorders>
              <w:top w:val="single" w:sz="2" w:space="0" w:color="7F7F7F"/>
              <w:left w:val="nil"/>
              <w:bottom w:val="nil"/>
              <w:right w:val="nil"/>
            </w:tcBorders>
          </w:tcPr>
          <w:p w14:paraId="6C877BAB" w14:textId="77777777" w:rsidR="006D23F6" w:rsidRPr="000964E4" w:rsidRDefault="006D23F6" w:rsidP="006067A8">
            <w:pPr>
              <w:pStyle w:val="BodyText"/>
              <w:spacing w:before="120" w:after="0"/>
              <w:rPr>
                <w:sz w:val="16"/>
                <w:szCs w:val="16"/>
              </w:rPr>
            </w:pPr>
            <w:r w:rsidRPr="000964E4">
              <w:rPr>
                <w:sz w:val="16"/>
                <w:szCs w:val="16"/>
              </w:rPr>
              <w:t>n=335</w:t>
            </w:r>
          </w:p>
        </w:tc>
        <w:tc>
          <w:tcPr>
            <w:tcW w:w="1984" w:type="dxa"/>
            <w:tcBorders>
              <w:top w:val="single" w:sz="2" w:space="0" w:color="7F7F7F"/>
              <w:left w:val="nil"/>
              <w:bottom w:val="nil"/>
              <w:right w:val="nil"/>
            </w:tcBorders>
          </w:tcPr>
          <w:p w14:paraId="24A04DD4" w14:textId="77777777" w:rsidR="006D23F6" w:rsidRPr="000964E4" w:rsidRDefault="006D23F6" w:rsidP="006067A8">
            <w:pPr>
              <w:pStyle w:val="BodyText"/>
              <w:spacing w:before="120" w:after="0"/>
              <w:rPr>
                <w:sz w:val="16"/>
                <w:szCs w:val="16"/>
              </w:rPr>
            </w:pPr>
            <w:r w:rsidRPr="000964E4">
              <w:rPr>
                <w:sz w:val="16"/>
                <w:szCs w:val="16"/>
              </w:rPr>
              <w:t>n=235</w:t>
            </w:r>
          </w:p>
        </w:tc>
        <w:tc>
          <w:tcPr>
            <w:tcW w:w="1849" w:type="dxa"/>
            <w:tcBorders>
              <w:top w:val="single" w:sz="2" w:space="0" w:color="7F7F7F"/>
              <w:left w:val="nil"/>
              <w:bottom w:val="nil"/>
              <w:right w:val="nil"/>
            </w:tcBorders>
          </w:tcPr>
          <w:p w14:paraId="34D6777D" w14:textId="77777777" w:rsidR="006D23F6" w:rsidRPr="000964E4" w:rsidRDefault="006D23F6" w:rsidP="006067A8">
            <w:pPr>
              <w:pStyle w:val="BodyText"/>
              <w:spacing w:before="120" w:after="0"/>
              <w:rPr>
                <w:sz w:val="16"/>
                <w:szCs w:val="16"/>
              </w:rPr>
            </w:pPr>
            <w:r w:rsidRPr="000964E4">
              <w:rPr>
                <w:sz w:val="16"/>
                <w:szCs w:val="16"/>
              </w:rPr>
              <w:t>n=246</w:t>
            </w:r>
          </w:p>
        </w:tc>
      </w:tr>
    </w:tbl>
    <w:p w14:paraId="326E6498" w14:textId="77777777" w:rsidR="005E2860" w:rsidRDefault="005E2860" w:rsidP="006067A8">
      <w:pPr>
        <w:pStyle w:val="BodyText"/>
        <w:rPr>
          <w:b/>
          <w:bCs/>
        </w:rPr>
      </w:pPr>
    </w:p>
    <w:p w14:paraId="3D00C60F" w14:textId="5015F8E1" w:rsidR="006D23F6" w:rsidRPr="000964E4" w:rsidRDefault="006D23F6" w:rsidP="006067A8">
      <w:pPr>
        <w:pStyle w:val="BodyText"/>
      </w:pPr>
      <w:r w:rsidRPr="006067A8">
        <w:rPr>
          <w:b/>
          <w:bCs/>
        </w:rPr>
        <w:lastRenderedPageBreak/>
        <w:t>Comments</w:t>
      </w:r>
      <w:r w:rsidRPr="000964E4">
        <w:t>:</w:t>
      </w:r>
    </w:p>
    <w:p w14:paraId="61BAF348" w14:textId="77777777" w:rsidR="006D23F6" w:rsidRPr="000964E4" w:rsidRDefault="006D23F6" w:rsidP="006067A8">
      <w:pPr>
        <w:pStyle w:val="ListBullet"/>
      </w:pPr>
      <w:r w:rsidRPr="000964E4">
        <w:t>Almost all (95%) respondents believe there should be guaranteed funding for advocacy to help people with disability engage with NDIS processes.</w:t>
      </w:r>
    </w:p>
    <w:p w14:paraId="3E736897" w14:textId="0B2686AF" w:rsidR="006D23F6" w:rsidRPr="00FA5335" w:rsidRDefault="006D23F6" w:rsidP="006067A8">
      <w:pPr>
        <w:pStyle w:val="ListBullet"/>
      </w:pPr>
      <w:r w:rsidRPr="000964E4">
        <w:t>This view is even more prevalent amongst NDIS participants (98%), PWDA members (97%) and people with disability (96%).</w:t>
      </w:r>
    </w:p>
    <w:p w14:paraId="0FD0753C" w14:textId="3B1ACAC9" w:rsidR="006D23F6" w:rsidRPr="000964E4" w:rsidRDefault="006D23F6" w:rsidP="006067A8">
      <w:pPr>
        <w:pStyle w:val="BodyText"/>
      </w:pPr>
      <w:r w:rsidRPr="006067A8">
        <w:rPr>
          <w:b/>
          <w:bCs/>
        </w:rPr>
        <w:t>Q</w:t>
      </w:r>
      <w:r w:rsidR="006067A8" w:rsidRPr="006067A8">
        <w:rPr>
          <w:b/>
          <w:bCs/>
        </w:rPr>
        <w:t>uestion</w:t>
      </w:r>
      <w:r w:rsidR="006067A8">
        <w:t>:</w:t>
      </w:r>
      <w:r w:rsidRPr="000964E4">
        <w:t xml:space="preserve"> Is there anything else you would like to tell us about this?</w:t>
      </w:r>
    </w:p>
    <w:p w14:paraId="48ACDDAF" w14:textId="234E2BA1" w:rsidR="006D23F6" w:rsidRPr="000964E4" w:rsidRDefault="006D23F6" w:rsidP="006067A8">
      <w:pPr>
        <w:pStyle w:val="BodyText"/>
      </w:pPr>
      <w:r w:rsidRPr="000964E4">
        <w:t>The key themes raised are listed below (from most to least common):</w:t>
      </w:r>
    </w:p>
    <w:p w14:paraId="2AC164A8" w14:textId="77777777" w:rsidR="006D23F6" w:rsidRPr="006067A8" w:rsidRDefault="006D23F6" w:rsidP="006067A8">
      <w:pPr>
        <w:pStyle w:val="ListBullet"/>
        <w:rPr>
          <w:b/>
          <w:bCs/>
        </w:rPr>
      </w:pPr>
      <w:r w:rsidRPr="006067A8">
        <w:rPr>
          <w:b/>
          <w:bCs/>
        </w:rPr>
        <w:t>A general belief that advocacy is important and should be enhanced.</w:t>
      </w:r>
    </w:p>
    <w:p w14:paraId="583F51F4" w14:textId="77777777" w:rsidR="006D23F6" w:rsidRPr="000964E4" w:rsidRDefault="006D23F6" w:rsidP="006067A8">
      <w:pPr>
        <w:pStyle w:val="ListBullet"/>
        <w:numPr>
          <w:ilvl w:val="0"/>
          <w:numId w:val="0"/>
        </w:numPr>
        <w:ind w:left="720"/>
      </w:pPr>
      <w:r w:rsidRPr="000964E4">
        <w:t>"Advocacy is crucial for people who cannot speak for themselves."</w:t>
      </w:r>
    </w:p>
    <w:p w14:paraId="1037DE14" w14:textId="77777777" w:rsidR="006D23F6" w:rsidRPr="000964E4" w:rsidRDefault="006D23F6" w:rsidP="006067A8">
      <w:pPr>
        <w:pStyle w:val="ListBullet"/>
        <w:numPr>
          <w:ilvl w:val="0"/>
          <w:numId w:val="0"/>
        </w:numPr>
        <w:ind w:left="720"/>
      </w:pPr>
      <w:r w:rsidRPr="000964E4">
        <w:t>"Advocacy support is a must!!! We need people we can trust, that understand the NDIS and who are on our side to help us navigate the overwhelming planning processes!"</w:t>
      </w:r>
    </w:p>
    <w:p w14:paraId="5FBBF1D3" w14:textId="40F472C5" w:rsidR="006D23F6" w:rsidRPr="000964E4" w:rsidRDefault="006D23F6" w:rsidP="006067A8">
      <w:pPr>
        <w:pStyle w:val="ListBullet"/>
        <w:numPr>
          <w:ilvl w:val="0"/>
          <w:numId w:val="0"/>
        </w:numPr>
        <w:ind w:left="720"/>
      </w:pPr>
      <w:r w:rsidRPr="000964E4">
        <w:t xml:space="preserve">"Advocacy groups need much </w:t>
      </w:r>
      <w:proofErr w:type="spellStart"/>
      <w:r w:rsidRPr="000964E4">
        <w:t>much</w:t>
      </w:r>
      <w:proofErr w:type="spellEnd"/>
      <w:r w:rsidRPr="000964E4">
        <w:t xml:space="preserve"> more funding."</w:t>
      </w:r>
    </w:p>
    <w:p w14:paraId="48391AD9" w14:textId="77777777" w:rsidR="006D23F6" w:rsidRPr="006067A8" w:rsidRDefault="006D23F6" w:rsidP="006067A8">
      <w:pPr>
        <w:pStyle w:val="ListBullet"/>
        <w:rPr>
          <w:b/>
          <w:bCs/>
        </w:rPr>
      </w:pPr>
      <w:r w:rsidRPr="006067A8">
        <w:rPr>
          <w:b/>
          <w:bCs/>
        </w:rPr>
        <w:t>A belief the people with disability should be involved in decision making, and that co-design should be fundamental.</w:t>
      </w:r>
    </w:p>
    <w:p w14:paraId="51C7BF96" w14:textId="77777777" w:rsidR="006D23F6" w:rsidRPr="000964E4" w:rsidRDefault="006D23F6" w:rsidP="006067A8">
      <w:pPr>
        <w:pStyle w:val="BodyText"/>
        <w:ind w:left="720"/>
      </w:pPr>
      <w:r w:rsidRPr="000964E4">
        <w:t>"All decisions about disabled people should be made with our input. We are the experts about our needs and our lives."</w:t>
      </w:r>
    </w:p>
    <w:p w14:paraId="770DC5A4" w14:textId="77777777" w:rsidR="006D23F6" w:rsidRPr="000964E4" w:rsidRDefault="006D23F6" w:rsidP="006067A8">
      <w:pPr>
        <w:pStyle w:val="BodyText"/>
        <w:ind w:left="720"/>
      </w:pPr>
      <w:r w:rsidRPr="000964E4">
        <w:t>"Disability supports must be co-designed and co-implemented with people with disability to ensure the system works."</w:t>
      </w:r>
    </w:p>
    <w:p w14:paraId="27E740CE" w14:textId="0F440EB2" w:rsidR="006D23F6" w:rsidRPr="000964E4" w:rsidRDefault="006D23F6" w:rsidP="006067A8">
      <w:pPr>
        <w:pStyle w:val="BodyText"/>
        <w:ind w:left="720"/>
      </w:pPr>
      <w:r w:rsidRPr="000964E4">
        <w:t>"Codesign is vital at each step of decision making."</w:t>
      </w:r>
    </w:p>
    <w:p w14:paraId="6DADEEDB" w14:textId="77777777" w:rsidR="006D23F6" w:rsidRPr="006067A8" w:rsidRDefault="006D23F6" w:rsidP="006067A8">
      <w:pPr>
        <w:pStyle w:val="ListBullet"/>
        <w:rPr>
          <w:b/>
          <w:bCs/>
        </w:rPr>
      </w:pPr>
      <w:r w:rsidRPr="006067A8">
        <w:rPr>
          <w:b/>
          <w:bCs/>
        </w:rPr>
        <w:t xml:space="preserve">Distrust in the government in general, and belief that they do not have the interests of people with disability as their focus. </w:t>
      </w:r>
    </w:p>
    <w:p w14:paraId="44B14776" w14:textId="77777777" w:rsidR="006D23F6" w:rsidRPr="000964E4" w:rsidRDefault="006D23F6" w:rsidP="006067A8">
      <w:pPr>
        <w:pStyle w:val="BodyText"/>
        <w:ind w:left="720"/>
      </w:pPr>
      <w:r w:rsidRPr="000964E4">
        <w:t xml:space="preserve">"The government does not have any genuine concern for </w:t>
      </w:r>
      <w:proofErr w:type="spellStart"/>
      <w:r w:rsidRPr="000964E4">
        <w:t>pwd</w:t>
      </w:r>
      <w:proofErr w:type="spellEnd"/>
      <w:r w:rsidRPr="000964E4">
        <w:t xml:space="preserve">. I think businesses are looking at ways to get government money through exploitation of </w:t>
      </w:r>
      <w:proofErr w:type="spellStart"/>
      <w:r w:rsidRPr="000964E4">
        <w:t>pwd</w:t>
      </w:r>
      <w:proofErr w:type="spellEnd"/>
      <w:r w:rsidRPr="000964E4">
        <w:t>."</w:t>
      </w:r>
    </w:p>
    <w:p w14:paraId="600F561A" w14:textId="77777777" w:rsidR="006D23F6" w:rsidRPr="000964E4" w:rsidRDefault="006D23F6" w:rsidP="006067A8">
      <w:pPr>
        <w:pStyle w:val="BodyText"/>
        <w:ind w:left="720"/>
      </w:pPr>
      <w:r w:rsidRPr="000964E4">
        <w:t>"Cannot trust the government and this legislation should be scrapped."</w:t>
      </w:r>
    </w:p>
    <w:p w14:paraId="5882237D" w14:textId="4D8C0260" w:rsidR="006D23F6" w:rsidRPr="000964E4" w:rsidRDefault="006D23F6" w:rsidP="006067A8">
      <w:pPr>
        <w:pStyle w:val="BodyText"/>
        <w:ind w:left="720"/>
      </w:pPr>
      <w:r w:rsidRPr="000964E4">
        <w:lastRenderedPageBreak/>
        <w:t xml:space="preserve">"The government sits in those ivory towers light years away from the </w:t>
      </w:r>
      <w:proofErr w:type="gramStart"/>
      <w:r w:rsidRPr="000964E4">
        <w:t>real world</w:t>
      </w:r>
      <w:proofErr w:type="gramEnd"/>
      <w:r w:rsidRPr="000964E4">
        <w:t xml:space="preserve"> playing god with </w:t>
      </w:r>
      <w:proofErr w:type="spellStart"/>
      <w:r w:rsidRPr="000964E4">
        <w:t>peoples</w:t>
      </w:r>
      <w:proofErr w:type="spellEnd"/>
      <w:r w:rsidRPr="000964E4">
        <w:t xml:space="preserve"> lives."</w:t>
      </w:r>
    </w:p>
    <w:p w14:paraId="13984CA0" w14:textId="77777777" w:rsidR="006D23F6" w:rsidRPr="006067A8" w:rsidRDefault="006D23F6" w:rsidP="006067A8">
      <w:pPr>
        <w:pStyle w:val="ListBullet"/>
        <w:rPr>
          <w:b/>
          <w:bCs/>
        </w:rPr>
      </w:pPr>
      <w:r w:rsidRPr="006067A8">
        <w:rPr>
          <w:b/>
          <w:bCs/>
        </w:rPr>
        <w:t>There should be access to legal and rights-based supports.</w:t>
      </w:r>
    </w:p>
    <w:p w14:paraId="54C06446" w14:textId="77777777" w:rsidR="006D23F6" w:rsidRPr="000964E4" w:rsidRDefault="006D23F6" w:rsidP="006067A8">
      <w:pPr>
        <w:pStyle w:val="BodyText"/>
        <w:ind w:left="720"/>
      </w:pPr>
      <w:r w:rsidRPr="000964E4">
        <w:t>"When I was trying to access NDIS all advocates in my area were defunded. Navigating the system alone was heart breaking."</w:t>
      </w:r>
    </w:p>
    <w:p w14:paraId="73D3BC93" w14:textId="77777777" w:rsidR="006D23F6" w:rsidRPr="000964E4" w:rsidRDefault="006D23F6" w:rsidP="006067A8">
      <w:pPr>
        <w:pStyle w:val="BodyText"/>
        <w:ind w:left="720"/>
      </w:pPr>
      <w:r w:rsidRPr="000964E4">
        <w:t>"I have used an advocate in the past to challenge my plan at the AAT. There is no way I would have been able to effectively represent myself without their help."</w:t>
      </w:r>
    </w:p>
    <w:p w14:paraId="1CF649DE" w14:textId="77777777" w:rsidR="006D23F6" w:rsidRPr="000964E4" w:rsidRDefault="006D23F6" w:rsidP="006067A8">
      <w:pPr>
        <w:pStyle w:val="BodyText"/>
        <w:ind w:left="720"/>
      </w:pPr>
      <w:r w:rsidRPr="000964E4">
        <w:t>"There needs to be better access to legal supports for people with disability or disadvantage through an independent legal body with oversight by the judiciary system."</w:t>
      </w:r>
    </w:p>
    <w:p w14:paraId="4694A529" w14:textId="7769BFFE" w:rsidR="006D23F6" w:rsidRPr="006067A8" w:rsidRDefault="006067A8" w:rsidP="006067A8">
      <w:pPr>
        <w:pStyle w:val="Heading3"/>
        <w:rPr>
          <w:rFonts w:eastAsiaTheme="majorEastAsia"/>
        </w:rPr>
      </w:pPr>
      <w:bookmarkStart w:id="126" w:name="_Toc173249991"/>
      <w:r>
        <w:rPr>
          <w:rFonts w:eastAsiaTheme="majorEastAsia"/>
        </w:rPr>
        <w:t xml:space="preserve">1.48 </w:t>
      </w:r>
      <w:r w:rsidR="006D23F6" w:rsidRPr="000964E4">
        <w:rPr>
          <w:rFonts w:eastAsiaTheme="majorEastAsia"/>
        </w:rPr>
        <w:t xml:space="preserve">Importance of the right to challenge NDIA </w:t>
      </w:r>
      <w:proofErr w:type="gramStart"/>
      <w:r w:rsidR="006D23F6" w:rsidRPr="000964E4">
        <w:rPr>
          <w:rFonts w:eastAsiaTheme="majorEastAsia"/>
        </w:rPr>
        <w:t>decisions</w:t>
      </w:r>
      <w:bookmarkEnd w:id="126"/>
      <w:proofErr w:type="gramEnd"/>
    </w:p>
    <w:p w14:paraId="03DA0D09" w14:textId="2CD62DB1" w:rsidR="006D23F6" w:rsidRPr="000964E4" w:rsidRDefault="006D23F6" w:rsidP="006067A8">
      <w:pPr>
        <w:pStyle w:val="BodyText"/>
      </w:pPr>
      <w:r w:rsidRPr="006067A8">
        <w:rPr>
          <w:b/>
          <w:bCs/>
        </w:rPr>
        <w:t>Question</w:t>
      </w:r>
      <w:r w:rsidRPr="000964E4">
        <w:t>: How important is it to you to have clear rights to challenge NDIA decisions you disagree with?</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4114"/>
        <w:gridCol w:w="1117"/>
        <w:gridCol w:w="1435"/>
        <w:gridCol w:w="1559"/>
        <w:gridCol w:w="1559"/>
      </w:tblGrid>
      <w:tr w:rsidR="006D23F6" w:rsidRPr="000964E4" w14:paraId="74854783" w14:textId="77777777" w:rsidTr="006067A8">
        <w:trPr>
          <w:jc w:val="center"/>
        </w:trPr>
        <w:tc>
          <w:tcPr>
            <w:tcW w:w="4114" w:type="dxa"/>
            <w:shd w:val="clear" w:color="auto" w:fill="00BDF2" w:themeFill="accent2"/>
          </w:tcPr>
          <w:p w14:paraId="5F32D135" w14:textId="77777777" w:rsidR="006D23F6" w:rsidRPr="000964E4" w:rsidRDefault="006D23F6" w:rsidP="006067A8">
            <w:pPr>
              <w:pStyle w:val="BodyText"/>
              <w:spacing w:before="120" w:after="0"/>
              <w:rPr>
                <w:sz w:val="20"/>
                <w:szCs w:val="20"/>
              </w:rPr>
            </w:pPr>
          </w:p>
        </w:tc>
        <w:tc>
          <w:tcPr>
            <w:tcW w:w="1117" w:type="dxa"/>
            <w:shd w:val="clear" w:color="auto" w:fill="00BDF2" w:themeFill="accent2"/>
            <w:vAlign w:val="center"/>
          </w:tcPr>
          <w:p w14:paraId="3B90CE46"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1435" w:type="dxa"/>
            <w:tcBorders>
              <w:top w:val="nil"/>
            </w:tcBorders>
            <w:shd w:val="clear" w:color="auto" w:fill="005496" w:themeFill="text2"/>
            <w:vAlign w:val="center"/>
          </w:tcPr>
          <w:p w14:paraId="3D461C1C"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559" w:type="dxa"/>
            <w:tcBorders>
              <w:top w:val="nil"/>
            </w:tcBorders>
            <w:shd w:val="clear" w:color="auto" w:fill="005496" w:themeFill="text2"/>
            <w:vAlign w:val="center"/>
          </w:tcPr>
          <w:p w14:paraId="45B13F5B"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559" w:type="dxa"/>
            <w:tcBorders>
              <w:top w:val="nil"/>
            </w:tcBorders>
            <w:shd w:val="clear" w:color="auto" w:fill="005496" w:themeFill="text2"/>
            <w:vAlign w:val="center"/>
          </w:tcPr>
          <w:p w14:paraId="3BD85017"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009E2D3E" w14:textId="77777777">
        <w:trPr>
          <w:trHeight w:val="227"/>
          <w:jc w:val="center"/>
        </w:trPr>
        <w:tc>
          <w:tcPr>
            <w:tcW w:w="4114" w:type="dxa"/>
            <w:shd w:val="clear" w:color="auto" w:fill="E2DDDB" w:themeFill="background2"/>
            <w:vAlign w:val="center"/>
          </w:tcPr>
          <w:p w14:paraId="38155F88" w14:textId="77777777" w:rsidR="006D23F6" w:rsidRPr="000964E4" w:rsidRDefault="006D23F6" w:rsidP="006067A8">
            <w:pPr>
              <w:pStyle w:val="BodyText"/>
              <w:spacing w:before="120" w:after="0"/>
              <w:rPr>
                <w:b/>
              </w:rPr>
            </w:pPr>
            <w:r w:rsidRPr="000964E4">
              <w:rPr>
                <w:b/>
              </w:rPr>
              <w:t>TOTAL: Very/Extremely Important</w:t>
            </w:r>
          </w:p>
        </w:tc>
        <w:tc>
          <w:tcPr>
            <w:tcW w:w="1117" w:type="dxa"/>
            <w:shd w:val="clear" w:color="auto" w:fill="E2DDDB" w:themeFill="background2"/>
          </w:tcPr>
          <w:p w14:paraId="26FEB076" w14:textId="77777777" w:rsidR="006D23F6" w:rsidRPr="000964E4" w:rsidRDefault="006D23F6" w:rsidP="006067A8">
            <w:pPr>
              <w:pStyle w:val="BodyText"/>
              <w:spacing w:before="120" w:after="0"/>
              <w:rPr>
                <w:b/>
              </w:rPr>
            </w:pPr>
            <w:r w:rsidRPr="000964E4">
              <w:rPr>
                <w:b/>
              </w:rPr>
              <w:t>98%</w:t>
            </w:r>
          </w:p>
        </w:tc>
        <w:tc>
          <w:tcPr>
            <w:tcW w:w="1435" w:type="dxa"/>
            <w:shd w:val="clear" w:color="auto" w:fill="E2DDDB" w:themeFill="background2"/>
          </w:tcPr>
          <w:p w14:paraId="13C4605C" w14:textId="77777777" w:rsidR="006D23F6" w:rsidRPr="000964E4" w:rsidRDefault="006D23F6" w:rsidP="006067A8">
            <w:pPr>
              <w:pStyle w:val="BodyText"/>
              <w:spacing w:before="120" w:after="0"/>
              <w:rPr>
                <w:b/>
              </w:rPr>
            </w:pPr>
            <w:r w:rsidRPr="000964E4">
              <w:rPr>
                <w:b/>
              </w:rPr>
              <w:t>99%</w:t>
            </w:r>
          </w:p>
        </w:tc>
        <w:tc>
          <w:tcPr>
            <w:tcW w:w="1559" w:type="dxa"/>
            <w:shd w:val="clear" w:color="auto" w:fill="E2DDDB" w:themeFill="background2"/>
          </w:tcPr>
          <w:p w14:paraId="6FB15374" w14:textId="77777777" w:rsidR="006D23F6" w:rsidRPr="000964E4" w:rsidRDefault="006D23F6" w:rsidP="006067A8">
            <w:pPr>
              <w:pStyle w:val="BodyText"/>
              <w:spacing w:before="120" w:after="0"/>
              <w:rPr>
                <w:b/>
              </w:rPr>
            </w:pPr>
            <w:r w:rsidRPr="000964E4">
              <w:rPr>
                <w:b/>
              </w:rPr>
              <w:t>98%</w:t>
            </w:r>
          </w:p>
        </w:tc>
        <w:tc>
          <w:tcPr>
            <w:tcW w:w="1559" w:type="dxa"/>
            <w:shd w:val="clear" w:color="auto" w:fill="E2DDDB" w:themeFill="background2"/>
          </w:tcPr>
          <w:p w14:paraId="00DB8587" w14:textId="77777777" w:rsidR="006D23F6" w:rsidRPr="000964E4" w:rsidRDefault="006D23F6" w:rsidP="006067A8">
            <w:pPr>
              <w:pStyle w:val="BodyText"/>
              <w:spacing w:before="120" w:after="0"/>
              <w:rPr>
                <w:b/>
              </w:rPr>
            </w:pPr>
            <w:r w:rsidRPr="000964E4">
              <w:rPr>
                <w:b/>
              </w:rPr>
              <w:t>99%</w:t>
            </w:r>
          </w:p>
        </w:tc>
      </w:tr>
      <w:tr w:rsidR="006D23F6" w:rsidRPr="000964E4" w14:paraId="41C8438A" w14:textId="77777777">
        <w:trPr>
          <w:trHeight w:val="227"/>
          <w:jc w:val="center"/>
        </w:trPr>
        <w:tc>
          <w:tcPr>
            <w:tcW w:w="4114" w:type="dxa"/>
            <w:vAlign w:val="center"/>
          </w:tcPr>
          <w:p w14:paraId="4F3A428B" w14:textId="77777777" w:rsidR="006D23F6" w:rsidRPr="000964E4" w:rsidRDefault="006D23F6" w:rsidP="006067A8">
            <w:pPr>
              <w:pStyle w:val="BodyText"/>
              <w:spacing w:before="120" w:after="0"/>
            </w:pPr>
            <w:r w:rsidRPr="000964E4">
              <w:t>Extremely important</w:t>
            </w:r>
          </w:p>
        </w:tc>
        <w:tc>
          <w:tcPr>
            <w:tcW w:w="1117" w:type="dxa"/>
          </w:tcPr>
          <w:p w14:paraId="0917BB7B" w14:textId="77777777" w:rsidR="006D23F6" w:rsidRPr="000964E4" w:rsidRDefault="006D23F6" w:rsidP="006067A8">
            <w:pPr>
              <w:pStyle w:val="BodyText"/>
              <w:spacing w:before="120" w:after="0"/>
              <w:rPr>
                <w:b/>
              </w:rPr>
            </w:pPr>
            <w:r w:rsidRPr="000964E4">
              <w:t>94%</w:t>
            </w:r>
          </w:p>
        </w:tc>
        <w:tc>
          <w:tcPr>
            <w:tcW w:w="1435" w:type="dxa"/>
          </w:tcPr>
          <w:p w14:paraId="6E8014E7" w14:textId="77777777" w:rsidR="006D23F6" w:rsidRPr="000964E4" w:rsidRDefault="006D23F6" w:rsidP="006067A8">
            <w:pPr>
              <w:pStyle w:val="BodyText"/>
              <w:spacing w:before="120" w:after="0"/>
            </w:pPr>
            <w:r w:rsidRPr="000964E4">
              <w:t>95%</w:t>
            </w:r>
          </w:p>
        </w:tc>
        <w:tc>
          <w:tcPr>
            <w:tcW w:w="1559" w:type="dxa"/>
          </w:tcPr>
          <w:p w14:paraId="42AEDD1A" w14:textId="77777777" w:rsidR="006D23F6" w:rsidRPr="000964E4" w:rsidRDefault="006D23F6" w:rsidP="006067A8">
            <w:pPr>
              <w:pStyle w:val="BodyText"/>
              <w:spacing w:before="120" w:after="0"/>
            </w:pPr>
            <w:r w:rsidRPr="000964E4">
              <w:t>93%</w:t>
            </w:r>
          </w:p>
        </w:tc>
        <w:tc>
          <w:tcPr>
            <w:tcW w:w="1559" w:type="dxa"/>
          </w:tcPr>
          <w:p w14:paraId="4964F999" w14:textId="77777777" w:rsidR="006D23F6" w:rsidRPr="000964E4" w:rsidRDefault="006D23F6" w:rsidP="006067A8">
            <w:pPr>
              <w:pStyle w:val="BodyText"/>
              <w:spacing w:before="120" w:after="0"/>
            </w:pPr>
            <w:r w:rsidRPr="000964E4">
              <w:t>95%</w:t>
            </w:r>
          </w:p>
        </w:tc>
      </w:tr>
      <w:tr w:rsidR="006D23F6" w:rsidRPr="000964E4" w14:paraId="588E675B" w14:textId="77777777">
        <w:trPr>
          <w:trHeight w:val="227"/>
          <w:jc w:val="center"/>
        </w:trPr>
        <w:tc>
          <w:tcPr>
            <w:tcW w:w="4114" w:type="dxa"/>
            <w:vAlign w:val="center"/>
          </w:tcPr>
          <w:p w14:paraId="3AD3E09F" w14:textId="77777777" w:rsidR="006D23F6" w:rsidRPr="000964E4" w:rsidRDefault="006D23F6" w:rsidP="006067A8">
            <w:pPr>
              <w:pStyle w:val="BodyText"/>
              <w:spacing w:before="120" w:after="0"/>
            </w:pPr>
            <w:r w:rsidRPr="000964E4">
              <w:t>Very important</w:t>
            </w:r>
          </w:p>
        </w:tc>
        <w:tc>
          <w:tcPr>
            <w:tcW w:w="1117" w:type="dxa"/>
          </w:tcPr>
          <w:p w14:paraId="6D5D0548" w14:textId="77777777" w:rsidR="006D23F6" w:rsidRPr="000964E4" w:rsidRDefault="006D23F6" w:rsidP="006067A8">
            <w:pPr>
              <w:pStyle w:val="BodyText"/>
              <w:spacing w:before="120" w:after="0"/>
              <w:rPr>
                <w:b/>
              </w:rPr>
            </w:pPr>
            <w:r w:rsidRPr="000964E4">
              <w:t>4%</w:t>
            </w:r>
          </w:p>
        </w:tc>
        <w:tc>
          <w:tcPr>
            <w:tcW w:w="1435" w:type="dxa"/>
          </w:tcPr>
          <w:p w14:paraId="24A08CF9" w14:textId="77777777" w:rsidR="006D23F6" w:rsidRPr="000964E4" w:rsidRDefault="006D23F6" w:rsidP="006067A8">
            <w:pPr>
              <w:pStyle w:val="BodyText"/>
              <w:spacing w:before="120" w:after="0"/>
            </w:pPr>
            <w:r w:rsidRPr="000964E4">
              <w:t>4%</w:t>
            </w:r>
          </w:p>
        </w:tc>
        <w:tc>
          <w:tcPr>
            <w:tcW w:w="1559" w:type="dxa"/>
          </w:tcPr>
          <w:p w14:paraId="3E4D0300" w14:textId="77777777" w:rsidR="006D23F6" w:rsidRPr="000964E4" w:rsidRDefault="006D23F6" w:rsidP="006067A8">
            <w:pPr>
              <w:pStyle w:val="BodyText"/>
              <w:spacing w:before="120" w:after="0"/>
            </w:pPr>
            <w:r w:rsidRPr="000964E4">
              <w:t>5%</w:t>
            </w:r>
          </w:p>
        </w:tc>
        <w:tc>
          <w:tcPr>
            <w:tcW w:w="1559" w:type="dxa"/>
          </w:tcPr>
          <w:p w14:paraId="2B78E8F9" w14:textId="77777777" w:rsidR="006D23F6" w:rsidRPr="000964E4" w:rsidRDefault="006D23F6" w:rsidP="006067A8">
            <w:pPr>
              <w:pStyle w:val="BodyText"/>
              <w:spacing w:before="120" w:after="0"/>
            </w:pPr>
            <w:r w:rsidRPr="000964E4">
              <w:t>4%</w:t>
            </w:r>
          </w:p>
        </w:tc>
      </w:tr>
      <w:tr w:rsidR="006D23F6" w:rsidRPr="000964E4" w14:paraId="4E405B1E" w14:textId="77777777">
        <w:trPr>
          <w:trHeight w:val="227"/>
          <w:jc w:val="center"/>
        </w:trPr>
        <w:tc>
          <w:tcPr>
            <w:tcW w:w="4114" w:type="dxa"/>
            <w:vAlign w:val="center"/>
          </w:tcPr>
          <w:p w14:paraId="6A1FF229" w14:textId="77777777" w:rsidR="006D23F6" w:rsidRPr="000964E4" w:rsidRDefault="006D23F6" w:rsidP="006067A8">
            <w:pPr>
              <w:pStyle w:val="BodyText"/>
              <w:spacing w:before="120" w:after="0"/>
            </w:pPr>
            <w:r w:rsidRPr="000964E4">
              <w:t>Somewhat important</w:t>
            </w:r>
          </w:p>
        </w:tc>
        <w:tc>
          <w:tcPr>
            <w:tcW w:w="1117" w:type="dxa"/>
          </w:tcPr>
          <w:p w14:paraId="669A0282" w14:textId="77777777" w:rsidR="006D23F6" w:rsidRPr="000964E4" w:rsidRDefault="006D23F6" w:rsidP="006067A8">
            <w:pPr>
              <w:pStyle w:val="BodyText"/>
              <w:spacing w:before="120" w:after="0"/>
              <w:rPr>
                <w:b/>
              </w:rPr>
            </w:pPr>
            <w:r w:rsidRPr="000964E4">
              <w:t>1%</w:t>
            </w:r>
          </w:p>
        </w:tc>
        <w:tc>
          <w:tcPr>
            <w:tcW w:w="1435" w:type="dxa"/>
          </w:tcPr>
          <w:p w14:paraId="3D5F197B" w14:textId="77777777" w:rsidR="006D23F6" w:rsidRPr="000964E4" w:rsidRDefault="006D23F6" w:rsidP="006067A8">
            <w:pPr>
              <w:pStyle w:val="BodyText"/>
              <w:spacing w:before="120" w:after="0"/>
            </w:pPr>
            <w:r w:rsidRPr="000964E4">
              <w:t>1%</w:t>
            </w:r>
          </w:p>
        </w:tc>
        <w:tc>
          <w:tcPr>
            <w:tcW w:w="1559" w:type="dxa"/>
          </w:tcPr>
          <w:p w14:paraId="04615EE0" w14:textId="77777777" w:rsidR="006D23F6" w:rsidRPr="000964E4" w:rsidRDefault="006D23F6" w:rsidP="006067A8">
            <w:pPr>
              <w:pStyle w:val="BodyText"/>
              <w:spacing w:before="120" w:after="0"/>
            </w:pPr>
            <w:r w:rsidRPr="000964E4">
              <w:t>2%</w:t>
            </w:r>
          </w:p>
        </w:tc>
        <w:tc>
          <w:tcPr>
            <w:tcW w:w="1559" w:type="dxa"/>
          </w:tcPr>
          <w:p w14:paraId="26816D07" w14:textId="77777777" w:rsidR="006D23F6" w:rsidRPr="000964E4" w:rsidRDefault="006D23F6" w:rsidP="006067A8">
            <w:pPr>
              <w:pStyle w:val="BodyText"/>
              <w:spacing w:before="120" w:after="0"/>
            </w:pPr>
            <w:r w:rsidRPr="000964E4">
              <w:t>1%</w:t>
            </w:r>
          </w:p>
        </w:tc>
      </w:tr>
      <w:tr w:rsidR="006D23F6" w:rsidRPr="000964E4" w14:paraId="4A4DCE0F" w14:textId="77777777">
        <w:trPr>
          <w:trHeight w:val="227"/>
          <w:jc w:val="center"/>
        </w:trPr>
        <w:tc>
          <w:tcPr>
            <w:tcW w:w="4114" w:type="dxa"/>
            <w:vAlign w:val="center"/>
          </w:tcPr>
          <w:p w14:paraId="15F462DF" w14:textId="77777777" w:rsidR="006D23F6" w:rsidRPr="000964E4" w:rsidRDefault="006D23F6" w:rsidP="006067A8">
            <w:pPr>
              <w:pStyle w:val="BodyText"/>
              <w:spacing w:before="120" w:after="0"/>
            </w:pPr>
            <w:r w:rsidRPr="000964E4">
              <w:t>Not sure</w:t>
            </w:r>
          </w:p>
        </w:tc>
        <w:tc>
          <w:tcPr>
            <w:tcW w:w="1117" w:type="dxa"/>
          </w:tcPr>
          <w:p w14:paraId="5B81B7BD" w14:textId="77777777" w:rsidR="006D23F6" w:rsidRPr="000964E4" w:rsidRDefault="006D23F6" w:rsidP="006067A8">
            <w:pPr>
              <w:pStyle w:val="BodyText"/>
              <w:spacing w:before="120" w:after="0"/>
              <w:rPr>
                <w:b/>
              </w:rPr>
            </w:pPr>
            <w:r w:rsidRPr="000964E4">
              <w:t>1%</w:t>
            </w:r>
          </w:p>
        </w:tc>
        <w:tc>
          <w:tcPr>
            <w:tcW w:w="1435" w:type="dxa"/>
          </w:tcPr>
          <w:p w14:paraId="1A72A661" w14:textId="77777777" w:rsidR="006D23F6" w:rsidRPr="000964E4" w:rsidRDefault="006D23F6" w:rsidP="006067A8">
            <w:pPr>
              <w:pStyle w:val="BodyText"/>
              <w:spacing w:before="120" w:after="0"/>
            </w:pPr>
            <w:r w:rsidRPr="000964E4">
              <w:t>1%</w:t>
            </w:r>
          </w:p>
        </w:tc>
        <w:tc>
          <w:tcPr>
            <w:tcW w:w="1559" w:type="dxa"/>
          </w:tcPr>
          <w:p w14:paraId="3B658D1D" w14:textId="77777777" w:rsidR="006D23F6" w:rsidRPr="000964E4" w:rsidRDefault="006D23F6" w:rsidP="006067A8">
            <w:pPr>
              <w:pStyle w:val="BodyText"/>
              <w:spacing w:before="120" w:after="0"/>
            </w:pPr>
            <w:r w:rsidRPr="000964E4">
              <w:t>0%</w:t>
            </w:r>
          </w:p>
        </w:tc>
        <w:tc>
          <w:tcPr>
            <w:tcW w:w="1559" w:type="dxa"/>
          </w:tcPr>
          <w:p w14:paraId="41E35C04" w14:textId="77777777" w:rsidR="006D23F6" w:rsidRPr="000964E4" w:rsidRDefault="006D23F6" w:rsidP="006067A8">
            <w:pPr>
              <w:pStyle w:val="BodyText"/>
              <w:spacing w:before="120" w:after="0"/>
            </w:pPr>
            <w:r w:rsidRPr="000964E4">
              <w:t>0%</w:t>
            </w:r>
          </w:p>
        </w:tc>
      </w:tr>
      <w:tr w:rsidR="006D23F6" w:rsidRPr="000964E4" w14:paraId="642D230B" w14:textId="77777777">
        <w:trPr>
          <w:trHeight w:val="227"/>
          <w:jc w:val="center"/>
        </w:trPr>
        <w:tc>
          <w:tcPr>
            <w:tcW w:w="4114" w:type="dxa"/>
            <w:tcBorders>
              <w:top w:val="single" w:sz="2" w:space="0" w:color="7F7F7F"/>
              <w:left w:val="nil"/>
              <w:bottom w:val="nil"/>
              <w:right w:val="nil"/>
            </w:tcBorders>
          </w:tcPr>
          <w:p w14:paraId="25E6EFAA" w14:textId="77777777" w:rsidR="006D23F6" w:rsidRPr="000964E4" w:rsidRDefault="006D23F6" w:rsidP="006067A8">
            <w:pPr>
              <w:pStyle w:val="BodyText"/>
              <w:spacing w:before="120" w:after="0"/>
              <w:rPr>
                <w:sz w:val="20"/>
                <w:szCs w:val="20"/>
              </w:rPr>
            </w:pPr>
          </w:p>
        </w:tc>
        <w:tc>
          <w:tcPr>
            <w:tcW w:w="1117" w:type="dxa"/>
            <w:tcBorders>
              <w:top w:val="single" w:sz="2" w:space="0" w:color="7F7F7F"/>
              <w:left w:val="nil"/>
              <w:bottom w:val="nil"/>
              <w:right w:val="nil"/>
            </w:tcBorders>
          </w:tcPr>
          <w:p w14:paraId="27851AE9" w14:textId="77777777" w:rsidR="006D23F6" w:rsidRPr="000964E4" w:rsidRDefault="006D23F6" w:rsidP="006067A8">
            <w:pPr>
              <w:pStyle w:val="BodyText"/>
              <w:spacing w:before="120" w:after="0"/>
              <w:rPr>
                <w:sz w:val="16"/>
                <w:szCs w:val="16"/>
              </w:rPr>
            </w:pPr>
            <w:r w:rsidRPr="000964E4">
              <w:rPr>
                <w:sz w:val="16"/>
                <w:szCs w:val="16"/>
              </w:rPr>
              <w:t>n=477</w:t>
            </w:r>
          </w:p>
        </w:tc>
        <w:tc>
          <w:tcPr>
            <w:tcW w:w="1435" w:type="dxa"/>
            <w:tcBorders>
              <w:top w:val="single" w:sz="2" w:space="0" w:color="7F7F7F"/>
              <w:left w:val="nil"/>
              <w:bottom w:val="nil"/>
              <w:right w:val="nil"/>
            </w:tcBorders>
          </w:tcPr>
          <w:p w14:paraId="3866216E" w14:textId="77777777" w:rsidR="006D23F6" w:rsidRPr="000964E4" w:rsidRDefault="006D23F6" w:rsidP="006067A8">
            <w:pPr>
              <w:pStyle w:val="BodyText"/>
              <w:spacing w:before="120" w:after="0"/>
              <w:rPr>
                <w:sz w:val="16"/>
                <w:szCs w:val="16"/>
              </w:rPr>
            </w:pPr>
            <w:r w:rsidRPr="000964E4">
              <w:rPr>
                <w:sz w:val="16"/>
                <w:szCs w:val="16"/>
              </w:rPr>
              <w:t>n=334</w:t>
            </w:r>
          </w:p>
        </w:tc>
        <w:tc>
          <w:tcPr>
            <w:tcW w:w="1559" w:type="dxa"/>
            <w:tcBorders>
              <w:top w:val="single" w:sz="2" w:space="0" w:color="7F7F7F"/>
              <w:left w:val="nil"/>
              <w:bottom w:val="nil"/>
              <w:right w:val="nil"/>
            </w:tcBorders>
          </w:tcPr>
          <w:p w14:paraId="411D490F" w14:textId="77777777" w:rsidR="006D23F6" w:rsidRPr="000964E4" w:rsidRDefault="006D23F6" w:rsidP="006067A8">
            <w:pPr>
              <w:pStyle w:val="BodyText"/>
              <w:spacing w:before="120" w:after="0"/>
              <w:rPr>
                <w:sz w:val="16"/>
                <w:szCs w:val="16"/>
              </w:rPr>
            </w:pPr>
            <w:r w:rsidRPr="000964E4">
              <w:rPr>
                <w:sz w:val="16"/>
                <w:szCs w:val="16"/>
              </w:rPr>
              <w:t>n=235</w:t>
            </w:r>
          </w:p>
        </w:tc>
        <w:tc>
          <w:tcPr>
            <w:tcW w:w="1559" w:type="dxa"/>
            <w:tcBorders>
              <w:top w:val="single" w:sz="2" w:space="0" w:color="7F7F7F"/>
              <w:left w:val="nil"/>
              <w:bottom w:val="nil"/>
              <w:right w:val="nil"/>
            </w:tcBorders>
          </w:tcPr>
          <w:p w14:paraId="1B88A4F6" w14:textId="77777777" w:rsidR="006D23F6" w:rsidRPr="000964E4" w:rsidRDefault="006D23F6" w:rsidP="006067A8">
            <w:pPr>
              <w:pStyle w:val="BodyText"/>
              <w:spacing w:before="120" w:after="0"/>
              <w:rPr>
                <w:sz w:val="16"/>
                <w:szCs w:val="16"/>
              </w:rPr>
            </w:pPr>
            <w:r w:rsidRPr="000964E4">
              <w:rPr>
                <w:sz w:val="16"/>
                <w:szCs w:val="16"/>
              </w:rPr>
              <w:t>n=246</w:t>
            </w:r>
          </w:p>
        </w:tc>
      </w:tr>
    </w:tbl>
    <w:p w14:paraId="32A6473F" w14:textId="77777777" w:rsidR="006D23F6" w:rsidRPr="000964E4" w:rsidRDefault="006D23F6" w:rsidP="006067A8">
      <w:pPr>
        <w:pStyle w:val="BodyText"/>
      </w:pPr>
      <w:r w:rsidRPr="000964E4">
        <w:rPr>
          <w:b/>
        </w:rPr>
        <w:t>Comments:</w:t>
      </w:r>
    </w:p>
    <w:p w14:paraId="30080518" w14:textId="77777777" w:rsidR="006D23F6" w:rsidRPr="000964E4" w:rsidRDefault="006D23F6" w:rsidP="006067A8">
      <w:pPr>
        <w:pStyle w:val="ListBullet"/>
      </w:pPr>
      <w:r w:rsidRPr="000964E4">
        <w:t>Almost all respondents (98%) believe it is either extremely or very important for them to have clear rights to challenge NDIA decisions they disagree with.</w:t>
      </w:r>
    </w:p>
    <w:p w14:paraId="7A8AA4F8" w14:textId="4A24810D" w:rsidR="006D23F6" w:rsidRPr="00FA5335" w:rsidRDefault="006D23F6" w:rsidP="006067A8">
      <w:pPr>
        <w:pStyle w:val="ListBullet"/>
      </w:pPr>
      <w:r w:rsidRPr="000964E4">
        <w:t xml:space="preserve">This view is also almost universal amongst NDIS participants (99%), people with disability (99%) and PWDA members (98%). </w:t>
      </w:r>
    </w:p>
    <w:p w14:paraId="6892F727" w14:textId="4E26BCF5" w:rsidR="006D23F6" w:rsidRPr="006067A8" w:rsidRDefault="006067A8" w:rsidP="006067A8">
      <w:pPr>
        <w:pStyle w:val="Heading3"/>
        <w:rPr>
          <w:rFonts w:eastAsiaTheme="majorEastAsia"/>
          <w:bCs/>
          <w:szCs w:val="24"/>
        </w:rPr>
      </w:pPr>
      <w:bookmarkStart w:id="127" w:name="_Toc173249992"/>
      <w:r>
        <w:rPr>
          <w:rFonts w:eastAsiaTheme="majorEastAsia"/>
          <w:bCs/>
          <w:szCs w:val="24"/>
        </w:rPr>
        <w:lastRenderedPageBreak/>
        <w:t xml:space="preserve">1.49 </w:t>
      </w:r>
      <w:r w:rsidR="006D23F6" w:rsidRPr="000964E4">
        <w:rPr>
          <w:rFonts w:eastAsiaTheme="majorEastAsia"/>
          <w:bCs/>
          <w:szCs w:val="24"/>
        </w:rPr>
        <w:t xml:space="preserve">Concern about accessing independent reviews of </w:t>
      </w:r>
      <w:proofErr w:type="gramStart"/>
      <w:r w:rsidR="006D23F6" w:rsidRPr="000964E4">
        <w:rPr>
          <w:rFonts w:eastAsiaTheme="majorEastAsia"/>
          <w:bCs/>
          <w:szCs w:val="24"/>
        </w:rPr>
        <w:t>decisions</w:t>
      </w:r>
      <w:bookmarkEnd w:id="127"/>
      <w:proofErr w:type="gramEnd"/>
      <w:r w:rsidR="006D23F6" w:rsidRPr="000964E4">
        <w:rPr>
          <w:rFonts w:eastAsiaTheme="majorEastAsia"/>
          <w:bCs/>
          <w:szCs w:val="24"/>
        </w:rPr>
        <w:t xml:space="preserve"> </w:t>
      </w:r>
    </w:p>
    <w:p w14:paraId="1DC8E2F8" w14:textId="74348553" w:rsidR="006D23F6" w:rsidRPr="000964E4" w:rsidRDefault="006D23F6" w:rsidP="006067A8">
      <w:pPr>
        <w:pStyle w:val="BodyText"/>
      </w:pPr>
      <w:r w:rsidRPr="006067A8">
        <w:rPr>
          <w:b/>
          <w:bCs/>
        </w:rPr>
        <w:t>Question</w:t>
      </w:r>
      <w:r w:rsidRPr="000964E4">
        <w:t>: How worried are you that the changes will make it harder for you to get an independent review of decisions about your NDIS supports?</w:t>
      </w:r>
    </w:p>
    <w:tbl>
      <w:tblPr>
        <w:tblStyle w:val="TableGrid"/>
        <w:tblW w:w="980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4139"/>
        <w:gridCol w:w="1117"/>
        <w:gridCol w:w="1435"/>
        <w:gridCol w:w="1559"/>
        <w:gridCol w:w="1559"/>
      </w:tblGrid>
      <w:tr w:rsidR="006D23F6" w:rsidRPr="000964E4" w14:paraId="21E9766C" w14:textId="77777777" w:rsidTr="006067A8">
        <w:tc>
          <w:tcPr>
            <w:tcW w:w="4139" w:type="dxa"/>
            <w:shd w:val="clear" w:color="auto" w:fill="00BDF2" w:themeFill="accent2"/>
          </w:tcPr>
          <w:p w14:paraId="3EB7F82B" w14:textId="77777777" w:rsidR="006D23F6" w:rsidRPr="000964E4" w:rsidRDefault="006D23F6" w:rsidP="006067A8">
            <w:pPr>
              <w:pStyle w:val="BodyText"/>
              <w:spacing w:before="120" w:after="0"/>
              <w:rPr>
                <w:sz w:val="20"/>
                <w:szCs w:val="20"/>
              </w:rPr>
            </w:pPr>
          </w:p>
        </w:tc>
        <w:tc>
          <w:tcPr>
            <w:tcW w:w="1117" w:type="dxa"/>
            <w:shd w:val="clear" w:color="auto" w:fill="00BDF2" w:themeFill="accent2"/>
            <w:vAlign w:val="center"/>
          </w:tcPr>
          <w:p w14:paraId="32B86CAD"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1435" w:type="dxa"/>
            <w:tcBorders>
              <w:top w:val="nil"/>
            </w:tcBorders>
            <w:shd w:val="clear" w:color="auto" w:fill="005496" w:themeFill="text2"/>
            <w:vAlign w:val="center"/>
          </w:tcPr>
          <w:p w14:paraId="682E07A1"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559" w:type="dxa"/>
            <w:tcBorders>
              <w:top w:val="nil"/>
            </w:tcBorders>
            <w:shd w:val="clear" w:color="auto" w:fill="005496" w:themeFill="text2"/>
            <w:vAlign w:val="center"/>
          </w:tcPr>
          <w:p w14:paraId="48E7A313"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559" w:type="dxa"/>
            <w:tcBorders>
              <w:top w:val="nil"/>
            </w:tcBorders>
            <w:shd w:val="clear" w:color="auto" w:fill="005496" w:themeFill="text2"/>
            <w:vAlign w:val="center"/>
          </w:tcPr>
          <w:p w14:paraId="7967E5D8"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7F3561CD" w14:textId="77777777">
        <w:trPr>
          <w:trHeight w:val="227"/>
        </w:trPr>
        <w:tc>
          <w:tcPr>
            <w:tcW w:w="4139" w:type="dxa"/>
            <w:shd w:val="clear" w:color="auto" w:fill="E2DDDB" w:themeFill="background2"/>
            <w:vAlign w:val="center"/>
          </w:tcPr>
          <w:p w14:paraId="1470D6E4" w14:textId="77777777" w:rsidR="006D23F6" w:rsidRPr="000964E4" w:rsidRDefault="006D23F6" w:rsidP="006067A8">
            <w:pPr>
              <w:pStyle w:val="BodyText"/>
              <w:spacing w:before="120" w:after="0"/>
              <w:rPr>
                <w:b/>
              </w:rPr>
            </w:pPr>
            <w:r w:rsidRPr="000964E4">
              <w:rPr>
                <w:b/>
              </w:rPr>
              <w:t>TOTAL: Somewhat/Very Worried</w:t>
            </w:r>
          </w:p>
        </w:tc>
        <w:tc>
          <w:tcPr>
            <w:tcW w:w="1117" w:type="dxa"/>
            <w:shd w:val="clear" w:color="auto" w:fill="E2DDDB" w:themeFill="background2"/>
          </w:tcPr>
          <w:p w14:paraId="47F0B182" w14:textId="77777777" w:rsidR="006D23F6" w:rsidRPr="000964E4" w:rsidRDefault="006D23F6" w:rsidP="006067A8">
            <w:pPr>
              <w:pStyle w:val="BodyText"/>
              <w:spacing w:before="120" w:after="0"/>
              <w:rPr>
                <w:b/>
              </w:rPr>
            </w:pPr>
            <w:r w:rsidRPr="000964E4">
              <w:rPr>
                <w:b/>
              </w:rPr>
              <w:t>95%</w:t>
            </w:r>
          </w:p>
        </w:tc>
        <w:tc>
          <w:tcPr>
            <w:tcW w:w="1435" w:type="dxa"/>
            <w:shd w:val="clear" w:color="auto" w:fill="E2DDDB" w:themeFill="background2"/>
          </w:tcPr>
          <w:p w14:paraId="77D6A968" w14:textId="77777777" w:rsidR="006D23F6" w:rsidRPr="000964E4" w:rsidRDefault="006D23F6" w:rsidP="006067A8">
            <w:pPr>
              <w:pStyle w:val="BodyText"/>
              <w:spacing w:before="120" w:after="0"/>
              <w:rPr>
                <w:b/>
              </w:rPr>
            </w:pPr>
            <w:r w:rsidRPr="000964E4">
              <w:rPr>
                <w:b/>
              </w:rPr>
              <w:t>97%</w:t>
            </w:r>
          </w:p>
        </w:tc>
        <w:tc>
          <w:tcPr>
            <w:tcW w:w="1559" w:type="dxa"/>
            <w:shd w:val="clear" w:color="auto" w:fill="E2DDDB" w:themeFill="background2"/>
          </w:tcPr>
          <w:p w14:paraId="012DEB2E" w14:textId="77777777" w:rsidR="006D23F6" w:rsidRPr="000964E4" w:rsidRDefault="006D23F6" w:rsidP="006067A8">
            <w:pPr>
              <w:pStyle w:val="BodyText"/>
              <w:spacing w:before="120" w:after="0"/>
              <w:rPr>
                <w:b/>
              </w:rPr>
            </w:pPr>
            <w:r w:rsidRPr="000964E4">
              <w:rPr>
                <w:b/>
              </w:rPr>
              <w:t>96%</w:t>
            </w:r>
          </w:p>
        </w:tc>
        <w:tc>
          <w:tcPr>
            <w:tcW w:w="1559" w:type="dxa"/>
            <w:shd w:val="clear" w:color="auto" w:fill="E2DDDB" w:themeFill="background2"/>
          </w:tcPr>
          <w:p w14:paraId="59A3E281" w14:textId="77777777" w:rsidR="006D23F6" w:rsidRPr="000964E4" w:rsidRDefault="006D23F6" w:rsidP="006067A8">
            <w:pPr>
              <w:pStyle w:val="BodyText"/>
              <w:spacing w:before="120" w:after="0"/>
              <w:rPr>
                <w:b/>
              </w:rPr>
            </w:pPr>
            <w:r w:rsidRPr="000964E4">
              <w:rPr>
                <w:b/>
              </w:rPr>
              <w:t>97%</w:t>
            </w:r>
          </w:p>
        </w:tc>
      </w:tr>
      <w:tr w:rsidR="006D23F6" w:rsidRPr="000964E4" w14:paraId="7B2480FD" w14:textId="77777777">
        <w:trPr>
          <w:trHeight w:val="227"/>
        </w:trPr>
        <w:tc>
          <w:tcPr>
            <w:tcW w:w="4139" w:type="dxa"/>
            <w:shd w:val="clear" w:color="auto" w:fill="E2DDDB" w:themeFill="background2"/>
            <w:vAlign w:val="center"/>
          </w:tcPr>
          <w:p w14:paraId="3DF5F334" w14:textId="77777777" w:rsidR="006D23F6" w:rsidRPr="000964E4" w:rsidRDefault="006D23F6" w:rsidP="006067A8">
            <w:pPr>
              <w:pStyle w:val="BodyText"/>
              <w:spacing w:before="120" w:after="0"/>
            </w:pPr>
            <w:r w:rsidRPr="000964E4">
              <w:t>TOTAL: A little/Not at all Worried</w:t>
            </w:r>
          </w:p>
        </w:tc>
        <w:tc>
          <w:tcPr>
            <w:tcW w:w="1117" w:type="dxa"/>
            <w:shd w:val="clear" w:color="auto" w:fill="E2DDDB" w:themeFill="background2"/>
          </w:tcPr>
          <w:p w14:paraId="1F7FE3F0" w14:textId="77777777" w:rsidR="006D23F6" w:rsidRPr="000964E4" w:rsidRDefault="006D23F6" w:rsidP="006067A8">
            <w:pPr>
              <w:pStyle w:val="BodyText"/>
              <w:spacing w:before="120" w:after="0"/>
            </w:pPr>
            <w:r w:rsidRPr="000964E4">
              <w:t>2%</w:t>
            </w:r>
          </w:p>
        </w:tc>
        <w:tc>
          <w:tcPr>
            <w:tcW w:w="1435" w:type="dxa"/>
            <w:shd w:val="clear" w:color="auto" w:fill="E2DDDB" w:themeFill="background2"/>
          </w:tcPr>
          <w:p w14:paraId="0858440F" w14:textId="77777777" w:rsidR="006D23F6" w:rsidRPr="000964E4" w:rsidRDefault="006D23F6" w:rsidP="006067A8">
            <w:pPr>
              <w:pStyle w:val="BodyText"/>
              <w:spacing w:before="120" w:after="0"/>
            </w:pPr>
            <w:r w:rsidRPr="000964E4">
              <w:t>2%</w:t>
            </w:r>
          </w:p>
        </w:tc>
        <w:tc>
          <w:tcPr>
            <w:tcW w:w="1559" w:type="dxa"/>
            <w:shd w:val="clear" w:color="auto" w:fill="E2DDDB" w:themeFill="background2"/>
          </w:tcPr>
          <w:p w14:paraId="3D37AD12" w14:textId="77777777" w:rsidR="006D23F6" w:rsidRPr="000964E4" w:rsidRDefault="006D23F6" w:rsidP="006067A8">
            <w:pPr>
              <w:pStyle w:val="BodyText"/>
              <w:spacing w:before="120" w:after="0"/>
            </w:pPr>
            <w:r w:rsidRPr="000964E4">
              <w:t>2%</w:t>
            </w:r>
          </w:p>
        </w:tc>
        <w:tc>
          <w:tcPr>
            <w:tcW w:w="1559" w:type="dxa"/>
            <w:shd w:val="clear" w:color="auto" w:fill="E2DDDB" w:themeFill="background2"/>
          </w:tcPr>
          <w:p w14:paraId="1BF7592B" w14:textId="77777777" w:rsidR="006D23F6" w:rsidRPr="000964E4" w:rsidRDefault="006D23F6" w:rsidP="006067A8">
            <w:pPr>
              <w:pStyle w:val="BodyText"/>
              <w:spacing w:before="120" w:after="0"/>
            </w:pPr>
            <w:r w:rsidRPr="000964E4">
              <w:t>1%</w:t>
            </w:r>
          </w:p>
        </w:tc>
      </w:tr>
      <w:tr w:rsidR="006D23F6" w:rsidRPr="000964E4" w14:paraId="794B01A2" w14:textId="77777777">
        <w:trPr>
          <w:trHeight w:val="227"/>
        </w:trPr>
        <w:tc>
          <w:tcPr>
            <w:tcW w:w="4139" w:type="dxa"/>
            <w:vAlign w:val="center"/>
          </w:tcPr>
          <w:p w14:paraId="427556DB" w14:textId="77777777" w:rsidR="006D23F6" w:rsidRPr="000964E4" w:rsidRDefault="006D23F6" w:rsidP="006067A8">
            <w:pPr>
              <w:pStyle w:val="BodyText"/>
              <w:spacing w:before="120" w:after="0"/>
            </w:pPr>
            <w:r w:rsidRPr="000964E4">
              <w:t>Very worried</w:t>
            </w:r>
          </w:p>
        </w:tc>
        <w:tc>
          <w:tcPr>
            <w:tcW w:w="1117" w:type="dxa"/>
            <w:vAlign w:val="bottom"/>
          </w:tcPr>
          <w:p w14:paraId="2A91ED98" w14:textId="77777777" w:rsidR="006D23F6" w:rsidRPr="000964E4" w:rsidRDefault="006D23F6" w:rsidP="006067A8">
            <w:pPr>
              <w:pStyle w:val="BodyText"/>
              <w:spacing w:before="120" w:after="0"/>
            </w:pPr>
            <w:r w:rsidRPr="000964E4">
              <w:t>88%</w:t>
            </w:r>
          </w:p>
        </w:tc>
        <w:tc>
          <w:tcPr>
            <w:tcW w:w="1435" w:type="dxa"/>
            <w:vAlign w:val="bottom"/>
          </w:tcPr>
          <w:p w14:paraId="3B54B87C" w14:textId="77777777" w:rsidR="006D23F6" w:rsidRPr="000964E4" w:rsidRDefault="006D23F6" w:rsidP="006067A8">
            <w:pPr>
              <w:pStyle w:val="BodyText"/>
              <w:spacing w:before="120" w:after="0"/>
            </w:pPr>
            <w:r w:rsidRPr="000964E4">
              <w:t>90%</w:t>
            </w:r>
          </w:p>
        </w:tc>
        <w:tc>
          <w:tcPr>
            <w:tcW w:w="1559" w:type="dxa"/>
          </w:tcPr>
          <w:p w14:paraId="3C3645D6" w14:textId="77777777" w:rsidR="006D23F6" w:rsidRPr="000964E4" w:rsidRDefault="006D23F6" w:rsidP="006067A8">
            <w:pPr>
              <w:pStyle w:val="BodyText"/>
              <w:spacing w:before="120" w:after="0"/>
            </w:pPr>
            <w:r w:rsidRPr="000964E4">
              <w:t>89%</w:t>
            </w:r>
          </w:p>
        </w:tc>
        <w:tc>
          <w:tcPr>
            <w:tcW w:w="1559" w:type="dxa"/>
          </w:tcPr>
          <w:p w14:paraId="092205F3" w14:textId="77777777" w:rsidR="006D23F6" w:rsidRPr="000964E4" w:rsidRDefault="006D23F6" w:rsidP="006067A8">
            <w:pPr>
              <w:pStyle w:val="BodyText"/>
              <w:spacing w:before="120" w:after="0"/>
            </w:pPr>
            <w:r w:rsidRPr="000964E4">
              <w:t>90%</w:t>
            </w:r>
          </w:p>
        </w:tc>
      </w:tr>
      <w:tr w:rsidR="006D23F6" w:rsidRPr="000964E4" w14:paraId="7214FEC1" w14:textId="77777777">
        <w:trPr>
          <w:trHeight w:val="227"/>
        </w:trPr>
        <w:tc>
          <w:tcPr>
            <w:tcW w:w="4139" w:type="dxa"/>
            <w:vAlign w:val="center"/>
          </w:tcPr>
          <w:p w14:paraId="4D8A9332" w14:textId="77777777" w:rsidR="006D23F6" w:rsidRPr="000964E4" w:rsidRDefault="006D23F6" w:rsidP="006067A8">
            <w:pPr>
              <w:pStyle w:val="BodyText"/>
              <w:spacing w:before="120" w:after="0"/>
            </w:pPr>
            <w:r w:rsidRPr="000964E4">
              <w:t>Somewhat worried</w:t>
            </w:r>
          </w:p>
        </w:tc>
        <w:tc>
          <w:tcPr>
            <w:tcW w:w="1117" w:type="dxa"/>
            <w:vAlign w:val="bottom"/>
          </w:tcPr>
          <w:p w14:paraId="583DBC01" w14:textId="77777777" w:rsidR="006D23F6" w:rsidRPr="000964E4" w:rsidRDefault="006D23F6" w:rsidP="006067A8">
            <w:pPr>
              <w:pStyle w:val="BodyText"/>
              <w:spacing w:before="120" w:after="0"/>
            </w:pPr>
            <w:r w:rsidRPr="000964E4">
              <w:t>7%</w:t>
            </w:r>
          </w:p>
        </w:tc>
        <w:tc>
          <w:tcPr>
            <w:tcW w:w="1435" w:type="dxa"/>
            <w:vAlign w:val="bottom"/>
          </w:tcPr>
          <w:p w14:paraId="53626035" w14:textId="77777777" w:rsidR="006D23F6" w:rsidRPr="000964E4" w:rsidRDefault="006D23F6" w:rsidP="006067A8">
            <w:pPr>
              <w:pStyle w:val="BodyText"/>
              <w:spacing w:before="120" w:after="0"/>
            </w:pPr>
            <w:r w:rsidRPr="000964E4">
              <w:t>7%</w:t>
            </w:r>
          </w:p>
        </w:tc>
        <w:tc>
          <w:tcPr>
            <w:tcW w:w="1559" w:type="dxa"/>
          </w:tcPr>
          <w:p w14:paraId="0011B609" w14:textId="77777777" w:rsidR="006D23F6" w:rsidRPr="000964E4" w:rsidRDefault="006D23F6" w:rsidP="006067A8">
            <w:pPr>
              <w:pStyle w:val="BodyText"/>
              <w:spacing w:before="120" w:after="0"/>
            </w:pPr>
            <w:r w:rsidRPr="000964E4">
              <w:t>7%</w:t>
            </w:r>
          </w:p>
        </w:tc>
        <w:tc>
          <w:tcPr>
            <w:tcW w:w="1559" w:type="dxa"/>
          </w:tcPr>
          <w:p w14:paraId="42813682" w14:textId="77777777" w:rsidR="006D23F6" w:rsidRPr="000964E4" w:rsidRDefault="006D23F6" w:rsidP="006067A8">
            <w:pPr>
              <w:pStyle w:val="BodyText"/>
              <w:spacing w:before="120" w:after="0"/>
            </w:pPr>
            <w:r w:rsidRPr="000964E4">
              <w:t>7%</w:t>
            </w:r>
          </w:p>
        </w:tc>
      </w:tr>
      <w:tr w:rsidR="006D23F6" w:rsidRPr="000964E4" w14:paraId="228D1DD9" w14:textId="77777777">
        <w:trPr>
          <w:trHeight w:val="227"/>
        </w:trPr>
        <w:tc>
          <w:tcPr>
            <w:tcW w:w="4139" w:type="dxa"/>
            <w:vAlign w:val="center"/>
          </w:tcPr>
          <w:p w14:paraId="2A7E1E50" w14:textId="77777777" w:rsidR="006D23F6" w:rsidRPr="000964E4" w:rsidRDefault="006D23F6" w:rsidP="006067A8">
            <w:pPr>
              <w:pStyle w:val="BodyText"/>
              <w:spacing w:before="120" w:after="0"/>
            </w:pPr>
            <w:r w:rsidRPr="000964E4">
              <w:t>A little worried</w:t>
            </w:r>
          </w:p>
        </w:tc>
        <w:tc>
          <w:tcPr>
            <w:tcW w:w="1117" w:type="dxa"/>
            <w:vAlign w:val="bottom"/>
          </w:tcPr>
          <w:p w14:paraId="435DA1A1" w14:textId="77777777" w:rsidR="006D23F6" w:rsidRPr="000964E4" w:rsidRDefault="006D23F6" w:rsidP="006067A8">
            <w:pPr>
              <w:pStyle w:val="BodyText"/>
              <w:spacing w:before="120" w:after="0"/>
            </w:pPr>
            <w:r w:rsidRPr="000964E4">
              <w:t>1%</w:t>
            </w:r>
          </w:p>
        </w:tc>
        <w:tc>
          <w:tcPr>
            <w:tcW w:w="1435" w:type="dxa"/>
            <w:vAlign w:val="bottom"/>
          </w:tcPr>
          <w:p w14:paraId="7A0E6AA9" w14:textId="77777777" w:rsidR="006D23F6" w:rsidRPr="000964E4" w:rsidRDefault="006D23F6" w:rsidP="006067A8">
            <w:pPr>
              <w:pStyle w:val="BodyText"/>
              <w:spacing w:before="120" w:after="0"/>
            </w:pPr>
            <w:r w:rsidRPr="000964E4">
              <w:t>1%</w:t>
            </w:r>
          </w:p>
        </w:tc>
        <w:tc>
          <w:tcPr>
            <w:tcW w:w="1559" w:type="dxa"/>
          </w:tcPr>
          <w:p w14:paraId="161ED90C" w14:textId="77777777" w:rsidR="006D23F6" w:rsidRPr="000964E4" w:rsidRDefault="006D23F6" w:rsidP="006067A8">
            <w:pPr>
              <w:pStyle w:val="BodyText"/>
              <w:spacing w:before="120" w:after="0"/>
            </w:pPr>
            <w:r w:rsidRPr="000964E4">
              <w:t>1%</w:t>
            </w:r>
          </w:p>
        </w:tc>
        <w:tc>
          <w:tcPr>
            <w:tcW w:w="1559" w:type="dxa"/>
          </w:tcPr>
          <w:p w14:paraId="38795A61" w14:textId="77777777" w:rsidR="006D23F6" w:rsidRPr="000964E4" w:rsidRDefault="006D23F6" w:rsidP="006067A8">
            <w:pPr>
              <w:pStyle w:val="BodyText"/>
              <w:spacing w:before="120" w:after="0"/>
            </w:pPr>
            <w:r w:rsidRPr="000964E4">
              <w:t>1%</w:t>
            </w:r>
          </w:p>
        </w:tc>
      </w:tr>
      <w:tr w:rsidR="006D23F6" w:rsidRPr="000964E4" w14:paraId="509A2945" w14:textId="77777777">
        <w:trPr>
          <w:trHeight w:val="227"/>
        </w:trPr>
        <w:tc>
          <w:tcPr>
            <w:tcW w:w="4139" w:type="dxa"/>
            <w:vAlign w:val="center"/>
          </w:tcPr>
          <w:p w14:paraId="1ABEC2CF" w14:textId="77777777" w:rsidR="006D23F6" w:rsidRPr="000964E4" w:rsidRDefault="006D23F6" w:rsidP="006067A8">
            <w:pPr>
              <w:pStyle w:val="BodyText"/>
              <w:spacing w:before="120" w:after="0"/>
              <w:rPr>
                <w:rFonts w:ascii="Aptos" w:hAnsi="Aptos"/>
              </w:rPr>
            </w:pPr>
            <w:r w:rsidRPr="000964E4">
              <w:rPr>
                <w:rFonts w:ascii="Aptos" w:hAnsi="Aptos"/>
              </w:rPr>
              <w:t>Not at all worried</w:t>
            </w:r>
          </w:p>
        </w:tc>
        <w:tc>
          <w:tcPr>
            <w:tcW w:w="1117" w:type="dxa"/>
            <w:vAlign w:val="bottom"/>
          </w:tcPr>
          <w:p w14:paraId="234442C9" w14:textId="77777777" w:rsidR="006D23F6" w:rsidRPr="000964E4" w:rsidRDefault="006D23F6" w:rsidP="006067A8">
            <w:pPr>
              <w:pStyle w:val="BodyText"/>
              <w:spacing w:before="120" w:after="0"/>
              <w:rPr>
                <w:rFonts w:ascii="Aptos" w:hAnsi="Aptos"/>
              </w:rPr>
            </w:pPr>
            <w:r w:rsidRPr="000964E4">
              <w:rPr>
                <w:rFonts w:ascii="Aptos" w:hAnsi="Aptos"/>
              </w:rPr>
              <w:t>1%</w:t>
            </w:r>
          </w:p>
        </w:tc>
        <w:tc>
          <w:tcPr>
            <w:tcW w:w="1435" w:type="dxa"/>
            <w:vAlign w:val="bottom"/>
          </w:tcPr>
          <w:p w14:paraId="0CC2ECB8" w14:textId="77777777" w:rsidR="006D23F6" w:rsidRPr="000964E4" w:rsidRDefault="006D23F6" w:rsidP="006067A8">
            <w:pPr>
              <w:pStyle w:val="BodyText"/>
              <w:spacing w:before="120" w:after="0"/>
              <w:rPr>
                <w:rFonts w:ascii="Aptos" w:hAnsi="Aptos"/>
              </w:rPr>
            </w:pPr>
            <w:r w:rsidRPr="000964E4">
              <w:rPr>
                <w:rFonts w:ascii="Aptos" w:hAnsi="Aptos"/>
              </w:rPr>
              <w:t>1%</w:t>
            </w:r>
          </w:p>
        </w:tc>
        <w:tc>
          <w:tcPr>
            <w:tcW w:w="1559" w:type="dxa"/>
          </w:tcPr>
          <w:p w14:paraId="2CFFFE33" w14:textId="77777777" w:rsidR="006D23F6" w:rsidRPr="000964E4" w:rsidRDefault="006D23F6" w:rsidP="006067A8">
            <w:pPr>
              <w:pStyle w:val="BodyText"/>
              <w:spacing w:before="120" w:after="0"/>
              <w:rPr>
                <w:rFonts w:ascii="Aptos" w:hAnsi="Aptos"/>
              </w:rPr>
            </w:pPr>
            <w:r w:rsidRPr="000964E4">
              <w:rPr>
                <w:rFonts w:ascii="Aptos" w:hAnsi="Aptos"/>
              </w:rPr>
              <w:t>1%</w:t>
            </w:r>
          </w:p>
        </w:tc>
        <w:tc>
          <w:tcPr>
            <w:tcW w:w="1559" w:type="dxa"/>
          </w:tcPr>
          <w:p w14:paraId="73C7BC92" w14:textId="77777777" w:rsidR="006D23F6" w:rsidRPr="000964E4" w:rsidRDefault="006D23F6" w:rsidP="006067A8">
            <w:pPr>
              <w:pStyle w:val="BodyText"/>
              <w:spacing w:before="120" w:after="0"/>
              <w:rPr>
                <w:rFonts w:ascii="Aptos" w:hAnsi="Aptos"/>
              </w:rPr>
            </w:pPr>
            <w:r w:rsidRPr="000964E4">
              <w:rPr>
                <w:rFonts w:ascii="Aptos" w:hAnsi="Aptos"/>
              </w:rPr>
              <w:t>-</w:t>
            </w:r>
          </w:p>
        </w:tc>
      </w:tr>
      <w:tr w:rsidR="006D23F6" w:rsidRPr="000964E4" w14:paraId="4E5A90ED" w14:textId="77777777">
        <w:trPr>
          <w:trHeight w:val="227"/>
        </w:trPr>
        <w:tc>
          <w:tcPr>
            <w:tcW w:w="4139" w:type="dxa"/>
            <w:vAlign w:val="center"/>
          </w:tcPr>
          <w:p w14:paraId="452E1C33" w14:textId="77777777" w:rsidR="006D23F6" w:rsidRPr="000964E4" w:rsidRDefault="006D23F6" w:rsidP="006067A8">
            <w:pPr>
              <w:pStyle w:val="BodyText"/>
              <w:spacing w:before="120" w:after="0"/>
              <w:rPr>
                <w:rFonts w:ascii="Aptos" w:hAnsi="Aptos"/>
              </w:rPr>
            </w:pPr>
            <w:r w:rsidRPr="000964E4">
              <w:rPr>
                <w:rFonts w:ascii="Aptos" w:hAnsi="Aptos"/>
              </w:rPr>
              <w:t>Not sure</w:t>
            </w:r>
          </w:p>
        </w:tc>
        <w:tc>
          <w:tcPr>
            <w:tcW w:w="1117" w:type="dxa"/>
            <w:vAlign w:val="bottom"/>
          </w:tcPr>
          <w:p w14:paraId="14FCAC18" w14:textId="77777777" w:rsidR="006D23F6" w:rsidRPr="000964E4" w:rsidRDefault="006D23F6" w:rsidP="006067A8">
            <w:pPr>
              <w:pStyle w:val="BodyText"/>
              <w:spacing w:before="120" w:after="0"/>
              <w:rPr>
                <w:rFonts w:ascii="Aptos" w:hAnsi="Aptos"/>
              </w:rPr>
            </w:pPr>
            <w:r w:rsidRPr="000964E4">
              <w:rPr>
                <w:rFonts w:ascii="Aptos" w:hAnsi="Aptos"/>
              </w:rPr>
              <w:t>3%</w:t>
            </w:r>
          </w:p>
        </w:tc>
        <w:tc>
          <w:tcPr>
            <w:tcW w:w="1435" w:type="dxa"/>
            <w:vAlign w:val="bottom"/>
          </w:tcPr>
          <w:p w14:paraId="3C62C6D9" w14:textId="77777777" w:rsidR="006D23F6" w:rsidRPr="000964E4" w:rsidRDefault="006D23F6" w:rsidP="006067A8">
            <w:pPr>
              <w:pStyle w:val="BodyText"/>
              <w:spacing w:before="120" w:after="0"/>
              <w:rPr>
                <w:rFonts w:ascii="Aptos" w:hAnsi="Aptos"/>
              </w:rPr>
            </w:pPr>
            <w:r w:rsidRPr="000964E4">
              <w:rPr>
                <w:rFonts w:ascii="Aptos" w:hAnsi="Aptos"/>
              </w:rPr>
              <w:t>2%</w:t>
            </w:r>
          </w:p>
        </w:tc>
        <w:tc>
          <w:tcPr>
            <w:tcW w:w="1559" w:type="dxa"/>
          </w:tcPr>
          <w:p w14:paraId="34733A2A" w14:textId="77777777" w:rsidR="006D23F6" w:rsidRPr="000964E4" w:rsidRDefault="006D23F6" w:rsidP="006067A8">
            <w:pPr>
              <w:pStyle w:val="BodyText"/>
              <w:spacing w:before="120" w:after="0"/>
              <w:rPr>
                <w:rFonts w:ascii="Aptos" w:hAnsi="Aptos"/>
              </w:rPr>
            </w:pPr>
            <w:r w:rsidRPr="000964E4">
              <w:rPr>
                <w:rFonts w:ascii="Aptos" w:hAnsi="Aptos"/>
              </w:rPr>
              <w:t>2%</w:t>
            </w:r>
          </w:p>
        </w:tc>
        <w:tc>
          <w:tcPr>
            <w:tcW w:w="1559" w:type="dxa"/>
          </w:tcPr>
          <w:p w14:paraId="438B341A" w14:textId="77777777" w:rsidR="006D23F6" w:rsidRPr="000964E4" w:rsidRDefault="006D23F6" w:rsidP="006067A8">
            <w:pPr>
              <w:pStyle w:val="BodyText"/>
              <w:spacing w:before="120" w:after="0"/>
              <w:rPr>
                <w:rFonts w:ascii="Aptos" w:hAnsi="Aptos"/>
              </w:rPr>
            </w:pPr>
            <w:r w:rsidRPr="000964E4">
              <w:rPr>
                <w:rFonts w:ascii="Aptos" w:hAnsi="Aptos"/>
              </w:rPr>
              <w:t>2%</w:t>
            </w:r>
          </w:p>
        </w:tc>
      </w:tr>
      <w:tr w:rsidR="006D23F6" w:rsidRPr="000964E4" w14:paraId="1BAFCE6D" w14:textId="77777777">
        <w:trPr>
          <w:trHeight w:val="227"/>
        </w:trPr>
        <w:tc>
          <w:tcPr>
            <w:tcW w:w="4139" w:type="dxa"/>
            <w:tcBorders>
              <w:top w:val="single" w:sz="2" w:space="0" w:color="7F7F7F"/>
              <w:left w:val="nil"/>
              <w:bottom w:val="nil"/>
              <w:right w:val="nil"/>
            </w:tcBorders>
          </w:tcPr>
          <w:p w14:paraId="0376B8E1" w14:textId="77777777" w:rsidR="006D23F6" w:rsidRPr="000964E4" w:rsidRDefault="006D23F6" w:rsidP="006067A8">
            <w:pPr>
              <w:pStyle w:val="BodyText"/>
              <w:spacing w:before="120" w:after="0"/>
              <w:rPr>
                <w:rFonts w:ascii="Aptos" w:hAnsi="Aptos"/>
                <w:i/>
                <w:sz w:val="20"/>
                <w:szCs w:val="20"/>
              </w:rPr>
            </w:pPr>
          </w:p>
        </w:tc>
        <w:tc>
          <w:tcPr>
            <w:tcW w:w="1117" w:type="dxa"/>
            <w:tcBorders>
              <w:top w:val="single" w:sz="2" w:space="0" w:color="7F7F7F"/>
              <w:left w:val="nil"/>
              <w:bottom w:val="nil"/>
              <w:right w:val="nil"/>
            </w:tcBorders>
          </w:tcPr>
          <w:p w14:paraId="7C9F4EF9" w14:textId="77777777" w:rsidR="006D23F6" w:rsidRPr="000964E4" w:rsidRDefault="006D23F6" w:rsidP="006067A8">
            <w:pPr>
              <w:pStyle w:val="BodyText"/>
              <w:spacing w:before="120" w:after="0"/>
              <w:rPr>
                <w:rFonts w:ascii="Aptos" w:hAnsi="Aptos"/>
                <w:i/>
                <w:sz w:val="16"/>
                <w:szCs w:val="16"/>
              </w:rPr>
            </w:pPr>
            <w:r w:rsidRPr="000964E4">
              <w:rPr>
                <w:rFonts w:ascii="Aptos" w:hAnsi="Aptos"/>
                <w:i/>
                <w:sz w:val="16"/>
                <w:szCs w:val="16"/>
              </w:rPr>
              <w:t>n=476</w:t>
            </w:r>
          </w:p>
        </w:tc>
        <w:tc>
          <w:tcPr>
            <w:tcW w:w="1435" w:type="dxa"/>
            <w:tcBorders>
              <w:top w:val="single" w:sz="2" w:space="0" w:color="7F7F7F"/>
              <w:left w:val="nil"/>
              <w:bottom w:val="nil"/>
              <w:right w:val="nil"/>
            </w:tcBorders>
          </w:tcPr>
          <w:p w14:paraId="06A5B25A" w14:textId="77777777" w:rsidR="006D23F6" w:rsidRPr="000964E4" w:rsidRDefault="006D23F6" w:rsidP="006067A8">
            <w:pPr>
              <w:pStyle w:val="BodyText"/>
              <w:spacing w:before="120" w:after="0"/>
              <w:rPr>
                <w:rFonts w:ascii="Aptos" w:hAnsi="Aptos"/>
                <w:i/>
                <w:sz w:val="16"/>
                <w:szCs w:val="16"/>
              </w:rPr>
            </w:pPr>
            <w:r w:rsidRPr="000964E4">
              <w:rPr>
                <w:rFonts w:ascii="Aptos" w:hAnsi="Aptos"/>
                <w:i/>
                <w:sz w:val="16"/>
                <w:szCs w:val="16"/>
              </w:rPr>
              <w:t>n=334</w:t>
            </w:r>
          </w:p>
        </w:tc>
        <w:tc>
          <w:tcPr>
            <w:tcW w:w="1559" w:type="dxa"/>
            <w:tcBorders>
              <w:top w:val="single" w:sz="2" w:space="0" w:color="7F7F7F"/>
              <w:left w:val="nil"/>
              <w:bottom w:val="nil"/>
              <w:right w:val="nil"/>
            </w:tcBorders>
          </w:tcPr>
          <w:p w14:paraId="1DB7DEF8" w14:textId="77777777" w:rsidR="006D23F6" w:rsidRPr="000964E4" w:rsidRDefault="006D23F6" w:rsidP="006067A8">
            <w:pPr>
              <w:pStyle w:val="BodyText"/>
              <w:spacing w:before="120" w:after="0"/>
              <w:rPr>
                <w:rFonts w:ascii="Aptos" w:hAnsi="Aptos"/>
                <w:i/>
                <w:sz w:val="16"/>
                <w:szCs w:val="16"/>
              </w:rPr>
            </w:pPr>
            <w:r w:rsidRPr="000964E4">
              <w:rPr>
                <w:rFonts w:ascii="Aptos" w:hAnsi="Aptos"/>
                <w:i/>
                <w:sz w:val="16"/>
                <w:szCs w:val="16"/>
              </w:rPr>
              <w:t>n=235</w:t>
            </w:r>
          </w:p>
        </w:tc>
        <w:tc>
          <w:tcPr>
            <w:tcW w:w="1559" w:type="dxa"/>
            <w:tcBorders>
              <w:top w:val="single" w:sz="2" w:space="0" w:color="7F7F7F"/>
              <w:left w:val="nil"/>
              <w:bottom w:val="nil"/>
              <w:right w:val="nil"/>
            </w:tcBorders>
          </w:tcPr>
          <w:p w14:paraId="31F19361" w14:textId="77777777" w:rsidR="006D23F6" w:rsidRPr="000964E4" w:rsidRDefault="006D23F6" w:rsidP="006067A8">
            <w:pPr>
              <w:pStyle w:val="BodyText"/>
              <w:spacing w:before="120" w:after="0"/>
              <w:rPr>
                <w:rFonts w:ascii="Aptos" w:hAnsi="Aptos"/>
                <w:i/>
                <w:sz w:val="16"/>
                <w:szCs w:val="16"/>
              </w:rPr>
            </w:pPr>
            <w:r w:rsidRPr="000964E4">
              <w:rPr>
                <w:rFonts w:ascii="Aptos" w:hAnsi="Aptos"/>
                <w:i/>
                <w:sz w:val="16"/>
                <w:szCs w:val="16"/>
              </w:rPr>
              <w:t>n=246</w:t>
            </w:r>
          </w:p>
        </w:tc>
      </w:tr>
    </w:tbl>
    <w:p w14:paraId="428EEB70" w14:textId="77777777" w:rsidR="006D23F6" w:rsidRPr="000964E4" w:rsidRDefault="006D23F6" w:rsidP="006067A8">
      <w:pPr>
        <w:pStyle w:val="ListBullet"/>
        <w:numPr>
          <w:ilvl w:val="0"/>
          <w:numId w:val="0"/>
        </w:numPr>
      </w:pPr>
      <w:r w:rsidRPr="006067A8">
        <w:rPr>
          <w:b/>
          <w:bCs/>
        </w:rPr>
        <w:t>Comments</w:t>
      </w:r>
      <w:r w:rsidRPr="000964E4">
        <w:t>:</w:t>
      </w:r>
    </w:p>
    <w:p w14:paraId="7FEAF83B" w14:textId="77777777" w:rsidR="006D23F6" w:rsidRPr="000964E4" w:rsidRDefault="006D23F6" w:rsidP="006067A8">
      <w:pPr>
        <w:pStyle w:val="ListBullet"/>
      </w:pPr>
      <w:r w:rsidRPr="000964E4">
        <w:t xml:space="preserve">Almost all respondents (95%) are worried that the proposed changes will make it harder for them to get an independent review of decisions about their NDIS supports. 88% - or almost one in nine – are very worried about this. </w:t>
      </w:r>
    </w:p>
    <w:p w14:paraId="13242509" w14:textId="347C44B8" w:rsidR="006D23F6" w:rsidRPr="006D23F6" w:rsidRDefault="006D23F6" w:rsidP="006067A8">
      <w:pPr>
        <w:pStyle w:val="ListBullet"/>
      </w:pPr>
      <w:r w:rsidRPr="000964E4">
        <w:t xml:space="preserve">NDIS participants and people with disability (both 97%), along with PWDA members (96%) are slightly more likely to be worried about this. </w:t>
      </w:r>
    </w:p>
    <w:p w14:paraId="2E63E007" w14:textId="77777777" w:rsidR="006067A8" w:rsidRDefault="006067A8">
      <w:pPr>
        <w:spacing w:before="0" w:after="120" w:line="280" w:lineRule="atLeast"/>
        <w:rPr>
          <w:rFonts w:ascii="VAG Rounded" w:eastAsiaTheme="majorEastAsia" w:hAnsi="VAG Rounded" w:cs="Times New Roman"/>
          <w:b/>
          <w:color w:val="00884F"/>
          <w:sz w:val="32"/>
          <w:szCs w:val="32"/>
        </w:rPr>
      </w:pPr>
      <w:r>
        <w:rPr>
          <w:rFonts w:eastAsiaTheme="majorEastAsia"/>
        </w:rPr>
        <w:br w:type="page"/>
      </w:r>
    </w:p>
    <w:p w14:paraId="0338B719" w14:textId="27562205" w:rsidR="006D23F6" w:rsidRPr="00FA5335" w:rsidRDefault="006067A8" w:rsidP="006067A8">
      <w:pPr>
        <w:pStyle w:val="Heading3"/>
        <w:rPr>
          <w:rFonts w:eastAsiaTheme="majorEastAsia"/>
        </w:rPr>
      </w:pPr>
      <w:bookmarkStart w:id="128" w:name="_Toc173249993"/>
      <w:r>
        <w:rPr>
          <w:rFonts w:eastAsiaTheme="majorEastAsia"/>
        </w:rPr>
        <w:lastRenderedPageBreak/>
        <w:t xml:space="preserve">1.50 </w:t>
      </w:r>
      <w:r w:rsidR="006D23F6" w:rsidRPr="000964E4">
        <w:rPr>
          <w:rFonts w:eastAsiaTheme="majorEastAsia"/>
        </w:rPr>
        <w:t>Clarity and strength of the new review and appeal rights</w:t>
      </w:r>
      <w:bookmarkEnd w:id="128"/>
    </w:p>
    <w:p w14:paraId="4D9F5BAC" w14:textId="572AE951" w:rsidR="006D23F6" w:rsidRPr="006067A8" w:rsidRDefault="006D23F6" w:rsidP="006067A8">
      <w:pPr>
        <w:pStyle w:val="BodyText"/>
        <w:rPr>
          <w:rFonts w:ascii="Aptos" w:hAnsi="Aptos"/>
          <w:bCs/>
          <w:i/>
        </w:rPr>
      </w:pPr>
      <w:r w:rsidRPr="006067A8">
        <w:rPr>
          <w:b/>
          <w:bCs/>
        </w:rPr>
        <w:t>Question</w:t>
      </w:r>
      <w:r w:rsidRPr="006067A8">
        <w:t>: Do you think the review and appeal rights in the new NDIS law are clear and strong enough</w:t>
      </w:r>
      <w:r w:rsidRPr="000964E4">
        <w:rPr>
          <w:rFonts w:ascii="Aptos" w:hAnsi="Aptos"/>
          <w:bCs/>
          <w:i/>
        </w:rPr>
        <w:t>?</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265"/>
        <w:gridCol w:w="1560"/>
        <w:gridCol w:w="2268"/>
        <w:gridCol w:w="1701"/>
        <w:gridCol w:w="1990"/>
      </w:tblGrid>
      <w:tr w:rsidR="006D23F6" w:rsidRPr="00540577" w14:paraId="3140F954" w14:textId="77777777" w:rsidTr="00540577">
        <w:trPr>
          <w:jc w:val="center"/>
        </w:trPr>
        <w:tc>
          <w:tcPr>
            <w:tcW w:w="2265" w:type="dxa"/>
            <w:shd w:val="clear" w:color="auto" w:fill="00BDF2" w:themeFill="accent2"/>
          </w:tcPr>
          <w:p w14:paraId="758CA3C8" w14:textId="77777777" w:rsidR="006D23F6" w:rsidRPr="00540577" w:rsidRDefault="006D23F6" w:rsidP="00540577">
            <w:pPr>
              <w:pStyle w:val="BodyText"/>
              <w:spacing w:before="120" w:after="0"/>
              <w:rPr>
                <w:color w:val="FFFFFF" w:themeColor="background1"/>
                <w:sz w:val="20"/>
                <w:szCs w:val="20"/>
              </w:rPr>
            </w:pPr>
          </w:p>
        </w:tc>
        <w:tc>
          <w:tcPr>
            <w:tcW w:w="1560" w:type="dxa"/>
            <w:shd w:val="clear" w:color="auto" w:fill="00BDF2" w:themeFill="accent2"/>
            <w:vAlign w:val="center"/>
          </w:tcPr>
          <w:p w14:paraId="2F7428BE" w14:textId="77777777" w:rsidR="006D23F6" w:rsidRPr="00540577" w:rsidRDefault="006D23F6" w:rsidP="00540577">
            <w:pPr>
              <w:pStyle w:val="BodyText"/>
              <w:spacing w:before="120" w:after="0"/>
              <w:rPr>
                <w:b/>
                <w:bCs/>
                <w:color w:val="FFFFFF" w:themeColor="background1"/>
                <w:sz w:val="20"/>
                <w:szCs w:val="20"/>
              </w:rPr>
            </w:pPr>
            <w:r w:rsidRPr="00540577">
              <w:rPr>
                <w:b/>
                <w:bCs/>
                <w:color w:val="FFFFFF" w:themeColor="background1"/>
                <w:sz w:val="20"/>
                <w:szCs w:val="20"/>
              </w:rPr>
              <w:t>TOTAL</w:t>
            </w:r>
          </w:p>
        </w:tc>
        <w:tc>
          <w:tcPr>
            <w:tcW w:w="2268" w:type="dxa"/>
            <w:tcBorders>
              <w:top w:val="nil"/>
            </w:tcBorders>
            <w:shd w:val="clear" w:color="auto" w:fill="005496" w:themeFill="text2"/>
            <w:vAlign w:val="center"/>
          </w:tcPr>
          <w:p w14:paraId="164BC8E2" w14:textId="77777777" w:rsidR="006D23F6" w:rsidRPr="00540577" w:rsidRDefault="006D23F6" w:rsidP="00540577">
            <w:pPr>
              <w:pStyle w:val="BodyText"/>
              <w:spacing w:before="120" w:after="0"/>
              <w:rPr>
                <w:b/>
                <w:bCs/>
                <w:color w:val="FFFFFF" w:themeColor="background1"/>
                <w:sz w:val="20"/>
                <w:szCs w:val="20"/>
              </w:rPr>
            </w:pPr>
            <w:r w:rsidRPr="00540577">
              <w:rPr>
                <w:b/>
                <w:bCs/>
                <w:color w:val="FFFFFF" w:themeColor="background1"/>
                <w:sz w:val="20"/>
                <w:szCs w:val="20"/>
              </w:rPr>
              <w:t>People with disability</w:t>
            </w:r>
          </w:p>
        </w:tc>
        <w:tc>
          <w:tcPr>
            <w:tcW w:w="1701" w:type="dxa"/>
            <w:tcBorders>
              <w:top w:val="nil"/>
            </w:tcBorders>
            <w:shd w:val="clear" w:color="auto" w:fill="005496" w:themeFill="text2"/>
            <w:vAlign w:val="center"/>
          </w:tcPr>
          <w:p w14:paraId="746640FE" w14:textId="77777777" w:rsidR="006D23F6" w:rsidRPr="00540577" w:rsidRDefault="006D23F6" w:rsidP="00540577">
            <w:pPr>
              <w:pStyle w:val="BodyText"/>
              <w:spacing w:before="120" w:after="0"/>
              <w:rPr>
                <w:b/>
                <w:bCs/>
                <w:color w:val="FFFFFF" w:themeColor="background1"/>
                <w:sz w:val="20"/>
                <w:szCs w:val="20"/>
              </w:rPr>
            </w:pPr>
            <w:r w:rsidRPr="00540577">
              <w:rPr>
                <w:b/>
                <w:bCs/>
                <w:color w:val="FFFFFF" w:themeColor="background1"/>
                <w:sz w:val="20"/>
                <w:szCs w:val="20"/>
              </w:rPr>
              <w:t>PWDA Member</w:t>
            </w:r>
          </w:p>
        </w:tc>
        <w:tc>
          <w:tcPr>
            <w:tcW w:w="1990" w:type="dxa"/>
            <w:tcBorders>
              <w:top w:val="nil"/>
            </w:tcBorders>
            <w:shd w:val="clear" w:color="auto" w:fill="005496" w:themeFill="text2"/>
            <w:vAlign w:val="center"/>
          </w:tcPr>
          <w:p w14:paraId="11D847A3" w14:textId="77777777" w:rsidR="006D23F6" w:rsidRPr="00540577" w:rsidRDefault="006D23F6" w:rsidP="00540577">
            <w:pPr>
              <w:pStyle w:val="BodyText"/>
              <w:spacing w:before="120" w:after="0"/>
              <w:rPr>
                <w:b/>
                <w:bCs/>
                <w:color w:val="FFFFFF" w:themeColor="background1"/>
                <w:sz w:val="20"/>
                <w:szCs w:val="20"/>
              </w:rPr>
            </w:pPr>
            <w:r w:rsidRPr="00540577">
              <w:rPr>
                <w:b/>
                <w:bCs/>
                <w:color w:val="FFFFFF" w:themeColor="background1"/>
                <w:sz w:val="20"/>
                <w:szCs w:val="20"/>
              </w:rPr>
              <w:t>NDIS Participant</w:t>
            </w:r>
          </w:p>
        </w:tc>
      </w:tr>
      <w:tr w:rsidR="006D23F6" w:rsidRPr="00540577" w14:paraId="3A625883" w14:textId="77777777" w:rsidTr="00540577">
        <w:trPr>
          <w:trHeight w:val="227"/>
          <w:jc w:val="center"/>
        </w:trPr>
        <w:tc>
          <w:tcPr>
            <w:tcW w:w="2265" w:type="dxa"/>
            <w:vAlign w:val="center"/>
          </w:tcPr>
          <w:p w14:paraId="24A9DF70" w14:textId="77777777" w:rsidR="006D23F6" w:rsidRPr="00540577" w:rsidRDefault="006D23F6" w:rsidP="00540577">
            <w:pPr>
              <w:pStyle w:val="BodyText"/>
              <w:spacing w:before="120" w:after="0"/>
            </w:pPr>
            <w:r w:rsidRPr="00540577">
              <w:t>Yes</w:t>
            </w:r>
          </w:p>
        </w:tc>
        <w:tc>
          <w:tcPr>
            <w:tcW w:w="1560" w:type="dxa"/>
            <w:vAlign w:val="bottom"/>
          </w:tcPr>
          <w:p w14:paraId="23ED8FF3" w14:textId="77777777" w:rsidR="006D23F6" w:rsidRPr="00540577" w:rsidRDefault="006D23F6" w:rsidP="00540577">
            <w:pPr>
              <w:pStyle w:val="BodyText"/>
              <w:spacing w:before="120" w:after="0"/>
            </w:pPr>
            <w:r w:rsidRPr="00540577">
              <w:t>3%</w:t>
            </w:r>
          </w:p>
        </w:tc>
        <w:tc>
          <w:tcPr>
            <w:tcW w:w="2268" w:type="dxa"/>
            <w:vAlign w:val="bottom"/>
          </w:tcPr>
          <w:p w14:paraId="6BB822F5" w14:textId="77777777" w:rsidR="006D23F6" w:rsidRPr="00540577" w:rsidRDefault="006D23F6" w:rsidP="00540577">
            <w:pPr>
              <w:pStyle w:val="BodyText"/>
              <w:spacing w:before="120" w:after="0"/>
            </w:pPr>
            <w:r w:rsidRPr="00540577">
              <w:t>3%</w:t>
            </w:r>
          </w:p>
        </w:tc>
        <w:tc>
          <w:tcPr>
            <w:tcW w:w="1701" w:type="dxa"/>
          </w:tcPr>
          <w:p w14:paraId="12220E5D" w14:textId="77777777" w:rsidR="006D23F6" w:rsidRPr="00540577" w:rsidRDefault="006D23F6" w:rsidP="00540577">
            <w:pPr>
              <w:pStyle w:val="BodyText"/>
              <w:spacing w:before="120" w:after="0"/>
            </w:pPr>
            <w:r w:rsidRPr="00540577">
              <w:t>4%</w:t>
            </w:r>
          </w:p>
        </w:tc>
        <w:tc>
          <w:tcPr>
            <w:tcW w:w="1990" w:type="dxa"/>
          </w:tcPr>
          <w:p w14:paraId="3F8DB4EA" w14:textId="77777777" w:rsidR="006D23F6" w:rsidRPr="00540577" w:rsidRDefault="006D23F6" w:rsidP="00540577">
            <w:pPr>
              <w:pStyle w:val="BodyText"/>
              <w:spacing w:before="120" w:after="0"/>
            </w:pPr>
            <w:r w:rsidRPr="00540577">
              <w:t>2%</w:t>
            </w:r>
          </w:p>
        </w:tc>
      </w:tr>
      <w:tr w:rsidR="006D23F6" w:rsidRPr="00540577" w14:paraId="27AEDF5D" w14:textId="77777777" w:rsidTr="00540577">
        <w:trPr>
          <w:trHeight w:val="227"/>
          <w:jc w:val="center"/>
        </w:trPr>
        <w:tc>
          <w:tcPr>
            <w:tcW w:w="2265" w:type="dxa"/>
            <w:vAlign w:val="center"/>
          </w:tcPr>
          <w:p w14:paraId="69EA7BD2" w14:textId="77777777" w:rsidR="006D23F6" w:rsidRPr="00540577" w:rsidRDefault="006D23F6" w:rsidP="00540577">
            <w:pPr>
              <w:pStyle w:val="BodyText"/>
              <w:spacing w:before="120" w:after="0"/>
            </w:pPr>
            <w:r w:rsidRPr="00540577">
              <w:t>No</w:t>
            </w:r>
          </w:p>
        </w:tc>
        <w:tc>
          <w:tcPr>
            <w:tcW w:w="1560" w:type="dxa"/>
            <w:vAlign w:val="bottom"/>
          </w:tcPr>
          <w:p w14:paraId="639D0625" w14:textId="77777777" w:rsidR="006D23F6" w:rsidRPr="00540577" w:rsidRDefault="006D23F6" w:rsidP="00540577">
            <w:pPr>
              <w:pStyle w:val="BodyText"/>
              <w:spacing w:before="120" w:after="0"/>
            </w:pPr>
            <w:r w:rsidRPr="00540577">
              <w:t>80%</w:t>
            </w:r>
          </w:p>
        </w:tc>
        <w:tc>
          <w:tcPr>
            <w:tcW w:w="2268" w:type="dxa"/>
            <w:vAlign w:val="bottom"/>
          </w:tcPr>
          <w:p w14:paraId="1A01B7FF" w14:textId="77777777" w:rsidR="006D23F6" w:rsidRPr="00540577" w:rsidRDefault="006D23F6" w:rsidP="00540577">
            <w:pPr>
              <w:pStyle w:val="BodyText"/>
              <w:spacing w:before="120" w:after="0"/>
            </w:pPr>
            <w:r w:rsidRPr="00540577">
              <w:t>84%</w:t>
            </w:r>
          </w:p>
        </w:tc>
        <w:tc>
          <w:tcPr>
            <w:tcW w:w="1701" w:type="dxa"/>
          </w:tcPr>
          <w:p w14:paraId="4EFC8375" w14:textId="77777777" w:rsidR="006D23F6" w:rsidRPr="00540577" w:rsidRDefault="006D23F6" w:rsidP="00540577">
            <w:pPr>
              <w:pStyle w:val="BodyText"/>
              <w:spacing w:before="120" w:after="0"/>
            </w:pPr>
            <w:r w:rsidRPr="00540577">
              <w:t>82%</w:t>
            </w:r>
          </w:p>
        </w:tc>
        <w:tc>
          <w:tcPr>
            <w:tcW w:w="1990" w:type="dxa"/>
          </w:tcPr>
          <w:p w14:paraId="484C06D4" w14:textId="77777777" w:rsidR="006D23F6" w:rsidRPr="00540577" w:rsidRDefault="006D23F6" w:rsidP="00540577">
            <w:pPr>
              <w:pStyle w:val="BodyText"/>
              <w:spacing w:before="120" w:after="0"/>
            </w:pPr>
            <w:r w:rsidRPr="00540577">
              <w:t>85%</w:t>
            </w:r>
          </w:p>
        </w:tc>
      </w:tr>
      <w:tr w:rsidR="006D23F6" w:rsidRPr="00540577" w14:paraId="45291F86" w14:textId="77777777" w:rsidTr="00540577">
        <w:trPr>
          <w:trHeight w:val="227"/>
          <w:jc w:val="center"/>
        </w:trPr>
        <w:tc>
          <w:tcPr>
            <w:tcW w:w="2265" w:type="dxa"/>
            <w:vAlign w:val="center"/>
          </w:tcPr>
          <w:p w14:paraId="7ABBBF49" w14:textId="77777777" w:rsidR="006D23F6" w:rsidRPr="00540577" w:rsidRDefault="006D23F6" w:rsidP="00540577">
            <w:pPr>
              <w:pStyle w:val="BodyText"/>
              <w:spacing w:before="120" w:after="0"/>
            </w:pPr>
            <w:r w:rsidRPr="00540577">
              <w:t>Not sure</w:t>
            </w:r>
          </w:p>
        </w:tc>
        <w:tc>
          <w:tcPr>
            <w:tcW w:w="1560" w:type="dxa"/>
            <w:vAlign w:val="bottom"/>
          </w:tcPr>
          <w:p w14:paraId="0FA63ED2" w14:textId="77777777" w:rsidR="006D23F6" w:rsidRPr="00540577" w:rsidRDefault="006D23F6" w:rsidP="00540577">
            <w:pPr>
              <w:pStyle w:val="BodyText"/>
              <w:spacing w:before="120" w:after="0"/>
            </w:pPr>
            <w:r w:rsidRPr="00540577">
              <w:t>17%</w:t>
            </w:r>
          </w:p>
        </w:tc>
        <w:tc>
          <w:tcPr>
            <w:tcW w:w="2268" w:type="dxa"/>
            <w:vAlign w:val="bottom"/>
          </w:tcPr>
          <w:p w14:paraId="77C4B5F5" w14:textId="77777777" w:rsidR="006D23F6" w:rsidRPr="00540577" w:rsidRDefault="006D23F6" w:rsidP="00540577">
            <w:pPr>
              <w:pStyle w:val="BodyText"/>
              <w:spacing w:before="120" w:after="0"/>
            </w:pPr>
            <w:r w:rsidRPr="00540577">
              <w:t>13%</w:t>
            </w:r>
          </w:p>
        </w:tc>
        <w:tc>
          <w:tcPr>
            <w:tcW w:w="1701" w:type="dxa"/>
          </w:tcPr>
          <w:p w14:paraId="508576A2" w14:textId="77777777" w:rsidR="006D23F6" w:rsidRPr="00540577" w:rsidRDefault="006D23F6" w:rsidP="00540577">
            <w:pPr>
              <w:pStyle w:val="BodyText"/>
              <w:spacing w:before="120" w:after="0"/>
            </w:pPr>
            <w:r w:rsidRPr="00540577">
              <w:t>14%</w:t>
            </w:r>
          </w:p>
        </w:tc>
        <w:tc>
          <w:tcPr>
            <w:tcW w:w="1990" w:type="dxa"/>
          </w:tcPr>
          <w:p w14:paraId="2B24FDCB" w14:textId="77777777" w:rsidR="006D23F6" w:rsidRPr="00540577" w:rsidRDefault="006D23F6" w:rsidP="00540577">
            <w:pPr>
              <w:pStyle w:val="BodyText"/>
              <w:spacing w:before="120" w:after="0"/>
            </w:pPr>
            <w:r w:rsidRPr="00540577">
              <w:t>13%</w:t>
            </w:r>
          </w:p>
        </w:tc>
      </w:tr>
      <w:tr w:rsidR="006D23F6" w:rsidRPr="00540577" w14:paraId="7B5595D8" w14:textId="77777777" w:rsidTr="00540577">
        <w:trPr>
          <w:trHeight w:val="227"/>
          <w:jc w:val="center"/>
        </w:trPr>
        <w:tc>
          <w:tcPr>
            <w:tcW w:w="2265" w:type="dxa"/>
            <w:tcBorders>
              <w:top w:val="single" w:sz="2" w:space="0" w:color="7F7F7F"/>
              <w:left w:val="nil"/>
              <w:bottom w:val="nil"/>
              <w:right w:val="nil"/>
            </w:tcBorders>
          </w:tcPr>
          <w:p w14:paraId="55AB3C28" w14:textId="77777777" w:rsidR="006D23F6" w:rsidRPr="00540577" w:rsidRDefault="006D23F6" w:rsidP="00540577">
            <w:pPr>
              <w:pStyle w:val="BodyText"/>
              <w:spacing w:before="120" w:after="0"/>
            </w:pPr>
          </w:p>
        </w:tc>
        <w:tc>
          <w:tcPr>
            <w:tcW w:w="1560" w:type="dxa"/>
            <w:tcBorders>
              <w:top w:val="single" w:sz="2" w:space="0" w:color="7F7F7F"/>
              <w:left w:val="nil"/>
              <w:bottom w:val="nil"/>
              <w:right w:val="nil"/>
            </w:tcBorders>
          </w:tcPr>
          <w:p w14:paraId="252FBAA0" w14:textId="77777777" w:rsidR="006D23F6" w:rsidRPr="00540577" w:rsidRDefault="006D23F6" w:rsidP="00540577">
            <w:pPr>
              <w:pStyle w:val="BodyText"/>
              <w:spacing w:before="120" w:after="0"/>
            </w:pPr>
            <w:r w:rsidRPr="00540577">
              <w:t>n=478</w:t>
            </w:r>
          </w:p>
        </w:tc>
        <w:tc>
          <w:tcPr>
            <w:tcW w:w="2268" w:type="dxa"/>
            <w:tcBorders>
              <w:top w:val="single" w:sz="2" w:space="0" w:color="7F7F7F"/>
              <w:left w:val="nil"/>
              <w:bottom w:val="nil"/>
              <w:right w:val="nil"/>
            </w:tcBorders>
          </w:tcPr>
          <w:p w14:paraId="33175BC6" w14:textId="77777777" w:rsidR="006D23F6" w:rsidRPr="00540577" w:rsidRDefault="006D23F6" w:rsidP="00540577">
            <w:pPr>
              <w:pStyle w:val="BodyText"/>
              <w:spacing w:before="120" w:after="0"/>
            </w:pPr>
            <w:r w:rsidRPr="00540577">
              <w:t>n=335</w:t>
            </w:r>
          </w:p>
        </w:tc>
        <w:tc>
          <w:tcPr>
            <w:tcW w:w="1701" w:type="dxa"/>
            <w:tcBorders>
              <w:top w:val="single" w:sz="2" w:space="0" w:color="7F7F7F"/>
              <w:left w:val="nil"/>
              <w:bottom w:val="nil"/>
              <w:right w:val="nil"/>
            </w:tcBorders>
          </w:tcPr>
          <w:p w14:paraId="222897FE" w14:textId="77777777" w:rsidR="006D23F6" w:rsidRPr="00540577" w:rsidRDefault="006D23F6" w:rsidP="00540577">
            <w:pPr>
              <w:pStyle w:val="BodyText"/>
              <w:spacing w:before="120" w:after="0"/>
            </w:pPr>
            <w:r w:rsidRPr="00540577">
              <w:t>n=236</w:t>
            </w:r>
          </w:p>
        </w:tc>
        <w:tc>
          <w:tcPr>
            <w:tcW w:w="1990" w:type="dxa"/>
            <w:tcBorders>
              <w:top w:val="single" w:sz="2" w:space="0" w:color="7F7F7F"/>
              <w:left w:val="nil"/>
              <w:bottom w:val="nil"/>
              <w:right w:val="nil"/>
            </w:tcBorders>
          </w:tcPr>
          <w:p w14:paraId="0A5BB5AE" w14:textId="77777777" w:rsidR="006D23F6" w:rsidRPr="00540577" w:rsidRDefault="006D23F6" w:rsidP="00540577">
            <w:pPr>
              <w:pStyle w:val="BodyText"/>
              <w:spacing w:before="120" w:after="0"/>
            </w:pPr>
            <w:r w:rsidRPr="00540577">
              <w:t>n=247</w:t>
            </w:r>
          </w:p>
        </w:tc>
      </w:tr>
    </w:tbl>
    <w:p w14:paraId="1D62842B" w14:textId="77777777" w:rsidR="006D23F6" w:rsidRPr="006067A8" w:rsidRDefault="006D23F6" w:rsidP="006067A8">
      <w:pPr>
        <w:pStyle w:val="BodyText"/>
        <w:rPr>
          <w:b/>
          <w:bCs/>
        </w:rPr>
      </w:pPr>
      <w:r w:rsidRPr="006067A8">
        <w:rPr>
          <w:b/>
          <w:bCs/>
        </w:rPr>
        <w:t>Comments:</w:t>
      </w:r>
    </w:p>
    <w:p w14:paraId="67753378" w14:textId="77777777" w:rsidR="006D23F6" w:rsidRPr="006067A8" w:rsidRDefault="006D23F6" w:rsidP="006067A8">
      <w:pPr>
        <w:pStyle w:val="ListBullet"/>
      </w:pPr>
      <w:r w:rsidRPr="006067A8">
        <w:t xml:space="preserve">Four in five respondents (80%) do not believe that the review and appeal right in the new NDIS law are clear and strong enough. </w:t>
      </w:r>
    </w:p>
    <w:p w14:paraId="5BC55004" w14:textId="657A7DC5" w:rsidR="006D23F6" w:rsidRPr="006067A8" w:rsidRDefault="006D23F6" w:rsidP="006067A8">
      <w:pPr>
        <w:pStyle w:val="ListBullet"/>
      </w:pPr>
      <w:r w:rsidRPr="006067A8">
        <w:t xml:space="preserve">NDIS participants (85%), people with disability (84%) and PWDA members (82%) are even more likely to believe this. </w:t>
      </w:r>
    </w:p>
    <w:p w14:paraId="1F77FA85" w14:textId="77777777" w:rsidR="006067A8" w:rsidRDefault="006067A8">
      <w:pPr>
        <w:spacing w:before="0" w:after="120" w:line="280" w:lineRule="atLeast"/>
        <w:rPr>
          <w:rFonts w:ascii="VAG Rounded" w:eastAsiaTheme="majorEastAsia" w:hAnsi="VAG Rounded" w:cs="Times New Roman"/>
          <w:b/>
          <w:color w:val="00884F"/>
          <w:sz w:val="32"/>
          <w:szCs w:val="32"/>
        </w:rPr>
      </w:pPr>
      <w:r>
        <w:rPr>
          <w:rFonts w:eastAsiaTheme="majorEastAsia"/>
        </w:rPr>
        <w:br w:type="page"/>
      </w:r>
    </w:p>
    <w:p w14:paraId="1D2C020F" w14:textId="17F14F32" w:rsidR="006D23F6" w:rsidRPr="000964E4" w:rsidRDefault="006067A8" w:rsidP="00FA5335">
      <w:pPr>
        <w:pStyle w:val="Heading3"/>
        <w:rPr>
          <w:rFonts w:eastAsiaTheme="majorEastAsia"/>
        </w:rPr>
      </w:pPr>
      <w:bookmarkStart w:id="129" w:name="_Toc173249994"/>
      <w:r>
        <w:rPr>
          <w:rFonts w:eastAsiaTheme="majorEastAsia"/>
        </w:rPr>
        <w:lastRenderedPageBreak/>
        <w:t xml:space="preserve">1.51 </w:t>
      </w:r>
      <w:r w:rsidR="006D23F6" w:rsidRPr="000964E4">
        <w:rPr>
          <w:rFonts w:eastAsiaTheme="majorEastAsia"/>
        </w:rPr>
        <w:t xml:space="preserve">Confidence in receiving help to navigate the review and appeal </w:t>
      </w:r>
      <w:proofErr w:type="gramStart"/>
      <w:r w:rsidR="006D23F6" w:rsidRPr="000964E4">
        <w:rPr>
          <w:rFonts w:eastAsiaTheme="majorEastAsia"/>
        </w:rPr>
        <w:t>process</w:t>
      </w:r>
      <w:bookmarkEnd w:id="129"/>
      <w:proofErr w:type="gramEnd"/>
      <w:r w:rsidR="006D23F6" w:rsidRPr="000964E4">
        <w:rPr>
          <w:rFonts w:eastAsiaTheme="majorEastAsia"/>
        </w:rPr>
        <w:t xml:space="preserve"> </w:t>
      </w:r>
    </w:p>
    <w:p w14:paraId="7F3E9539" w14:textId="26BF6779" w:rsidR="006D23F6" w:rsidRPr="006067A8" w:rsidRDefault="006D23F6" w:rsidP="006067A8">
      <w:pPr>
        <w:pStyle w:val="BodyText"/>
      </w:pPr>
      <w:r w:rsidRPr="006067A8">
        <w:rPr>
          <w:b/>
          <w:bCs/>
        </w:rPr>
        <w:t>Question</w:t>
      </w:r>
      <w:r w:rsidRPr="000964E4">
        <w:t>: Do you feel confident you would get enough information and help to use the review and appeal process if you needed it?</w:t>
      </w:r>
    </w:p>
    <w:tbl>
      <w:tblPr>
        <w:tblStyle w:val="TableGrid"/>
        <w:tblW w:w="9865"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399"/>
        <w:gridCol w:w="1276"/>
        <w:gridCol w:w="2072"/>
        <w:gridCol w:w="1559"/>
        <w:gridCol w:w="1559"/>
      </w:tblGrid>
      <w:tr w:rsidR="006D23F6" w:rsidRPr="000964E4" w14:paraId="42A1AC10" w14:textId="77777777" w:rsidTr="006067A8">
        <w:trPr>
          <w:jc w:val="center"/>
        </w:trPr>
        <w:tc>
          <w:tcPr>
            <w:tcW w:w="3399" w:type="dxa"/>
            <w:shd w:val="clear" w:color="auto" w:fill="00BDF2" w:themeFill="accent2"/>
          </w:tcPr>
          <w:p w14:paraId="1EEFB341" w14:textId="77777777" w:rsidR="006D23F6" w:rsidRPr="000964E4" w:rsidRDefault="006D23F6" w:rsidP="006067A8">
            <w:pPr>
              <w:pStyle w:val="BodyText"/>
              <w:spacing w:before="120" w:after="100" w:afterAutospacing="1"/>
            </w:pPr>
          </w:p>
        </w:tc>
        <w:tc>
          <w:tcPr>
            <w:tcW w:w="1276" w:type="dxa"/>
            <w:shd w:val="clear" w:color="auto" w:fill="00BDF2" w:themeFill="accent2"/>
            <w:vAlign w:val="center"/>
          </w:tcPr>
          <w:p w14:paraId="6CBC8EB7" w14:textId="77777777" w:rsidR="006D23F6" w:rsidRPr="006067A8" w:rsidRDefault="006D23F6" w:rsidP="006067A8">
            <w:pPr>
              <w:pStyle w:val="BodyText"/>
              <w:spacing w:before="120" w:after="100" w:afterAutospacing="1"/>
              <w:rPr>
                <w:b/>
                <w:color w:val="FFFFFF" w:themeColor="background1"/>
                <w:sz w:val="20"/>
                <w:szCs w:val="20"/>
              </w:rPr>
            </w:pPr>
            <w:r w:rsidRPr="006067A8">
              <w:rPr>
                <w:b/>
                <w:color w:val="FFFFFF" w:themeColor="background1"/>
                <w:sz w:val="20"/>
                <w:szCs w:val="20"/>
              </w:rPr>
              <w:t>TOTAL</w:t>
            </w:r>
          </w:p>
        </w:tc>
        <w:tc>
          <w:tcPr>
            <w:tcW w:w="2072" w:type="dxa"/>
            <w:tcBorders>
              <w:top w:val="nil"/>
            </w:tcBorders>
            <w:shd w:val="clear" w:color="auto" w:fill="005496" w:themeFill="text2"/>
            <w:vAlign w:val="center"/>
          </w:tcPr>
          <w:p w14:paraId="18BBF4F9" w14:textId="77777777" w:rsidR="006D23F6" w:rsidRPr="006067A8" w:rsidRDefault="006D23F6" w:rsidP="006067A8">
            <w:pPr>
              <w:pStyle w:val="BodyText"/>
              <w:spacing w:before="120" w:after="100" w:afterAutospacing="1"/>
              <w:rPr>
                <w:b/>
                <w:color w:val="FFFFFF" w:themeColor="background1"/>
                <w:sz w:val="20"/>
                <w:szCs w:val="20"/>
              </w:rPr>
            </w:pPr>
            <w:r w:rsidRPr="006067A8">
              <w:rPr>
                <w:b/>
                <w:color w:val="FFFFFF" w:themeColor="background1"/>
                <w:sz w:val="20"/>
                <w:szCs w:val="20"/>
              </w:rPr>
              <w:t>People with disability</w:t>
            </w:r>
          </w:p>
        </w:tc>
        <w:tc>
          <w:tcPr>
            <w:tcW w:w="1559" w:type="dxa"/>
            <w:tcBorders>
              <w:top w:val="nil"/>
            </w:tcBorders>
            <w:shd w:val="clear" w:color="auto" w:fill="005496" w:themeFill="text2"/>
            <w:vAlign w:val="center"/>
          </w:tcPr>
          <w:p w14:paraId="7DB1BCE9" w14:textId="77777777" w:rsidR="006D23F6" w:rsidRPr="006067A8" w:rsidRDefault="006D23F6" w:rsidP="006067A8">
            <w:pPr>
              <w:pStyle w:val="BodyText"/>
              <w:spacing w:before="120" w:after="100" w:afterAutospacing="1"/>
              <w:rPr>
                <w:b/>
                <w:color w:val="FFFFFF" w:themeColor="background1"/>
                <w:sz w:val="20"/>
                <w:szCs w:val="20"/>
              </w:rPr>
            </w:pPr>
            <w:r w:rsidRPr="006067A8">
              <w:rPr>
                <w:b/>
                <w:color w:val="FFFFFF" w:themeColor="background1"/>
                <w:sz w:val="20"/>
                <w:szCs w:val="20"/>
              </w:rPr>
              <w:t>PWDA Member</w:t>
            </w:r>
          </w:p>
        </w:tc>
        <w:tc>
          <w:tcPr>
            <w:tcW w:w="1559" w:type="dxa"/>
            <w:tcBorders>
              <w:top w:val="nil"/>
            </w:tcBorders>
            <w:shd w:val="clear" w:color="auto" w:fill="005496" w:themeFill="text2"/>
            <w:vAlign w:val="center"/>
          </w:tcPr>
          <w:p w14:paraId="26A92949" w14:textId="77777777" w:rsidR="006D23F6" w:rsidRPr="006067A8" w:rsidRDefault="006D23F6" w:rsidP="006067A8">
            <w:pPr>
              <w:pStyle w:val="BodyText"/>
              <w:spacing w:before="120" w:after="100" w:afterAutospacing="1"/>
              <w:rPr>
                <w:b/>
                <w:color w:val="FFFFFF" w:themeColor="background1"/>
                <w:sz w:val="20"/>
                <w:szCs w:val="20"/>
              </w:rPr>
            </w:pPr>
            <w:r w:rsidRPr="006067A8">
              <w:rPr>
                <w:b/>
                <w:color w:val="FFFFFF" w:themeColor="background1"/>
                <w:sz w:val="20"/>
                <w:szCs w:val="20"/>
              </w:rPr>
              <w:t>NDIS Participant</w:t>
            </w:r>
          </w:p>
        </w:tc>
      </w:tr>
      <w:tr w:rsidR="006D23F6" w:rsidRPr="000964E4" w14:paraId="4F52E16F" w14:textId="77777777" w:rsidTr="006067A8">
        <w:trPr>
          <w:trHeight w:val="227"/>
          <w:jc w:val="center"/>
        </w:trPr>
        <w:tc>
          <w:tcPr>
            <w:tcW w:w="3399" w:type="dxa"/>
            <w:shd w:val="clear" w:color="auto" w:fill="E2DDDB" w:themeFill="background2"/>
          </w:tcPr>
          <w:p w14:paraId="4F52B3C9" w14:textId="77777777" w:rsidR="006D23F6" w:rsidRPr="000964E4" w:rsidRDefault="006D23F6" w:rsidP="006067A8">
            <w:pPr>
              <w:pStyle w:val="BodyText"/>
              <w:spacing w:before="120" w:after="100" w:afterAutospacing="1"/>
              <w:rPr>
                <w:b/>
                <w:bCs/>
              </w:rPr>
            </w:pPr>
            <w:r w:rsidRPr="000964E4">
              <w:rPr>
                <w:b/>
                <w:bCs/>
              </w:rPr>
              <w:t>TOTAL: Confident</w:t>
            </w:r>
          </w:p>
        </w:tc>
        <w:tc>
          <w:tcPr>
            <w:tcW w:w="1276" w:type="dxa"/>
            <w:shd w:val="clear" w:color="auto" w:fill="E2DDDB" w:themeFill="background2"/>
          </w:tcPr>
          <w:p w14:paraId="32C7F4EC" w14:textId="77777777" w:rsidR="006D23F6" w:rsidRPr="000964E4" w:rsidRDefault="006D23F6" w:rsidP="006067A8">
            <w:pPr>
              <w:pStyle w:val="BodyText"/>
              <w:spacing w:before="120" w:after="100" w:afterAutospacing="1"/>
              <w:rPr>
                <w:b/>
                <w:bCs/>
              </w:rPr>
            </w:pPr>
            <w:r w:rsidRPr="000964E4">
              <w:rPr>
                <w:b/>
                <w:bCs/>
              </w:rPr>
              <w:t>8%</w:t>
            </w:r>
          </w:p>
        </w:tc>
        <w:tc>
          <w:tcPr>
            <w:tcW w:w="2072" w:type="dxa"/>
            <w:shd w:val="clear" w:color="auto" w:fill="E2DDDB" w:themeFill="background2"/>
          </w:tcPr>
          <w:p w14:paraId="3C0BBF7A" w14:textId="77777777" w:rsidR="006D23F6" w:rsidRPr="000964E4" w:rsidRDefault="006D23F6" w:rsidP="006067A8">
            <w:pPr>
              <w:pStyle w:val="BodyText"/>
              <w:spacing w:before="120" w:after="100" w:afterAutospacing="1"/>
              <w:rPr>
                <w:b/>
                <w:bCs/>
              </w:rPr>
            </w:pPr>
            <w:r w:rsidRPr="000964E4">
              <w:rPr>
                <w:b/>
                <w:bCs/>
              </w:rPr>
              <w:t>6%</w:t>
            </w:r>
          </w:p>
        </w:tc>
        <w:tc>
          <w:tcPr>
            <w:tcW w:w="1559" w:type="dxa"/>
            <w:shd w:val="clear" w:color="auto" w:fill="E2DDDB" w:themeFill="background2"/>
          </w:tcPr>
          <w:p w14:paraId="29BD7893" w14:textId="77777777" w:rsidR="006D23F6" w:rsidRPr="000964E4" w:rsidRDefault="006D23F6" w:rsidP="006067A8">
            <w:pPr>
              <w:pStyle w:val="BodyText"/>
              <w:spacing w:before="120" w:after="100" w:afterAutospacing="1"/>
              <w:rPr>
                <w:b/>
                <w:bCs/>
              </w:rPr>
            </w:pPr>
            <w:r w:rsidRPr="000964E4">
              <w:rPr>
                <w:b/>
                <w:bCs/>
              </w:rPr>
              <w:t>7%</w:t>
            </w:r>
          </w:p>
        </w:tc>
        <w:tc>
          <w:tcPr>
            <w:tcW w:w="1559" w:type="dxa"/>
            <w:shd w:val="clear" w:color="auto" w:fill="E2DDDB" w:themeFill="background2"/>
          </w:tcPr>
          <w:p w14:paraId="64C75D4B" w14:textId="77777777" w:rsidR="006D23F6" w:rsidRPr="000964E4" w:rsidRDefault="006D23F6" w:rsidP="006067A8">
            <w:pPr>
              <w:pStyle w:val="BodyText"/>
              <w:spacing w:before="120" w:after="100" w:afterAutospacing="1"/>
              <w:rPr>
                <w:b/>
                <w:bCs/>
              </w:rPr>
            </w:pPr>
            <w:r w:rsidRPr="000964E4">
              <w:rPr>
                <w:b/>
                <w:bCs/>
              </w:rPr>
              <w:t>5%</w:t>
            </w:r>
          </w:p>
        </w:tc>
      </w:tr>
      <w:tr w:rsidR="006D23F6" w:rsidRPr="000964E4" w14:paraId="5BE04D2C" w14:textId="77777777" w:rsidTr="006067A8">
        <w:trPr>
          <w:trHeight w:val="227"/>
          <w:jc w:val="center"/>
        </w:trPr>
        <w:tc>
          <w:tcPr>
            <w:tcW w:w="3399" w:type="dxa"/>
            <w:shd w:val="clear" w:color="auto" w:fill="E2DDDB" w:themeFill="background2"/>
          </w:tcPr>
          <w:p w14:paraId="399F3B56" w14:textId="77777777" w:rsidR="006D23F6" w:rsidRPr="000964E4" w:rsidRDefault="006D23F6" w:rsidP="006067A8">
            <w:pPr>
              <w:pStyle w:val="BodyText"/>
              <w:spacing w:before="120" w:after="100" w:afterAutospacing="1"/>
              <w:rPr>
                <w:b/>
                <w:bCs/>
              </w:rPr>
            </w:pPr>
            <w:r w:rsidRPr="000964E4">
              <w:rPr>
                <w:b/>
                <w:bCs/>
              </w:rPr>
              <w:t>TOTAL: Not very/Not at all Confident</w:t>
            </w:r>
          </w:p>
        </w:tc>
        <w:tc>
          <w:tcPr>
            <w:tcW w:w="1276" w:type="dxa"/>
            <w:shd w:val="clear" w:color="auto" w:fill="E2DDDB" w:themeFill="background2"/>
          </w:tcPr>
          <w:p w14:paraId="2CB42E2E" w14:textId="77777777" w:rsidR="006D23F6" w:rsidRPr="000964E4" w:rsidRDefault="006D23F6" w:rsidP="006067A8">
            <w:pPr>
              <w:pStyle w:val="BodyText"/>
              <w:spacing w:before="120" w:after="100" w:afterAutospacing="1"/>
              <w:rPr>
                <w:b/>
                <w:bCs/>
              </w:rPr>
            </w:pPr>
            <w:r w:rsidRPr="000964E4">
              <w:rPr>
                <w:b/>
                <w:bCs/>
              </w:rPr>
              <w:t>87%</w:t>
            </w:r>
          </w:p>
        </w:tc>
        <w:tc>
          <w:tcPr>
            <w:tcW w:w="2072" w:type="dxa"/>
            <w:shd w:val="clear" w:color="auto" w:fill="E2DDDB" w:themeFill="background2"/>
          </w:tcPr>
          <w:p w14:paraId="175C6FAF" w14:textId="77777777" w:rsidR="006D23F6" w:rsidRPr="000964E4" w:rsidRDefault="006D23F6" w:rsidP="006067A8">
            <w:pPr>
              <w:pStyle w:val="BodyText"/>
              <w:spacing w:before="120" w:after="100" w:afterAutospacing="1"/>
              <w:rPr>
                <w:b/>
                <w:bCs/>
              </w:rPr>
            </w:pPr>
            <w:r w:rsidRPr="000964E4">
              <w:rPr>
                <w:b/>
                <w:bCs/>
              </w:rPr>
              <w:t>90%</w:t>
            </w:r>
          </w:p>
        </w:tc>
        <w:tc>
          <w:tcPr>
            <w:tcW w:w="1559" w:type="dxa"/>
            <w:shd w:val="clear" w:color="auto" w:fill="E2DDDB" w:themeFill="background2"/>
          </w:tcPr>
          <w:p w14:paraId="50353F4D" w14:textId="77777777" w:rsidR="006D23F6" w:rsidRPr="000964E4" w:rsidRDefault="006D23F6" w:rsidP="006067A8">
            <w:pPr>
              <w:pStyle w:val="BodyText"/>
              <w:spacing w:before="120" w:after="100" w:afterAutospacing="1"/>
              <w:rPr>
                <w:b/>
                <w:bCs/>
              </w:rPr>
            </w:pPr>
            <w:r w:rsidRPr="000964E4">
              <w:rPr>
                <w:b/>
                <w:bCs/>
              </w:rPr>
              <w:t>89%</w:t>
            </w:r>
          </w:p>
        </w:tc>
        <w:tc>
          <w:tcPr>
            <w:tcW w:w="1559" w:type="dxa"/>
            <w:shd w:val="clear" w:color="auto" w:fill="E2DDDB" w:themeFill="background2"/>
          </w:tcPr>
          <w:p w14:paraId="25CA45B1" w14:textId="77777777" w:rsidR="006D23F6" w:rsidRPr="000964E4" w:rsidRDefault="006D23F6" w:rsidP="006067A8">
            <w:pPr>
              <w:pStyle w:val="BodyText"/>
              <w:spacing w:before="120" w:after="100" w:afterAutospacing="1"/>
              <w:rPr>
                <w:b/>
                <w:bCs/>
              </w:rPr>
            </w:pPr>
            <w:r w:rsidRPr="000964E4">
              <w:rPr>
                <w:b/>
                <w:bCs/>
              </w:rPr>
              <w:t>92%</w:t>
            </w:r>
          </w:p>
        </w:tc>
      </w:tr>
      <w:tr w:rsidR="006D23F6" w:rsidRPr="000964E4" w14:paraId="31770A9F" w14:textId="77777777" w:rsidTr="006067A8">
        <w:trPr>
          <w:trHeight w:val="227"/>
          <w:jc w:val="center"/>
        </w:trPr>
        <w:tc>
          <w:tcPr>
            <w:tcW w:w="3399" w:type="dxa"/>
            <w:vAlign w:val="center"/>
          </w:tcPr>
          <w:p w14:paraId="46FD81D4" w14:textId="77777777" w:rsidR="006D23F6" w:rsidRPr="000964E4" w:rsidRDefault="006D23F6" w:rsidP="006067A8">
            <w:pPr>
              <w:pStyle w:val="BodyText"/>
              <w:spacing w:before="120" w:after="100" w:afterAutospacing="1"/>
            </w:pPr>
            <w:r w:rsidRPr="000964E4">
              <w:t>Very confident</w:t>
            </w:r>
          </w:p>
        </w:tc>
        <w:tc>
          <w:tcPr>
            <w:tcW w:w="1276" w:type="dxa"/>
            <w:vAlign w:val="bottom"/>
          </w:tcPr>
          <w:p w14:paraId="066A6AA0" w14:textId="77777777" w:rsidR="006D23F6" w:rsidRPr="000964E4" w:rsidRDefault="006D23F6" w:rsidP="006067A8">
            <w:pPr>
              <w:pStyle w:val="BodyText"/>
              <w:spacing w:before="120" w:after="100" w:afterAutospacing="1"/>
              <w:rPr>
                <w:b/>
              </w:rPr>
            </w:pPr>
            <w:r w:rsidRPr="000964E4">
              <w:rPr>
                <w:b/>
              </w:rPr>
              <w:t>3%</w:t>
            </w:r>
          </w:p>
        </w:tc>
        <w:tc>
          <w:tcPr>
            <w:tcW w:w="2072" w:type="dxa"/>
            <w:vAlign w:val="bottom"/>
          </w:tcPr>
          <w:p w14:paraId="3B892FFA" w14:textId="77777777" w:rsidR="006D23F6" w:rsidRPr="000964E4" w:rsidRDefault="006D23F6" w:rsidP="006067A8">
            <w:pPr>
              <w:pStyle w:val="BodyText"/>
              <w:spacing w:before="120" w:after="100" w:afterAutospacing="1"/>
            </w:pPr>
            <w:r w:rsidRPr="000964E4">
              <w:t>2%</w:t>
            </w:r>
          </w:p>
        </w:tc>
        <w:tc>
          <w:tcPr>
            <w:tcW w:w="1559" w:type="dxa"/>
          </w:tcPr>
          <w:p w14:paraId="190257F9" w14:textId="77777777" w:rsidR="006D23F6" w:rsidRPr="000964E4" w:rsidRDefault="006D23F6" w:rsidP="006067A8">
            <w:pPr>
              <w:pStyle w:val="BodyText"/>
              <w:spacing w:before="120" w:after="100" w:afterAutospacing="1"/>
            </w:pPr>
            <w:r w:rsidRPr="000964E4">
              <w:t>2%</w:t>
            </w:r>
          </w:p>
        </w:tc>
        <w:tc>
          <w:tcPr>
            <w:tcW w:w="1559" w:type="dxa"/>
          </w:tcPr>
          <w:p w14:paraId="09F5B03F" w14:textId="77777777" w:rsidR="006D23F6" w:rsidRPr="000964E4" w:rsidRDefault="006D23F6" w:rsidP="006067A8">
            <w:pPr>
              <w:pStyle w:val="BodyText"/>
              <w:spacing w:before="120" w:after="100" w:afterAutospacing="1"/>
            </w:pPr>
            <w:r w:rsidRPr="000964E4">
              <w:t>1%</w:t>
            </w:r>
          </w:p>
        </w:tc>
      </w:tr>
      <w:tr w:rsidR="006D23F6" w:rsidRPr="000964E4" w14:paraId="70C7013F" w14:textId="77777777" w:rsidTr="006067A8">
        <w:trPr>
          <w:trHeight w:val="227"/>
          <w:jc w:val="center"/>
        </w:trPr>
        <w:tc>
          <w:tcPr>
            <w:tcW w:w="3399" w:type="dxa"/>
            <w:vAlign w:val="center"/>
          </w:tcPr>
          <w:p w14:paraId="3EDF5645" w14:textId="77777777" w:rsidR="006D23F6" w:rsidRPr="000964E4" w:rsidRDefault="006D23F6" w:rsidP="006067A8">
            <w:pPr>
              <w:pStyle w:val="BodyText"/>
              <w:spacing w:before="120" w:after="100" w:afterAutospacing="1"/>
            </w:pPr>
            <w:r w:rsidRPr="000964E4">
              <w:t>Somewhat confident</w:t>
            </w:r>
          </w:p>
        </w:tc>
        <w:tc>
          <w:tcPr>
            <w:tcW w:w="1276" w:type="dxa"/>
            <w:vAlign w:val="bottom"/>
          </w:tcPr>
          <w:p w14:paraId="18FD6D1C" w14:textId="77777777" w:rsidR="006D23F6" w:rsidRPr="000964E4" w:rsidRDefault="006D23F6" w:rsidP="006067A8">
            <w:pPr>
              <w:pStyle w:val="BodyText"/>
              <w:spacing w:before="120" w:after="100" w:afterAutospacing="1"/>
              <w:rPr>
                <w:b/>
              </w:rPr>
            </w:pPr>
            <w:r w:rsidRPr="000964E4">
              <w:rPr>
                <w:b/>
              </w:rPr>
              <w:t>5%</w:t>
            </w:r>
          </w:p>
        </w:tc>
        <w:tc>
          <w:tcPr>
            <w:tcW w:w="2072" w:type="dxa"/>
            <w:vAlign w:val="bottom"/>
          </w:tcPr>
          <w:p w14:paraId="4D4F8F0E" w14:textId="77777777" w:rsidR="006D23F6" w:rsidRPr="000964E4" w:rsidRDefault="006D23F6" w:rsidP="006067A8">
            <w:pPr>
              <w:pStyle w:val="BodyText"/>
              <w:spacing w:before="120" w:after="100" w:afterAutospacing="1"/>
            </w:pPr>
            <w:r w:rsidRPr="000964E4">
              <w:t>4%</w:t>
            </w:r>
          </w:p>
        </w:tc>
        <w:tc>
          <w:tcPr>
            <w:tcW w:w="1559" w:type="dxa"/>
          </w:tcPr>
          <w:p w14:paraId="002FFBA9" w14:textId="77777777" w:rsidR="006D23F6" w:rsidRPr="000964E4" w:rsidRDefault="006D23F6" w:rsidP="006067A8">
            <w:pPr>
              <w:pStyle w:val="BodyText"/>
              <w:spacing w:before="120" w:after="100" w:afterAutospacing="1"/>
            </w:pPr>
            <w:r w:rsidRPr="000964E4">
              <w:t>5%</w:t>
            </w:r>
          </w:p>
        </w:tc>
        <w:tc>
          <w:tcPr>
            <w:tcW w:w="1559" w:type="dxa"/>
          </w:tcPr>
          <w:p w14:paraId="4BD62144" w14:textId="77777777" w:rsidR="006D23F6" w:rsidRPr="000964E4" w:rsidRDefault="006D23F6" w:rsidP="006067A8">
            <w:pPr>
              <w:pStyle w:val="BodyText"/>
              <w:spacing w:before="120" w:after="100" w:afterAutospacing="1"/>
            </w:pPr>
            <w:r w:rsidRPr="000964E4">
              <w:t>4%</w:t>
            </w:r>
          </w:p>
        </w:tc>
      </w:tr>
      <w:tr w:rsidR="006D23F6" w:rsidRPr="000964E4" w14:paraId="684C5866" w14:textId="77777777" w:rsidTr="006067A8">
        <w:trPr>
          <w:trHeight w:val="227"/>
          <w:jc w:val="center"/>
        </w:trPr>
        <w:tc>
          <w:tcPr>
            <w:tcW w:w="3399" w:type="dxa"/>
            <w:vAlign w:val="center"/>
          </w:tcPr>
          <w:p w14:paraId="1D87CA6C" w14:textId="77777777" w:rsidR="006D23F6" w:rsidRPr="000964E4" w:rsidRDefault="006D23F6" w:rsidP="006067A8">
            <w:pPr>
              <w:pStyle w:val="BodyText"/>
              <w:spacing w:before="120" w:after="100" w:afterAutospacing="1"/>
            </w:pPr>
            <w:r w:rsidRPr="000964E4">
              <w:t>Not very confident</w:t>
            </w:r>
          </w:p>
        </w:tc>
        <w:tc>
          <w:tcPr>
            <w:tcW w:w="1276" w:type="dxa"/>
            <w:vAlign w:val="bottom"/>
          </w:tcPr>
          <w:p w14:paraId="7D6D4083" w14:textId="77777777" w:rsidR="006D23F6" w:rsidRPr="000964E4" w:rsidRDefault="006D23F6" w:rsidP="006067A8">
            <w:pPr>
              <w:pStyle w:val="BodyText"/>
              <w:spacing w:before="120" w:after="100" w:afterAutospacing="1"/>
              <w:rPr>
                <w:b/>
              </w:rPr>
            </w:pPr>
            <w:r w:rsidRPr="000964E4">
              <w:rPr>
                <w:b/>
              </w:rPr>
              <w:t>17%</w:t>
            </w:r>
          </w:p>
        </w:tc>
        <w:tc>
          <w:tcPr>
            <w:tcW w:w="2072" w:type="dxa"/>
            <w:vAlign w:val="bottom"/>
          </w:tcPr>
          <w:p w14:paraId="6350D308" w14:textId="77777777" w:rsidR="006D23F6" w:rsidRPr="000964E4" w:rsidRDefault="006D23F6" w:rsidP="006067A8">
            <w:pPr>
              <w:pStyle w:val="BodyText"/>
              <w:spacing w:before="120" w:after="100" w:afterAutospacing="1"/>
            </w:pPr>
            <w:r w:rsidRPr="000964E4">
              <w:t>17%</w:t>
            </w:r>
          </w:p>
        </w:tc>
        <w:tc>
          <w:tcPr>
            <w:tcW w:w="1559" w:type="dxa"/>
          </w:tcPr>
          <w:p w14:paraId="2EBCB40C" w14:textId="77777777" w:rsidR="006D23F6" w:rsidRPr="000964E4" w:rsidRDefault="006D23F6" w:rsidP="006067A8">
            <w:pPr>
              <w:pStyle w:val="BodyText"/>
              <w:spacing w:before="120" w:after="100" w:afterAutospacing="1"/>
            </w:pPr>
            <w:r w:rsidRPr="000964E4">
              <w:t>17%</w:t>
            </w:r>
          </w:p>
        </w:tc>
        <w:tc>
          <w:tcPr>
            <w:tcW w:w="1559" w:type="dxa"/>
          </w:tcPr>
          <w:p w14:paraId="1853F78B" w14:textId="77777777" w:rsidR="006D23F6" w:rsidRPr="000964E4" w:rsidRDefault="006D23F6" w:rsidP="006067A8">
            <w:pPr>
              <w:pStyle w:val="BodyText"/>
              <w:spacing w:before="120" w:after="100" w:afterAutospacing="1"/>
            </w:pPr>
            <w:r w:rsidRPr="000964E4">
              <w:t>16%</w:t>
            </w:r>
          </w:p>
        </w:tc>
      </w:tr>
      <w:tr w:rsidR="006D23F6" w:rsidRPr="000964E4" w14:paraId="0A3BA5BE" w14:textId="77777777" w:rsidTr="006067A8">
        <w:trPr>
          <w:trHeight w:val="227"/>
          <w:jc w:val="center"/>
        </w:trPr>
        <w:tc>
          <w:tcPr>
            <w:tcW w:w="3399" w:type="dxa"/>
            <w:vAlign w:val="center"/>
          </w:tcPr>
          <w:p w14:paraId="53E83724" w14:textId="77777777" w:rsidR="006D23F6" w:rsidRPr="000964E4" w:rsidRDefault="006D23F6" w:rsidP="006067A8">
            <w:pPr>
              <w:pStyle w:val="BodyText"/>
              <w:spacing w:before="120" w:after="100" w:afterAutospacing="1"/>
            </w:pPr>
            <w:r w:rsidRPr="000964E4">
              <w:t>Not at all confident</w:t>
            </w:r>
          </w:p>
        </w:tc>
        <w:tc>
          <w:tcPr>
            <w:tcW w:w="1276" w:type="dxa"/>
            <w:vAlign w:val="bottom"/>
          </w:tcPr>
          <w:p w14:paraId="0E98441C" w14:textId="77777777" w:rsidR="006D23F6" w:rsidRPr="000964E4" w:rsidRDefault="006D23F6" w:rsidP="006067A8">
            <w:pPr>
              <w:pStyle w:val="BodyText"/>
              <w:spacing w:before="120" w:after="100" w:afterAutospacing="1"/>
              <w:rPr>
                <w:b/>
              </w:rPr>
            </w:pPr>
            <w:r w:rsidRPr="000964E4">
              <w:rPr>
                <w:b/>
              </w:rPr>
              <w:t>70%</w:t>
            </w:r>
          </w:p>
        </w:tc>
        <w:tc>
          <w:tcPr>
            <w:tcW w:w="2072" w:type="dxa"/>
            <w:vAlign w:val="bottom"/>
          </w:tcPr>
          <w:p w14:paraId="0279AC75" w14:textId="77777777" w:rsidR="006D23F6" w:rsidRPr="000964E4" w:rsidRDefault="006D23F6" w:rsidP="006067A8">
            <w:pPr>
              <w:pStyle w:val="BodyText"/>
              <w:spacing w:before="120" w:after="100" w:afterAutospacing="1"/>
            </w:pPr>
            <w:r w:rsidRPr="000964E4">
              <w:t>73%</w:t>
            </w:r>
          </w:p>
        </w:tc>
        <w:tc>
          <w:tcPr>
            <w:tcW w:w="1559" w:type="dxa"/>
          </w:tcPr>
          <w:p w14:paraId="10D9C685" w14:textId="77777777" w:rsidR="006D23F6" w:rsidRPr="000964E4" w:rsidRDefault="006D23F6" w:rsidP="006067A8">
            <w:pPr>
              <w:pStyle w:val="BodyText"/>
              <w:spacing w:before="120" w:after="100" w:afterAutospacing="1"/>
            </w:pPr>
            <w:r w:rsidRPr="000964E4">
              <w:t>72%</w:t>
            </w:r>
          </w:p>
        </w:tc>
        <w:tc>
          <w:tcPr>
            <w:tcW w:w="1559" w:type="dxa"/>
          </w:tcPr>
          <w:p w14:paraId="0DA190C6" w14:textId="77777777" w:rsidR="006D23F6" w:rsidRPr="000964E4" w:rsidRDefault="006D23F6" w:rsidP="006067A8">
            <w:pPr>
              <w:pStyle w:val="BodyText"/>
              <w:spacing w:before="120" w:after="100" w:afterAutospacing="1"/>
            </w:pPr>
            <w:r w:rsidRPr="000964E4">
              <w:t>76%</w:t>
            </w:r>
          </w:p>
        </w:tc>
      </w:tr>
      <w:tr w:rsidR="006D23F6" w:rsidRPr="000964E4" w14:paraId="25C49538" w14:textId="77777777" w:rsidTr="006067A8">
        <w:trPr>
          <w:trHeight w:val="227"/>
          <w:jc w:val="center"/>
        </w:trPr>
        <w:tc>
          <w:tcPr>
            <w:tcW w:w="3399" w:type="dxa"/>
            <w:vAlign w:val="center"/>
          </w:tcPr>
          <w:p w14:paraId="2D522B23" w14:textId="77777777" w:rsidR="006D23F6" w:rsidRPr="000964E4" w:rsidRDefault="006D23F6" w:rsidP="006067A8">
            <w:pPr>
              <w:pStyle w:val="BodyText"/>
              <w:spacing w:before="120" w:after="100" w:afterAutospacing="1"/>
            </w:pPr>
            <w:r w:rsidRPr="000964E4">
              <w:t>Not sure</w:t>
            </w:r>
          </w:p>
        </w:tc>
        <w:tc>
          <w:tcPr>
            <w:tcW w:w="1276" w:type="dxa"/>
            <w:vAlign w:val="bottom"/>
          </w:tcPr>
          <w:p w14:paraId="444DB1A2" w14:textId="77777777" w:rsidR="006D23F6" w:rsidRPr="000964E4" w:rsidRDefault="006D23F6" w:rsidP="006067A8">
            <w:pPr>
              <w:pStyle w:val="BodyText"/>
              <w:spacing w:before="120" w:after="100" w:afterAutospacing="1"/>
              <w:rPr>
                <w:b/>
              </w:rPr>
            </w:pPr>
            <w:r w:rsidRPr="000964E4">
              <w:rPr>
                <w:b/>
              </w:rPr>
              <w:t>5%</w:t>
            </w:r>
          </w:p>
        </w:tc>
        <w:tc>
          <w:tcPr>
            <w:tcW w:w="2072" w:type="dxa"/>
            <w:vAlign w:val="bottom"/>
          </w:tcPr>
          <w:p w14:paraId="73A47E79" w14:textId="77777777" w:rsidR="006D23F6" w:rsidRPr="000964E4" w:rsidRDefault="006D23F6" w:rsidP="006067A8">
            <w:pPr>
              <w:pStyle w:val="BodyText"/>
              <w:spacing w:before="120" w:after="100" w:afterAutospacing="1"/>
            </w:pPr>
            <w:r w:rsidRPr="000964E4">
              <w:t>4%</w:t>
            </w:r>
          </w:p>
        </w:tc>
        <w:tc>
          <w:tcPr>
            <w:tcW w:w="1559" w:type="dxa"/>
          </w:tcPr>
          <w:p w14:paraId="0894D402" w14:textId="77777777" w:rsidR="006D23F6" w:rsidRPr="000964E4" w:rsidRDefault="006D23F6" w:rsidP="006067A8">
            <w:pPr>
              <w:pStyle w:val="BodyText"/>
              <w:spacing w:before="120" w:after="100" w:afterAutospacing="1"/>
            </w:pPr>
            <w:r w:rsidRPr="000964E4">
              <w:t>3%</w:t>
            </w:r>
          </w:p>
        </w:tc>
        <w:tc>
          <w:tcPr>
            <w:tcW w:w="1559" w:type="dxa"/>
          </w:tcPr>
          <w:p w14:paraId="50960181" w14:textId="77777777" w:rsidR="006D23F6" w:rsidRPr="000964E4" w:rsidRDefault="006D23F6" w:rsidP="006067A8">
            <w:pPr>
              <w:pStyle w:val="BodyText"/>
              <w:spacing w:before="120" w:after="100" w:afterAutospacing="1"/>
            </w:pPr>
            <w:r w:rsidRPr="000964E4">
              <w:t>3%</w:t>
            </w:r>
          </w:p>
        </w:tc>
      </w:tr>
      <w:tr w:rsidR="006D23F6" w:rsidRPr="000964E4" w14:paraId="408D4EB9" w14:textId="77777777" w:rsidTr="006067A8">
        <w:trPr>
          <w:trHeight w:val="227"/>
          <w:jc w:val="center"/>
        </w:trPr>
        <w:tc>
          <w:tcPr>
            <w:tcW w:w="3399" w:type="dxa"/>
            <w:tcBorders>
              <w:top w:val="single" w:sz="2" w:space="0" w:color="7F7F7F"/>
              <w:left w:val="nil"/>
              <w:bottom w:val="nil"/>
              <w:right w:val="nil"/>
            </w:tcBorders>
          </w:tcPr>
          <w:p w14:paraId="019D59A4" w14:textId="77777777" w:rsidR="006D23F6" w:rsidRPr="000964E4" w:rsidRDefault="006D23F6" w:rsidP="006067A8">
            <w:pPr>
              <w:pStyle w:val="BodyText"/>
              <w:spacing w:before="120" w:after="100" w:afterAutospacing="1"/>
              <w:rPr>
                <w:i/>
              </w:rPr>
            </w:pPr>
          </w:p>
        </w:tc>
        <w:tc>
          <w:tcPr>
            <w:tcW w:w="1276" w:type="dxa"/>
            <w:tcBorders>
              <w:top w:val="single" w:sz="2" w:space="0" w:color="7F7F7F"/>
              <w:left w:val="nil"/>
              <w:bottom w:val="nil"/>
              <w:right w:val="nil"/>
            </w:tcBorders>
          </w:tcPr>
          <w:p w14:paraId="0C84A952" w14:textId="77777777" w:rsidR="006D23F6" w:rsidRPr="000964E4" w:rsidRDefault="006D23F6" w:rsidP="006067A8">
            <w:pPr>
              <w:pStyle w:val="BodyText"/>
              <w:spacing w:before="120" w:after="100" w:afterAutospacing="1"/>
              <w:rPr>
                <w:i/>
                <w:sz w:val="16"/>
                <w:szCs w:val="16"/>
              </w:rPr>
            </w:pPr>
            <w:r w:rsidRPr="000964E4">
              <w:rPr>
                <w:i/>
                <w:sz w:val="16"/>
                <w:szCs w:val="16"/>
              </w:rPr>
              <w:t>n=475</w:t>
            </w:r>
          </w:p>
        </w:tc>
        <w:tc>
          <w:tcPr>
            <w:tcW w:w="2072" w:type="dxa"/>
            <w:tcBorders>
              <w:top w:val="single" w:sz="2" w:space="0" w:color="7F7F7F"/>
              <w:left w:val="nil"/>
              <w:bottom w:val="nil"/>
              <w:right w:val="nil"/>
            </w:tcBorders>
          </w:tcPr>
          <w:p w14:paraId="58605FDE" w14:textId="77777777" w:rsidR="006D23F6" w:rsidRPr="000964E4" w:rsidRDefault="006D23F6" w:rsidP="006067A8">
            <w:pPr>
              <w:pStyle w:val="BodyText"/>
              <w:spacing w:before="120" w:after="100" w:afterAutospacing="1"/>
              <w:rPr>
                <w:i/>
                <w:sz w:val="16"/>
                <w:szCs w:val="16"/>
              </w:rPr>
            </w:pPr>
            <w:r w:rsidRPr="000964E4">
              <w:rPr>
                <w:i/>
                <w:sz w:val="16"/>
                <w:szCs w:val="16"/>
              </w:rPr>
              <w:t>n=333</w:t>
            </w:r>
          </w:p>
        </w:tc>
        <w:tc>
          <w:tcPr>
            <w:tcW w:w="1559" w:type="dxa"/>
            <w:tcBorders>
              <w:top w:val="single" w:sz="2" w:space="0" w:color="7F7F7F"/>
              <w:left w:val="nil"/>
              <w:bottom w:val="nil"/>
              <w:right w:val="nil"/>
            </w:tcBorders>
          </w:tcPr>
          <w:p w14:paraId="044AAC05" w14:textId="77777777" w:rsidR="006D23F6" w:rsidRPr="000964E4" w:rsidRDefault="006D23F6" w:rsidP="006067A8">
            <w:pPr>
              <w:pStyle w:val="BodyText"/>
              <w:spacing w:before="120" w:after="100" w:afterAutospacing="1"/>
              <w:rPr>
                <w:i/>
                <w:sz w:val="16"/>
                <w:szCs w:val="16"/>
              </w:rPr>
            </w:pPr>
            <w:r w:rsidRPr="000964E4">
              <w:rPr>
                <w:i/>
                <w:sz w:val="16"/>
                <w:szCs w:val="16"/>
              </w:rPr>
              <w:t>n=235</w:t>
            </w:r>
          </w:p>
        </w:tc>
        <w:tc>
          <w:tcPr>
            <w:tcW w:w="1559" w:type="dxa"/>
            <w:tcBorders>
              <w:top w:val="single" w:sz="2" w:space="0" w:color="7F7F7F"/>
              <w:left w:val="nil"/>
              <w:bottom w:val="nil"/>
              <w:right w:val="nil"/>
            </w:tcBorders>
          </w:tcPr>
          <w:p w14:paraId="3FB5E7E0" w14:textId="77777777" w:rsidR="006D23F6" w:rsidRPr="000964E4" w:rsidRDefault="006D23F6" w:rsidP="006067A8">
            <w:pPr>
              <w:pStyle w:val="BodyText"/>
              <w:spacing w:before="120" w:after="100" w:afterAutospacing="1"/>
              <w:rPr>
                <w:i/>
                <w:sz w:val="16"/>
                <w:szCs w:val="16"/>
              </w:rPr>
            </w:pPr>
            <w:r w:rsidRPr="000964E4">
              <w:rPr>
                <w:i/>
                <w:sz w:val="16"/>
                <w:szCs w:val="16"/>
              </w:rPr>
              <w:t>n=246</w:t>
            </w:r>
          </w:p>
        </w:tc>
      </w:tr>
    </w:tbl>
    <w:p w14:paraId="0811DA97" w14:textId="77777777" w:rsidR="006D23F6" w:rsidRPr="000964E4" w:rsidRDefault="006D23F6" w:rsidP="006067A8">
      <w:pPr>
        <w:pStyle w:val="BodyText"/>
      </w:pPr>
      <w:r w:rsidRPr="006067A8">
        <w:rPr>
          <w:b/>
          <w:bCs/>
        </w:rPr>
        <w:t>Comments</w:t>
      </w:r>
      <w:r w:rsidRPr="000964E4">
        <w:t>:</w:t>
      </w:r>
    </w:p>
    <w:p w14:paraId="2FFB7BFE" w14:textId="77777777" w:rsidR="006D23F6" w:rsidRPr="000964E4" w:rsidRDefault="006D23F6" w:rsidP="006067A8">
      <w:pPr>
        <w:pStyle w:val="ListBullet"/>
      </w:pPr>
      <w:r w:rsidRPr="000964E4">
        <w:t>87% - or almost nine in every ten respondents – are not very or not at all confident that they would get enough information and help to use the review and appeal process.</w:t>
      </w:r>
    </w:p>
    <w:p w14:paraId="5B83AC9B" w14:textId="249D9E52" w:rsidR="006D23F6" w:rsidRPr="006067A8" w:rsidRDefault="006D23F6" w:rsidP="006D23F6">
      <w:pPr>
        <w:pStyle w:val="ListBullet"/>
      </w:pPr>
      <w:r w:rsidRPr="000964E4">
        <w:t xml:space="preserve">This rises to 92% of NDIS participants, 90% of people with disability and 89% of PWDA members. </w:t>
      </w:r>
    </w:p>
    <w:p w14:paraId="2BF14D68" w14:textId="77777777" w:rsidR="006067A8" w:rsidRDefault="006067A8">
      <w:pPr>
        <w:spacing w:before="0" w:after="120" w:line="280" w:lineRule="atLeast"/>
        <w:rPr>
          <w:rFonts w:ascii="VAG Rounded" w:eastAsiaTheme="majorEastAsia" w:hAnsi="VAG Rounded" w:cs="Times New Roman"/>
          <w:b/>
          <w:color w:val="00884F"/>
          <w:sz w:val="32"/>
          <w:szCs w:val="32"/>
        </w:rPr>
      </w:pPr>
      <w:r>
        <w:rPr>
          <w:rFonts w:eastAsiaTheme="majorEastAsia"/>
        </w:rPr>
        <w:br w:type="page"/>
      </w:r>
    </w:p>
    <w:p w14:paraId="310B17C8" w14:textId="4DCF7CBD" w:rsidR="006D23F6" w:rsidRPr="006067A8" w:rsidRDefault="006067A8" w:rsidP="006067A8">
      <w:pPr>
        <w:pStyle w:val="Heading3"/>
        <w:rPr>
          <w:rFonts w:eastAsiaTheme="majorEastAsia"/>
        </w:rPr>
      </w:pPr>
      <w:bookmarkStart w:id="130" w:name="_Toc173249995"/>
      <w:r>
        <w:rPr>
          <w:rFonts w:eastAsiaTheme="majorEastAsia"/>
        </w:rPr>
        <w:lastRenderedPageBreak/>
        <w:t xml:space="preserve">1.52 </w:t>
      </w:r>
      <w:r w:rsidR="006D23F6" w:rsidRPr="000964E4">
        <w:rPr>
          <w:rFonts w:eastAsiaTheme="majorEastAsia"/>
        </w:rPr>
        <w:t>Overall impact of the changes</w:t>
      </w:r>
      <w:bookmarkEnd w:id="130"/>
    </w:p>
    <w:p w14:paraId="2F1A17DB" w14:textId="7A6A29E6" w:rsidR="006D23F6" w:rsidRPr="000964E4" w:rsidRDefault="006D23F6" w:rsidP="006067A8">
      <w:pPr>
        <w:pStyle w:val="BodyText"/>
      </w:pPr>
      <w:r w:rsidRPr="006067A8">
        <w:rPr>
          <w:b/>
          <w:bCs/>
        </w:rPr>
        <w:t>Question</w:t>
      </w:r>
      <w:r w:rsidRPr="000964E4">
        <w:t xml:space="preserve">: Do you think the changes overall will make it easier or harder for people with </w:t>
      </w:r>
      <w:proofErr w:type="gramStart"/>
      <w:r w:rsidRPr="000964E4">
        <w:t>disability</w:t>
      </w:r>
      <w:proofErr w:type="gramEnd"/>
      <w:r w:rsidRPr="000964E4">
        <w:t xml:space="preserve"> to access justice and defend their rights?</w:t>
      </w:r>
    </w:p>
    <w:tbl>
      <w:tblPr>
        <w:tblStyle w:val="TableGrid"/>
        <w:tblW w:w="9979"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265"/>
        <w:gridCol w:w="1276"/>
        <w:gridCol w:w="2552"/>
        <w:gridCol w:w="1984"/>
        <w:gridCol w:w="1902"/>
      </w:tblGrid>
      <w:tr w:rsidR="006D23F6" w:rsidRPr="000964E4" w14:paraId="24E6C1D3" w14:textId="77777777" w:rsidTr="00E1486C">
        <w:trPr>
          <w:jc w:val="center"/>
        </w:trPr>
        <w:tc>
          <w:tcPr>
            <w:tcW w:w="2265" w:type="dxa"/>
            <w:shd w:val="clear" w:color="auto" w:fill="00BDF2" w:themeFill="accent2"/>
          </w:tcPr>
          <w:p w14:paraId="1711E6DB" w14:textId="77777777" w:rsidR="006D23F6" w:rsidRPr="000964E4" w:rsidRDefault="006D23F6" w:rsidP="006067A8">
            <w:pPr>
              <w:pStyle w:val="BodyText"/>
              <w:spacing w:before="120" w:after="0"/>
              <w:rPr>
                <w:sz w:val="20"/>
                <w:szCs w:val="20"/>
              </w:rPr>
            </w:pPr>
          </w:p>
        </w:tc>
        <w:tc>
          <w:tcPr>
            <w:tcW w:w="1276" w:type="dxa"/>
            <w:shd w:val="clear" w:color="auto" w:fill="00BDF2" w:themeFill="accent2"/>
            <w:vAlign w:val="center"/>
          </w:tcPr>
          <w:p w14:paraId="24D21F2D"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2552" w:type="dxa"/>
            <w:tcBorders>
              <w:top w:val="nil"/>
            </w:tcBorders>
            <w:shd w:val="clear" w:color="auto" w:fill="005496" w:themeFill="text2"/>
            <w:vAlign w:val="center"/>
          </w:tcPr>
          <w:p w14:paraId="2C02BCFE"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984" w:type="dxa"/>
            <w:tcBorders>
              <w:top w:val="nil"/>
            </w:tcBorders>
            <w:shd w:val="clear" w:color="auto" w:fill="005496" w:themeFill="text2"/>
            <w:vAlign w:val="center"/>
          </w:tcPr>
          <w:p w14:paraId="0019263B"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902" w:type="dxa"/>
            <w:tcBorders>
              <w:top w:val="nil"/>
            </w:tcBorders>
            <w:shd w:val="clear" w:color="auto" w:fill="005496" w:themeFill="text2"/>
            <w:vAlign w:val="center"/>
          </w:tcPr>
          <w:p w14:paraId="5FDC639F"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6268887E" w14:textId="77777777" w:rsidTr="00E1486C">
        <w:trPr>
          <w:trHeight w:val="227"/>
          <w:jc w:val="center"/>
        </w:trPr>
        <w:tc>
          <w:tcPr>
            <w:tcW w:w="2265" w:type="dxa"/>
            <w:shd w:val="clear" w:color="auto" w:fill="E2DDDB" w:themeFill="background2"/>
            <w:vAlign w:val="center"/>
          </w:tcPr>
          <w:p w14:paraId="43A694D1" w14:textId="77777777" w:rsidR="006D23F6" w:rsidRPr="000964E4" w:rsidRDefault="006D23F6" w:rsidP="006067A8">
            <w:pPr>
              <w:pStyle w:val="BodyText"/>
              <w:spacing w:before="120" w:after="0"/>
              <w:rPr>
                <w:b/>
              </w:rPr>
            </w:pPr>
            <w:r w:rsidRPr="000964E4">
              <w:rPr>
                <w:b/>
              </w:rPr>
              <w:t>TOTAL: Easier</w:t>
            </w:r>
          </w:p>
        </w:tc>
        <w:tc>
          <w:tcPr>
            <w:tcW w:w="1276" w:type="dxa"/>
            <w:shd w:val="clear" w:color="auto" w:fill="E2DDDB" w:themeFill="background2"/>
          </w:tcPr>
          <w:p w14:paraId="68A7F59B" w14:textId="77777777" w:rsidR="006D23F6" w:rsidRPr="000964E4" w:rsidRDefault="006D23F6" w:rsidP="006067A8">
            <w:pPr>
              <w:pStyle w:val="BodyText"/>
              <w:spacing w:before="120" w:after="0"/>
              <w:rPr>
                <w:b/>
              </w:rPr>
            </w:pPr>
            <w:r w:rsidRPr="000964E4">
              <w:rPr>
                <w:b/>
              </w:rPr>
              <w:t>2%</w:t>
            </w:r>
          </w:p>
        </w:tc>
        <w:tc>
          <w:tcPr>
            <w:tcW w:w="2552" w:type="dxa"/>
            <w:shd w:val="clear" w:color="auto" w:fill="E2DDDB" w:themeFill="background2"/>
          </w:tcPr>
          <w:p w14:paraId="0E8639CA" w14:textId="77777777" w:rsidR="006D23F6" w:rsidRPr="000964E4" w:rsidRDefault="006D23F6" w:rsidP="006067A8">
            <w:pPr>
              <w:pStyle w:val="BodyText"/>
              <w:spacing w:before="120" w:after="0"/>
              <w:rPr>
                <w:b/>
              </w:rPr>
            </w:pPr>
            <w:r w:rsidRPr="000964E4">
              <w:rPr>
                <w:b/>
              </w:rPr>
              <w:t>2%</w:t>
            </w:r>
          </w:p>
        </w:tc>
        <w:tc>
          <w:tcPr>
            <w:tcW w:w="1984" w:type="dxa"/>
            <w:shd w:val="clear" w:color="auto" w:fill="E2DDDB" w:themeFill="background2"/>
          </w:tcPr>
          <w:p w14:paraId="4E63C53C" w14:textId="77777777" w:rsidR="006D23F6" w:rsidRPr="000964E4" w:rsidRDefault="006D23F6" w:rsidP="006067A8">
            <w:pPr>
              <w:pStyle w:val="BodyText"/>
              <w:spacing w:before="120" w:after="0"/>
              <w:rPr>
                <w:b/>
              </w:rPr>
            </w:pPr>
            <w:r w:rsidRPr="000964E4">
              <w:rPr>
                <w:b/>
              </w:rPr>
              <w:t>2%</w:t>
            </w:r>
          </w:p>
        </w:tc>
        <w:tc>
          <w:tcPr>
            <w:tcW w:w="1902" w:type="dxa"/>
            <w:shd w:val="clear" w:color="auto" w:fill="E2DDDB" w:themeFill="background2"/>
          </w:tcPr>
          <w:p w14:paraId="64927A3E" w14:textId="77777777" w:rsidR="006D23F6" w:rsidRPr="000964E4" w:rsidRDefault="006D23F6" w:rsidP="006067A8">
            <w:pPr>
              <w:pStyle w:val="BodyText"/>
              <w:spacing w:before="120" w:after="0"/>
              <w:rPr>
                <w:b/>
              </w:rPr>
            </w:pPr>
            <w:r w:rsidRPr="000964E4">
              <w:rPr>
                <w:b/>
              </w:rPr>
              <w:t>1%</w:t>
            </w:r>
          </w:p>
        </w:tc>
      </w:tr>
      <w:tr w:rsidR="006D23F6" w:rsidRPr="000964E4" w14:paraId="1C20CCB5" w14:textId="77777777" w:rsidTr="00E1486C">
        <w:trPr>
          <w:trHeight w:val="227"/>
          <w:jc w:val="center"/>
        </w:trPr>
        <w:tc>
          <w:tcPr>
            <w:tcW w:w="2265" w:type="dxa"/>
            <w:shd w:val="clear" w:color="auto" w:fill="E2DDDB" w:themeFill="background2"/>
            <w:vAlign w:val="center"/>
          </w:tcPr>
          <w:p w14:paraId="5F494029" w14:textId="77777777" w:rsidR="006D23F6" w:rsidRPr="000964E4" w:rsidRDefault="006D23F6" w:rsidP="006067A8">
            <w:pPr>
              <w:pStyle w:val="BodyText"/>
              <w:spacing w:before="120" w:after="0"/>
              <w:rPr>
                <w:b/>
              </w:rPr>
            </w:pPr>
            <w:r w:rsidRPr="000964E4">
              <w:rPr>
                <w:b/>
              </w:rPr>
              <w:t>TOTAL: Harder</w:t>
            </w:r>
          </w:p>
        </w:tc>
        <w:tc>
          <w:tcPr>
            <w:tcW w:w="1276" w:type="dxa"/>
            <w:shd w:val="clear" w:color="auto" w:fill="E2DDDB" w:themeFill="background2"/>
          </w:tcPr>
          <w:p w14:paraId="182F3E70" w14:textId="77777777" w:rsidR="006D23F6" w:rsidRPr="000964E4" w:rsidRDefault="006D23F6" w:rsidP="006067A8">
            <w:pPr>
              <w:pStyle w:val="BodyText"/>
              <w:spacing w:before="120" w:after="0"/>
              <w:rPr>
                <w:b/>
              </w:rPr>
            </w:pPr>
            <w:r w:rsidRPr="000964E4">
              <w:rPr>
                <w:b/>
              </w:rPr>
              <w:t>90%</w:t>
            </w:r>
          </w:p>
        </w:tc>
        <w:tc>
          <w:tcPr>
            <w:tcW w:w="2552" w:type="dxa"/>
            <w:shd w:val="clear" w:color="auto" w:fill="E2DDDB" w:themeFill="background2"/>
          </w:tcPr>
          <w:p w14:paraId="677B047C" w14:textId="77777777" w:rsidR="006D23F6" w:rsidRPr="000964E4" w:rsidRDefault="006D23F6" w:rsidP="006067A8">
            <w:pPr>
              <w:pStyle w:val="BodyText"/>
              <w:spacing w:before="120" w:after="0"/>
              <w:rPr>
                <w:b/>
              </w:rPr>
            </w:pPr>
            <w:r w:rsidRPr="000964E4">
              <w:rPr>
                <w:b/>
              </w:rPr>
              <w:t>94%</w:t>
            </w:r>
          </w:p>
        </w:tc>
        <w:tc>
          <w:tcPr>
            <w:tcW w:w="1984" w:type="dxa"/>
            <w:shd w:val="clear" w:color="auto" w:fill="E2DDDB" w:themeFill="background2"/>
          </w:tcPr>
          <w:p w14:paraId="7567F2EB" w14:textId="77777777" w:rsidR="006D23F6" w:rsidRPr="000964E4" w:rsidRDefault="006D23F6" w:rsidP="006067A8">
            <w:pPr>
              <w:pStyle w:val="BodyText"/>
              <w:spacing w:before="120" w:after="0"/>
              <w:rPr>
                <w:b/>
              </w:rPr>
            </w:pPr>
            <w:r w:rsidRPr="000964E4">
              <w:rPr>
                <w:b/>
              </w:rPr>
              <w:t>92%</w:t>
            </w:r>
          </w:p>
        </w:tc>
        <w:tc>
          <w:tcPr>
            <w:tcW w:w="1902" w:type="dxa"/>
            <w:shd w:val="clear" w:color="auto" w:fill="E2DDDB" w:themeFill="background2"/>
          </w:tcPr>
          <w:p w14:paraId="2FDF1476" w14:textId="77777777" w:rsidR="006D23F6" w:rsidRPr="000964E4" w:rsidRDefault="006D23F6" w:rsidP="006067A8">
            <w:pPr>
              <w:pStyle w:val="BodyText"/>
              <w:spacing w:before="120" w:after="0"/>
              <w:rPr>
                <w:b/>
              </w:rPr>
            </w:pPr>
            <w:r w:rsidRPr="000964E4">
              <w:rPr>
                <w:b/>
              </w:rPr>
              <w:t>95%</w:t>
            </w:r>
          </w:p>
        </w:tc>
      </w:tr>
      <w:tr w:rsidR="006D23F6" w:rsidRPr="000964E4" w14:paraId="276315EC" w14:textId="77777777" w:rsidTr="00E1486C">
        <w:trPr>
          <w:trHeight w:val="227"/>
          <w:jc w:val="center"/>
        </w:trPr>
        <w:tc>
          <w:tcPr>
            <w:tcW w:w="2265" w:type="dxa"/>
            <w:vAlign w:val="center"/>
          </w:tcPr>
          <w:p w14:paraId="315A0D6D" w14:textId="77777777" w:rsidR="006D23F6" w:rsidRPr="000964E4" w:rsidRDefault="006D23F6" w:rsidP="006067A8">
            <w:pPr>
              <w:pStyle w:val="BodyText"/>
              <w:spacing w:before="120" w:after="0"/>
            </w:pPr>
            <w:r w:rsidRPr="000964E4">
              <w:t>Much easier</w:t>
            </w:r>
          </w:p>
        </w:tc>
        <w:tc>
          <w:tcPr>
            <w:tcW w:w="1276" w:type="dxa"/>
          </w:tcPr>
          <w:p w14:paraId="66C1E7FC" w14:textId="77777777" w:rsidR="006D23F6" w:rsidRPr="000964E4" w:rsidRDefault="006D23F6" w:rsidP="006067A8">
            <w:pPr>
              <w:pStyle w:val="BodyText"/>
              <w:spacing w:before="120" w:after="0"/>
              <w:rPr>
                <w:b/>
              </w:rPr>
            </w:pPr>
            <w:r w:rsidRPr="000964E4">
              <w:t>1%</w:t>
            </w:r>
          </w:p>
        </w:tc>
        <w:tc>
          <w:tcPr>
            <w:tcW w:w="2552" w:type="dxa"/>
          </w:tcPr>
          <w:p w14:paraId="37EDA323" w14:textId="77777777" w:rsidR="006D23F6" w:rsidRPr="000964E4" w:rsidRDefault="006D23F6" w:rsidP="006067A8">
            <w:pPr>
              <w:pStyle w:val="BodyText"/>
              <w:spacing w:before="120" w:after="0"/>
            </w:pPr>
            <w:r w:rsidRPr="000964E4">
              <w:t>1%</w:t>
            </w:r>
          </w:p>
        </w:tc>
        <w:tc>
          <w:tcPr>
            <w:tcW w:w="1984" w:type="dxa"/>
          </w:tcPr>
          <w:p w14:paraId="32984178" w14:textId="77777777" w:rsidR="006D23F6" w:rsidRPr="000964E4" w:rsidRDefault="006D23F6" w:rsidP="006067A8">
            <w:pPr>
              <w:pStyle w:val="BodyText"/>
              <w:spacing w:before="120" w:after="0"/>
            </w:pPr>
            <w:r w:rsidRPr="000964E4">
              <w:t>1%</w:t>
            </w:r>
          </w:p>
        </w:tc>
        <w:tc>
          <w:tcPr>
            <w:tcW w:w="1902" w:type="dxa"/>
          </w:tcPr>
          <w:p w14:paraId="16146493" w14:textId="77777777" w:rsidR="006D23F6" w:rsidRPr="000964E4" w:rsidRDefault="006D23F6" w:rsidP="006067A8">
            <w:pPr>
              <w:pStyle w:val="BodyText"/>
              <w:spacing w:before="120" w:after="0"/>
            </w:pPr>
            <w:r w:rsidRPr="000964E4">
              <w:t>-</w:t>
            </w:r>
          </w:p>
        </w:tc>
      </w:tr>
      <w:tr w:rsidR="006D23F6" w:rsidRPr="000964E4" w14:paraId="3919DABD" w14:textId="77777777" w:rsidTr="00E1486C">
        <w:trPr>
          <w:trHeight w:val="227"/>
          <w:jc w:val="center"/>
        </w:trPr>
        <w:tc>
          <w:tcPr>
            <w:tcW w:w="2265" w:type="dxa"/>
            <w:vAlign w:val="center"/>
          </w:tcPr>
          <w:p w14:paraId="1F4CD341" w14:textId="77777777" w:rsidR="006D23F6" w:rsidRPr="000964E4" w:rsidRDefault="006D23F6" w:rsidP="006067A8">
            <w:pPr>
              <w:pStyle w:val="BodyText"/>
              <w:spacing w:before="120" w:after="0"/>
            </w:pPr>
            <w:r w:rsidRPr="000964E4">
              <w:t>A bit easier</w:t>
            </w:r>
          </w:p>
        </w:tc>
        <w:tc>
          <w:tcPr>
            <w:tcW w:w="1276" w:type="dxa"/>
          </w:tcPr>
          <w:p w14:paraId="61513A41" w14:textId="77777777" w:rsidR="006D23F6" w:rsidRPr="000964E4" w:rsidRDefault="006D23F6" w:rsidP="006067A8">
            <w:pPr>
              <w:pStyle w:val="BodyText"/>
              <w:spacing w:before="120" w:after="0"/>
              <w:rPr>
                <w:b/>
              </w:rPr>
            </w:pPr>
            <w:r w:rsidRPr="000964E4">
              <w:t>1%</w:t>
            </w:r>
          </w:p>
        </w:tc>
        <w:tc>
          <w:tcPr>
            <w:tcW w:w="2552" w:type="dxa"/>
          </w:tcPr>
          <w:p w14:paraId="0434C10F" w14:textId="77777777" w:rsidR="006D23F6" w:rsidRPr="000964E4" w:rsidRDefault="006D23F6" w:rsidP="006067A8">
            <w:pPr>
              <w:pStyle w:val="BodyText"/>
              <w:spacing w:before="120" w:after="0"/>
            </w:pPr>
            <w:r w:rsidRPr="000964E4">
              <w:t>1%</w:t>
            </w:r>
          </w:p>
        </w:tc>
        <w:tc>
          <w:tcPr>
            <w:tcW w:w="1984" w:type="dxa"/>
          </w:tcPr>
          <w:p w14:paraId="76DF1012" w14:textId="77777777" w:rsidR="006D23F6" w:rsidRPr="000964E4" w:rsidRDefault="006D23F6" w:rsidP="006067A8">
            <w:pPr>
              <w:pStyle w:val="BodyText"/>
              <w:spacing w:before="120" w:after="0"/>
            </w:pPr>
            <w:r w:rsidRPr="000964E4">
              <w:t>1%</w:t>
            </w:r>
          </w:p>
        </w:tc>
        <w:tc>
          <w:tcPr>
            <w:tcW w:w="1902" w:type="dxa"/>
          </w:tcPr>
          <w:p w14:paraId="66788882" w14:textId="77777777" w:rsidR="006D23F6" w:rsidRPr="000964E4" w:rsidRDefault="006D23F6" w:rsidP="006067A8">
            <w:pPr>
              <w:pStyle w:val="BodyText"/>
              <w:spacing w:before="120" w:after="0"/>
            </w:pPr>
            <w:r w:rsidRPr="000964E4">
              <w:t>1%</w:t>
            </w:r>
          </w:p>
        </w:tc>
      </w:tr>
      <w:tr w:rsidR="006D23F6" w:rsidRPr="000964E4" w14:paraId="52E28C12" w14:textId="77777777" w:rsidTr="00E1486C">
        <w:trPr>
          <w:trHeight w:val="227"/>
          <w:jc w:val="center"/>
        </w:trPr>
        <w:tc>
          <w:tcPr>
            <w:tcW w:w="2265" w:type="dxa"/>
            <w:vAlign w:val="center"/>
          </w:tcPr>
          <w:p w14:paraId="2FE953A3" w14:textId="77777777" w:rsidR="006D23F6" w:rsidRPr="000964E4" w:rsidRDefault="006D23F6" w:rsidP="006067A8">
            <w:pPr>
              <w:pStyle w:val="BodyText"/>
              <w:spacing w:before="120" w:after="0"/>
            </w:pPr>
            <w:r w:rsidRPr="000964E4">
              <w:t>No difference</w:t>
            </w:r>
          </w:p>
        </w:tc>
        <w:tc>
          <w:tcPr>
            <w:tcW w:w="1276" w:type="dxa"/>
          </w:tcPr>
          <w:p w14:paraId="253A58ED" w14:textId="77777777" w:rsidR="006D23F6" w:rsidRPr="000964E4" w:rsidRDefault="006D23F6" w:rsidP="006067A8">
            <w:pPr>
              <w:pStyle w:val="BodyText"/>
              <w:spacing w:before="120" w:after="0"/>
              <w:rPr>
                <w:b/>
              </w:rPr>
            </w:pPr>
            <w:r w:rsidRPr="000964E4">
              <w:t>1%</w:t>
            </w:r>
          </w:p>
        </w:tc>
        <w:tc>
          <w:tcPr>
            <w:tcW w:w="2552" w:type="dxa"/>
          </w:tcPr>
          <w:p w14:paraId="4A72453A" w14:textId="77777777" w:rsidR="006D23F6" w:rsidRPr="000964E4" w:rsidRDefault="006D23F6" w:rsidP="006067A8">
            <w:pPr>
              <w:pStyle w:val="BodyText"/>
              <w:spacing w:before="120" w:after="0"/>
            </w:pPr>
            <w:r w:rsidRPr="000964E4">
              <w:t>1%</w:t>
            </w:r>
          </w:p>
        </w:tc>
        <w:tc>
          <w:tcPr>
            <w:tcW w:w="1984" w:type="dxa"/>
          </w:tcPr>
          <w:p w14:paraId="1CD6A6B4" w14:textId="77777777" w:rsidR="006D23F6" w:rsidRPr="000964E4" w:rsidRDefault="006D23F6" w:rsidP="006067A8">
            <w:pPr>
              <w:pStyle w:val="BodyText"/>
              <w:spacing w:before="120" w:after="0"/>
            </w:pPr>
            <w:r w:rsidRPr="000964E4">
              <w:t>1%</w:t>
            </w:r>
          </w:p>
        </w:tc>
        <w:tc>
          <w:tcPr>
            <w:tcW w:w="1902" w:type="dxa"/>
          </w:tcPr>
          <w:p w14:paraId="71C5F8B1" w14:textId="77777777" w:rsidR="006D23F6" w:rsidRPr="000964E4" w:rsidRDefault="006D23F6" w:rsidP="006067A8">
            <w:pPr>
              <w:pStyle w:val="BodyText"/>
              <w:spacing w:before="120" w:after="0"/>
            </w:pPr>
            <w:r w:rsidRPr="000964E4">
              <w:t>-</w:t>
            </w:r>
          </w:p>
        </w:tc>
      </w:tr>
      <w:tr w:rsidR="006D23F6" w:rsidRPr="000964E4" w14:paraId="0C3DAF80" w14:textId="77777777" w:rsidTr="00E1486C">
        <w:trPr>
          <w:trHeight w:val="227"/>
          <w:jc w:val="center"/>
        </w:trPr>
        <w:tc>
          <w:tcPr>
            <w:tcW w:w="2265" w:type="dxa"/>
            <w:vAlign w:val="center"/>
          </w:tcPr>
          <w:p w14:paraId="58246C6C" w14:textId="77777777" w:rsidR="006D23F6" w:rsidRPr="000964E4" w:rsidRDefault="006D23F6" w:rsidP="006067A8">
            <w:pPr>
              <w:pStyle w:val="BodyText"/>
              <w:spacing w:before="120" w:after="0"/>
            </w:pPr>
            <w:r w:rsidRPr="000964E4">
              <w:t>A bit harder</w:t>
            </w:r>
          </w:p>
        </w:tc>
        <w:tc>
          <w:tcPr>
            <w:tcW w:w="1276" w:type="dxa"/>
          </w:tcPr>
          <w:p w14:paraId="08605BEE" w14:textId="77777777" w:rsidR="006D23F6" w:rsidRPr="000964E4" w:rsidRDefault="006D23F6" w:rsidP="006067A8">
            <w:pPr>
              <w:pStyle w:val="BodyText"/>
              <w:spacing w:before="120" w:after="0"/>
              <w:rPr>
                <w:b/>
              </w:rPr>
            </w:pPr>
            <w:r w:rsidRPr="000964E4">
              <w:t>8%</w:t>
            </w:r>
          </w:p>
        </w:tc>
        <w:tc>
          <w:tcPr>
            <w:tcW w:w="2552" w:type="dxa"/>
          </w:tcPr>
          <w:p w14:paraId="73B37421" w14:textId="77777777" w:rsidR="006D23F6" w:rsidRPr="000964E4" w:rsidRDefault="006D23F6" w:rsidP="006067A8">
            <w:pPr>
              <w:pStyle w:val="BodyText"/>
              <w:spacing w:before="120" w:after="0"/>
            </w:pPr>
            <w:r w:rsidRPr="000964E4">
              <w:t>8%</w:t>
            </w:r>
          </w:p>
        </w:tc>
        <w:tc>
          <w:tcPr>
            <w:tcW w:w="1984" w:type="dxa"/>
          </w:tcPr>
          <w:p w14:paraId="467AF872" w14:textId="77777777" w:rsidR="006D23F6" w:rsidRPr="000964E4" w:rsidRDefault="006D23F6" w:rsidP="006067A8">
            <w:pPr>
              <w:pStyle w:val="BodyText"/>
              <w:spacing w:before="120" w:after="0"/>
            </w:pPr>
            <w:r w:rsidRPr="000964E4">
              <w:t>9%</w:t>
            </w:r>
          </w:p>
        </w:tc>
        <w:tc>
          <w:tcPr>
            <w:tcW w:w="1902" w:type="dxa"/>
          </w:tcPr>
          <w:p w14:paraId="7699FAF6" w14:textId="77777777" w:rsidR="006D23F6" w:rsidRPr="000964E4" w:rsidRDefault="006D23F6" w:rsidP="006067A8">
            <w:pPr>
              <w:pStyle w:val="BodyText"/>
              <w:spacing w:before="120" w:after="0"/>
            </w:pPr>
            <w:r w:rsidRPr="000964E4">
              <w:t>8%</w:t>
            </w:r>
          </w:p>
        </w:tc>
      </w:tr>
      <w:tr w:rsidR="006D23F6" w:rsidRPr="000964E4" w14:paraId="2111932A" w14:textId="77777777" w:rsidTr="00E1486C">
        <w:trPr>
          <w:trHeight w:val="227"/>
          <w:jc w:val="center"/>
        </w:trPr>
        <w:tc>
          <w:tcPr>
            <w:tcW w:w="2265" w:type="dxa"/>
            <w:vAlign w:val="center"/>
          </w:tcPr>
          <w:p w14:paraId="358265FE" w14:textId="77777777" w:rsidR="006D23F6" w:rsidRPr="000964E4" w:rsidRDefault="006D23F6" w:rsidP="006067A8">
            <w:pPr>
              <w:pStyle w:val="BodyText"/>
              <w:spacing w:before="120" w:after="0"/>
            </w:pPr>
            <w:r w:rsidRPr="000964E4">
              <w:t>Much harder</w:t>
            </w:r>
          </w:p>
        </w:tc>
        <w:tc>
          <w:tcPr>
            <w:tcW w:w="1276" w:type="dxa"/>
          </w:tcPr>
          <w:p w14:paraId="668F865B" w14:textId="77777777" w:rsidR="006D23F6" w:rsidRPr="000964E4" w:rsidRDefault="006D23F6" w:rsidP="006067A8">
            <w:pPr>
              <w:pStyle w:val="BodyText"/>
              <w:spacing w:before="120" w:after="0"/>
              <w:rPr>
                <w:b/>
              </w:rPr>
            </w:pPr>
            <w:r w:rsidRPr="000964E4">
              <w:t>82%</w:t>
            </w:r>
          </w:p>
        </w:tc>
        <w:tc>
          <w:tcPr>
            <w:tcW w:w="2552" w:type="dxa"/>
          </w:tcPr>
          <w:p w14:paraId="2B223D08" w14:textId="77777777" w:rsidR="006D23F6" w:rsidRPr="000964E4" w:rsidRDefault="006D23F6" w:rsidP="006067A8">
            <w:pPr>
              <w:pStyle w:val="BodyText"/>
              <w:spacing w:before="120" w:after="0"/>
            </w:pPr>
            <w:r w:rsidRPr="000964E4">
              <w:t>86%</w:t>
            </w:r>
          </w:p>
        </w:tc>
        <w:tc>
          <w:tcPr>
            <w:tcW w:w="1984" w:type="dxa"/>
          </w:tcPr>
          <w:p w14:paraId="5B8C2BEE" w14:textId="77777777" w:rsidR="006D23F6" w:rsidRPr="000964E4" w:rsidRDefault="006D23F6" w:rsidP="006067A8">
            <w:pPr>
              <w:pStyle w:val="BodyText"/>
              <w:spacing w:before="120" w:after="0"/>
            </w:pPr>
            <w:r w:rsidRPr="000964E4">
              <w:t>83%</w:t>
            </w:r>
          </w:p>
        </w:tc>
        <w:tc>
          <w:tcPr>
            <w:tcW w:w="1902" w:type="dxa"/>
          </w:tcPr>
          <w:p w14:paraId="2B7E2300" w14:textId="77777777" w:rsidR="006D23F6" w:rsidRPr="000964E4" w:rsidRDefault="006D23F6" w:rsidP="006067A8">
            <w:pPr>
              <w:pStyle w:val="BodyText"/>
              <w:spacing w:before="120" w:after="0"/>
            </w:pPr>
            <w:r w:rsidRPr="000964E4">
              <w:t>87%</w:t>
            </w:r>
          </w:p>
        </w:tc>
      </w:tr>
      <w:tr w:rsidR="006D23F6" w:rsidRPr="000964E4" w14:paraId="276F2208" w14:textId="77777777" w:rsidTr="00E1486C">
        <w:trPr>
          <w:trHeight w:val="227"/>
          <w:jc w:val="center"/>
        </w:trPr>
        <w:tc>
          <w:tcPr>
            <w:tcW w:w="2265" w:type="dxa"/>
            <w:vAlign w:val="center"/>
          </w:tcPr>
          <w:p w14:paraId="3A4775C5" w14:textId="77777777" w:rsidR="006D23F6" w:rsidRPr="000964E4" w:rsidRDefault="006D23F6" w:rsidP="006067A8">
            <w:pPr>
              <w:pStyle w:val="BodyText"/>
              <w:spacing w:before="120" w:after="0"/>
            </w:pPr>
            <w:r w:rsidRPr="000964E4">
              <w:t>Not sure</w:t>
            </w:r>
          </w:p>
        </w:tc>
        <w:tc>
          <w:tcPr>
            <w:tcW w:w="1276" w:type="dxa"/>
          </w:tcPr>
          <w:p w14:paraId="627DD34B" w14:textId="77777777" w:rsidR="006D23F6" w:rsidRPr="000964E4" w:rsidRDefault="006D23F6" w:rsidP="006067A8">
            <w:pPr>
              <w:pStyle w:val="BodyText"/>
              <w:spacing w:before="120" w:after="0"/>
              <w:rPr>
                <w:b/>
              </w:rPr>
            </w:pPr>
            <w:r w:rsidRPr="000964E4">
              <w:t>6%</w:t>
            </w:r>
          </w:p>
        </w:tc>
        <w:tc>
          <w:tcPr>
            <w:tcW w:w="2552" w:type="dxa"/>
          </w:tcPr>
          <w:p w14:paraId="101FBE17" w14:textId="77777777" w:rsidR="006D23F6" w:rsidRPr="000964E4" w:rsidRDefault="006D23F6" w:rsidP="006067A8">
            <w:pPr>
              <w:pStyle w:val="BodyText"/>
              <w:spacing w:before="120" w:after="0"/>
            </w:pPr>
            <w:r w:rsidRPr="000964E4">
              <w:t>3%</w:t>
            </w:r>
          </w:p>
        </w:tc>
        <w:tc>
          <w:tcPr>
            <w:tcW w:w="1984" w:type="dxa"/>
          </w:tcPr>
          <w:p w14:paraId="2CCC23AA" w14:textId="77777777" w:rsidR="006D23F6" w:rsidRPr="000964E4" w:rsidRDefault="006D23F6" w:rsidP="006067A8">
            <w:pPr>
              <w:pStyle w:val="BodyText"/>
              <w:spacing w:before="120" w:after="0"/>
            </w:pPr>
            <w:r w:rsidRPr="000964E4">
              <w:t>4%</w:t>
            </w:r>
          </w:p>
        </w:tc>
        <w:tc>
          <w:tcPr>
            <w:tcW w:w="1902" w:type="dxa"/>
          </w:tcPr>
          <w:p w14:paraId="2E810A26" w14:textId="77777777" w:rsidR="006D23F6" w:rsidRPr="000964E4" w:rsidRDefault="006D23F6" w:rsidP="006067A8">
            <w:pPr>
              <w:pStyle w:val="BodyText"/>
              <w:spacing w:before="120" w:after="0"/>
            </w:pPr>
            <w:r w:rsidRPr="000964E4">
              <w:t>3%</w:t>
            </w:r>
          </w:p>
        </w:tc>
      </w:tr>
      <w:tr w:rsidR="006D23F6" w:rsidRPr="000964E4" w14:paraId="0E85D5D4" w14:textId="77777777" w:rsidTr="00E1486C">
        <w:trPr>
          <w:trHeight w:val="227"/>
          <w:jc w:val="center"/>
        </w:trPr>
        <w:tc>
          <w:tcPr>
            <w:tcW w:w="2265" w:type="dxa"/>
            <w:tcBorders>
              <w:top w:val="single" w:sz="2" w:space="0" w:color="7F7F7F"/>
              <w:left w:val="nil"/>
              <w:bottom w:val="nil"/>
              <w:right w:val="nil"/>
            </w:tcBorders>
          </w:tcPr>
          <w:p w14:paraId="6D7958A8" w14:textId="77777777" w:rsidR="006D23F6" w:rsidRPr="000964E4" w:rsidRDefault="006D23F6" w:rsidP="006067A8">
            <w:pPr>
              <w:pStyle w:val="BodyText"/>
              <w:spacing w:before="120" w:after="0"/>
              <w:rPr>
                <w:sz w:val="20"/>
                <w:szCs w:val="20"/>
              </w:rPr>
            </w:pPr>
          </w:p>
        </w:tc>
        <w:tc>
          <w:tcPr>
            <w:tcW w:w="1276" w:type="dxa"/>
            <w:tcBorders>
              <w:top w:val="single" w:sz="2" w:space="0" w:color="7F7F7F"/>
              <w:left w:val="nil"/>
              <w:bottom w:val="nil"/>
              <w:right w:val="nil"/>
            </w:tcBorders>
          </w:tcPr>
          <w:p w14:paraId="634B175F" w14:textId="77777777" w:rsidR="006D23F6" w:rsidRPr="000964E4" w:rsidRDefault="006D23F6" w:rsidP="006067A8">
            <w:pPr>
              <w:pStyle w:val="BodyText"/>
              <w:spacing w:before="120" w:after="0"/>
              <w:rPr>
                <w:sz w:val="16"/>
                <w:szCs w:val="16"/>
              </w:rPr>
            </w:pPr>
            <w:r w:rsidRPr="000964E4">
              <w:rPr>
                <w:sz w:val="16"/>
                <w:szCs w:val="16"/>
              </w:rPr>
              <w:t>n=476</w:t>
            </w:r>
          </w:p>
        </w:tc>
        <w:tc>
          <w:tcPr>
            <w:tcW w:w="2552" w:type="dxa"/>
            <w:tcBorders>
              <w:top w:val="single" w:sz="2" w:space="0" w:color="7F7F7F"/>
              <w:left w:val="nil"/>
              <w:bottom w:val="nil"/>
              <w:right w:val="nil"/>
            </w:tcBorders>
          </w:tcPr>
          <w:p w14:paraId="52CC788B" w14:textId="77777777" w:rsidR="006D23F6" w:rsidRPr="000964E4" w:rsidRDefault="006D23F6" w:rsidP="006067A8">
            <w:pPr>
              <w:pStyle w:val="BodyText"/>
              <w:spacing w:before="120" w:after="0"/>
              <w:rPr>
                <w:sz w:val="16"/>
                <w:szCs w:val="16"/>
              </w:rPr>
            </w:pPr>
            <w:r w:rsidRPr="000964E4">
              <w:rPr>
                <w:sz w:val="16"/>
                <w:szCs w:val="16"/>
              </w:rPr>
              <w:t>n=334</w:t>
            </w:r>
          </w:p>
        </w:tc>
        <w:tc>
          <w:tcPr>
            <w:tcW w:w="1984" w:type="dxa"/>
            <w:tcBorders>
              <w:top w:val="single" w:sz="2" w:space="0" w:color="7F7F7F"/>
              <w:left w:val="nil"/>
              <w:bottom w:val="nil"/>
              <w:right w:val="nil"/>
            </w:tcBorders>
          </w:tcPr>
          <w:p w14:paraId="09394EF5" w14:textId="77777777" w:rsidR="006D23F6" w:rsidRPr="000964E4" w:rsidRDefault="006D23F6" w:rsidP="006067A8">
            <w:pPr>
              <w:pStyle w:val="BodyText"/>
              <w:spacing w:before="120" w:after="0"/>
              <w:rPr>
                <w:sz w:val="16"/>
                <w:szCs w:val="16"/>
              </w:rPr>
            </w:pPr>
            <w:r w:rsidRPr="000964E4">
              <w:rPr>
                <w:sz w:val="16"/>
                <w:szCs w:val="16"/>
              </w:rPr>
              <w:t>n=235</w:t>
            </w:r>
          </w:p>
        </w:tc>
        <w:tc>
          <w:tcPr>
            <w:tcW w:w="1902" w:type="dxa"/>
            <w:tcBorders>
              <w:top w:val="single" w:sz="2" w:space="0" w:color="7F7F7F"/>
              <w:left w:val="nil"/>
              <w:bottom w:val="nil"/>
              <w:right w:val="nil"/>
            </w:tcBorders>
          </w:tcPr>
          <w:p w14:paraId="7696B40A" w14:textId="77777777" w:rsidR="006D23F6" w:rsidRPr="000964E4" w:rsidRDefault="006D23F6" w:rsidP="006067A8">
            <w:pPr>
              <w:pStyle w:val="BodyText"/>
              <w:spacing w:before="120" w:after="0"/>
              <w:rPr>
                <w:sz w:val="16"/>
                <w:szCs w:val="16"/>
              </w:rPr>
            </w:pPr>
            <w:r w:rsidRPr="000964E4">
              <w:rPr>
                <w:sz w:val="16"/>
                <w:szCs w:val="16"/>
              </w:rPr>
              <w:t>n=246</w:t>
            </w:r>
          </w:p>
        </w:tc>
      </w:tr>
    </w:tbl>
    <w:p w14:paraId="3F68D299" w14:textId="77777777" w:rsidR="006D23F6" w:rsidRPr="000964E4" w:rsidRDefault="006D23F6" w:rsidP="006067A8">
      <w:pPr>
        <w:pStyle w:val="BodyText"/>
      </w:pPr>
      <w:r w:rsidRPr="000964E4">
        <w:rPr>
          <w:b/>
        </w:rPr>
        <w:t>Comments:</w:t>
      </w:r>
    </w:p>
    <w:p w14:paraId="33641458" w14:textId="77777777" w:rsidR="006D23F6" w:rsidRPr="000964E4" w:rsidRDefault="006D23F6" w:rsidP="006067A8">
      <w:pPr>
        <w:pStyle w:val="ListBullet"/>
      </w:pPr>
      <w:r w:rsidRPr="000964E4">
        <w:t xml:space="preserve">Nine in every ten respondents (90%) believe the changes overall will made it harder for people with disability to access justice and defend their rights.  More than four in five (82%) believe it will make this </w:t>
      </w:r>
      <w:r w:rsidRPr="000964E4">
        <w:rPr>
          <w:u w:val="single"/>
        </w:rPr>
        <w:t>much</w:t>
      </w:r>
      <w:r w:rsidRPr="000964E4">
        <w:t xml:space="preserve"> harder. </w:t>
      </w:r>
    </w:p>
    <w:p w14:paraId="38CA7749" w14:textId="2A7F2E8E" w:rsidR="006D23F6" w:rsidRPr="006D23F6" w:rsidRDefault="006D23F6" w:rsidP="006067A8">
      <w:pPr>
        <w:pStyle w:val="ListBullet"/>
      </w:pPr>
      <w:r w:rsidRPr="000964E4">
        <w:t>NDIS participants (95%) almost universally believe that these changes will make it harder for people with disability to access justice and defend their right. This is also the view of most people with disability (94%) and PWDA members (92%).</w:t>
      </w:r>
    </w:p>
    <w:p w14:paraId="525C748C" w14:textId="77777777" w:rsidR="00E1486C" w:rsidRDefault="00E1486C">
      <w:pPr>
        <w:spacing w:before="0" w:after="120" w:line="280" w:lineRule="atLeast"/>
        <w:rPr>
          <w:rFonts w:ascii="Arial" w:eastAsia="Arial" w:hAnsi="Arial" w:cs="Arial"/>
          <w:b/>
          <w:bCs/>
          <w:color w:val="000000"/>
          <w:lang w:val="en-US"/>
        </w:rPr>
      </w:pPr>
      <w:r>
        <w:rPr>
          <w:b/>
          <w:bCs/>
        </w:rPr>
        <w:br w:type="page"/>
      </w:r>
    </w:p>
    <w:p w14:paraId="527A373A" w14:textId="7F8CA9D6" w:rsidR="006D23F6" w:rsidRPr="000964E4" w:rsidRDefault="006D23F6" w:rsidP="006067A8">
      <w:pPr>
        <w:pStyle w:val="BodyText"/>
      </w:pPr>
      <w:r w:rsidRPr="006067A8">
        <w:rPr>
          <w:b/>
          <w:bCs/>
        </w:rPr>
        <w:lastRenderedPageBreak/>
        <w:t>Q</w:t>
      </w:r>
      <w:r w:rsidR="006067A8" w:rsidRPr="006067A8">
        <w:rPr>
          <w:b/>
          <w:bCs/>
        </w:rPr>
        <w:t>uestion</w:t>
      </w:r>
      <w:r w:rsidR="006067A8">
        <w:t>:</w:t>
      </w:r>
      <w:r w:rsidRPr="000964E4">
        <w:t xml:space="preserve"> Is there anything else you would like to tell us about this?</w:t>
      </w:r>
    </w:p>
    <w:p w14:paraId="35A5866F" w14:textId="77777777" w:rsidR="006D23F6" w:rsidRPr="000964E4" w:rsidRDefault="006D23F6" w:rsidP="006067A8">
      <w:pPr>
        <w:pStyle w:val="BodyText"/>
      </w:pPr>
      <w:bookmarkStart w:id="131" w:name="_Hlk173091172"/>
      <w:r w:rsidRPr="000964E4">
        <w:t>The key themes raised by participants are listed below (from most to least common):</w:t>
      </w:r>
    </w:p>
    <w:p w14:paraId="2A232C6A" w14:textId="77777777" w:rsidR="006D23F6" w:rsidRPr="006067A8" w:rsidRDefault="006D23F6" w:rsidP="006067A8">
      <w:pPr>
        <w:pStyle w:val="ListBullet"/>
        <w:rPr>
          <w:b/>
          <w:bCs/>
        </w:rPr>
      </w:pPr>
      <w:r w:rsidRPr="006067A8">
        <w:rPr>
          <w:b/>
          <w:bCs/>
        </w:rPr>
        <w:t>General concerns about a reduction in rights and the appeal process</w:t>
      </w:r>
    </w:p>
    <w:p w14:paraId="226B9B0D" w14:textId="77777777" w:rsidR="006D23F6" w:rsidRPr="000964E4" w:rsidRDefault="006D23F6" w:rsidP="006067A8">
      <w:pPr>
        <w:pStyle w:val="BodyText"/>
        <w:ind w:left="720"/>
      </w:pPr>
      <w:r w:rsidRPr="000964E4">
        <w:t xml:space="preserve">"It's already horrifying. The eligibility reassessment team </w:t>
      </w:r>
      <w:proofErr w:type="gramStart"/>
      <w:r w:rsidRPr="000964E4">
        <w:t>in particular are</w:t>
      </w:r>
      <w:proofErr w:type="gramEnd"/>
      <w:r w:rsidRPr="000964E4">
        <w:t xml:space="preserve"> all about stonewalling, non-communication, providing insufficient information, and playing 'gotcha' games with participants' lives."</w:t>
      </w:r>
    </w:p>
    <w:p w14:paraId="15281293" w14:textId="77777777" w:rsidR="006D23F6" w:rsidRPr="000964E4" w:rsidRDefault="006D23F6" w:rsidP="006067A8">
      <w:pPr>
        <w:pStyle w:val="BodyText"/>
        <w:ind w:left="720"/>
      </w:pPr>
      <w:r w:rsidRPr="000964E4">
        <w:t>"This will disadvantage those who lack the capacity to understand when their human rights are being violated."</w:t>
      </w:r>
    </w:p>
    <w:p w14:paraId="3D5D4481" w14:textId="77777777" w:rsidR="006D23F6" w:rsidRPr="000964E4" w:rsidRDefault="006D23F6" w:rsidP="006067A8">
      <w:pPr>
        <w:pStyle w:val="BodyText"/>
        <w:ind w:left="720"/>
      </w:pPr>
      <w:r w:rsidRPr="000964E4">
        <w:t>"Appalling that any government decision about an individual could be exempt from review."</w:t>
      </w:r>
    </w:p>
    <w:bookmarkEnd w:id="131"/>
    <w:p w14:paraId="3E19DE0F" w14:textId="77777777" w:rsidR="006D23F6" w:rsidRPr="006067A8" w:rsidRDefault="006D23F6" w:rsidP="006067A8">
      <w:pPr>
        <w:pStyle w:val="ListBullet"/>
        <w:rPr>
          <w:b/>
          <w:bCs/>
        </w:rPr>
      </w:pPr>
      <w:r w:rsidRPr="006067A8">
        <w:rPr>
          <w:b/>
          <w:bCs/>
        </w:rPr>
        <w:t>General distrust in NDIA and the Government.</w:t>
      </w:r>
    </w:p>
    <w:p w14:paraId="0168AD16" w14:textId="77777777" w:rsidR="006D23F6" w:rsidRPr="000964E4" w:rsidRDefault="006D23F6" w:rsidP="006067A8">
      <w:pPr>
        <w:pStyle w:val="ListBullet"/>
        <w:numPr>
          <w:ilvl w:val="0"/>
          <w:numId w:val="0"/>
        </w:numPr>
        <w:ind w:left="720"/>
      </w:pPr>
      <w:r w:rsidRPr="000964E4">
        <w:t>"The government should look at how much money they are spending on lawyers fighting at Aat and assess whether this amount of money could be used in better ways."</w:t>
      </w:r>
    </w:p>
    <w:p w14:paraId="27C4CAFC" w14:textId="77777777" w:rsidR="006D23F6" w:rsidRPr="000964E4" w:rsidRDefault="006D23F6" w:rsidP="006067A8">
      <w:pPr>
        <w:pStyle w:val="ListBullet"/>
        <w:numPr>
          <w:ilvl w:val="0"/>
          <w:numId w:val="0"/>
        </w:numPr>
        <w:ind w:left="720"/>
      </w:pPr>
      <w:r w:rsidRPr="000964E4">
        <w:t>"It is clear that the government does not value disabled people. They see us as an inconvenient expense."</w:t>
      </w:r>
    </w:p>
    <w:p w14:paraId="43ABDC8C" w14:textId="77777777" w:rsidR="006D23F6" w:rsidRPr="000964E4" w:rsidRDefault="006D23F6" w:rsidP="006067A8">
      <w:pPr>
        <w:pStyle w:val="ListBullet"/>
        <w:numPr>
          <w:ilvl w:val="0"/>
          <w:numId w:val="0"/>
        </w:numPr>
        <w:ind w:left="720"/>
      </w:pPr>
      <w:r w:rsidRPr="000964E4">
        <w:t>"Government resents any external/independent review of its decision about individuals. it always makes this as difficult as it can.</w:t>
      </w:r>
    </w:p>
    <w:p w14:paraId="3338B247" w14:textId="77777777" w:rsidR="006D23F6" w:rsidRPr="006067A8" w:rsidRDefault="006D23F6" w:rsidP="006067A8">
      <w:pPr>
        <w:pStyle w:val="ListBullet"/>
        <w:rPr>
          <w:b/>
          <w:bCs/>
        </w:rPr>
      </w:pPr>
      <w:r w:rsidRPr="006067A8">
        <w:rPr>
          <w:b/>
          <w:bCs/>
        </w:rPr>
        <w:t>The need for clear and fair review processes.</w:t>
      </w:r>
    </w:p>
    <w:p w14:paraId="211C0DA2" w14:textId="77777777" w:rsidR="006D23F6" w:rsidRPr="000964E4" w:rsidRDefault="006D23F6" w:rsidP="006067A8">
      <w:pPr>
        <w:pStyle w:val="ListBullet"/>
        <w:numPr>
          <w:ilvl w:val="0"/>
          <w:numId w:val="0"/>
        </w:numPr>
        <w:ind w:left="720"/>
      </w:pPr>
      <w:r w:rsidRPr="000964E4">
        <w:t>"Every step of appeal process needs to be clear and explained according to the person's understanding, including in the style the person needs."</w:t>
      </w:r>
    </w:p>
    <w:p w14:paraId="4C43D066" w14:textId="77777777" w:rsidR="006D23F6" w:rsidRPr="000964E4" w:rsidRDefault="006D23F6" w:rsidP="006067A8">
      <w:pPr>
        <w:pStyle w:val="ListBullet"/>
        <w:numPr>
          <w:ilvl w:val="0"/>
          <w:numId w:val="0"/>
        </w:numPr>
        <w:ind w:left="720"/>
      </w:pPr>
      <w:r w:rsidRPr="000964E4">
        <w:t>"There needs to be an appeal mechanism where the assessment tool used is not suitable for your disability type."</w:t>
      </w:r>
    </w:p>
    <w:p w14:paraId="609EBD02" w14:textId="77777777" w:rsidR="006D23F6" w:rsidRPr="006067A8" w:rsidRDefault="006D23F6" w:rsidP="006067A8">
      <w:pPr>
        <w:pStyle w:val="ListBullet"/>
        <w:rPr>
          <w:b/>
          <w:bCs/>
        </w:rPr>
      </w:pPr>
      <w:r w:rsidRPr="006067A8">
        <w:rPr>
          <w:b/>
          <w:bCs/>
        </w:rPr>
        <w:t>Impact of the changes on accessibility and justice</w:t>
      </w:r>
    </w:p>
    <w:p w14:paraId="44C5DB67" w14:textId="77777777" w:rsidR="006D23F6" w:rsidRPr="000964E4" w:rsidRDefault="006D23F6" w:rsidP="006067A8">
      <w:pPr>
        <w:pStyle w:val="ListBullet"/>
        <w:numPr>
          <w:ilvl w:val="0"/>
          <w:numId w:val="0"/>
        </w:numPr>
        <w:ind w:left="720"/>
      </w:pPr>
      <w:r w:rsidRPr="000964E4">
        <w:t>"How many people will suffer from poorly designed plans without proper redress??"</w:t>
      </w:r>
    </w:p>
    <w:p w14:paraId="757EEAE9" w14:textId="77777777" w:rsidR="006D23F6" w:rsidRPr="000964E4" w:rsidRDefault="006D23F6" w:rsidP="006067A8">
      <w:pPr>
        <w:pStyle w:val="ListBullet"/>
        <w:numPr>
          <w:ilvl w:val="0"/>
          <w:numId w:val="0"/>
        </w:numPr>
        <w:ind w:left="720"/>
      </w:pPr>
      <w:r w:rsidRPr="000964E4">
        <w:lastRenderedPageBreak/>
        <w:t>"It's this element of blocking reviews is the most concerning. It's like the government is closing out the right to review."</w:t>
      </w:r>
    </w:p>
    <w:p w14:paraId="2106ED73" w14:textId="77777777" w:rsidR="006D23F6" w:rsidRPr="006067A8" w:rsidRDefault="006D23F6" w:rsidP="006067A8">
      <w:pPr>
        <w:pStyle w:val="ListBullet"/>
        <w:rPr>
          <w:b/>
          <w:bCs/>
        </w:rPr>
      </w:pPr>
      <w:r w:rsidRPr="006067A8">
        <w:rPr>
          <w:b/>
          <w:bCs/>
        </w:rPr>
        <w:t>Need for advocacy and support.</w:t>
      </w:r>
    </w:p>
    <w:p w14:paraId="21D0118C" w14:textId="77777777" w:rsidR="006D23F6" w:rsidRPr="000964E4" w:rsidRDefault="006D23F6" w:rsidP="006067A8">
      <w:pPr>
        <w:pStyle w:val="BodyText"/>
        <w:ind w:left="720"/>
      </w:pPr>
      <w:r w:rsidRPr="000964E4">
        <w:t xml:space="preserve">"Appropriate funding for advocacy is central to </w:t>
      </w:r>
      <w:proofErr w:type="spellStart"/>
      <w:r w:rsidRPr="000964E4">
        <w:t>to</w:t>
      </w:r>
      <w:proofErr w:type="spellEnd"/>
      <w:r w:rsidRPr="000964E4">
        <w:t xml:space="preserve"> appealing unfair decisions."</w:t>
      </w:r>
    </w:p>
    <w:p w14:paraId="463DE740" w14:textId="0C521AA7" w:rsidR="006D23F6" w:rsidRPr="000964E4" w:rsidRDefault="006D23F6" w:rsidP="006067A8">
      <w:pPr>
        <w:pStyle w:val="BodyText"/>
        <w:ind w:left="720"/>
      </w:pPr>
      <w:r w:rsidRPr="000964E4">
        <w:t>"PWD should be able to keep their public privacy when doing appeals and going to AAT. The current system is hugely flawed and not accessible to PWD."</w:t>
      </w:r>
    </w:p>
    <w:p w14:paraId="783A0602" w14:textId="296CCFBA" w:rsidR="006D23F6" w:rsidRPr="006067A8" w:rsidRDefault="006067A8" w:rsidP="006067A8">
      <w:pPr>
        <w:pStyle w:val="Heading3"/>
        <w:rPr>
          <w:rFonts w:eastAsiaTheme="majorEastAsia"/>
        </w:rPr>
      </w:pPr>
      <w:bookmarkStart w:id="132" w:name="_Toc173249996"/>
      <w:r>
        <w:rPr>
          <w:rFonts w:eastAsiaTheme="majorEastAsia"/>
        </w:rPr>
        <w:t xml:space="preserve">1.53 </w:t>
      </w:r>
      <w:r w:rsidR="006D23F6" w:rsidRPr="000964E4">
        <w:rPr>
          <w:rFonts w:eastAsiaTheme="majorEastAsia"/>
        </w:rPr>
        <w:t xml:space="preserve">Changes moving the NDIS to a top-down </w:t>
      </w:r>
      <w:proofErr w:type="gramStart"/>
      <w:r w:rsidR="006D23F6" w:rsidRPr="000964E4">
        <w:rPr>
          <w:rFonts w:eastAsiaTheme="majorEastAsia"/>
        </w:rPr>
        <w:t>model</w:t>
      </w:r>
      <w:bookmarkEnd w:id="132"/>
      <w:proofErr w:type="gramEnd"/>
    </w:p>
    <w:p w14:paraId="1FB9BDA8" w14:textId="5707BF15" w:rsidR="006D23F6" w:rsidRPr="000964E4" w:rsidRDefault="006D23F6" w:rsidP="006067A8">
      <w:pPr>
        <w:pStyle w:val="BodyText"/>
      </w:pPr>
      <w:r w:rsidRPr="006067A8">
        <w:rPr>
          <w:b/>
          <w:bCs/>
        </w:rPr>
        <w:t>Question</w:t>
      </w:r>
      <w:r w:rsidRPr="000964E4">
        <w:t>: Do you feel the proposed changes will move the NDIS towards a more NDIA-controlled, top-down model?</w:t>
      </w:r>
    </w:p>
    <w:tbl>
      <w:tblPr>
        <w:tblStyle w:val="TableGrid"/>
        <w:tblW w:w="907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40"/>
        <w:gridCol w:w="1276"/>
        <w:gridCol w:w="2410"/>
        <w:gridCol w:w="1701"/>
        <w:gridCol w:w="1845"/>
      </w:tblGrid>
      <w:tr w:rsidR="006D23F6" w:rsidRPr="000964E4" w14:paraId="6C3DEB3D" w14:textId="77777777" w:rsidTr="007C639C">
        <w:tc>
          <w:tcPr>
            <w:tcW w:w="1840" w:type="dxa"/>
            <w:shd w:val="clear" w:color="auto" w:fill="00BDF2" w:themeFill="accent2"/>
          </w:tcPr>
          <w:p w14:paraId="33AD999E" w14:textId="77777777" w:rsidR="006D23F6" w:rsidRPr="000964E4" w:rsidRDefault="006D23F6" w:rsidP="006067A8">
            <w:pPr>
              <w:pStyle w:val="BodyText"/>
              <w:spacing w:before="120" w:after="0"/>
              <w:rPr>
                <w:sz w:val="20"/>
                <w:szCs w:val="20"/>
              </w:rPr>
            </w:pPr>
          </w:p>
        </w:tc>
        <w:tc>
          <w:tcPr>
            <w:tcW w:w="1276" w:type="dxa"/>
            <w:shd w:val="clear" w:color="auto" w:fill="00BDF2" w:themeFill="accent2"/>
            <w:vAlign w:val="center"/>
          </w:tcPr>
          <w:p w14:paraId="25EB1618"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2410" w:type="dxa"/>
            <w:tcBorders>
              <w:top w:val="nil"/>
            </w:tcBorders>
            <w:shd w:val="clear" w:color="auto" w:fill="005496" w:themeFill="text2"/>
            <w:vAlign w:val="center"/>
          </w:tcPr>
          <w:p w14:paraId="46BB6C70"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701" w:type="dxa"/>
            <w:tcBorders>
              <w:top w:val="nil"/>
            </w:tcBorders>
            <w:shd w:val="clear" w:color="auto" w:fill="005496" w:themeFill="text2"/>
            <w:vAlign w:val="center"/>
          </w:tcPr>
          <w:p w14:paraId="1F3BD6BC"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1845" w:type="dxa"/>
            <w:tcBorders>
              <w:top w:val="nil"/>
            </w:tcBorders>
            <w:shd w:val="clear" w:color="auto" w:fill="005496" w:themeFill="text2"/>
            <w:vAlign w:val="center"/>
          </w:tcPr>
          <w:p w14:paraId="55A9C02A"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66A5445A" w14:textId="77777777" w:rsidTr="007C639C">
        <w:trPr>
          <w:trHeight w:val="227"/>
        </w:trPr>
        <w:tc>
          <w:tcPr>
            <w:tcW w:w="1840" w:type="dxa"/>
            <w:vAlign w:val="center"/>
          </w:tcPr>
          <w:p w14:paraId="1E767727" w14:textId="77777777" w:rsidR="006D23F6" w:rsidRPr="000964E4" w:rsidRDefault="006D23F6" w:rsidP="006067A8">
            <w:pPr>
              <w:pStyle w:val="BodyText"/>
              <w:spacing w:before="120" w:after="0"/>
            </w:pPr>
            <w:r w:rsidRPr="000964E4">
              <w:t>Yes</w:t>
            </w:r>
          </w:p>
        </w:tc>
        <w:tc>
          <w:tcPr>
            <w:tcW w:w="1276" w:type="dxa"/>
            <w:vAlign w:val="bottom"/>
          </w:tcPr>
          <w:p w14:paraId="41C5CD8A" w14:textId="77777777" w:rsidR="006D23F6" w:rsidRPr="000964E4" w:rsidRDefault="006D23F6" w:rsidP="006067A8">
            <w:pPr>
              <w:pStyle w:val="BodyText"/>
              <w:spacing w:before="120" w:after="0"/>
              <w:rPr>
                <w:b/>
              </w:rPr>
            </w:pPr>
            <w:r w:rsidRPr="000964E4">
              <w:rPr>
                <w:b/>
              </w:rPr>
              <w:t>84%</w:t>
            </w:r>
          </w:p>
        </w:tc>
        <w:tc>
          <w:tcPr>
            <w:tcW w:w="2410" w:type="dxa"/>
            <w:vAlign w:val="bottom"/>
          </w:tcPr>
          <w:p w14:paraId="5C6AEDB7" w14:textId="77777777" w:rsidR="006D23F6" w:rsidRPr="000964E4" w:rsidRDefault="006D23F6" w:rsidP="006067A8">
            <w:pPr>
              <w:pStyle w:val="BodyText"/>
              <w:spacing w:before="120" w:after="0"/>
            </w:pPr>
            <w:r w:rsidRPr="000964E4">
              <w:t>85%</w:t>
            </w:r>
          </w:p>
        </w:tc>
        <w:tc>
          <w:tcPr>
            <w:tcW w:w="1701" w:type="dxa"/>
          </w:tcPr>
          <w:p w14:paraId="0D2E635E" w14:textId="77777777" w:rsidR="006D23F6" w:rsidRPr="000964E4" w:rsidRDefault="006D23F6" w:rsidP="006067A8">
            <w:pPr>
              <w:pStyle w:val="BodyText"/>
              <w:spacing w:before="120" w:after="0"/>
            </w:pPr>
            <w:r w:rsidRPr="000964E4">
              <w:t>85%</w:t>
            </w:r>
          </w:p>
        </w:tc>
        <w:tc>
          <w:tcPr>
            <w:tcW w:w="1845" w:type="dxa"/>
          </w:tcPr>
          <w:p w14:paraId="47A6D77A" w14:textId="77777777" w:rsidR="006D23F6" w:rsidRPr="000964E4" w:rsidRDefault="006D23F6" w:rsidP="006067A8">
            <w:pPr>
              <w:pStyle w:val="BodyText"/>
              <w:spacing w:before="120" w:after="0"/>
            </w:pPr>
            <w:r w:rsidRPr="000964E4">
              <w:t>87%</w:t>
            </w:r>
          </w:p>
        </w:tc>
      </w:tr>
      <w:tr w:rsidR="006D23F6" w:rsidRPr="000964E4" w14:paraId="1108BBE6" w14:textId="77777777" w:rsidTr="007C639C">
        <w:trPr>
          <w:trHeight w:val="227"/>
        </w:trPr>
        <w:tc>
          <w:tcPr>
            <w:tcW w:w="1840" w:type="dxa"/>
            <w:vAlign w:val="center"/>
          </w:tcPr>
          <w:p w14:paraId="6D3C1326" w14:textId="77777777" w:rsidR="006D23F6" w:rsidRPr="000964E4" w:rsidRDefault="006D23F6" w:rsidP="006067A8">
            <w:pPr>
              <w:pStyle w:val="BodyText"/>
              <w:spacing w:before="120" w:after="0"/>
            </w:pPr>
            <w:r w:rsidRPr="000964E4">
              <w:t>No</w:t>
            </w:r>
          </w:p>
        </w:tc>
        <w:tc>
          <w:tcPr>
            <w:tcW w:w="1276" w:type="dxa"/>
            <w:vAlign w:val="bottom"/>
          </w:tcPr>
          <w:p w14:paraId="34B78C92" w14:textId="77777777" w:rsidR="006D23F6" w:rsidRPr="000964E4" w:rsidRDefault="006D23F6" w:rsidP="006067A8">
            <w:pPr>
              <w:pStyle w:val="BodyText"/>
              <w:spacing w:before="120" w:after="0"/>
              <w:rPr>
                <w:b/>
              </w:rPr>
            </w:pPr>
            <w:r w:rsidRPr="000964E4">
              <w:rPr>
                <w:b/>
              </w:rPr>
              <w:t>5%</w:t>
            </w:r>
          </w:p>
        </w:tc>
        <w:tc>
          <w:tcPr>
            <w:tcW w:w="2410" w:type="dxa"/>
            <w:vAlign w:val="bottom"/>
          </w:tcPr>
          <w:p w14:paraId="009888F2" w14:textId="77777777" w:rsidR="006D23F6" w:rsidRPr="000964E4" w:rsidRDefault="006D23F6" w:rsidP="006067A8">
            <w:pPr>
              <w:pStyle w:val="BodyText"/>
              <w:spacing w:before="120" w:after="0"/>
            </w:pPr>
            <w:r w:rsidRPr="000964E4">
              <w:t>4%</w:t>
            </w:r>
          </w:p>
        </w:tc>
        <w:tc>
          <w:tcPr>
            <w:tcW w:w="1701" w:type="dxa"/>
          </w:tcPr>
          <w:p w14:paraId="76CA5F76" w14:textId="77777777" w:rsidR="006D23F6" w:rsidRPr="000964E4" w:rsidRDefault="006D23F6" w:rsidP="006067A8">
            <w:pPr>
              <w:pStyle w:val="BodyText"/>
              <w:spacing w:before="120" w:after="0"/>
            </w:pPr>
            <w:r w:rsidRPr="000964E4">
              <w:t>5%</w:t>
            </w:r>
          </w:p>
        </w:tc>
        <w:tc>
          <w:tcPr>
            <w:tcW w:w="1845" w:type="dxa"/>
          </w:tcPr>
          <w:p w14:paraId="4CBD30DF" w14:textId="77777777" w:rsidR="006D23F6" w:rsidRPr="000964E4" w:rsidRDefault="006D23F6" w:rsidP="006067A8">
            <w:pPr>
              <w:pStyle w:val="BodyText"/>
              <w:spacing w:before="120" w:after="0"/>
            </w:pPr>
            <w:r w:rsidRPr="000964E4">
              <w:t>5%</w:t>
            </w:r>
          </w:p>
        </w:tc>
      </w:tr>
      <w:tr w:rsidR="006D23F6" w:rsidRPr="000964E4" w14:paraId="47814000" w14:textId="77777777" w:rsidTr="007C639C">
        <w:trPr>
          <w:trHeight w:val="227"/>
        </w:trPr>
        <w:tc>
          <w:tcPr>
            <w:tcW w:w="1840" w:type="dxa"/>
            <w:vAlign w:val="center"/>
          </w:tcPr>
          <w:p w14:paraId="171D14B7" w14:textId="77777777" w:rsidR="006D23F6" w:rsidRPr="000964E4" w:rsidRDefault="006D23F6" w:rsidP="006067A8">
            <w:pPr>
              <w:pStyle w:val="BodyText"/>
              <w:spacing w:before="120" w:after="0"/>
            </w:pPr>
            <w:r w:rsidRPr="000964E4">
              <w:t>Not sure</w:t>
            </w:r>
          </w:p>
        </w:tc>
        <w:tc>
          <w:tcPr>
            <w:tcW w:w="1276" w:type="dxa"/>
            <w:vAlign w:val="bottom"/>
          </w:tcPr>
          <w:p w14:paraId="51B05FC2" w14:textId="77777777" w:rsidR="006D23F6" w:rsidRPr="000964E4" w:rsidRDefault="006D23F6" w:rsidP="006067A8">
            <w:pPr>
              <w:pStyle w:val="BodyText"/>
              <w:spacing w:before="120" w:after="0"/>
              <w:rPr>
                <w:b/>
              </w:rPr>
            </w:pPr>
            <w:r w:rsidRPr="000964E4">
              <w:rPr>
                <w:b/>
              </w:rPr>
              <w:t>10%</w:t>
            </w:r>
          </w:p>
        </w:tc>
        <w:tc>
          <w:tcPr>
            <w:tcW w:w="2410" w:type="dxa"/>
            <w:vAlign w:val="bottom"/>
          </w:tcPr>
          <w:p w14:paraId="765686EA" w14:textId="77777777" w:rsidR="006D23F6" w:rsidRPr="000964E4" w:rsidRDefault="006D23F6" w:rsidP="006067A8">
            <w:pPr>
              <w:pStyle w:val="BodyText"/>
              <w:spacing w:before="120" w:after="0"/>
            </w:pPr>
            <w:r w:rsidRPr="000964E4">
              <w:t>11%</w:t>
            </w:r>
          </w:p>
        </w:tc>
        <w:tc>
          <w:tcPr>
            <w:tcW w:w="1701" w:type="dxa"/>
          </w:tcPr>
          <w:p w14:paraId="7082BF5B" w14:textId="77777777" w:rsidR="006D23F6" w:rsidRPr="000964E4" w:rsidRDefault="006D23F6" w:rsidP="006067A8">
            <w:pPr>
              <w:pStyle w:val="BodyText"/>
              <w:spacing w:before="120" w:after="0"/>
            </w:pPr>
            <w:r w:rsidRPr="000964E4">
              <w:t>10%</w:t>
            </w:r>
          </w:p>
        </w:tc>
        <w:tc>
          <w:tcPr>
            <w:tcW w:w="1845" w:type="dxa"/>
          </w:tcPr>
          <w:p w14:paraId="62F40C1A" w14:textId="77777777" w:rsidR="006D23F6" w:rsidRPr="000964E4" w:rsidRDefault="006D23F6" w:rsidP="006067A8">
            <w:pPr>
              <w:pStyle w:val="BodyText"/>
              <w:spacing w:before="120" w:after="0"/>
            </w:pPr>
            <w:r w:rsidRPr="000964E4">
              <w:t>8%</w:t>
            </w:r>
          </w:p>
        </w:tc>
      </w:tr>
      <w:tr w:rsidR="006D23F6" w:rsidRPr="000964E4" w14:paraId="7C3ECE0E" w14:textId="77777777" w:rsidTr="007C639C">
        <w:trPr>
          <w:trHeight w:val="227"/>
        </w:trPr>
        <w:tc>
          <w:tcPr>
            <w:tcW w:w="1840" w:type="dxa"/>
            <w:tcBorders>
              <w:top w:val="single" w:sz="2" w:space="0" w:color="7F7F7F"/>
              <w:left w:val="nil"/>
              <w:bottom w:val="nil"/>
              <w:right w:val="nil"/>
            </w:tcBorders>
          </w:tcPr>
          <w:p w14:paraId="448111D2" w14:textId="77777777" w:rsidR="006D23F6" w:rsidRPr="000964E4" w:rsidRDefault="006D23F6" w:rsidP="006067A8">
            <w:pPr>
              <w:pStyle w:val="BodyText"/>
              <w:spacing w:before="120" w:after="0"/>
              <w:rPr>
                <w:sz w:val="20"/>
                <w:szCs w:val="20"/>
              </w:rPr>
            </w:pPr>
          </w:p>
        </w:tc>
        <w:tc>
          <w:tcPr>
            <w:tcW w:w="1276" w:type="dxa"/>
            <w:tcBorders>
              <w:top w:val="single" w:sz="2" w:space="0" w:color="7F7F7F"/>
              <w:left w:val="nil"/>
              <w:bottom w:val="nil"/>
              <w:right w:val="nil"/>
            </w:tcBorders>
          </w:tcPr>
          <w:p w14:paraId="26958C9E" w14:textId="77777777" w:rsidR="006D23F6" w:rsidRPr="000964E4" w:rsidRDefault="006D23F6" w:rsidP="006067A8">
            <w:pPr>
              <w:pStyle w:val="BodyText"/>
              <w:spacing w:before="120" w:after="0"/>
              <w:rPr>
                <w:sz w:val="16"/>
                <w:szCs w:val="16"/>
              </w:rPr>
            </w:pPr>
            <w:r w:rsidRPr="000964E4">
              <w:rPr>
                <w:sz w:val="16"/>
                <w:szCs w:val="16"/>
              </w:rPr>
              <w:t>n=459</w:t>
            </w:r>
          </w:p>
        </w:tc>
        <w:tc>
          <w:tcPr>
            <w:tcW w:w="2410" w:type="dxa"/>
            <w:tcBorders>
              <w:top w:val="single" w:sz="2" w:space="0" w:color="7F7F7F"/>
              <w:left w:val="nil"/>
              <w:bottom w:val="nil"/>
              <w:right w:val="nil"/>
            </w:tcBorders>
          </w:tcPr>
          <w:p w14:paraId="52404F61" w14:textId="77777777" w:rsidR="006D23F6" w:rsidRPr="000964E4" w:rsidRDefault="006D23F6" w:rsidP="006067A8">
            <w:pPr>
              <w:pStyle w:val="BodyText"/>
              <w:spacing w:before="120" w:after="0"/>
              <w:rPr>
                <w:sz w:val="16"/>
                <w:szCs w:val="16"/>
              </w:rPr>
            </w:pPr>
            <w:r w:rsidRPr="000964E4">
              <w:rPr>
                <w:sz w:val="16"/>
                <w:szCs w:val="16"/>
              </w:rPr>
              <w:t>n=321</w:t>
            </w:r>
          </w:p>
        </w:tc>
        <w:tc>
          <w:tcPr>
            <w:tcW w:w="1701" w:type="dxa"/>
            <w:tcBorders>
              <w:top w:val="single" w:sz="2" w:space="0" w:color="7F7F7F"/>
              <w:left w:val="nil"/>
              <w:bottom w:val="nil"/>
              <w:right w:val="nil"/>
            </w:tcBorders>
          </w:tcPr>
          <w:p w14:paraId="08322F1B" w14:textId="77777777" w:rsidR="006D23F6" w:rsidRPr="000964E4" w:rsidRDefault="006D23F6" w:rsidP="006067A8">
            <w:pPr>
              <w:pStyle w:val="BodyText"/>
              <w:spacing w:before="120" w:after="0"/>
              <w:rPr>
                <w:sz w:val="16"/>
                <w:szCs w:val="16"/>
              </w:rPr>
            </w:pPr>
            <w:r w:rsidRPr="000964E4">
              <w:rPr>
                <w:sz w:val="16"/>
                <w:szCs w:val="16"/>
              </w:rPr>
              <w:t>n=230</w:t>
            </w:r>
          </w:p>
        </w:tc>
        <w:tc>
          <w:tcPr>
            <w:tcW w:w="1845" w:type="dxa"/>
            <w:tcBorders>
              <w:top w:val="single" w:sz="2" w:space="0" w:color="7F7F7F"/>
              <w:left w:val="nil"/>
              <w:bottom w:val="nil"/>
              <w:right w:val="nil"/>
            </w:tcBorders>
          </w:tcPr>
          <w:p w14:paraId="0845E3BF" w14:textId="77777777" w:rsidR="006D23F6" w:rsidRPr="000964E4" w:rsidRDefault="006D23F6" w:rsidP="006067A8">
            <w:pPr>
              <w:pStyle w:val="BodyText"/>
              <w:spacing w:before="120" w:after="0"/>
              <w:rPr>
                <w:sz w:val="16"/>
                <w:szCs w:val="16"/>
              </w:rPr>
            </w:pPr>
            <w:r w:rsidRPr="000964E4">
              <w:rPr>
                <w:sz w:val="16"/>
                <w:szCs w:val="16"/>
              </w:rPr>
              <w:t>n=236</w:t>
            </w:r>
          </w:p>
        </w:tc>
      </w:tr>
    </w:tbl>
    <w:p w14:paraId="1073EDB8" w14:textId="77777777" w:rsidR="006D23F6" w:rsidRPr="000964E4" w:rsidRDefault="006D23F6" w:rsidP="006067A8">
      <w:pPr>
        <w:pStyle w:val="BodyText"/>
      </w:pPr>
      <w:r w:rsidRPr="000964E4">
        <w:rPr>
          <w:b/>
        </w:rPr>
        <w:t>Comments:</w:t>
      </w:r>
    </w:p>
    <w:p w14:paraId="4A735E6C" w14:textId="77777777" w:rsidR="006D23F6" w:rsidRPr="000964E4" w:rsidRDefault="006D23F6" w:rsidP="006067A8">
      <w:pPr>
        <w:pStyle w:val="ListBullet"/>
      </w:pPr>
      <w:r w:rsidRPr="000964E4">
        <w:t xml:space="preserve">More than four in every five respondents (84%) believe that the changes will move the NDIS towards a more NDIA controlled, top-down model. </w:t>
      </w:r>
    </w:p>
    <w:p w14:paraId="47950637" w14:textId="19A4B129" w:rsidR="006D23F6" w:rsidRPr="00FA5335" w:rsidRDefault="006D23F6" w:rsidP="006067A8">
      <w:pPr>
        <w:pStyle w:val="ListBullet"/>
      </w:pPr>
      <w:r w:rsidRPr="000964E4">
        <w:t xml:space="preserve">This is also the view of 87% of NDIS participants, and 85% of both people with disability and PWDA members. </w:t>
      </w:r>
    </w:p>
    <w:p w14:paraId="0EDD350C" w14:textId="77777777" w:rsidR="006067A8" w:rsidRDefault="006067A8">
      <w:pPr>
        <w:spacing w:before="0" w:after="120" w:line="280" w:lineRule="atLeast"/>
        <w:rPr>
          <w:rFonts w:ascii="VAG Rounded" w:eastAsiaTheme="majorEastAsia" w:hAnsi="VAG Rounded" w:cs="Times New Roman"/>
          <w:b/>
          <w:bCs/>
          <w:color w:val="00884F"/>
          <w:sz w:val="32"/>
        </w:rPr>
      </w:pPr>
      <w:r>
        <w:rPr>
          <w:rFonts w:eastAsiaTheme="majorEastAsia"/>
          <w:bCs/>
        </w:rPr>
        <w:br w:type="page"/>
      </w:r>
    </w:p>
    <w:p w14:paraId="5615320E" w14:textId="5185A379" w:rsidR="006D23F6" w:rsidRPr="006067A8" w:rsidRDefault="006067A8" w:rsidP="006067A8">
      <w:pPr>
        <w:pStyle w:val="Heading3"/>
        <w:rPr>
          <w:rFonts w:eastAsiaTheme="majorEastAsia"/>
          <w:bCs/>
          <w:szCs w:val="24"/>
        </w:rPr>
      </w:pPr>
      <w:bookmarkStart w:id="133" w:name="_Toc173249997"/>
      <w:r>
        <w:rPr>
          <w:rFonts w:eastAsiaTheme="majorEastAsia"/>
          <w:bCs/>
          <w:szCs w:val="24"/>
        </w:rPr>
        <w:lastRenderedPageBreak/>
        <w:t xml:space="preserve">1.54 </w:t>
      </w:r>
      <w:r w:rsidR="006D23F6" w:rsidRPr="000964E4">
        <w:rPr>
          <w:rFonts w:eastAsiaTheme="majorEastAsia"/>
          <w:bCs/>
          <w:szCs w:val="24"/>
        </w:rPr>
        <w:t xml:space="preserve">Opinion on whether the changes align with the original vision of the </w:t>
      </w:r>
      <w:proofErr w:type="gramStart"/>
      <w:r w:rsidR="006D23F6" w:rsidRPr="000964E4">
        <w:rPr>
          <w:rFonts w:eastAsiaTheme="majorEastAsia"/>
          <w:bCs/>
          <w:szCs w:val="24"/>
        </w:rPr>
        <w:t>NDIS</w:t>
      </w:r>
      <w:bookmarkEnd w:id="133"/>
      <w:proofErr w:type="gramEnd"/>
    </w:p>
    <w:p w14:paraId="32C4FA03" w14:textId="111003FB" w:rsidR="006D23F6" w:rsidRPr="000964E4" w:rsidRDefault="006D23F6" w:rsidP="006067A8">
      <w:pPr>
        <w:pStyle w:val="BodyText"/>
      </w:pPr>
      <w:r w:rsidRPr="006067A8">
        <w:rPr>
          <w:b/>
          <w:bCs/>
        </w:rPr>
        <w:t>Question</w:t>
      </w:r>
      <w:r w:rsidRPr="000964E4">
        <w:t xml:space="preserve">: Do you think these changes align with the original vision of the NDIS to empower people with </w:t>
      </w:r>
      <w:proofErr w:type="gramStart"/>
      <w:r w:rsidRPr="000964E4">
        <w:t>disability</w:t>
      </w:r>
      <w:proofErr w:type="gramEnd"/>
      <w:r w:rsidRPr="000964E4">
        <w:t>?</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982"/>
        <w:gridCol w:w="1276"/>
        <w:gridCol w:w="2409"/>
        <w:gridCol w:w="1985"/>
        <w:gridCol w:w="2132"/>
      </w:tblGrid>
      <w:tr w:rsidR="006D23F6" w:rsidRPr="000964E4" w14:paraId="19D2373C" w14:textId="77777777" w:rsidTr="000929D1">
        <w:trPr>
          <w:jc w:val="center"/>
        </w:trPr>
        <w:tc>
          <w:tcPr>
            <w:tcW w:w="1982" w:type="dxa"/>
            <w:shd w:val="clear" w:color="auto" w:fill="00BDF2" w:themeFill="accent2"/>
          </w:tcPr>
          <w:p w14:paraId="49B80D65" w14:textId="77777777" w:rsidR="006D23F6" w:rsidRPr="000964E4" w:rsidRDefault="006D23F6" w:rsidP="006067A8">
            <w:pPr>
              <w:pStyle w:val="BodyText"/>
              <w:spacing w:before="120" w:after="0"/>
              <w:rPr>
                <w:sz w:val="20"/>
                <w:szCs w:val="20"/>
              </w:rPr>
            </w:pPr>
          </w:p>
        </w:tc>
        <w:tc>
          <w:tcPr>
            <w:tcW w:w="1276" w:type="dxa"/>
            <w:shd w:val="clear" w:color="auto" w:fill="00BDF2" w:themeFill="accent2"/>
            <w:vAlign w:val="center"/>
          </w:tcPr>
          <w:p w14:paraId="34E6C065"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2409" w:type="dxa"/>
            <w:tcBorders>
              <w:top w:val="nil"/>
            </w:tcBorders>
            <w:shd w:val="clear" w:color="auto" w:fill="005496" w:themeFill="text2"/>
            <w:vAlign w:val="center"/>
          </w:tcPr>
          <w:p w14:paraId="136FC154"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985" w:type="dxa"/>
            <w:tcBorders>
              <w:top w:val="nil"/>
            </w:tcBorders>
            <w:shd w:val="clear" w:color="auto" w:fill="005496" w:themeFill="text2"/>
            <w:vAlign w:val="center"/>
          </w:tcPr>
          <w:p w14:paraId="415876CD"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2132" w:type="dxa"/>
            <w:tcBorders>
              <w:top w:val="nil"/>
            </w:tcBorders>
            <w:shd w:val="clear" w:color="auto" w:fill="005496" w:themeFill="text2"/>
            <w:vAlign w:val="center"/>
          </w:tcPr>
          <w:p w14:paraId="79D274A8"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42694182" w14:textId="77777777" w:rsidTr="000929D1">
        <w:trPr>
          <w:trHeight w:val="227"/>
          <w:jc w:val="center"/>
        </w:trPr>
        <w:tc>
          <w:tcPr>
            <w:tcW w:w="1982" w:type="dxa"/>
            <w:vAlign w:val="center"/>
          </w:tcPr>
          <w:p w14:paraId="309DC959" w14:textId="77777777" w:rsidR="006D23F6" w:rsidRPr="000964E4" w:rsidRDefault="006D23F6" w:rsidP="006067A8">
            <w:pPr>
              <w:pStyle w:val="BodyText"/>
              <w:spacing w:before="120" w:after="0"/>
            </w:pPr>
            <w:r w:rsidRPr="000964E4">
              <w:t>Yes</w:t>
            </w:r>
          </w:p>
        </w:tc>
        <w:tc>
          <w:tcPr>
            <w:tcW w:w="1276" w:type="dxa"/>
            <w:vAlign w:val="bottom"/>
          </w:tcPr>
          <w:p w14:paraId="304218ED" w14:textId="77777777" w:rsidR="006D23F6" w:rsidRPr="000964E4" w:rsidRDefault="006D23F6" w:rsidP="006067A8">
            <w:pPr>
              <w:pStyle w:val="BodyText"/>
              <w:spacing w:before="120" w:after="0"/>
              <w:rPr>
                <w:b/>
              </w:rPr>
            </w:pPr>
            <w:r w:rsidRPr="000964E4">
              <w:rPr>
                <w:b/>
              </w:rPr>
              <w:t>4%</w:t>
            </w:r>
          </w:p>
        </w:tc>
        <w:tc>
          <w:tcPr>
            <w:tcW w:w="2409" w:type="dxa"/>
            <w:vAlign w:val="bottom"/>
          </w:tcPr>
          <w:p w14:paraId="72C2FB69" w14:textId="77777777" w:rsidR="006D23F6" w:rsidRPr="000964E4" w:rsidRDefault="006D23F6" w:rsidP="006067A8">
            <w:pPr>
              <w:pStyle w:val="BodyText"/>
              <w:spacing w:before="120" w:after="0"/>
            </w:pPr>
            <w:r w:rsidRPr="000964E4">
              <w:t>3%</w:t>
            </w:r>
          </w:p>
        </w:tc>
        <w:tc>
          <w:tcPr>
            <w:tcW w:w="1985" w:type="dxa"/>
          </w:tcPr>
          <w:p w14:paraId="3D33D7A4" w14:textId="77777777" w:rsidR="006D23F6" w:rsidRPr="000964E4" w:rsidRDefault="006D23F6" w:rsidP="006067A8">
            <w:pPr>
              <w:pStyle w:val="BodyText"/>
              <w:spacing w:before="120" w:after="0"/>
            </w:pPr>
            <w:r w:rsidRPr="000964E4">
              <w:t>5%</w:t>
            </w:r>
          </w:p>
        </w:tc>
        <w:tc>
          <w:tcPr>
            <w:tcW w:w="2132" w:type="dxa"/>
          </w:tcPr>
          <w:p w14:paraId="08E48905" w14:textId="77777777" w:rsidR="006D23F6" w:rsidRPr="000964E4" w:rsidRDefault="006D23F6" w:rsidP="006067A8">
            <w:pPr>
              <w:pStyle w:val="BodyText"/>
              <w:spacing w:before="120" w:after="0"/>
            </w:pPr>
            <w:r w:rsidRPr="000964E4">
              <w:t>3%</w:t>
            </w:r>
          </w:p>
        </w:tc>
      </w:tr>
      <w:tr w:rsidR="006D23F6" w:rsidRPr="000964E4" w14:paraId="4BC5CA91" w14:textId="77777777" w:rsidTr="000929D1">
        <w:trPr>
          <w:trHeight w:val="227"/>
          <w:jc w:val="center"/>
        </w:trPr>
        <w:tc>
          <w:tcPr>
            <w:tcW w:w="1982" w:type="dxa"/>
            <w:vAlign w:val="center"/>
          </w:tcPr>
          <w:p w14:paraId="5B02F702" w14:textId="77777777" w:rsidR="006D23F6" w:rsidRPr="000964E4" w:rsidRDefault="006D23F6" w:rsidP="006067A8">
            <w:pPr>
              <w:pStyle w:val="BodyText"/>
              <w:spacing w:before="120" w:after="0"/>
            </w:pPr>
            <w:r w:rsidRPr="000964E4">
              <w:t>No</w:t>
            </w:r>
          </w:p>
        </w:tc>
        <w:tc>
          <w:tcPr>
            <w:tcW w:w="1276" w:type="dxa"/>
            <w:vAlign w:val="bottom"/>
          </w:tcPr>
          <w:p w14:paraId="1BCAFF51" w14:textId="77777777" w:rsidR="006D23F6" w:rsidRPr="000964E4" w:rsidRDefault="006D23F6" w:rsidP="006067A8">
            <w:pPr>
              <w:pStyle w:val="BodyText"/>
              <w:spacing w:before="120" w:after="0"/>
              <w:rPr>
                <w:b/>
              </w:rPr>
            </w:pPr>
            <w:r w:rsidRPr="000964E4">
              <w:rPr>
                <w:b/>
              </w:rPr>
              <w:t>90%</w:t>
            </w:r>
          </w:p>
        </w:tc>
        <w:tc>
          <w:tcPr>
            <w:tcW w:w="2409" w:type="dxa"/>
            <w:vAlign w:val="bottom"/>
          </w:tcPr>
          <w:p w14:paraId="55B17601" w14:textId="77777777" w:rsidR="006D23F6" w:rsidRPr="000964E4" w:rsidRDefault="006D23F6" w:rsidP="006067A8">
            <w:pPr>
              <w:pStyle w:val="BodyText"/>
              <w:spacing w:before="120" w:after="0"/>
            </w:pPr>
            <w:r w:rsidRPr="000964E4">
              <w:t>91%</w:t>
            </w:r>
          </w:p>
        </w:tc>
        <w:tc>
          <w:tcPr>
            <w:tcW w:w="1985" w:type="dxa"/>
          </w:tcPr>
          <w:p w14:paraId="1408EB51" w14:textId="77777777" w:rsidR="006D23F6" w:rsidRPr="000964E4" w:rsidRDefault="006D23F6" w:rsidP="006067A8">
            <w:pPr>
              <w:pStyle w:val="BodyText"/>
              <w:spacing w:before="120" w:after="0"/>
            </w:pPr>
            <w:r w:rsidRPr="000964E4">
              <w:t>90%</w:t>
            </w:r>
          </w:p>
        </w:tc>
        <w:tc>
          <w:tcPr>
            <w:tcW w:w="2132" w:type="dxa"/>
          </w:tcPr>
          <w:p w14:paraId="35384BEE" w14:textId="77777777" w:rsidR="006D23F6" w:rsidRPr="000964E4" w:rsidRDefault="006D23F6" w:rsidP="006067A8">
            <w:pPr>
              <w:pStyle w:val="BodyText"/>
              <w:spacing w:before="120" w:after="0"/>
            </w:pPr>
            <w:r w:rsidRPr="000964E4">
              <w:t>92%</w:t>
            </w:r>
          </w:p>
        </w:tc>
      </w:tr>
      <w:tr w:rsidR="006D23F6" w:rsidRPr="000964E4" w14:paraId="3D481A27" w14:textId="77777777" w:rsidTr="000929D1">
        <w:trPr>
          <w:trHeight w:val="227"/>
          <w:jc w:val="center"/>
        </w:trPr>
        <w:tc>
          <w:tcPr>
            <w:tcW w:w="1982" w:type="dxa"/>
            <w:vAlign w:val="center"/>
          </w:tcPr>
          <w:p w14:paraId="7DF90619" w14:textId="77777777" w:rsidR="006D23F6" w:rsidRPr="000964E4" w:rsidRDefault="006D23F6" w:rsidP="006067A8">
            <w:pPr>
              <w:pStyle w:val="BodyText"/>
              <w:spacing w:before="120" w:after="0"/>
            </w:pPr>
            <w:r w:rsidRPr="000964E4">
              <w:t>Not sure</w:t>
            </w:r>
          </w:p>
        </w:tc>
        <w:tc>
          <w:tcPr>
            <w:tcW w:w="1276" w:type="dxa"/>
            <w:vAlign w:val="bottom"/>
          </w:tcPr>
          <w:p w14:paraId="556BDCB9" w14:textId="77777777" w:rsidR="006D23F6" w:rsidRPr="000964E4" w:rsidRDefault="006D23F6" w:rsidP="006067A8">
            <w:pPr>
              <w:pStyle w:val="BodyText"/>
              <w:spacing w:before="120" w:after="0"/>
              <w:rPr>
                <w:b/>
              </w:rPr>
            </w:pPr>
            <w:r w:rsidRPr="000964E4">
              <w:rPr>
                <w:b/>
              </w:rPr>
              <w:t>6%</w:t>
            </w:r>
          </w:p>
        </w:tc>
        <w:tc>
          <w:tcPr>
            <w:tcW w:w="2409" w:type="dxa"/>
            <w:vAlign w:val="bottom"/>
          </w:tcPr>
          <w:p w14:paraId="25FF97ED" w14:textId="77777777" w:rsidR="006D23F6" w:rsidRPr="000964E4" w:rsidRDefault="006D23F6" w:rsidP="006067A8">
            <w:pPr>
              <w:pStyle w:val="BodyText"/>
              <w:spacing w:before="120" w:after="0"/>
            </w:pPr>
            <w:r w:rsidRPr="000964E4">
              <w:t>6%</w:t>
            </w:r>
          </w:p>
        </w:tc>
        <w:tc>
          <w:tcPr>
            <w:tcW w:w="1985" w:type="dxa"/>
          </w:tcPr>
          <w:p w14:paraId="59741618" w14:textId="77777777" w:rsidR="006D23F6" w:rsidRPr="000964E4" w:rsidRDefault="006D23F6" w:rsidP="006067A8">
            <w:pPr>
              <w:pStyle w:val="BodyText"/>
              <w:spacing w:before="120" w:after="0"/>
            </w:pPr>
            <w:r w:rsidRPr="000964E4">
              <w:t>5%</w:t>
            </w:r>
          </w:p>
        </w:tc>
        <w:tc>
          <w:tcPr>
            <w:tcW w:w="2132" w:type="dxa"/>
          </w:tcPr>
          <w:p w14:paraId="55807CFF" w14:textId="77777777" w:rsidR="006D23F6" w:rsidRPr="000964E4" w:rsidRDefault="006D23F6" w:rsidP="006067A8">
            <w:pPr>
              <w:pStyle w:val="BodyText"/>
              <w:spacing w:before="120" w:after="0"/>
            </w:pPr>
            <w:r w:rsidRPr="000964E4">
              <w:t>6%</w:t>
            </w:r>
          </w:p>
        </w:tc>
      </w:tr>
      <w:tr w:rsidR="006D23F6" w:rsidRPr="000964E4" w14:paraId="49261543" w14:textId="77777777" w:rsidTr="000929D1">
        <w:trPr>
          <w:trHeight w:val="227"/>
          <w:jc w:val="center"/>
        </w:trPr>
        <w:tc>
          <w:tcPr>
            <w:tcW w:w="1982" w:type="dxa"/>
            <w:tcBorders>
              <w:top w:val="single" w:sz="2" w:space="0" w:color="7F7F7F"/>
              <w:left w:val="nil"/>
              <w:bottom w:val="nil"/>
              <w:right w:val="nil"/>
            </w:tcBorders>
          </w:tcPr>
          <w:p w14:paraId="12202A01" w14:textId="77777777" w:rsidR="006D23F6" w:rsidRPr="000964E4" w:rsidRDefault="006D23F6" w:rsidP="006067A8">
            <w:pPr>
              <w:pStyle w:val="BodyText"/>
              <w:spacing w:before="120" w:after="0"/>
              <w:rPr>
                <w:sz w:val="20"/>
                <w:szCs w:val="20"/>
              </w:rPr>
            </w:pPr>
          </w:p>
        </w:tc>
        <w:tc>
          <w:tcPr>
            <w:tcW w:w="1276" w:type="dxa"/>
            <w:tcBorders>
              <w:top w:val="single" w:sz="2" w:space="0" w:color="7F7F7F"/>
              <w:left w:val="nil"/>
              <w:bottom w:val="nil"/>
              <w:right w:val="nil"/>
            </w:tcBorders>
          </w:tcPr>
          <w:p w14:paraId="76F8280D" w14:textId="77777777" w:rsidR="006D23F6" w:rsidRPr="000964E4" w:rsidRDefault="006D23F6" w:rsidP="006067A8">
            <w:pPr>
              <w:pStyle w:val="BodyText"/>
              <w:spacing w:before="120" w:after="0"/>
              <w:rPr>
                <w:sz w:val="16"/>
                <w:szCs w:val="16"/>
              </w:rPr>
            </w:pPr>
            <w:r w:rsidRPr="000964E4">
              <w:rPr>
                <w:sz w:val="16"/>
                <w:szCs w:val="16"/>
              </w:rPr>
              <w:t>n=458</w:t>
            </w:r>
          </w:p>
        </w:tc>
        <w:tc>
          <w:tcPr>
            <w:tcW w:w="2409" w:type="dxa"/>
            <w:tcBorders>
              <w:top w:val="single" w:sz="2" w:space="0" w:color="7F7F7F"/>
              <w:left w:val="nil"/>
              <w:bottom w:val="nil"/>
              <w:right w:val="nil"/>
            </w:tcBorders>
          </w:tcPr>
          <w:p w14:paraId="292563B3" w14:textId="77777777" w:rsidR="006D23F6" w:rsidRPr="000964E4" w:rsidRDefault="006D23F6" w:rsidP="006067A8">
            <w:pPr>
              <w:pStyle w:val="BodyText"/>
              <w:spacing w:before="120" w:after="0"/>
              <w:rPr>
                <w:sz w:val="16"/>
                <w:szCs w:val="16"/>
              </w:rPr>
            </w:pPr>
            <w:r w:rsidRPr="000964E4">
              <w:rPr>
                <w:sz w:val="16"/>
                <w:szCs w:val="16"/>
              </w:rPr>
              <w:t>n=321</w:t>
            </w:r>
          </w:p>
        </w:tc>
        <w:tc>
          <w:tcPr>
            <w:tcW w:w="1985" w:type="dxa"/>
            <w:tcBorders>
              <w:top w:val="single" w:sz="2" w:space="0" w:color="7F7F7F"/>
              <w:left w:val="nil"/>
              <w:bottom w:val="nil"/>
              <w:right w:val="nil"/>
            </w:tcBorders>
          </w:tcPr>
          <w:p w14:paraId="1A6E8FF0" w14:textId="77777777" w:rsidR="006D23F6" w:rsidRPr="000964E4" w:rsidRDefault="006D23F6" w:rsidP="006067A8">
            <w:pPr>
              <w:pStyle w:val="BodyText"/>
              <w:spacing w:before="120" w:after="0"/>
              <w:rPr>
                <w:sz w:val="16"/>
                <w:szCs w:val="16"/>
              </w:rPr>
            </w:pPr>
            <w:r w:rsidRPr="000964E4">
              <w:rPr>
                <w:sz w:val="16"/>
                <w:szCs w:val="16"/>
              </w:rPr>
              <w:t>n=229</w:t>
            </w:r>
          </w:p>
        </w:tc>
        <w:tc>
          <w:tcPr>
            <w:tcW w:w="2132" w:type="dxa"/>
            <w:tcBorders>
              <w:top w:val="single" w:sz="2" w:space="0" w:color="7F7F7F"/>
              <w:left w:val="nil"/>
              <w:bottom w:val="nil"/>
              <w:right w:val="nil"/>
            </w:tcBorders>
          </w:tcPr>
          <w:p w14:paraId="1E94AFB9" w14:textId="77777777" w:rsidR="006D23F6" w:rsidRPr="000964E4" w:rsidRDefault="006D23F6" w:rsidP="006067A8">
            <w:pPr>
              <w:pStyle w:val="BodyText"/>
              <w:spacing w:before="120" w:after="0"/>
              <w:rPr>
                <w:sz w:val="16"/>
                <w:szCs w:val="16"/>
              </w:rPr>
            </w:pPr>
            <w:r w:rsidRPr="000964E4">
              <w:rPr>
                <w:sz w:val="16"/>
                <w:szCs w:val="16"/>
              </w:rPr>
              <w:t>n=236</w:t>
            </w:r>
          </w:p>
        </w:tc>
      </w:tr>
    </w:tbl>
    <w:p w14:paraId="550A8900" w14:textId="77777777" w:rsidR="006D23F6" w:rsidRPr="000964E4" w:rsidRDefault="006D23F6" w:rsidP="006067A8">
      <w:pPr>
        <w:pStyle w:val="BodyText"/>
      </w:pPr>
      <w:r w:rsidRPr="000964E4">
        <w:rPr>
          <w:b/>
        </w:rPr>
        <w:t>Comments:</w:t>
      </w:r>
    </w:p>
    <w:p w14:paraId="1036A0CA" w14:textId="4B89C19F" w:rsidR="006D23F6" w:rsidRPr="000964E4" w:rsidRDefault="006D23F6" w:rsidP="006067A8">
      <w:pPr>
        <w:pStyle w:val="ListBullet"/>
      </w:pPr>
      <w:r w:rsidRPr="000964E4">
        <w:t xml:space="preserve">Nine in ten </w:t>
      </w:r>
      <w:r w:rsidR="006067A8" w:rsidRPr="000964E4">
        <w:t>respondents (</w:t>
      </w:r>
      <w:r w:rsidRPr="000964E4">
        <w:t xml:space="preserve">90%) do not believe that these changes align with the original vision of the NDIS to empower people with disability. </w:t>
      </w:r>
    </w:p>
    <w:p w14:paraId="718A5CD1" w14:textId="3624E08A" w:rsidR="006D23F6" w:rsidRPr="006067A8" w:rsidRDefault="006D23F6" w:rsidP="00FA5335">
      <w:pPr>
        <w:pStyle w:val="ListBullet"/>
      </w:pPr>
      <w:r w:rsidRPr="000964E4">
        <w:t xml:space="preserve">NDIS participants (92%) are slightly more likely to agree with </w:t>
      </w:r>
      <w:r w:rsidR="006067A8" w:rsidRPr="000964E4">
        <w:t>this and</w:t>
      </w:r>
      <w:r w:rsidRPr="000964E4">
        <w:t xml:space="preserve"> are people with disability (91%). PWDA members (90%) are just as likely as the overall sample to hold this view.</w:t>
      </w:r>
    </w:p>
    <w:p w14:paraId="03871E0C" w14:textId="2DDCDD86" w:rsidR="006D23F6" w:rsidRPr="00FA5335" w:rsidRDefault="006067A8" w:rsidP="00FA5335">
      <w:pPr>
        <w:pStyle w:val="Heading3"/>
        <w:rPr>
          <w:rFonts w:eastAsiaTheme="majorEastAsia"/>
        </w:rPr>
      </w:pPr>
      <w:bookmarkStart w:id="134" w:name="_Toc173249998"/>
      <w:r>
        <w:rPr>
          <w:rFonts w:eastAsiaTheme="majorEastAsia"/>
        </w:rPr>
        <w:t xml:space="preserve">1.55 </w:t>
      </w:r>
      <w:r w:rsidR="006D23F6" w:rsidRPr="000964E4">
        <w:rPr>
          <w:rFonts w:eastAsiaTheme="majorEastAsia"/>
        </w:rPr>
        <w:t>Additional concerns about changes</w:t>
      </w:r>
      <w:bookmarkEnd w:id="134"/>
    </w:p>
    <w:p w14:paraId="7EEF0FC1" w14:textId="5DA93132" w:rsidR="006D23F6" w:rsidRPr="000964E4" w:rsidRDefault="006D23F6" w:rsidP="006067A8">
      <w:pPr>
        <w:pStyle w:val="BodyText"/>
      </w:pPr>
      <w:r w:rsidRPr="006067A8">
        <w:rPr>
          <w:b/>
          <w:bCs/>
        </w:rPr>
        <w:t>Question</w:t>
      </w:r>
      <w:r w:rsidRPr="000964E4">
        <w:t>: Do you have any other concerns or thoughts about the proposed changes to the NDIS?</w:t>
      </w:r>
    </w:p>
    <w:tbl>
      <w:tblPr>
        <w:tblStyle w:val="TableGrid"/>
        <w:tblW w:w="978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982"/>
        <w:gridCol w:w="1276"/>
        <w:gridCol w:w="2409"/>
        <w:gridCol w:w="1985"/>
        <w:gridCol w:w="2132"/>
      </w:tblGrid>
      <w:tr w:rsidR="006D23F6" w:rsidRPr="000964E4" w14:paraId="097F4061" w14:textId="77777777" w:rsidTr="00CC065B">
        <w:trPr>
          <w:jc w:val="center"/>
        </w:trPr>
        <w:tc>
          <w:tcPr>
            <w:tcW w:w="1982" w:type="dxa"/>
            <w:shd w:val="clear" w:color="auto" w:fill="00BDF2" w:themeFill="accent2"/>
          </w:tcPr>
          <w:p w14:paraId="343C641D" w14:textId="77777777" w:rsidR="006D23F6" w:rsidRPr="00CC065B" w:rsidRDefault="006D23F6" w:rsidP="006067A8">
            <w:pPr>
              <w:pStyle w:val="BodyText"/>
              <w:spacing w:before="120" w:after="0"/>
              <w:rPr>
                <w:b/>
                <w:color w:val="FFFFFF" w:themeColor="background1"/>
                <w:sz w:val="20"/>
                <w:szCs w:val="20"/>
              </w:rPr>
            </w:pPr>
          </w:p>
        </w:tc>
        <w:tc>
          <w:tcPr>
            <w:tcW w:w="1276" w:type="dxa"/>
            <w:shd w:val="clear" w:color="auto" w:fill="00BDF2" w:themeFill="accent2"/>
            <w:vAlign w:val="center"/>
          </w:tcPr>
          <w:p w14:paraId="0BD96FE6"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TOTAL</w:t>
            </w:r>
          </w:p>
        </w:tc>
        <w:tc>
          <w:tcPr>
            <w:tcW w:w="2409" w:type="dxa"/>
            <w:tcBorders>
              <w:top w:val="nil"/>
            </w:tcBorders>
            <w:shd w:val="clear" w:color="auto" w:fill="005496" w:themeFill="text2"/>
            <w:vAlign w:val="center"/>
          </w:tcPr>
          <w:p w14:paraId="2FA68959"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People with disability</w:t>
            </w:r>
          </w:p>
        </w:tc>
        <w:tc>
          <w:tcPr>
            <w:tcW w:w="1985" w:type="dxa"/>
            <w:tcBorders>
              <w:top w:val="nil"/>
            </w:tcBorders>
            <w:shd w:val="clear" w:color="auto" w:fill="005496" w:themeFill="text2"/>
            <w:vAlign w:val="center"/>
          </w:tcPr>
          <w:p w14:paraId="22EFD70D"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PWDA Member</w:t>
            </w:r>
          </w:p>
        </w:tc>
        <w:tc>
          <w:tcPr>
            <w:tcW w:w="2132" w:type="dxa"/>
            <w:tcBorders>
              <w:top w:val="nil"/>
            </w:tcBorders>
            <w:shd w:val="clear" w:color="auto" w:fill="005496" w:themeFill="text2"/>
            <w:vAlign w:val="center"/>
          </w:tcPr>
          <w:p w14:paraId="6619DEA5" w14:textId="77777777" w:rsidR="006D23F6" w:rsidRPr="000964E4" w:rsidRDefault="006D23F6" w:rsidP="006067A8">
            <w:pPr>
              <w:pStyle w:val="BodyText"/>
              <w:spacing w:before="120" w:after="0"/>
              <w:rPr>
                <w:b/>
                <w:color w:val="FFFFFF" w:themeColor="background1"/>
                <w:sz w:val="20"/>
                <w:szCs w:val="20"/>
              </w:rPr>
            </w:pPr>
            <w:r w:rsidRPr="000964E4">
              <w:rPr>
                <w:b/>
                <w:color w:val="FFFFFF" w:themeColor="background1"/>
                <w:sz w:val="20"/>
                <w:szCs w:val="20"/>
              </w:rPr>
              <w:t>NDIS Participant</w:t>
            </w:r>
          </w:p>
        </w:tc>
      </w:tr>
      <w:tr w:rsidR="006D23F6" w:rsidRPr="000964E4" w14:paraId="2F888A93" w14:textId="77777777" w:rsidTr="00CC065B">
        <w:trPr>
          <w:trHeight w:val="227"/>
          <w:jc w:val="center"/>
        </w:trPr>
        <w:tc>
          <w:tcPr>
            <w:tcW w:w="1982" w:type="dxa"/>
            <w:vAlign w:val="center"/>
          </w:tcPr>
          <w:p w14:paraId="71D573F2" w14:textId="77777777" w:rsidR="006D23F6" w:rsidRPr="000964E4" w:rsidRDefault="006D23F6" w:rsidP="006067A8">
            <w:pPr>
              <w:pStyle w:val="BodyText"/>
              <w:spacing w:before="120" w:after="0"/>
            </w:pPr>
            <w:r w:rsidRPr="000964E4">
              <w:t>Yes</w:t>
            </w:r>
          </w:p>
        </w:tc>
        <w:tc>
          <w:tcPr>
            <w:tcW w:w="1276" w:type="dxa"/>
            <w:vAlign w:val="bottom"/>
          </w:tcPr>
          <w:p w14:paraId="24CDF949" w14:textId="77777777" w:rsidR="006D23F6" w:rsidRPr="000964E4" w:rsidRDefault="006D23F6" w:rsidP="006067A8">
            <w:pPr>
              <w:pStyle w:val="BodyText"/>
              <w:spacing w:before="120" w:after="0"/>
              <w:rPr>
                <w:b/>
              </w:rPr>
            </w:pPr>
            <w:r w:rsidRPr="000964E4">
              <w:rPr>
                <w:b/>
              </w:rPr>
              <w:t>68%</w:t>
            </w:r>
          </w:p>
        </w:tc>
        <w:tc>
          <w:tcPr>
            <w:tcW w:w="2409" w:type="dxa"/>
            <w:vAlign w:val="bottom"/>
          </w:tcPr>
          <w:p w14:paraId="0CE12E6E" w14:textId="77777777" w:rsidR="006D23F6" w:rsidRPr="000964E4" w:rsidRDefault="006D23F6" w:rsidP="006067A8">
            <w:pPr>
              <w:pStyle w:val="BodyText"/>
              <w:spacing w:before="120" w:after="0"/>
            </w:pPr>
            <w:r w:rsidRPr="000964E4">
              <w:t>69%</w:t>
            </w:r>
          </w:p>
        </w:tc>
        <w:tc>
          <w:tcPr>
            <w:tcW w:w="1985" w:type="dxa"/>
          </w:tcPr>
          <w:p w14:paraId="35BEDB53" w14:textId="77777777" w:rsidR="006D23F6" w:rsidRPr="000964E4" w:rsidRDefault="006D23F6" w:rsidP="006067A8">
            <w:pPr>
              <w:pStyle w:val="BodyText"/>
              <w:spacing w:before="120" w:after="0"/>
            </w:pPr>
            <w:r w:rsidRPr="000964E4">
              <w:t>66%</w:t>
            </w:r>
          </w:p>
        </w:tc>
        <w:tc>
          <w:tcPr>
            <w:tcW w:w="2132" w:type="dxa"/>
          </w:tcPr>
          <w:p w14:paraId="75F0BCD1" w14:textId="77777777" w:rsidR="006D23F6" w:rsidRPr="000964E4" w:rsidRDefault="006D23F6" w:rsidP="006067A8">
            <w:pPr>
              <w:pStyle w:val="BodyText"/>
              <w:spacing w:before="120" w:after="0"/>
            </w:pPr>
            <w:r w:rsidRPr="000964E4">
              <w:t>70%</w:t>
            </w:r>
          </w:p>
        </w:tc>
      </w:tr>
      <w:tr w:rsidR="006D23F6" w:rsidRPr="000964E4" w14:paraId="586EE6F7" w14:textId="77777777" w:rsidTr="00CC065B">
        <w:trPr>
          <w:trHeight w:val="227"/>
          <w:jc w:val="center"/>
        </w:trPr>
        <w:tc>
          <w:tcPr>
            <w:tcW w:w="1982" w:type="dxa"/>
            <w:vAlign w:val="center"/>
          </w:tcPr>
          <w:p w14:paraId="2438EB91" w14:textId="77777777" w:rsidR="006D23F6" w:rsidRPr="000964E4" w:rsidRDefault="006D23F6" w:rsidP="006067A8">
            <w:pPr>
              <w:pStyle w:val="BodyText"/>
              <w:spacing w:before="120" w:after="0"/>
            </w:pPr>
            <w:r w:rsidRPr="000964E4">
              <w:t>No</w:t>
            </w:r>
          </w:p>
        </w:tc>
        <w:tc>
          <w:tcPr>
            <w:tcW w:w="1276" w:type="dxa"/>
            <w:vAlign w:val="bottom"/>
          </w:tcPr>
          <w:p w14:paraId="36B1DC10" w14:textId="77777777" w:rsidR="006D23F6" w:rsidRPr="000964E4" w:rsidRDefault="006D23F6" w:rsidP="006067A8">
            <w:pPr>
              <w:pStyle w:val="BodyText"/>
              <w:spacing w:before="120" w:after="0"/>
              <w:rPr>
                <w:b/>
              </w:rPr>
            </w:pPr>
            <w:r w:rsidRPr="000964E4">
              <w:rPr>
                <w:b/>
              </w:rPr>
              <w:t>31%</w:t>
            </w:r>
          </w:p>
        </w:tc>
        <w:tc>
          <w:tcPr>
            <w:tcW w:w="2409" w:type="dxa"/>
            <w:vAlign w:val="bottom"/>
          </w:tcPr>
          <w:p w14:paraId="6054291A" w14:textId="77777777" w:rsidR="006D23F6" w:rsidRPr="000964E4" w:rsidRDefault="006D23F6" w:rsidP="006067A8">
            <w:pPr>
              <w:pStyle w:val="BodyText"/>
              <w:spacing w:before="120" w:after="0"/>
            </w:pPr>
            <w:r w:rsidRPr="000964E4">
              <w:t>31%</w:t>
            </w:r>
          </w:p>
        </w:tc>
        <w:tc>
          <w:tcPr>
            <w:tcW w:w="1985" w:type="dxa"/>
          </w:tcPr>
          <w:p w14:paraId="17B9BBBD" w14:textId="77777777" w:rsidR="006D23F6" w:rsidRPr="000964E4" w:rsidRDefault="006D23F6" w:rsidP="006067A8">
            <w:pPr>
              <w:pStyle w:val="BodyText"/>
              <w:spacing w:before="120" w:after="0"/>
            </w:pPr>
            <w:r w:rsidRPr="000964E4">
              <w:t>35%</w:t>
            </w:r>
          </w:p>
        </w:tc>
        <w:tc>
          <w:tcPr>
            <w:tcW w:w="2132" w:type="dxa"/>
          </w:tcPr>
          <w:p w14:paraId="4B640DB6" w14:textId="77777777" w:rsidR="006D23F6" w:rsidRPr="000964E4" w:rsidRDefault="006D23F6" w:rsidP="006067A8">
            <w:pPr>
              <w:pStyle w:val="BodyText"/>
              <w:spacing w:before="120" w:after="0"/>
            </w:pPr>
            <w:r w:rsidRPr="000964E4">
              <w:t>30%</w:t>
            </w:r>
          </w:p>
        </w:tc>
      </w:tr>
      <w:tr w:rsidR="006D23F6" w:rsidRPr="000964E4" w14:paraId="3A5EA50E" w14:textId="77777777" w:rsidTr="00CC065B">
        <w:trPr>
          <w:trHeight w:val="227"/>
          <w:jc w:val="center"/>
        </w:trPr>
        <w:tc>
          <w:tcPr>
            <w:tcW w:w="1982" w:type="dxa"/>
            <w:tcBorders>
              <w:top w:val="single" w:sz="2" w:space="0" w:color="7F7F7F"/>
              <w:left w:val="nil"/>
              <w:bottom w:val="nil"/>
              <w:right w:val="nil"/>
            </w:tcBorders>
          </w:tcPr>
          <w:p w14:paraId="319F887E" w14:textId="77777777" w:rsidR="006D23F6" w:rsidRPr="000964E4" w:rsidRDefault="006D23F6" w:rsidP="006067A8">
            <w:pPr>
              <w:pStyle w:val="BodyText"/>
              <w:spacing w:before="120" w:after="0"/>
              <w:rPr>
                <w:sz w:val="20"/>
                <w:szCs w:val="20"/>
              </w:rPr>
            </w:pPr>
          </w:p>
        </w:tc>
        <w:tc>
          <w:tcPr>
            <w:tcW w:w="1276" w:type="dxa"/>
            <w:tcBorders>
              <w:top w:val="single" w:sz="2" w:space="0" w:color="7F7F7F"/>
              <w:left w:val="nil"/>
              <w:bottom w:val="nil"/>
              <w:right w:val="nil"/>
            </w:tcBorders>
          </w:tcPr>
          <w:p w14:paraId="50441FCA" w14:textId="77777777" w:rsidR="006D23F6" w:rsidRPr="000964E4" w:rsidRDefault="006D23F6" w:rsidP="006067A8">
            <w:pPr>
              <w:pStyle w:val="BodyText"/>
              <w:spacing w:before="120" w:after="0"/>
              <w:rPr>
                <w:sz w:val="16"/>
                <w:szCs w:val="16"/>
              </w:rPr>
            </w:pPr>
            <w:r w:rsidRPr="000964E4">
              <w:rPr>
                <w:sz w:val="16"/>
                <w:szCs w:val="16"/>
              </w:rPr>
              <w:t>n=397</w:t>
            </w:r>
          </w:p>
        </w:tc>
        <w:tc>
          <w:tcPr>
            <w:tcW w:w="2409" w:type="dxa"/>
            <w:tcBorders>
              <w:top w:val="single" w:sz="2" w:space="0" w:color="7F7F7F"/>
              <w:left w:val="nil"/>
              <w:bottom w:val="nil"/>
              <w:right w:val="nil"/>
            </w:tcBorders>
          </w:tcPr>
          <w:p w14:paraId="6084764D" w14:textId="77777777" w:rsidR="006D23F6" w:rsidRPr="000964E4" w:rsidRDefault="006D23F6" w:rsidP="006067A8">
            <w:pPr>
              <w:pStyle w:val="BodyText"/>
              <w:spacing w:before="120" w:after="0"/>
              <w:rPr>
                <w:sz w:val="16"/>
                <w:szCs w:val="16"/>
              </w:rPr>
            </w:pPr>
            <w:r w:rsidRPr="000964E4">
              <w:rPr>
                <w:sz w:val="16"/>
                <w:szCs w:val="16"/>
              </w:rPr>
              <w:t>n=277</w:t>
            </w:r>
          </w:p>
        </w:tc>
        <w:tc>
          <w:tcPr>
            <w:tcW w:w="1985" w:type="dxa"/>
            <w:tcBorders>
              <w:top w:val="single" w:sz="2" w:space="0" w:color="7F7F7F"/>
              <w:left w:val="nil"/>
              <w:bottom w:val="nil"/>
              <w:right w:val="nil"/>
            </w:tcBorders>
          </w:tcPr>
          <w:p w14:paraId="54BB53B8" w14:textId="77777777" w:rsidR="006D23F6" w:rsidRPr="000964E4" w:rsidRDefault="006D23F6" w:rsidP="006067A8">
            <w:pPr>
              <w:pStyle w:val="BodyText"/>
              <w:spacing w:before="120" w:after="0"/>
              <w:rPr>
                <w:sz w:val="16"/>
                <w:szCs w:val="16"/>
              </w:rPr>
            </w:pPr>
            <w:r w:rsidRPr="000964E4">
              <w:rPr>
                <w:sz w:val="16"/>
                <w:szCs w:val="16"/>
              </w:rPr>
              <w:t>n=200</w:t>
            </w:r>
          </w:p>
        </w:tc>
        <w:tc>
          <w:tcPr>
            <w:tcW w:w="2132" w:type="dxa"/>
            <w:tcBorders>
              <w:top w:val="single" w:sz="2" w:space="0" w:color="7F7F7F"/>
              <w:left w:val="nil"/>
              <w:bottom w:val="nil"/>
              <w:right w:val="nil"/>
            </w:tcBorders>
          </w:tcPr>
          <w:p w14:paraId="31879B54" w14:textId="77777777" w:rsidR="006D23F6" w:rsidRPr="000964E4" w:rsidRDefault="006D23F6" w:rsidP="006067A8">
            <w:pPr>
              <w:pStyle w:val="BodyText"/>
              <w:spacing w:before="120" w:after="0"/>
              <w:rPr>
                <w:sz w:val="16"/>
                <w:szCs w:val="16"/>
              </w:rPr>
            </w:pPr>
            <w:r w:rsidRPr="000964E4">
              <w:rPr>
                <w:sz w:val="16"/>
                <w:szCs w:val="16"/>
              </w:rPr>
              <w:t>n=205</w:t>
            </w:r>
          </w:p>
        </w:tc>
      </w:tr>
    </w:tbl>
    <w:p w14:paraId="5BEEE51F" w14:textId="77777777" w:rsidR="006D23F6" w:rsidRPr="000964E4" w:rsidRDefault="006D23F6" w:rsidP="006067A8">
      <w:pPr>
        <w:pStyle w:val="BodyText"/>
      </w:pPr>
      <w:r w:rsidRPr="000964E4">
        <w:rPr>
          <w:b/>
        </w:rPr>
        <w:t>Comments:</w:t>
      </w:r>
    </w:p>
    <w:p w14:paraId="180ABE63" w14:textId="44AA8F11" w:rsidR="006D23F6" w:rsidRDefault="006D23F6" w:rsidP="006067A8">
      <w:pPr>
        <w:pStyle w:val="ListBullet"/>
      </w:pPr>
      <w:r w:rsidRPr="000964E4">
        <w:t xml:space="preserve">The majority of respondents (68%) have further </w:t>
      </w:r>
      <w:proofErr w:type="gramStart"/>
      <w:r w:rsidRPr="000964E4">
        <w:t>concerns</w:t>
      </w:r>
      <w:proofErr w:type="gramEnd"/>
      <w:r w:rsidRPr="000964E4">
        <w:t xml:space="preserve"> and thoughts about the proposed changes. These are discussed below.</w:t>
      </w:r>
    </w:p>
    <w:p w14:paraId="318D6315" w14:textId="2655F4C5" w:rsidR="006D23F6" w:rsidRPr="000964E4" w:rsidRDefault="006D23F6" w:rsidP="006067A8">
      <w:pPr>
        <w:pStyle w:val="BodyText"/>
      </w:pPr>
      <w:r w:rsidRPr="006067A8">
        <w:rPr>
          <w:b/>
          <w:bCs/>
        </w:rPr>
        <w:lastRenderedPageBreak/>
        <w:t>Q</w:t>
      </w:r>
      <w:r w:rsidR="006067A8" w:rsidRPr="006067A8">
        <w:rPr>
          <w:b/>
          <w:bCs/>
        </w:rPr>
        <w:t>uestion</w:t>
      </w:r>
      <w:r w:rsidR="006067A8">
        <w:t xml:space="preserve">: </w:t>
      </w:r>
      <w:r w:rsidRPr="000964E4">
        <w:t>If yes please tell us your concerns or thoughts</w:t>
      </w:r>
    </w:p>
    <w:p w14:paraId="181EDBB9" w14:textId="77777777" w:rsidR="006D23F6" w:rsidRPr="000964E4" w:rsidRDefault="006D23F6" w:rsidP="006067A8">
      <w:pPr>
        <w:pStyle w:val="BodyText"/>
      </w:pPr>
      <w:r w:rsidRPr="000964E4">
        <w:t>The key themes raised by participants are listed below (from most to least common):</w:t>
      </w:r>
    </w:p>
    <w:p w14:paraId="72DFF96F" w14:textId="77777777" w:rsidR="006D23F6" w:rsidRPr="006067A8" w:rsidRDefault="006D23F6" w:rsidP="006067A8">
      <w:pPr>
        <w:pStyle w:val="ListBullet"/>
        <w:rPr>
          <w:b/>
          <w:bCs/>
        </w:rPr>
      </w:pPr>
      <w:r w:rsidRPr="006067A8">
        <w:rPr>
          <w:b/>
          <w:bCs/>
        </w:rPr>
        <w:t>General concerns about a loss of choice and control</w:t>
      </w:r>
    </w:p>
    <w:p w14:paraId="1570FE21" w14:textId="77777777" w:rsidR="006D23F6" w:rsidRPr="000964E4" w:rsidRDefault="006D23F6" w:rsidP="006067A8">
      <w:pPr>
        <w:pStyle w:val="ListBullet"/>
        <w:numPr>
          <w:ilvl w:val="0"/>
          <w:numId w:val="0"/>
        </w:numPr>
        <w:ind w:left="720"/>
      </w:pPr>
      <w:r w:rsidRPr="000964E4">
        <w:t>"This will mean the NDIA have 100% control and participants have 0% control."</w:t>
      </w:r>
    </w:p>
    <w:p w14:paraId="2AD1F38F" w14:textId="77777777" w:rsidR="006D23F6" w:rsidRPr="000964E4" w:rsidRDefault="006D23F6" w:rsidP="006067A8">
      <w:pPr>
        <w:pStyle w:val="ListBullet"/>
        <w:numPr>
          <w:ilvl w:val="0"/>
          <w:numId w:val="0"/>
        </w:numPr>
        <w:ind w:left="720"/>
      </w:pPr>
      <w:r w:rsidRPr="000964E4">
        <w:t>"We will become the chosen for and controlled if these changes become law."</w:t>
      </w:r>
    </w:p>
    <w:p w14:paraId="537977EF" w14:textId="77777777" w:rsidR="006D23F6" w:rsidRPr="000964E4" w:rsidRDefault="006D23F6" w:rsidP="006067A8">
      <w:pPr>
        <w:pStyle w:val="ListBullet"/>
        <w:numPr>
          <w:ilvl w:val="0"/>
          <w:numId w:val="0"/>
        </w:numPr>
        <w:ind w:left="720"/>
      </w:pPr>
      <w:r w:rsidRPr="000964E4">
        <w:t>"The proposed stratification into four levels of provider registration not only threatens to limit our freedom in choosing support."</w:t>
      </w:r>
    </w:p>
    <w:p w14:paraId="75FAF47F" w14:textId="77777777" w:rsidR="006D23F6" w:rsidRPr="000964E4" w:rsidRDefault="006D23F6" w:rsidP="006067A8">
      <w:pPr>
        <w:pStyle w:val="ListBullet"/>
      </w:pPr>
      <w:r w:rsidRPr="000964E4">
        <w:t>Concerns about future government policy and management</w:t>
      </w:r>
    </w:p>
    <w:p w14:paraId="3782A2D3" w14:textId="77777777" w:rsidR="006D23F6" w:rsidRPr="000964E4" w:rsidRDefault="006D23F6" w:rsidP="006067A8">
      <w:pPr>
        <w:pStyle w:val="ListBullet"/>
        <w:numPr>
          <w:ilvl w:val="0"/>
          <w:numId w:val="0"/>
        </w:numPr>
        <w:ind w:left="720"/>
      </w:pPr>
      <w:r w:rsidRPr="000964E4">
        <w:t xml:space="preserve">"If a </w:t>
      </w:r>
      <w:proofErr w:type="spellStart"/>
      <w:r w:rsidRPr="000964E4">
        <w:t>labor</w:t>
      </w:r>
      <w:proofErr w:type="spellEnd"/>
      <w:r w:rsidRPr="000964E4">
        <w:t xml:space="preserve"> government will go this far, then I am very worried about the political will and appetite to improve the NDIS."</w:t>
      </w:r>
    </w:p>
    <w:p w14:paraId="29AD47B4" w14:textId="77777777" w:rsidR="006D23F6" w:rsidRPr="000964E4" w:rsidRDefault="006D23F6" w:rsidP="006067A8">
      <w:pPr>
        <w:pStyle w:val="ListBullet"/>
        <w:numPr>
          <w:ilvl w:val="0"/>
          <w:numId w:val="0"/>
        </w:numPr>
        <w:ind w:left="720"/>
      </w:pPr>
      <w:r w:rsidRPr="000964E4">
        <w:t>"We're going backwards. I feel like we're headed back to the medical model."</w:t>
      </w:r>
    </w:p>
    <w:p w14:paraId="77A49011" w14:textId="77777777" w:rsidR="006D23F6" w:rsidRPr="000964E4" w:rsidRDefault="006D23F6" w:rsidP="006067A8">
      <w:pPr>
        <w:pStyle w:val="ListBullet"/>
        <w:numPr>
          <w:ilvl w:val="0"/>
          <w:numId w:val="0"/>
        </w:numPr>
        <w:ind w:left="720"/>
      </w:pPr>
      <w:r w:rsidRPr="000964E4">
        <w:t>"I am deeply concerned that people are ‘succeeding’ maybe removed from the NDIS."</w:t>
      </w:r>
    </w:p>
    <w:p w14:paraId="7F37C78B" w14:textId="77777777" w:rsidR="006D23F6" w:rsidRPr="006067A8" w:rsidRDefault="006D23F6" w:rsidP="006067A8">
      <w:pPr>
        <w:pStyle w:val="ListBullet"/>
        <w:rPr>
          <w:b/>
          <w:bCs/>
        </w:rPr>
      </w:pPr>
      <w:r w:rsidRPr="006067A8">
        <w:rPr>
          <w:b/>
          <w:bCs/>
        </w:rPr>
        <w:t xml:space="preserve">Funding cuts will lead to inadequate </w:t>
      </w:r>
      <w:proofErr w:type="gramStart"/>
      <w:r w:rsidRPr="006067A8">
        <w:rPr>
          <w:b/>
          <w:bCs/>
        </w:rPr>
        <w:t>supports</w:t>
      </w:r>
      <w:proofErr w:type="gramEnd"/>
    </w:p>
    <w:p w14:paraId="19EF2AF1" w14:textId="77777777" w:rsidR="006D23F6" w:rsidRPr="000964E4" w:rsidRDefault="006D23F6" w:rsidP="006067A8">
      <w:pPr>
        <w:pStyle w:val="ListBullet"/>
        <w:numPr>
          <w:ilvl w:val="0"/>
          <w:numId w:val="0"/>
        </w:numPr>
        <w:ind w:left="720"/>
      </w:pPr>
      <w:r w:rsidRPr="000964E4">
        <w:t>"I am deeply concerned that the removal of funding will prevent people seeking the support that they need."</w:t>
      </w:r>
    </w:p>
    <w:p w14:paraId="074F1461" w14:textId="77777777" w:rsidR="006D23F6" w:rsidRPr="000964E4" w:rsidRDefault="006D23F6" w:rsidP="006067A8">
      <w:pPr>
        <w:pStyle w:val="ListBullet"/>
        <w:numPr>
          <w:ilvl w:val="0"/>
          <w:numId w:val="0"/>
        </w:numPr>
        <w:ind w:left="720"/>
      </w:pPr>
      <w:r w:rsidRPr="000964E4">
        <w:t>"It feels like they are always looking for ways to give us less and less. The support I receive now is nowhere near what I started with."</w:t>
      </w:r>
    </w:p>
    <w:p w14:paraId="7FCD82E2" w14:textId="77777777" w:rsidR="006D23F6" w:rsidRPr="006067A8" w:rsidRDefault="006D23F6" w:rsidP="006067A8">
      <w:pPr>
        <w:pStyle w:val="ListBullet"/>
        <w:rPr>
          <w:b/>
          <w:bCs/>
        </w:rPr>
      </w:pPr>
      <w:proofErr w:type="spellStart"/>
      <w:r w:rsidRPr="006067A8">
        <w:rPr>
          <w:b/>
          <w:bCs/>
        </w:rPr>
        <w:t>Beaucracy</w:t>
      </w:r>
      <w:proofErr w:type="spellEnd"/>
      <w:r w:rsidRPr="006067A8">
        <w:rPr>
          <w:b/>
          <w:bCs/>
        </w:rPr>
        <w:t xml:space="preserve"> and administration will </w:t>
      </w:r>
      <w:proofErr w:type="gramStart"/>
      <w:r w:rsidRPr="006067A8">
        <w:rPr>
          <w:b/>
          <w:bCs/>
        </w:rPr>
        <w:t>increase</w:t>
      </w:r>
      <w:proofErr w:type="gramEnd"/>
    </w:p>
    <w:p w14:paraId="0A231A68" w14:textId="77777777" w:rsidR="006D23F6" w:rsidRPr="000964E4" w:rsidRDefault="006D23F6" w:rsidP="006067A8">
      <w:pPr>
        <w:pStyle w:val="ListBullet"/>
        <w:numPr>
          <w:ilvl w:val="0"/>
          <w:numId w:val="0"/>
        </w:numPr>
        <w:ind w:left="720"/>
      </w:pPr>
      <w:r w:rsidRPr="000964E4">
        <w:t>"Every review makes the system more complicated, making it more difficult to access."</w:t>
      </w:r>
    </w:p>
    <w:p w14:paraId="7FB8B675" w14:textId="77777777" w:rsidR="006D23F6" w:rsidRPr="000964E4" w:rsidRDefault="006D23F6" w:rsidP="006067A8">
      <w:pPr>
        <w:pStyle w:val="ListBullet"/>
        <w:numPr>
          <w:ilvl w:val="0"/>
          <w:numId w:val="0"/>
        </w:numPr>
        <w:ind w:left="720"/>
      </w:pPr>
      <w:r w:rsidRPr="000964E4">
        <w:t>"NDIA staff are shocking and there is no accountability."</w:t>
      </w:r>
    </w:p>
    <w:p w14:paraId="6C3CACEC" w14:textId="77777777" w:rsidR="006D23F6" w:rsidRPr="000964E4" w:rsidRDefault="006D23F6" w:rsidP="006067A8">
      <w:pPr>
        <w:pStyle w:val="ListBullet"/>
      </w:pPr>
      <w:r w:rsidRPr="000964E4">
        <w:t>Distrust of the government (and concern about their intentions)</w:t>
      </w:r>
    </w:p>
    <w:p w14:paraId="6EC2D4D7" w14:textId="77777777" w:rsidR="006D23F6" w:rsidRPr="000964E4" w:rsidRDefault="006D23F6" w:rsidP="006067A8">
      <w:pPr>
        <w:pStyle w:val="ListBullet"/>
        <w:numPr>
          <w:ilvl w:val="0"/>
          <w:numId w:val="0"/>
        </w:numPr>
        <w:ind w:left="720"/>
      </w:pPr>
      <w:r w:rsidRPr="000964E4">
        <w:lastRenderedPageBreak/>
        <w:t>"I just feel sickened that the Bill was done in secret and without any attempt to involve people with disability."</w:t>
      </w:r>
    </w:p>
    <w:p w14:paraId="436C26BB" w14:textId="77777777" w:rsidR="006D23F6" w:rsidRPr="000964E4" w:rsidRDefault="006D23F6" w:rsidP="006067A8">
      <w:pPr>
        <w:pStyle w:val="ListBullet"/>
        <w:numPr>
          <w:ilvl w:val="0"/>
          <w:numId w:val="0"/>
        </w:numPr>
        <w:ind w:left="720"/>
      </w:pPr>
      <w:r w:rsidRPr="000964E4">
        <w:t>"These changes are being pushed aggressively, it is an abuse of power, controlling, and paternalistic."</w:t>
      </w:r>
    </w:p>
    <w:p w14:paraId="271699B2" w14:textId="77777777" w:rsidR="006D23F6" w:rsidRPr="006067A8" w:rsidRDefault="006D23F6" w:rsidP="006067A8">
      <w:pPr>
        <w:pStyle w:val="ListBullet"/>
        <w:rPr>
          <w:b/>
          <w:bCs/>
        </w:rPr>
      </w:pPr>
      <w:r w:rsidRPr="006067A8">
        <w:rPr>
          <w:b/>
          <w:bCs/>
        </w:rPr>
        <w:t>Impacts on Human Rights and dignity</w:t>
      </w:r>
    </w:p>
    <w:p w14:paraId="2912F943" w14:textId="77777777" w:rsidR="006D23F6" w:rsidRPr="000964E4" w:rsidRDefault="006D23F6" w:rsidP="006067A8">
      <w:pPr>
        <w:pStyle w:val="ListBullet"/>
        <w:numPr>
          <w:ilvl w:val="0"/>
          <w:numId w:val="0"/>
        </w:numPr>
        <w:ind w:left="720"/>
      </w:pPr>
      <w:r w:rsidRPr="000964E4">
        <w:t>"We are going backwards to a time where people were medicated to the teeth and sat in rooms all day."</w:t>
      </w:r>
    </w:p>
    <w:p w14:paraId="57F150A3" w14:textId="77777777" w:rsidR="006D23F6" w:rsidRPr="000964E4" w:rsidRDefault="006D23F6" w:rsidP="006067A8">
      <w:pPr>
        <w:pStyle w:val="ListBullet"/>
        <w:numPr>
          <w:ilvl w:val="0"/>
          <w:numId w:val="0"/>
        </w:numPr>
        <w:ind w:left="720"/>
      </w:pPr>
      <w:r w:rsidRPr="000964E4">
        <w:t>"I feel our human rights are being revoked."</w:t>
      </w:r>
    </w:p>
    <w:p w14:paraId="5FAF5A20" w14:textId="77777777" w:rsidR="006D23F6" w:rsidRPr="006067A8" w:rsidRDefault="006D23F6" w:rsidP="006067A8">
      <w:pPr>
        <w:pStyle w:val="ListBullet"/>
        <w:rPr>
          <w:b/>
          <w:bCs/>
        </w:rPr>
      </w:pPr>
      <w:r w:rsidRPr="006067A8">
        <w:rPr>
          <w:b/>
          <w:bCs/>
        </w:rPr>
        <w:t>Fear of regression to older care models</w:t>
      </w:r>
    </w:p>
    <w:p w14:paraId="65216074" w14:textId="77777777" w:rsidR="006D23F6" w:rsidRPr="000964E4" w:rsidRDefault="006D23F6" w:rsidP="006067A8">
      <w:pPr>
        <w:pStyle w:val="ListBullet"/>
        <w:numPr>
          <w:ilvl w:val="0"/>
          <w:numId w:val="0"/>
        </w:numPr>
        <w:ind w:left="720"/>
      </w:pPr>
      <w:r w:rsidRPr="000964E4">
        <w:t>"This feels like a return to the bad old days of institutions."</w:t>
      </w:r>
    </w:p>
    <w:p w14:paraId="4C7E3262" w14:textId="77777777" w:rsidR="006D23F6" w:rsidRPr="000964E4" w:rsidRDefault="006D23F6" w:rsidP="006067A8">
      <w:pPr>
        <w:pStyle w:val="ListBullet"/>
        <w:numPr>
          <w:ilvl w:val="0"/>
          <w:numId w:val="0"/>
        </w:numPr>
        <w:ind w:left="720"/>
      </w:pPr>
      <w:r w:rsidRPr="000964E4">
        <w:t>"We are going backwards to a time where control over our own lives was minimal."</w:t>
      </w:r>
    </w:p>
    <w:p w14:paraId="205FB730" w14:textId="77777777" w:rsidR="006D23F6" w:rsidRPr="006067A8" w:rsidRDefault="006D23F6" w:rsidP="006067A8">
      <w:pPr>
        <w:pStyle w:val="ListBullet"/>
        <w:rPr>
          <w:b/>
          <w:bCs/>
        </w:rPr>
      </w:pPr>
      <w:r w:rsidRPr="006067A8">
        <w:rPr>
          <w:b/>
          <w:bCs/>
        </w:rPr>
        <w:t>Fraud and mismanagement concerns</w:t>
      </w:r>
    </w:p>
    <w:p w14:paraId="13038142" w14:textId="77777777" w:rsidR="006D23F6" w:rsidRPr="000964E4" w:rsidRDefault="006D23F6" w:rsidP="006067A8">
      <w:pPr>
        <w:pStyle w:val="ListBullet"/>
        <w:numPr>
          <w:ilvl w:val="0"/>
          <w:numId w:val="0"/>
        </w:numPr>
        <w:ind w:left="720"/>
      </w:pPr>
      <w:r w:rsidRPr="000964E4">
        <w:t>"The proposed changes do not ban dodgy providers from setting up new companies and exploiting more disabled individuals."</w:t>
      </w:r>
    </w:p>
    <w:p w14:paraId="08828C22" w14:textId="77777777" w:rsidR="006D23F6" w:rsidRPr="000964E4" w:rsidRDefault="006D23F6" w:rsidP="006067A8">
      <w:pPr>
        <w:pStyle w:val="ListBullet"/>
        <w:numPr>
          <w:ilvl w:val="0"/>
          <w:numId w:val="0"/>
        </w:numPr>
        <w:ind w:left="720"/>
      </w:pPr>
      <w:r w:rsidRPr="000964E4">
        <w:t>"Why are participants being punished with cost cutting and increased government control instead of where the waste really is?"</w:t>
      </w:r>
    </w:p>
    <w:p w14:paraId="1D658F41" w14:textId="77777777" w:rsidR="006067A8" w:rsidRDefault="006067A8">
      <w:pPr>
        <w:spacing w:before="0" w:after="120" w:line="280" w:lineRule="atLeast"/>
        <w:rPr>
          <w:rFonts w:ascii="VAG Rounded" w:eastAsia="Times New Roman" w:hAnsi="VAG Rounded" w:cs="Times New Roman"/>
          <w:b/>
          <w:color w:val="00884F"/>
          <w:sz w:val="32"/>
          <w:szCs w:val="32"/>
        </w:rPr>
      </w:pPr>
      <w:r>
        <w:br w:type="page"/>
      </w:r>
    </w:p>
    <w:p w14:paraId="1346AEF3" w14:textId="064B9A27" w:rsidR="006D23F6" w:rsidRPr="000964E4" w:rsidRDefault="006D23F6" w:rsidP="006067A8">
      <w:pPr>
        <w:pStyle w:val="Heading3"/>
      </w:pPr>
      <w:bookmarkStart w:id="135" w:name="_Toc173249999"/>
      <w:r w:rsidRPr="000964E4">
        <w:lastRenderedPageBreak/>
        <w:t>Demographics</w:t>
      </w:r>
      <w:bookmarkEnd w:id="135"/>
    </w:p>
    <w:p w14:paraId="698321F0" w14:textId="0C5FF08E" w:rsidR="006D23F6" w:rsidRPr="000964E4" w:rsidRDefault="006D23F6" w:rsidP="006067A8">
      <w:pPr>
        <w:pStyle w:val="BodyText"/>
      </w:pPr>
      <w:r w:rsidRPr="006067A8">
        <w:rPr>
          <w:b/>
          <w:bCs/>
        </w:rPr>
        <w:t>Note</w:t>
      </w:r>
      <w:r w:rsidRPr="000964E4">
        <w:t xml:space="preserve">: respondents were offered an option to select ‘prefer not to say’. This has not </w:t>
      </w:r>
      <w:proofErr w:type="gramStart"/>
      <w:r w:rsidRPr="000964E4">
        <w:t>be</w:t>
      </w:r>
      <w:proofErr w:type="gramEnd"/>
      <w:r w:rsidRPr="000964E4">
        <w:t xml:space="preserve"> included and so </w:t>
      </w:r>
      <w:proofErr w:type="gramStart"/>
      <w:r w:rsidRPr="000964E4">
        <w:t>figure</w:t>
      </w:r>
      <w:proofErr w:type="gramEnd"/>
      <w:r w:rsidRPr="000964E4">
        <w:t xml:space="preserve"> may not add to 100%.</w:t>
      </w:r>
    </w:p>
    <w:tbl>
      <w:tblPr>
        <w:tblStyle w:val="TableGrid"/>
        <w:tblW w:w="7372"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4533"/>
        <w:gridCol w:w="1276"/>
        <w:gridCol w:w="1563"/>
      </w:tblGrid>
      <w:tr w:rsidR="006D23F6" w:rsidRPr="000964E4" w14:paraId="43ECFA9F" w14:textId="77777777" w:rsidTr="006067A8">
        <w:trPr>
          <w:trHeight w:val="76"/>
          <w:jc w:val="center"/>
        </w:trPr>
        <w:tc>
          <w:tcPr>
            <w:tcW w:w="4533" w:type="dxa"/>
            <w:shd w:val="clear" w:color="auto" w:fill="00BDF2" w:themeFill="accent2"/>
          </w:tcPr>
          <w:p w14:paraId="66B9E600" w14:textId="77777777" w:rsidR="006D23F6" w:rsidRPr="006067A8" w:rsidRDefault="006D23F6" w:rsidP="006067A8">
            <w:pPr>
              <w:pStyle w:val="BodyText"/>
              <w:spacing w:before="120" w:after="0"/>
              <w:rPr>
                <w:sz w:val="20"/>
                <w:szCs w:val="20"/>
              </w:rPr>
            </w:pPr>
          </w:p>
        </w:tc>
        <w:tc>
          <w:tcPr>
            <w:tcW w:w="1276" w:type="dxa"/>
            <w:shd w:val="clear" w:color="auto" w:fill="00BDF2" w:themeFill="accent2"/>
            <w:vAlign w:val="center"/>
          </w:tcPr>
          <w:p w14:paraId="04B98AD6"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TOTAL</w:t>
            </w:r>
          </w:p>
        </w:tc>
        <w:tc>
          <w:tcPr>
            <w:tcW w:w="1563" w:type="dxa"/>
            <w:tcBorders>
              <w:top w:val="nil"/>
            </w:tcBorders>
            <w:shd w:val="clear" w:color="auto" w:fill="005496" w:themeFill="text2"/>
            <w:vAlign w:val="center"/>
          </w:tcPr>
          <w:p w14:paraId="5D0FD861" w14:textId="77777777" w:rsidR="006D23F6" w:rsidRPr="006067A8" w:rsidRDefault="006D23F6" w:rsidP="006067A8">
            <w:pPr>
              <w:pStyle w:val="BodyText"/>
              <w:spacing w:before="120" w:after="0"/>
              <w:rPr>
                <w:b/>
                <w:color w:val="FFFFFF" w:themeColor="background1"/>
                <w:sz w:val="20"/>
                <w:szCs w:val="20"/>
              </w:rPr>
            </w:pPr>
            <w:r w:rsidRPr="006067A8">
              <w:rPr>
                <w:b/>
                <w:color w:val="FFFFFF" w:themeColor="background1"/>
                <w:sz w:val="20"/>
                <w:szCs w:val="20"/>
              </w:rPr>
              <w:t>n=</w:t>
            </w:r>
          </w:p>
        </w:tc>
      </w:tr>
      <w:tr w:rsidR="006D23F6" w:rsidRPr="000964E4" w14:paraId="13E0241E" w14:textId="77777777" w:rsidTr="006067A8">
        <w:trPr>
          <w:trHeight w:val="227"/>
          <w:jc w:val="center"/>
        </w:trPr>
        <w:tc>
          <w:tcPr>
            <w:tcW w:w="4533" w:type="dxa"/>
            <w:tcBorders>
              <w:bottom w:val="single" w:sz="2" w:space="0" w:color="7F7F7F"/>
            </w:tcBorders>
            <w:vAlign w:val="center"/>
          </w:tcPr>
          <w:p w14:paraId="7557897D" w14:textId="77777777" w:rsidR="006D23F6" w:rsidRPr="000964E4" w:rsidRDefault="006D23F6" w:rsidP="006067A8">
            <w:pPr>
              <w:pStyle w:val="BodyText"/>
              <w:spacing w:before="120" w:after="0"/>
            </w:pPr>
            <w:r w:rsidRPr="000964E4">
              <w:t>18-34</w:t>
            </w:r>
          </w:p>
        </w:tc>
        <w:tc>
          <w:tcPr>
            <w:tcW w:w="1276" w:type="dxa"/>
            <w:tcBorders>
              <w:bottom w:val="single" w:sz="2" w:space="0" w:color="7F7F7F"/>
            </w:tcBorders>
            <w:vAlign w:val="center"/>
          </w:tcPr>
          <w:p w14:paraId="3A42778C" w14:textId="77777777" w:rsidR="006D23F6" w:rsidRPr="000964E4" w:rsidRDefault="006D23F6" w:rsidP="006067A8">
            <w:pPr>
              <w:pStyle w:val="BodyText"/>
              <w:spacing w:before="120" w:after="0"/>
              <w:rPr>
                <w:b/>
              </w:rPr>
            </w:pPr>
            <w:r w:rsidRPr="000964E4">
              <w:rPr>
                <w:b/>
              </w:rPr>
              <w:t>17%</w:t>
            </w:r>
          </w:p>
        </w:tc>
        <w:tc>
          <w:tcPr>
            <w:tcW w:w="1563" w:type="dxa"/>
            <w:tcBorders>
              <w:bottom w:val="single" w:sz="2" w:space="0" w:color="7F7F7F"/>
            </w:tcBorders>
            <w:vAlign w:val="center"/>
          </w:tcPr>
          <w:p w14:paraId="22F10882" w14:textId="77777777" w:rsidR="006D23F6" w:rsidRPr="000964E4" w:rsidRDefault="006D23F6" w:rsidP="006067A8">
            <w:pPr>
              <w:pStyle w:val="BodyText"/>
              <w:spacing w:before="120" w:after="0"/>
            </w:pPr>
            <w:r w:rsidRPr="000964E4">
              <w:t>110</w:t>
            </w:r>
          </w:p>
        </w:tc>
      </w:tr>
      <w:tr w:rsidR="006D23F6" w:rsidRPr="000964E4" w14:paraId="365FDAC7" w14:textId="77777777" w:rsidTr="006067A8">
        <w:trPr>
          <w:trHeight w:val="227"/>
          <w:jc w:val="center"/>
        </w:trPr>
        <w:tc>
          <w:tcPr>
            <w:tcW w:w="4533" w:type="dxa"/>
            <w:tcBorders>
              <w:bottom w:val="single" w:sz="2" w:space="0" w:color="7F7F7F"/>
            </w:tcBorders>
            <w:vAlign w:val="center"/>
          </w:tcPr>
          <w:p w14:paraId="18D651EA" w14:textId="77777777" w:rsidR="006D23F6" w:rsidRPr="000964E4" w:rsidRDefault="006D23F6" w:rsidP="006067A8">
            <w:pPr>
              <w:pStyle w:val="BodyText"/>
              <w:spacing w:before="120" w:after="0"/>
            </w:pPr>
            <w:r w:rsidRPr="000964E4">
              <w:t>35-64</w:t>
            </w:r>
          </w:p>
        </w:tc>
        <w:tc>
          <w:tcPr>
            <w:tcW w:w="1276" w:type="dxa"/>
            <w:tcBorders>
              <w:bottom w:val="single" w:sz="2" w:space="0" w:color="7F7F7F"/>
            </w:tcBorders>
            <w:vAlign w:val="center"/>
          </w:tcPr>
          <w:p w14:paraId="71114EA1" w14:textId="77777777" w:rsidR="006D23F6" w:rsidRPr="000964E4" w:rsidRDefault="006D23F6" w:rsidP="006067A8">
            <w:pPr>
              <w:pStyle w:val="BodyText"/>
              <w:spacing w:before="120" w:after="0"/>
              <w:rPr>
                <w:b/>
              </w:rPr>
            </w:pPr>
            <w:r w:rsidRPr="000964E4">
              <w:rPr>
                <w:b/>
              </w:rPr>
              <w:t>71%</w:t>
            </w:r>
          </w:p>
        </w:tc>
        <w:tc>
          <w:tcPr>
            <w:tcW w:w="1563" w:type="dxa"/>
            <w:tcBorders>
              <w:bottom w:val="single" w:sz="2" w:space="0" w:color="7F7F7F"/>
            </w:tcBorders>
            <w:vAlign w:val="center"/>
          </w:tcPr>
          <w:p w14:paraId="40026169" w14:textId="77777777" w:rsidR="006D23F6" w:rsidRPr="000964E4" w:rsidRDefault="006D23F6" w:rsidP="006067A8">
            <w:pPr>
              <w:pStyle w:val="BodyText"/>
              <w:spacing w:before="120" w:after="0"/>
            </w:pPr>
            <w:r w:rsidRPr="000964E4">
              <w:t>457</w:t>
            </w:r>
          </w:p>
        </w:tc>
      </w:tr>
      <w:tr w:rsidR="006D23F6" w:rsidRPr="000964E4" w14:paraId="414A70CF" w14:textId="77777777" w:rsidTr="006067A8">
        <w:trPr>
          <w:trHeight w:val="227"/>
          <w:jc w:val="center"/>
        </w:trPr>
        <w:tc>
          <w:tcPr>
            <w:tcW w:w="4533" w:type="dxa"/>
            <w:vAlign w:val="center"/>
          </w:tcPr>
          <w:p w14:paraId="1658D1C6" w14:textId="77777777" w:rsidR="006D23F6" w:rsidRPr="000964E4" w:rsidRDefault="006D23F6" w:rsidP="006067A8">
            <w:pPr>
              <w:pStyle w:val="BodyText"/>
              <w:spacing w:before="120" w:after="0"/>
            </w:pPr>
            <w:r w:rsidRPr="000964E4">
              <w:t>65+</w:t>
            </w:r>
          </w:p>
        </w:tc>
        <w:tc>
          <w:tcPr>
            <w:tcW w:w="1276" w:type="dxa"/>
            <w:vAlign w:val="center"/>
          </w:tcPr>
          <w:p w14:paraId="6874455C" w14:textId="77777777" w:rsidR="006D23F6" w:rsidRPr="000964E4" w:rsidRDefault="006D23F6" w:rsidP="006067A8">
            <w:pPr>
              <w:pStyle w:val="BodyText"/>
              <w:spacing w:before="120" w:after="0"/>
              <w:rPr>
                <w:b/>
              </w:rPr>
            </w:pPr>
            <w:r w:rsidRPr="000964E4">
              <w:rPr>
                <w:b/>
              </w:rPr>
              <w:t>9%</w:t>
            </w:r>
          </w:p>
        </w:tc>
        <w:tc>
          <w:tcPr>
            <w:tcW w:w="1563" w:type="dxa"/>
            <w:vAlign w:val="center"/>
          </w:tcPr>
          <w:p w14:paraId="4F95CF9C" w14:textId="77777777" w:rsidR="006D23F6" w:rsidRPr="000964E4" w:rsidRDefault="006D23F6" w:rsidP="006067A8">
            <w:pPr>
              <w:pStyle w:val="BodyText"/>
              <w:spacing w:before="120" w:after="0"/>
            </w:pPr>
            <w:r w:rsidRPr="000964E4">
              <w:t>60</w:t>
            </w:r>
          </w:p>
        </w:tc>
      </w:tr>
      <w:tr w:rsidR="006D23F6" w:rsidRPr="000964E4" w14:paraId="3DAC6FE2" w14:textId="77777777" w:rsidTr="006067A8">
        <w:trPr>
          <w:trHeight w:val="227"/>
          <w:jc w:val="center"/>
        </w:trPr>
        <w:tc>
          <w:tcPr>
            <w:tcW w:w="4533" w:type="dxa"/>
            <w:tcBorders>
              <w:bottom w:val="single" w:sz="2" w:space="0" w:color="7F7F7F"/>
            </w:tcBorders>
            <w:vAlign w:val="center"/>
          </w:tcPr>
          <w:p w14:paraId="5FD68692" w14:textId="77777777" w:rsidR="006D23F6" w:rsidRPr="000964E4" w:rsidRDefault="006D23F6" w:rsidP="006067A8">
            <w:pPr>
              <w:pStyle w:val="BodyText"/>
              <w:spacing w:before="120" w:after="0"/>
            </w:pPr>
            <w:r w:rsidRPr="000964E4">
              <w:t>Female</w:t>
            </w:r>
          </w:p>
        </w:tc>
        <w:tc>
          <w:tcPr>
            <w:tcW w:w="1276" w:type="dxa"/>
            <w:tcBorders>
              <w:bottom w:val="single" w:sz="2" w:space="0" w:color="7F7F7F"/>
            </w:tcBorders>
            <w:vAlign w:val="center"/>
          </w:tcPr>
          <w:p w14:paraId="43F572EB" w14:textId="77777777" w:rsidR="006D23F6" w:rsidRPr="000964E4" w:rsidRDefault="006D23F6" w:rsidP="006067A8">
            <w:pPr>
              <w:pStyle w:val="BodyText"/>
              <w:spacing w:before="120" w:after="0"/>
              <w:rPr>
                <w:b/>
              </w:rPr>
            </w:pPr>
            <w:r w:rsidRPr="000964E4">
              <w:rPr>
                <w:b/>
              </w:rPr>
              <w:t>74%</w:t>
            </w:r>
          </w:p>
        </w:tc>
        <w:tc>
          <w:tcPr>
            <w:tcW w:w="1563" w:type="dxa"/>
            <w:tcBorders>
              <w:bottom w:val="single" w:sz="2" w:space="0" w:color="7F7F7F"/>
            </w:tcBorders>
            <w:vAlign w:val="center"/>
          </w:tcPr>
          <w:p w14:paraId="3A468015" w14:textId="77777777" w:rsidR="006D23F6" w:rsidRPr="000964E4" w:rsidRDefault="006D23F6" w:rsidP="006067A8">
            <w:pPr>
              <w:pStyle w:val="BodyText"/>
              <w:spacing w:before="120" w:after="0"/>
            </w:pPr>
            <w:r w:rsidRPr="000964E4">
              <w:t>476</w:t>
            </w:r>
          </w:p>
        </w:tc>
      </w:tr>
      <w:tr w:rsidR="006D23F6" w:rsidRPr="000964E4" w14:paraId="69C2AAEA" w14:textId="77777777" w:rsidTr="006067A8">
        <w:trPr>
          <w:trHeight w:val="227"/>
          <w:jc w:val="center"/>
        </w:trPr>
        <w:tc>
          <w:tcPr>
            <w:tcW w:w="4533" w:type="dxa"/>
            <w:tcBorders>
              <w:bottom w:val="single" w:sz="2" w:space="0" w:color="7F7F7F"/>
            </w:tcBorders>
            <w:vAlign w:val="center"/>
          </w:tcPr>
          <w:p w14:paraId="1B4D0B2B" w14:textId="77777777" w:rsidR="006D23F6" w:rsidRPr="000964E4" w:rsidRDefault="006D23F6" w:rsidP="006067A8">
            <w:pPr>
              <w:pStyle w:val="BodyText"/>
              <w:spacing w:before="120" w:after="0"/>
            </w:pPr>
            <w:r w:rsidRPr="000964E4">
              <w:t>Male</w:t>
            </w:r>
          </w:p>
        </w:tc>
        <w:tc>
          <w:tcPr>
            <w:tcW w:w="1276" w:type="dxa"/>
            <w:tcBorders>
              <w:bottom w:val="single" w:sz="2" w:space="0" w:color="7F7F7F"/>
            </w:tcBorders>
            <w:vAlign w:val="center"/>
          </w:tcPr>
          <w:p w14:paraId="75B230D5" w14:textId="77777777" w:rsidR="006D23F6" w:rsidRPr="000964E4" w:rsidRDefault="006D23F6" w:rsidP="006067A8">
            <w:pPr>
              <w:pStyle w:val="BodyText"/>
              <w:spacing w:before="120" w:after="0"/>
              <w:rPr>
                <w:b/>
              </w:rPr>
            </w:pPr>
            <w:r w:rsidRPr="000964E4">
              <w:rPr>
                <w:b/>
              </w:rPr>
              <w:t>18%</w:t>
            </w:r>
          </w:p>
        </w:tc>
        <w:tc>
          <w:tcPr>
            <w:tcW w:w="1563" w:type="dxa"/>
            <w:tcBorders>
              <w:bottom w:val="single" w:sz="2" w:space="0" w:color="7F7F7F"/>
            </w:tcBorders>
            <w:vAlign w:val="center"/>
          </w:tcPr>
          <w:p w14:paraId="50084EC5" w14:textId="77777777" w:rsidR="006D23F6" w:rsidRPr="000964E4" w:rsidRDefault="006D23F6" w:rsidP="006067A8">
            <w:pPr>
              <w:pStyle w:val="BodyText"/>
              <w:spacing w:before="120" w:after="0"/>
            </w:pPr>
            <w:r w:rsidRPr="000964E4">
              <w:t>115</w:t>
            </w:r>
          </w:p>
        </w:tc>
      </w:tr>
      <w:tr w:rsidR="006D23F6" w:rsidRPr="000964E4" w14:paraId="505458D1" w14:textId="77777777" w:rsidTr="006067A8">
        <w:trPr>
          <w:trHeight w:val="227"/>
          <w:jc w:val="center"/>
        </w:trPr>
        <w:tc>
          <w:tcPr>
            <w:tcW w:w="4533" w:type="dxa"/>
            <w:tcBorders>
              <w:bottom w:val="single" w:sz="2" w:space="0" w:color="7F7F7F"/>
            </w:tcBorders>
            <w:vAlign w:val="center"/>
          </w:tcPr>
          <w:p w14:paraId="6C23BA8E" w14:textId="77777777" w:rsidR="006D23F6" w:rsidRPr="000964E4" w:rsidRDefault="006D23F6" w:rsidP="006067A8">
            <w:pPr>
              <w:pStyle w:val="BodyText"/>
              <w:spacing w:before="120" w:after="0"/>
            </w:pPr>
            <w:r w:rsidRPr="000964E4">
              <w:t>Non-Binary</w:t>
            </w:r>
          </w:p>
        </w:tc>
        <w:tc>
          <w:tcPr>
            <w:tcW w:w="1276" w:type="dxa"/>
            <w:tcBorders>
              <w:bottom w:val="single" w:sz="2" w:space="0" w:color="7F7F7F"/>
            </w:tcBorders>
            <w:vAlign w:val="center"/>
          </w:tcPr>
          <w:p w14:paraId="31B8DAD7" w14:textId="77777777" w:rsidR="006D23F6" w:rsidRPr="000964E4" w:rsidRDefault="006D23F6" w:rsidP="006067A8">
            <w:pPr>
              <w:pStyle w:val="BodyText"/>
              <w:spacing w:before="120" w:after="0"/>
              <w:rPr>
                <w:b/>
              </w:rPr>
            </w:pPr>
            <w:r w:rsidRPr="000964E4">
              <w:rPr>
                <w:b/>
              </w:rPr>
              <w:t>5%</w:t>
            </w:r>
          </w:p>
        </w:tc>
        <w:tc>
          <w:tcPr>
            <w:tcW w:w="1563" w:type="dxa"/>
            <w:tcBorders>
              <w:bottom w:val="single" w:sz="2" w:space="0" w:color="7F7F7F"/>
            </w:tcBorders>
            <w:vAlign w:val="center"/>
          </w:tcPr>
          <w:p w14:paraId="1BB02A52" w14:textId="77777777" w:rsidR="006D23F6" w:rsidRPr="000964E4" w:rsidRDefault="006D23F6" w:rsidP="006067A8">
            <w:pPr>
              <w:pStyle w:val="BodyText"/>
              <w:spacing w:before="120" w:after="0"/>
            </w:pPr>
            <w:r w:rsidRPr="000964E4">
              <w:t>32</w:t>
            </w:r>
          </w:p>
        </w:tc>
      </w:tr>
      <w:tr w:rsidR="006D23F6" w:rsidRPr="000964E4" w14:paraId="594F320A" w14:textId="77777777" w:rsidTr="006067A8">
        <w:trPr>
          <w:trHeight w:val="227"/>
          <w:jc w:val="center"/>
        </w:trPr>
        <w:tc>
          <w:tcPr>
            <w:tcW w:w="4533" w:type="dxa"/>
            <w:tcBorders>
              <w:bottom w:val="single" w:sz="2" w:space="0" w:color="7F7F7F"/>
            </w:tcBorders>
            <w:vAlign w:val="center"/>
          </w:tcPr>
          <w:p w14:paraId="4EE01946" w14:textId="77777777" w:rsidR="006D23F6" w:rsidRPr="000964E4" w:rsidRDefault="006D23F6" w:rsidP="006067A8">
            <w:pPr>
              <w:pStyle w:val="BodyText"/>
              <w:spacing w:before="120" w:after="0"/>
            </w:pPr>
            <w:r w:rsidRPr="000964E4">
              <w:t>Transgender</w:t>
            </w:r>
          </w:p>
        </w:tc>
        <w:tc>
          <w:tcPr>
            <w:tcW w:w="1276" w:type="dxa"/>
            <w:tcBorders>
              <w:bottom w:val="single" w:sz="2" w:space="0" w:color="7F7F7F"/>
            </w:tcBorders>
            <w:vAlign w:val="center"/>
          </w:tcPr>
          <w:p w14:paraId="063679FC" w14:textId="77777777" w:rsidR="006D23F6" w:rsidRPr="000964E4" w:rsidRDefault="006D23F6" w:rsidP="006067A8">
            <w:pPr>
              <w:pStyle w:val="BodyText"/>
              <w:spacing w:before="120" w:after="0"/>
              <w:rPr>
                <w:b/>
              </w:rPr>
            </w:pPr>
            <w:r w:rsidRPr="000964E4">
              <w:rPr>
                <w:b/>
              </w:rPr>
              <w:t>&lt;1%</w:t>
            </w:r>
          </w:p>
        </w:tc>
        <w:tc>
          <w:tcPr>
            <w:tcW w:w="1563" w:type="dxa"/>
            <w:tcBorders>
              <w:bottom w:val="single" w:sz="2" w:space="0" w:color="7F7F7F"/>
            </w:tcBorders>
            <w:vAlign w:val="center"/>
          </w:tcPr>
          <w:p w14:paraId="72F26D12" w14:textId="77777777" w:rsidR="006D23F6" w:rsidRPr="000964E4" w:rsidRDefault="006D23F6" w:rsidP="006067A8">
            <w:pPr>
              <w:pStyle w:val="BodyText"/>
              <w:spacing w:before="120" w:after="0"/>
            </w:pPr>
            <w:r w:rsidRPr="000964E4">
              <w:t>4</w:t>
            </w:r>
          </w:p>
        </w:tc>
      </w:tr>
      <w:tr w:rsidR="006D23F6" w:rsidRPr="000964E4" w14:paraId="36CA0753" w14:textId="77777777" w:rsidTr="006067A8">
        <w:trPr>
          <w:trHeight w:val="227"/>
          <w:jc w:val="center"/>
        </w:trPr>
        <w:tc>
          <w:tcPr>
            <w:tcW w:w="45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3F960E" w14:textId="77777777" w:rsidR="006D23F6" w:rsidRPr="000964E4" w:rsidRDefault="006D23F6" w:rsidP="006067A8">
            <w:pPr>
              <w:pStyle w:val="BodyText"/>
              <w:spacing w:before="120" w:after="0"/>
            </w:pPr>
            <w:r w:rsidRPr="000964E4">
              <w:t>Capital city</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6C6A8E" w14:textId="77777777" w:rsidR="006D23F6" w:rsidRPr="000964E4" w:rsidRDefault="006D23F6" w:rsidP="006067A8">
            <w:pPr>
              <w:pStyle w:val="BodyText"/>
              <w:spacing w:before="120" w:after="0"/>
              <w:rPr>
                <w:b/>
              </w:rPr>
            </w:pPr>
            <w:r w:rsidRPr="000964E4">
              <w:rPr>
                <w:b/>
              </w:rPr>
              <w:t>52%</w:t>
            </w:r>
          </w:p>
        </w:tc>
        <w:tc>
          <w:tcPr>
            <w:tcW w:w="15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40B0C2" w14:textId="77777777" w:rsidR="006D23F6" w:rsidRPr="000964E4" w:rsidRDefault="006D23F6" w:rsidP="006067A8">
            <w:pPr>
              <w:pStyle w:val="BodyText"/>
              <w:spacing w:before="120" w:after="0"/>
            </w:pPr>
            <w:r w:rsidRPr="000964E4">
              <w:t>331</w:t>
            </w:r>
          </w:p>
        </w:tc>
      </w:tr>
      <w:tr w:rsidR="006D23F6" w:rsidRPr="000964E4" w14:paraId="3D54F9D5" w14:textId="77777777" w:rsidTr="006067A8">
        <w:trPr>
          <w:trHeight w:val="227"/>
          <w:jc w:val="center"/>
        </w:trPr>
        <w:tc>
          <w:tcPr>
            <w:tcW w:w="45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F87D6F0" w14:textId="77777777" w:rsidR="006D23F6" w:rsidRPr="000964E4" w:rsidRDefault="006D23F6" w:rsidP="006067A8">
            <w:pPr>
              <w:pStyle w:val="BodyText"/>
              <w:spacing w:before="120" w:after="0"/>
            </w:pPr>
            <w:r w:rsidRPr="000964E4">
              <w:t>Regional city or town</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94DA296" w14:textId="77777777" w:rsidR="006D23F6" w:rsidRPr="000964E4" w:rsidRDefault="006D23F6" w:rsidP="006067A8">
            <w:pPr>
              <w:pStyle w:val="BodyText"/>
              <w:spacing w:before="120" w:after="0"/>
              <w:rPr>
                <w:b/>
              </w:rPr>
            </w:pPr>
            <w:r w:rsidRPr="000964E4">
              <w:rPr>
                <w:b/>
              </w:rPr>
              <w:t>34%</w:t>
            </w:r>
          </w:p>
        </w:tc>
        <w:tc>
          <w:tcPr>
            <w:tcW w:w="15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630F76" w14:textId="77777777" w:rsidR="006D23F6" w:rsidRPr="000964E4" w:rsidRDefault="006D23F6" w:rsidP="006067A8">
            <w:pPr>
              <w:pStyle w:val="BodyText"/>
              <w:spacing w:before="120" w:after="0"/>
            </w:pPr>
            <w:r w:rsidRPr="000964E4">
              <w:t>220</w:t>
            </w:r>
          </w:p>
        </w:tc>
      </w:tr>
      <w:tr w:rsidR="006D23F6" w:rsidRPr="000964E4" w14:paraId="0766A61C" w14:textId="77777777" w:rsidTr="006067A8">
        <w:trPr>
          <w:trHeight w:val="227"/>
          <w:jc w:val="center"/>
        </w:trPr>
        <w:tc>
          <w:tcPr>
            <w:tcW w:w="45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0143AA" w14:textId="77777777" w:rsidR="006D23F6" w:rsidRPr="000964E4" w:rsidRDefault="006D23F6" w:rsidP="006067A8">
            <w:pPr>
              <w:pStyle w:val="BodyText"/>
              <w:spacing w:before="120" w:after="0"/>
            </w:pPr>
            <w:r w:rsidRPr="000964E4">
              <w:t>Rural or remote are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8D77B8" w14:textId="77777777" w:rsidR="006D23F6" w:rsidRPr="000964E4" w:rsidRDefault="006D23F6" w:rsidP="006067A8">
            <w:pPr>
              <w:pStyle w:val="BodyText"/>
              <w:spacing w:before="120" w:after="0"/>
              <w:rPr>
                <w:b/>
              </w:rPr>
            </w:pPr>
            <w:r w:rsidRPr="000964E4">
              <w:rPr>
                <w:b/>
              </w:rPr>
              <w:t>14%</w:t>
            </w:r>
          </w:p>
        </w:tc>
        <w:tc>
          <w:tcPr>
            <w:tcW w:w="15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36B912" w14:textId="77777777" w:rsidR="006D23F6" w:rsidRPr="000964E4" w:rsidRDefault="006D23F6" w:rsidP="006067A8">
            <w:pPr>
              <w:pStyle w:val="BodyText"/>
              <w:spacing w:before="120" w:after="0"/>
            </w:pPr>
            <w:r w:rsidRPr="000964E4">
              <w:t>85</w:t>
            </w:r>
          </w:p>
        </w:tc>
      </w:tr>
      <w:tr w:rsidR="006D23F6" w:rsidRPr="000964E4" w14:paraId="0AF3FB94" w14:textId="77777777" w:rsidTr="006067A8">
        <w:trPr>
          <w:trHeight w:val="227"/>
          <w:jc w:val="center"/>
        </w:trPr>
        <w:tc>
          <w:tcPr>
            <w:tcW w:w="45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FF26FD" w14:textId="77777777" w:rsidR="006D23F6" w:rsidRPr="000964E4" w:rsidRDefault="006D23F6" w:rsidP="006067A8">
            <w:pPr>
              <w:pStyle w:val="BodyText"/>
              <w:spacing w:before="120" w:after="0"/>
            </w:pPr>
            <w:r w:rsidRPr="000964E4">
              <w:t>Aboriginal and/or Torres Strait Islander</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876ED5" w14:textId="77777777" w:rsidR="006D23F6" w:rsidRPr="000964E4" w:rsidRDefault="006D23F6" w:rsidP="006067A8">
            <w:pPr>
              <w:pStyle w:val="BodyText"/>
              <w:spacing w:before="120" w:after="0"/>
              <w:rPr>
                <w:b/>
              </w:rPr>
            </w:pPr>
            <w:r w:rsidRPr="000964E4">
              <w:rPr>
                <w:b/>
              </w:rPr>
              <w:t>3%</w:t>
            </w:r>
          </w:p>
        </w:tc>
        <w:tc>
          <w:tcPr>
            <w:tcW w:w="15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B3C0B1" w14:textId="77777777" w:rsidR="006D23F6" w:rsidRPr="000964E4" w:rsidRDefault="006D23F6" w:rsidP="006067A8">
            <w:pPr>
              <w:pStyle w:val="BodyText"/>
              <w:spacing w:before="120" w:after="0"/>
            </w:pPr>
            <w:r w:rsidRPr="000964E4">
              <w:t>20</w:t>
            </w:r>
          </w:p>
        </w:tc>
      </w:tr>
      <w:tr w:rsidR="006D23F6" w:rsidRPr="000964E4" w14:paraId="3DB06A2C" w14:textId="77777777" w:rsidTr="006067A8">
        <w:trPr>
          <w:trHeight w:val="227"/>
          <w:jc w:val="center"/>
        </w:trPr>
        <w:tc>
          <w:tcPr>
            <w:tcW w:w="45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0715DD" w14:textId="77777777" w:rsidR="006D23F6" w:rsidRPr="000964E4" w:rsidRDefault="006D23F6" w:rsidP="006067A8">
            <w:pPr>
              <w:pStyle w:val="BodyText"/>
              <w:spacing w:before="120" w:after="0"/>
            </w:pPr>
            <w:r w:rsidRPr="000964E4">
              <w:t>Speak a language other than English at home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DE8E00" w14:textId="77777777" w:rsidR="006D23F6" w:rsidRPr="000964E4" w:rsidRDefault="006D23F6" w:rsidP="006067A8">
            <w:pPr>
              <w:pStyle w:val="BodyText"/>
              <w:spacing w:before="120" w:after="0"/>
              <w:rPr>
                <w:b/>
              </w:rPr>
            </w:pPr>
            <w:r w:rsidRPr="000964E4">
              <w:rPr>
                <w:b/>
              </w:rPr>
              <w:t>10%</w:t>
            </w:r>
          </w:p>
        </w:tc>
        <w:tc>
          <w:tcPr>
            <w:tcW w:w="15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FA558A" w14:textId="77777777" w:rsidR="006D23F6" w:rsidRPr="000964E4" w:rsidRDefault="006D23F6" w:rsidP="006067A8">
            <w:pPr>
              <w:pStyle w:val="BodyText"/>
              <w:spacing w:before="120" w:after="0"/>
            </w:pPr>
            <w:r w:rsidRPr="000964E4">
              <w:t>67</w:t>
            </w:r>
          </w:p>
        </w:tc>
      </w:tr>
      <w:tr w:rsidR="006D23F6" w:rsidRPr="000964E4" w14:paraId="5543A6E3" w14:textId="77777777" w:rsidTr="006067A8">
        <w:trPr>
          <w:trHeight w:val="227"/>
          <w:jc w:val="center"/>
        </w:trPr>
        <w:tc>
          <w:tcPr>
            <w:tcW w:w="4533" w:type="dxa"/>
            <w:tcBorders>
              <w:top w:val="single" w:sz="4" w:space="0" w:color="7F7F7F" w:themeColor="text1" w:themeTint="80"/>
              <w:left w:val="nil"/>
              <w:bottom w:val="nil"/>
              <w:right w:val="nil"/>
            </w:tcBorders>
          </w:tcPr>
          <w:p w14:paraId="33E5E810" w14:textId="77777777" w:rsidR="006D23F6" w:rsidRPr="000964E4" w:rsidRDefault="006D23F6" w:rsidP="006067A8">
            <w:pPr>
              <w:pStyle w:val="BodyText"/>
              <w:spacing w:before="120" w:after="0"/>
              <w:rPr>
                <w:i/>
              </w:rPr>
            </w:pPr>
          </w:p>
        </w:tc>
        <w:tc>
          <w:tcPr>
            <w:tcW w:w="1276" w:type="dxa"/>
            <w:tcBorders>
              <w:top w:val="single" w:sz="4" w:space="0" w:color="7F7F7F" w:themeColor="text1" w:themeTint="80"/>
              <w:left w:val="nil"/>
              <w:bottom w:val="nil"/>
              <w:right w:val="nil"/>
            </w:tcBorders>
          </w:tcPr>
          <w:p w14:paraId="16046BA2" w14:textId="77777777" w:rsidR="006D23F6" w:rsidRPr="000964E4" w:rsidRDefault="006D23F6" w:rsidP="006067A8">
            <w:pPr>
              <w:pStyle w:val="BodyText"/>
              <w:spacing w:before="120" w:after="0"/>
              <w:rPr>
                <w:i/>
              </w:rPr>
            </w:pPr>
          </w:p>
        </w:tc>
        <w:tc>
          <w:tcPr>
            <w:tcW w:w="1563" w:type="dxa"/>
            <w:tcBorders>
              <w:top w:val="single" w:sz="4" w:space="0" w:color="7F7F7F" w:themeColor="text1" w:themeTint="80"/>
              <w:left w:val="nil"/>
              <w:bottom w:val="nil"/>
              <w:right w:val="nil"/>
            </w:tcBorders>
          </w:tcPr>
          <w:p w14:paraId="42A1D3B5" w14:textId="77777777" w:rsidR="006D23F6" w:rsidRPr="000964E4" w:rsidRDefault="006D23F6" w:rsidP="006067A8">
            <w:pPr>
              <w:pStyle w:val="BodyText"/>
              <w:spacing w:before="120" w:after="0"/>
              <w:rPr>
                <w:i/>
              </w:rPr>
            </w:pPr>
          </w:p>
        </w:tc>
      </w:tr>
    </w:tbl>
    <w:p w14:paraId="0BD85847" w14:textId="77777777" w:rsidR="00D72F0F" w:rsidRPr="00FA5335" w:rsidRDefault="00D72F0F" w:rsidP="00CC065B">
      <w:pPr>
        <w:pStyle w:val="Bullets"/>
        <w:numPr>
          <w:ilvl w:val="0"/>
          <w:numId w:val="0"/>
        </w:numPr>
        <w:rPr>
          <w:rFonts w:ascii="Aptos" w:hAnsi="Aptos"/>
        </w:rPr>
      </w:pPr>
    </w:p>
    <w:p w14:paraId="7F06F625" w14:textId="77777777" w:rsidR="00CC065B" w:rsidRDefault="00CC065B">
      <w:pPr>
        <w:spacing w:before="0" w:after="120" w:line="280" w:lineRule="atLeast"/>
        <w:rPr>
          <w:rFonts w:ascii="VAG Rounded" w:eastAsiaTheme="majorEastAsia" w:hAnsi="VAG Rounded" w:cstheme="majorBidi"/>
          <w:b/>
          <w:color w:val="005496" w:themeColor="accent1"/>
          <w:spacing w:val="14"/>
          <w:sz w:val="52"/>
          <w:szCs w:val="52"/>
        </w:rPr>
      </w:pPr>
      <w:r>
        <w:rPr>
          <w:color w:val="005496" w:themeColor="accent1"/>
          <w:sz w:val="52"/>
          <w:szCs w:val="52"/>
        </w:rPr>
        <w:br w:type="page"/>
      </w:r>
    </w:p>
    <w:p w14:paraId="5F49DFD1" w14:textId="6A4F4B41" w:rsidR="00154F40" w:rsidRDefault="00154F40" w:rsidP="00E15EC9">
      <w:pPr>
        <w:pStyle w:val="Heading1"/>
        <w:spacing w:line="336" w:lineRule="auto"/>
        <w:rPr>
          <w:color w:val="005496" w:themeColor="accent1"/>
          <w:sz w:val="52"/>
          <w:szCs w:val="52"/>
        </w:rPr>
      </w:pPr>
      <w:bookmarkStart w:id="136" w:name="_Toc173250000"/>
      <w:r>
        <w:rPr>
          <w:color w:val="005496" w:themeColor="accent1"/>
          <w:sz w:val="52"/>
          <w:szCs w:val="52"/>
        </w:rPr>
        <w:lastRenderedPageBreak/>
        <w:t>Summary of findings</w:t>
      </w:r>
      <w:r w:rsidR="00C36873">
        <w:rPr>
          <w:color w:val="005496" w:themeColor="accent1"/>
          <w:sz w:val="52"/>
          <w:szCs w:val="52"/>
        </w:rPr>
        <w:t xml:space="preserve"> – Member consultations</w:t>
      </w:r>
      <w:bookmarkEnd w:id="136"/>
      <w:r w:rsidR="00C36873">
        <w:rPr>
          <w:color w:val="005496" w:themeColor="accent1"/>
          <w:sz w:val="52"/>
          <w:szCs w:val="52"/>
        </w:rPr>
        <w:t xml:space="preserve"> </w:t>
      </w:r>
    </w:p>
    <w:p w14:paraId="58F72C65" w14:textId="6394DAF5" w:rsidR="006067A8" w:rsidRPr="006067A8" w:rsidRDefault="006067A8" w:rsidP="006067A8">
      <w:pPr>
        <w:pStyle w:val="Heading3"/>
      </w:pPr>
      <w:bookmarkStart w:id="137" w:name="_Toc173175723"/>
      <w:bookmarkStart w:id="138" w:name="_Toc173250001"/>
      <w:r>
        <w:t xml:space="preserve">1.1 </w:t>
      </w:r>
      <w:r w:rsidRPr="006067A8">
        <w:t>Feedback for Government</w:t>
      </w:r>
      <w:bookmarkEnd w:id="137"/>
      <w:bookmarkEnd w:id="138"/>
    </w:p>
    <w:p w14:paraId="1D6F165B" w14:textId="77777777" w:rsidR="006067A8" w:rsidRPr="000964E4" w:rsidRDefault="006067A8" w:rsidP="006067A8">
      <w:pPr>
        <w:pStyle w:val="BodyText"/>
      </w:pPr>
      <w:r w:rsidRPr="006067A8">
        <w:rPr>
          <w:b/>
          <w:bCs/>
        </w:rPr>
        <w:t>Question</w:t>
      </w:r>
      <w:r w:rsidRPr="000964E4">
        <w:t>: If you could tell the government the most important thing to get right in the NDIS changes?</w:t>
      </w:r>
    </w:p>
    <w:p w14:paraId="49B9579B" w14:textId="77777777" w:rsidR="006067A8" w:rsidRPr="000964E4" w:rsidRDefault="006067A8" w:rsidP="006067A8">
      <w:pPr>
        <w:pStyle w:val="BodyText"/>
      </w:pPr>
      <w:r w:rsidRPr="000964E4">
        <w:t xml:space="preserve">Members who responded to this question commented that: </w:t>
      </w:r>
    </w:p>
    <w:p w14:paraId="6662B823" w14:textId="77777777" w:rsidR="006067A8" w:rsidRPr="000964E4" w:rsidRDefault="006067A8" w:rsidP="006067A8">
      <w:pPr>
        <w:pStyle w:val="ListBullet"/>
      </w:pPr>
      <w:r w:rsidRPr="000964E4">
        <w:t xml:space="preserve">Choice and control are central tenants of the NDIS and should remain as such. </w:t>
      </w:r>
    </w:p>
    <w:p w14:paraId="743F06F4" w14:textId="77777777" w:rsidR="006067A8" w:rsidRPr="000964E4" w:rsidRDefault="006067A8" w:rsidP="006067A8">
      <w:pPr>
        <w:pStyle w:val="ListBullet"/>
      </w:pPr>
      <w:r w:rsidRPr="000964E4">
        <w:t xml:space="preserve">The NDIS should consider </w:t>
      </w:r>
      <w:proofErr w:type="gramStart"/>
      <w:r w:rsidRPr="000964E4">
        <w:t>them as a whole, and</w:t>
      </w:r>
      <w:proofErr w:type="gramEnd"/>
      <w:r w:rsidRPr="000964E4">
        <w:t xml:space="preserve"> not just see them through their primary disability. This includes the need to see all the disabilities that impact on them, and how they interact with (and exacerbate) other disabilities. </w:t>
      </w:r>
    </w:p>
    <w:p w14:paraId="30FAC297" w14:textId="77777777" w:rsidR="006067A8" w:rsidRPr="000964E4" w:rsidRDefault="006067A8" w:rsidP="006067A8">
      <w:pPr>
        <w:pStyle w:val="ListBullet"/>
      </w:pPr>
      <w:r w:rsidRPr="000964E4">
        <w:t xml:space="preserve">Participants should be able to nominate their primary disability, not have that decided for them by an ‘outside’ expert. </w:t>
      </w:r>
    </w:p>
    <w:p w14:paraId="1F07EFC0" w14:textId="77777777" w:rsidR="006067A8" w:rsidRPr="000964E4" w:rsidRDefault="006067A8" w:rsidP="006067A8">
      <w:pPr>
        <w:pStyle w:val="ListBullet"/>
      </w:pPr>
      <w:r w:rsidRPr="000964E4">
        <w:t>People with disability should be recognised as being experts in their own disability/</w:t>
      </w:r>
      <w:proofErr w:type="spellStart"/>
      <w:r w:rsidRPr="000964E4">
        <w:t>ies</w:t>
      </w:r>
      <w:proofErr w:type="spellEnd"/>
      <w:r w:rsidRPr="000964E4">
        <w:t xml:space="preserve"> and the support/s that help them best.</w:t>
      </w:r>
    </w:p>
    <w:p w14:paraId="0E856AE0" w14:textId="77777777" w:rsidR="006067A8" w:rsidRPr="000964E4" w:rsidRDefault="006067A8" w:rsidP="006067A8">
      <w:pPr>
        <w:pStyle w:val="ListBullet"/>
      </w:pPr>
      <w:r w:rsidRPr="000964E4">
        <w:t>Co-design – not consultation – is essential and should be fundamental to any further changes.</w:t>
      </w:r>
    </w:p>
    <w:p w14:paraId="2F61C9D9" w14:textId="77777777" w:rsidR="006067A8" w:rsidRPr="000964E4" w:rsidRDefault="006067A8" w:rsidP="006067A8">
      <w:pPr>
        <w:pStyle w:val="ListBullet"/>
      </w:pPr>
      <w:r w:rsidRPr="000964E4">
        <w:t xml:space="preserve"> The government needs to change it’s thinking around the NDIS and stop seeing it as ‘charity’.</w:t>
      </w:r>
    </w:p>
    <w:p w14:paraId="558965B1" w14:textId="77777777" w:rsidR="006067A8" w:rsidRPr="000964E4" w:rsidRDefault="006067A8" w:rsidP="006067A8">
      <w:pPr>
        <w:pStyle w:val="ListBullet"/>
      </w:pPr>
      <w:r w:rsidRPr="000964E4">
        <w:t xml:space="preserve">The government needs to also stop framing people as ‘worthy’ or ‘unworthy’ people with disabilities. The contributions of people with disability who </w:t>
      </w:r>
      <w:proofErr w:type="spellStart"/>
      <w:r w:rsidRPr="000964E4">
        <w:t>can not</w:t>
      </w:r>
      <w:proofErr w:type="spellEnd"/>
      <w:r w:rsidRPr="000964E4">
        <w:t xml:space="preserve"> work are still valid. </w:t>
      </w:r>
    </w:p>
    <w:p w14:paraId="130F2BAB" w14:textId="77777777" w:rsidR="006067A8" w:rsidRPr="000964E4" w:rsidRDefault="006067A8" w:rsidP="006067A8">
      <w:pPr>
        <w:pStyle w:val="ListBullet"/>
      </w:pPr>
      <w:r w:rsidRPr="000964E4">
        <w:t xml:space="preserve">The proposed changes lack safeguards to ensure people with disability are OK – the focus has been on saving money, and not on implementing the findings of the disability royal commission.  </w:t>
      </w:r>
    </w:p>
    <w:p w14:paraId="480AF5F8" w14:textId="77777777" w:rsidR="006067A8" w:rsidRPr="000964E4" w:rsidRDefault="006067A8" w:rsidP="006067A8">
      <w:pPr>
        <w:pStyle w:val="ListBullet"/>
      </w:pPr>
      <w:r w:rsidRPr="000964E4">
        <w:lastRenderedPageBreak/>
        <w:t xml:space="preserve">They are concerned that the NDIS is being ‘unlinked’ from their goals and aspirations. </w:t>
      </w:r>
    </w:p>
    <w:p w14:paraId="678B036F" w14:textId="77777777" w:rsidR="006067A8" w:rsidRPr="000964E4" w:rsidRDefault="006067A8" w:rsidP="006067A8">
      <w:pPr>
        <w:pStyle w:val="ListBullet"/>
      </w:pPr>
      <w:r w:rsidRPr="000964E4">
        <w:t xml:space="preserve">Forcing all providers to be registered limits the options to participants – especially when in a crisis, outside their normal area or for those in regional/rural areas where options may be limited. </w:t>
      </w:r>
    </w:p>
    <w:p w14:paraId="5B0F9915" w14:textId="77777777" w:rsidR="006067A8" w:rsidRPr="000964E4" w:rsidRDefault="006067A8" w:rsidP="006067A8">
      <w:pPr>
        <w:pStyle w:val="ListBullet"/>
      </w:pPr>
      <w:r w:rsidRPr="000964E4">
        <w:t xml:space="preserve">The proposed changes place the risk and the workload on participants – a cohort who are already struggling. </w:t>
      </w:r>
    </w:p>
    <w:p w14:paraId="007099B8" w14:textId="77777777" w:rsidR="006067A8" w:rsidRPr="000964E4" w:rsidRDefault="006067A8" w:rsidP="006067A8">
      <w:pPr>
        <w:pStyle w:val="ListBullet"/>
      </w:pPr>
      <w:r w:rsidRPr="000964E4">
        <w:t xml:space="preserve">There should be avenues for challenge debt decisions. </w:t>
      </w:r>
    </w:p>
    <w:p w14:paraId="7AC5C836" w14:textId="77777777" w:rsidR="006067A8" w:rsidRPr="000964E4" w:rsidRDefault="006067A8" w:rsidP="006067A8">
      <w:pPr>
        <w:pStyle w:val="ListBullet"/>
      </w:pPr>
      <w:r w:rsidRPr="000964E4">
        <w:t xml:space="preserve">The incorrect claiming of supports may not be a participant’s fault and they should not be penalised for that. </w:t>
      </w:r>
    </w:p>
    <w:p w14:paraId="109EAB72" w14:textId="77777777" w:rsidR="006067A8" w:rsidRPr="000964E4" w:rsidRDefault="006067A8" w:rsidP="006067A8">
      <w:pPr>
        <w:pStyle w:val="ListBullet"/>
      </w:pPr>
      <w:r w:rsidRPr="000964E4">
        <w:t xml:space="preserve">People may end up too afraid to spend money on approved supports as they will fear a debt. </w:t>
      </w:r>
    </w:p>
    <w:p w14:paraId="3223DBC1" w14:textId="483CAF6A" w:rsidR="006067A8" w:rsidRPr="000964E4" w:rsidRDefault="006067A8" w:rsidP="006067A8">
      <w:pPr>
        <w:pStyle w:val="ListBullet"/>
      </w:pPr>
      <w:r w:rsidRPr="000964E4">
        <w:t xml:space="preserve">Support coordinators should be allowed to help participants – and this person should have legal training. </w:t>
      </w:r>
    </w:p>
    <w:p w14:paraId="41BDE0A2" w14:textId="25C41790" w:rsidR="006067A8" w:rsidRPr="0092463C" w:rsidRDefault="006067A8" w:rsidP="006067A8">
      <w:pPr>
        <w:pStyle w:val="ListBullet"/>
      </w:pPr>
      <w:r w:rsidRPr="000964E4">
        <w:t>The entire Bill is unsuitable and needs to be scraped and started again.</w:t>
      </w:r>
    </w:p>
    <w:p w14:paraId="7EFF2685" w14:textId="03111777" w:rsidR="006067A8" w:rsidRPr="006067A8" w:rsidRDefault="006067A8" w:rsidP="006067A8">
      <w:pPr>
        <w:pStyle w:val="BodyText"/>
        <w:rPr>
          <w:b/>
          <w:bCs/>
        </w:rPr>
      </w:pPr>
      <w:r w:rsidRPr="006067A8">
        <w:rPr>
          <w:b/>
          <w:bCs/>
        </w:rPr>
        <w:t>Quotes</w:t>
      </w:r>
    </w:p>
    <w:p w14:paraId="18AC2235" w14:textId="75E5767A" w:rsidR="006067A8" w:rsidRPr="006067A8" w:rsidRDefault="006067A8" w:rsidP="006067A8">
      <w:pPr>
        <w:pStyle w:val="IntenseQuote"/>
      </w:pPr>
      <w:r w:rsidRPr="006067A8">
        <w:rPr>
          <w:rFonts w:hint="eastAsia"/>
        </w:rPr>
        <w:t>“</w:t>
      </w:r>
      <w:r w:rsidRPr="006067A8">
        <w:t xml:space="preserve">I would like for this for the NDIS to consider us as whole people, not just our primary disability and our you know, other things that they don't want to consider because where </w:t>
      </w:r>
      <w:proofErr w:type="gramStart"/>
      <w:r w:rsidRPr="006067A8">
        <w:t>all of</w:t>
      </w:r>
      <w:proofErr w:type="gramEnd"/>
      <w:r w:rsidRPr="006067A8">
        <w:t xml:space="preserve"> our disabilities and our </w:t>
      </w:r>
      <w:proofErr w:type="gramStart"/>
      <w:r w:rsidRPr="006067A8">
        <w:t>diagnosis is</w:t>
      </w:r>
      <w:proofErr w:type="gramEnd"/>
      <w:r w:rsidRPr="006067A8">
        <w:t xml:space="preserve"> happen in one body. </w:t>
      </w:r>
      <w:proofErr w:type="gramStart"/>
      <w:r w:rsidRPr="006067A8">
        <w:t>So</w:t>
      </w:r>
      <w:proofErr w:type="gramEnd"/>
      <w:r w:rsidRPr="006067A8">
        <w:t xml:space="preserve"> we have to be considered in a holistic way.</w:t>
      </w:r>
      <w:r w:rsidRPr="006067A8">
        <w:rPr>
          <w:rFonts w:hint="eastAsia"/>
        </w:rPr>
        <w:t>”</w:t>
      </w:r>
    </w:p>
    <w:p w14:paraId="1EA91210" w14:textId="77777777" w:rsidR="006067A8" w:rsidRPr="006067A8" w:rsidRDefault="006067A8" w:rsidP="006067A8">
      <w:pPr>
        <w:pStyle w:val="IntenseQuote"/>
      </w:pPr>
      <w:r w:rsidRPr="006067A8">
        <w:rPr>
          <w:rFonts w:hint="eastAsia"/>
        </w:rPr>
        <w:t>“</w:t>
      </w:r>
      <w:r w:rsidRPr="006067A8">
        <w:t>Most of all, co design, because if we don't have actual co design, not consultation, but call it co design, then it's not happening with us.</w:t>
      </w:r>
      <w:r w:rsidRPr="006067A8">
        <w:rPr>
          <w:rFonts w:hint="eastAsia"/>
        </w:rPr>
        <w:t>”</w:t>
      </w:r>
    </w:p>
    <w:p w14:paraId="5726BC3D" w14:textId="77777777" w:rsidR="006067A8" w:rsidRPr="006067A8" w:rsidRDefault="006067A8" w:rsidP="006067A8">
      <w:pPr>
        <w:pStyle w:val="IntenseQuote"/>
      </w:pPr>
      <w:r w:rsidRPr="006067A8">
        <w:rPr>
          <w:rFonts w:hint="eastAsia"/>
        </w:rPr>
        <w:t>“</w:t>
      </w:r>
      <w:r w:rsidRPr="006067A8">
        <w:t>The debt that he might not be the participant's fault.</w:t>
      </w:r>
      <w:r w:rsidRPr="006067A8">
        <w:rPr>
          <w:rFonts w:hint="eastAsia"/>
        </w:rPr>
        <w:t>”</w:t>
      </w:r>
    </w:p>
    <w:p w14:paraId="0410547E" w14:textId="77777777" w:rsidR="006067A8" w:rsidRPr="006067A8" w:rsidRDefault="006067A8" w:rsidP="006067A8">
      <w:pPr>
        <w:pStyle w:val="IntenseQuote"/>
      </w:pPr>
      <w:r w:rsidRPr="006067A8">
        <w:rPr>
          <w:rFonts w:hint="eastAsia"/>
        </w:rPr>
        <w:lastRenderedPageBreak/>
        <w:t>“</w:t>
      </w:r>
      <w:r w:rsidRPr="006067A8">
        <w:t xml:space="preserve">The entire bill is unsuitable and needs to be scrapped and started again. </w:t>
      </w:r>
      <w:proofErr w:type="gramStart"/>
      <w:r w:rsidRPr="006067A8">
        <w:t>So</w:t>
      </w:r>
      <w:proofErr w:type="gramEnd"/>
      <w:r w:rsidRPr="006067A8">
        <w:t xml:space="preserve"> I am not on board with people saying it's, it'll be okay if they do this, obviously, that they those four items I mentioned, I think just some of the greatest potential harms.</w:t>
      </w:r>
      <w:r w:rsidRPr="006067A8">
        <w:rPr>
          <w:rFonts w:hint="eastAsia"/>
        </w:rPr>
        <w:t>”</w:t>
      </w:r>
    </w:p>
    <w:p w14:paraId="01862192" w14:textId="77777777" w:rsidR="006067A8" w:rsidRPr="006067A8" w:rsidRDefault="006067A8" w:rsidP="006067A8">
      <w:pPr>
        <w:pStyle w:val="IntenseQuote"/>
      </w:pPr>
      <w:r w:rsidRPr="006067A8">
        <w:rPr>
          <w:rFonts w:hint="eastAsia"/>
        </w:rPr>
        <w:t>“</w:t>
      </w:r>
      <w:r w:rsidRPr="006067A8">
        <w:t>Is there going to be any way to oppose or question a debt being raised against a participant. My understanding this, that's also not a reviewable decision.</w:t>
      </w:r>
      <w:r w:rsidRPr="006067A8">
        <w:rPr>
          <w:rFonts w:hint="eastAsia"/>
        </w:rPr>
        <w:t>”</w:t>
      </w:r>
      <w:r w:rsidRPr="006067A8">
        <w:t xml:space="preserve"> </w:t>
      </w:r>
    </w:p>
    <w:p w14:paraId="11C28F92" w14:textId="77777777" w:rsidR="006067A8" w:rsidRPr="006067A8" w:rsidRDefault="006067A8" w:rsidP="006067A8">
      <w:pPr>
        <w:pStyle w:val="IntenseQuote"/>
      </w:pPr>
      <w:r w:rsidRPr="006067A8">
        <w:rPr>
          <w:rFonts w:hint="eastAsia"/>
        </w:rPr>
        <w:t>“</w:t>
      </w:r>
      <w:r w:rsidRPr="006067A8">
        <w:t>The other thing that concerns me is, again, the there's no respecting that people disability experts in what supports help them the most, and this narrowing, this proposal of narrowing supports, limiting them, changing the removing reasonable and necessary and having the government decide what supports people are allowed to use.</w:t>
      </w:r>
      <w:r w:rsidRPr="006067A8">
        <w:rPr>
          <w:rFonts w:hint="eastAsia"/>
        </w:rPr>
        <w:t>”</w:t>
      </w:r>
    </w:p>
    <w:p w14:paraId="700A89FC" w14:textId="77777777" w:rsidR="006067A8" w:rsidRPr="006067A8" w:rsidRDefault="006067A8" w:rsidP="006067A8">
      <w:pPr>
        <w:pStyle w:val="IntenseQuote"/>
      </w:pPr>
      <w:r w:rsidRPr="006067A8">
        <w:rPr>
          <w:rFonts w:hint="eastAsia"/>
        </w:rPr>
        <w:t>“</w:t>
      </w:r>
      <w:r w:rsidRPr="006067A8">
        <w:t>All of these changes appear to be about putting all of the load and risk onto participants</w:t>
      </w:r>
      <w:proofErr w:type="gramStart"/>
      <w:r w:rsidRPr="006067A8">
        <w:t>. .</w:t>
      </w:r>
      <w:proofErr w:type="gramEnd"/>
      <w:r w:rsidRPr="006067A8">
        <w:t xml:space="preserve"> And I think the risk, people who are already have a high level of struggle in their daily lives don't deserve to be threatened with this high level of risk, particularly of </w:t>
      </w:r>
      <w:proofErr w:type="gramStart"/>
      <w:r w:rsidRPr="006067A8">
        <w:t>debts</w:t>
      </w:r>
      <w:r w:rsidRPr="006067A8">
        <w:rPr>
          <w:rFonts w:hint="eastAsia"/>
        </w:rPr>
        <w:t>”</w:t>
      </w:r>
      <w:proofErr w:type="gramEnd"/>
    </w:p>
    <w:p w14:paraId="5F5C8BDB" w14:textId="77777777" w:rsidR="006067A8" w:rsidRPr="006067A8" w:rsidRDefault="006067A8" w:rsidP="006067A8">
      <w:pPr>
        <w:pStyle w:val="IntenseQuote"/>
      </w:pPr>
      <w:r w:rsidRPr="006067A8">
        <w:rPr>
          <w:rFonts w:hint="eastAsia"/>
        </w:rPr>
        <w:t>“</w:t>
      </w:r>
      <w:r w:rsidRPr="006067A8">
        <w:t xml:space="preserve">Scrap the sort of charity mindset, they seem to be fostering, and scrap the binary of like, worthy, and unworthy, disabled person. I firmly believe that everyone should be able to get the support that they need, regardless of </w:t>
      </w:r>
      <w:proofErr w:type="gramStart"/>
      <w:r w:rsidRPr="006067A8">
        <w:t>whether or not</w:t>
      </w:r>
      <w:proofErr w:type="gramEnd"/>
      <w:r w:rsidRPr="006067A8">
        <w:t xml:space="preserve"> they can work.</w:t>
      </w:r>
      <w:r w:rsidRPr="006067A8">
        <w:rPr>
          <w:rFonts w:hint="eastAsia"/>
        </w:rPr>
        <w:t>”</w:t>
      </w:r>
    </w:p>
    <w:p w14:paraId="7C6E4A2A" w14:textId="77777777" w:rsidR="006067A8" w:rsidRPr="006067A8" w:rsidRDefault="006067A8" w:rsidP="006067A8">
      <w:pPr>
        <w:pStyle w:val="IntenseQuote"/>
      </w:pPr>
      <w:r w:rsidRPr="006067A8">
        <w:rPr>
          <w:rFonts w:hint="eastAsia"/>
        </w:rPr>
        <w:t>“</w:t>
      </w:r>
      <w:r w:rsidRPr="006067A8">
        <w:t>I feel like what's missing is a lot of, I guess, safeguarding and making sure people are doing well. And whether they're safe, I guess there's been I feel like a lot of the conversation around this bill has been about are we saving money and that sort of thing.</w:t>
      </w:r>
      <w:r w:rsidRPr="006067A8">
        <w:rPr>
          <w:rFonts w:hint="eastAsia"/>
        </w:rPr>
        <w:t>”</w:t>
      </w:r>
    </w:p>
    <w:p w14:paraId="2E2025E5" w14:textId="77777777" w:rsidR="006067A8" w:rsidRPr="006067A8" w:rsidRDefault="006067A8" w:rsidP="006067A8">
      <w:pPr>
        <w:pStyle w:val="IntenseQuote"/>
      </w:pPr>
      <w:r w:rsidRPr="006067A8">
        <w:rPr>
          <w:rFonts w:hint="eastAsia"/>
        </w:rPr>
        <w:t>“</w:t>
      </w:r>
      <w:r w:rsidRPr="006067A8">
        <w:t xml:space="preserve">There seems to be an unlinking of NDIS funding with our goals and aspirations. And I think that's problematic. We shouldn't just be grateful for </w:t>
      </w:r>
      <w:r w:rsidRPr="006067A8">
        <w:lastRenderedPageBreak/>
        <w:t>existing, you know, we're supposed to be thriving. That's what NDIS was meant to be about.</w:t>
      </w:r>
      <w:r w:rsidRPr="006067A8">
        <w:rPr>
          <w:rFonts w:hint="eastAsia"/>
        </w:rPr>
        <w:t>”</w:t>
      </w:r>
    </w:p>
    <w:p w14:paraId="225A86C1" w14:textId="77777777" w:rsidR="006067A8" w:rsidRPr="006067A8" w:rsidRDefault="006067A8" w:rsidP="006067A8">
      <w:pPr>
        <w:pStyle w:val="IntenseQuote"/>
      </w:pPr>
      <w:r w:rsidRPr="006067A8">
        <w:rPr>
          <w:rFonts w:hint="eastAsia"/>
        </w:rPr>
        <w:t>“</w:t>
      </w:r>
      <w:r w:rsidRPr="006067A8">
        <w:t>Do not force service providers to be registered. This will mean we can’t use non disability specific providers to fix wheelchairs, or we can’t use services in remote areas or while we are travelling.</w:t>
      </w:r>
      <w:r w:rsidRPr="006067A8">
        <w:rPr>
          <w:rFonts w:hint="eastAsia"/>
        </w:rPr>
        <w:t>”</w:t>
      </w:r>
    </w:p>
    <w:p w14:paraId="05F0554F" w14:textId="77777777" w:rsidR="006067A8" w:rsidRPr="000964E4" w:rsidRDefault="006067A8" w:rsidP="006067A8">
      <w:pPr>
        <w:pStyle w:val="Bullets"/>
        <w:numPr>
          <w:ilvl w:val="0"/>
          <w:numId w:val="0"/>
        </w:numPr>
        <w:ind w:left="360" w:hanging="360"/>
        <w:rPr>
          <w:rFonts w:ascii="Aptos" w:hAnsi="Aptos"/>
        </w:rPr>
      </w:pPr>
    </w:p>
    <w:p w14:paraId="1DC78E2C" w14:textId="4D4D6C96" w:rsidR="006067A8" w:rsidRPr="006067A8" w:rsidRDefault="006067A8" w:rsidP="006067A8">
      <w:pPr>
        <w:pStyle w:val="Heading3"/>
      </w:pPr>
      <w:bookmarkStart w:id="139" w:name="_Toc173175724"/>
      <w:bookmarkStart w:id="140" w:name="_Toc173250002"/>
      <w:r>
        <w:t xml:space="preserve">1.2 </w:t>
      </w:r>
      <w:r w:rsidRPr="006067A8">
        <w:t>Suggested Improvements to the NDIS</w:t>
      </w:r>
      <w:bookmarkEnd w:id="139"/>
      <w:bookmarkEnd w:id="140"/>
    </w:p>
    <w:p w14:paraId="0BA5FC70" w14:textId="77777777" w:rsidR="006067A8" w:rsidRPr="000964E4" w:rsidRDefault="006067A8" w:rsidP="006067A8">
      <w:pPr>
        <w:pStyle w:val="BodyText"/>
      </w:pPr>
      <w:r w:rsidRPr="006067A8">
        <w:rPr>
          <w:b/>
          <w:bCs/>
        </w:rPr>
        <w:t>Question</w:t>
      </w:r>
      <w:r w:rsidRPr="000964E4">
        <w:t>:  How could the NDIS changes be improved to better respect the rights of people with disability?</w:t>
      </w:r>
    </w:p>
    <w:p w14:paraId="79D20EFA" w14:textId="77777777" w:rsidR="006067A8" w:rsidRPr="000964E4" w:rsidRDefault="006067A8" w:rsidP="006067A8">
      <w:pPr>
        <w:pStyle w:val="BodyText"/>
      </w:pPr>
      <w:r w:rsidRPr="000964E4">
        <w:t xml:space="preserve">Members who responded to this question commented that: </w:t>
      </w:r>
    </w:p>
    <w:p w14:paraId="0A95992A" w14:textId="77777777" w:rsidR="006067A8" w:rsidRPr="000964E4" w:rsidRDefault="006067A8" w:rsidP="006067A8">
      <w:pPr>
        <w:pStyle w:val="ListBullet"/>
      </w:pPr>
      <w:r w:rsidRPr="000964E4">
        <w:t>Again, co-design is critical.</w:t>
      </w:r>
    </w:p>
    <w:p w14:paraId="28219BFA" w14:textId="77777777" w:rsidR="006067A8" w:rsidRPr="000964E4" w:rsidRDefault="006067A8" w:rsidP="006067A8">
      <w:pPr>
        <w:pStyle w:val="ListBullet"/>
      </w:pPr>
      <w:r w:rsidRPr="000964E4">
        <w:t xml:space="preserve">Disability is complex, and people with disability </w:t>
      </w:r>
      <w:proofErr w:type="spellStart"/>
      <w:r w:rsidRPr="000964E4">
        <w:t>can not</w:t>
      </w:r>
      <w:proofErr w:type="spellEnd"/>
      <w:r w:rsidRPr="000964E4">
        <w:t xml:space="preserve"> be ‘put into </w:t>
      </w:r>
      <w:proofErr w:type="gramStart"/>
      <w:r w:rsidRPr="000964E4">
        <w:t>boxes’</w:t>
      </w:r>
      <w:proofErr w:type="gramEnd"/>
      <w:r w:rsidRPr="000964E4">
        <w:t xml:space="preserve">. Understanding the interaction of disabilities within one person is critical to providing adequate supports. </w:t>
      </w:r>
    </w:p>
    <w:p w14:paraId="2C6996BF" w14:textId="77777777" w:rsidR="006067A8" w:rsidRPr="000964E4" w:rsidRDefault="006067A8" w:rsidP="006067A8">
      <w:pPr>
        <w:pStyle w:val="ListBullet"/>
      </w:pPr>
      <w:r w:rsidRPr="000964E4">
        <w:t xml:space="preserve">There needs to be clear and powerful pathways for challenging government decisions in relation to the support/s or funding they receive (and there are concerns that the current changes are weakening these). </w:t>
      </w:r>
    </w:p>
    <w:p w14:paraId="69C8D774" w14:textId="77777777" w:rsidR="006067A8" w:rsidRPr="000964E4" w:rsidRDefault="006067A8" w:rsidP="006067A8">
      <w:pPr>
        <w:pStyle w:val="ListBullet"/>
      </w:pPr>
      <w:r w:rsidRPr="000964E4">
        <w:t>More weight should be given to the opinions of people with disability in relation to their own supports – people with disability should be believed when they share their experiences, and the views of ‘professionals’ should not be considered more worthy.</w:t>
      </w:r>
    </w:p>
    <w:p w14:paraId="34CB19C6" w14:textId="5EB15F9A" w:rsidR="006067A8" w:rsidRPr="00734DF0" w:rsidRDefault="006067A8" w:rsidP="006067A8">
      <w:pPr>
        <w:pStyle w:val="ListBullet"/>
      </w:pPr>
      <w:r w:rsidRPr="000964E4">
        <w:t xml:space="preserve">The NDIS should reflect the original principles it was founded on. </w:t>
      </w:r>
    </w:p>
    <w:p w14:paraId="6EA889C2" w14:textId="77777777" w:rsidR="006067A8" w:rsidRPr="006067A8" w:rsidRDefault="006067A8" w:rsidP="006067A8">
      <w:pPr>
        <w:pStyle w:val="BodyText"/>
        <w:rPr>
          <w:b/>
          <w:bCs/>
        </w:rPr>
      </w:pPr>
      <w:r w:rsidRPr="006067A8">
        <w:rPr>
          <w:b/>
          <w:bCs/>
        </w:rPr>
        <w:t>Quotes</w:t>
      </w:r>
    </w:p>
    <w:p w14:paraId="52B9C698" w14:textId="30CB592B" w:rsidR="006067A8" w:rsidRPr="000964E4" w:rsidRDefault="006067A8" w:rsidP="006067A8">
      <w:pPr>
        <w:pStyle w:val="IntenseQuote"/>
      </w:pPr>
      <w:r>
        <w:t>“</w:t>
      </w:r>
      <w:r w:rsidRPr="000964E4">
        <w:t xml:space="preserve">I can think of is codesign. Again, um, as well as just getting rid of </w:t>
      </w:r>
      <w:proofErr w:type="gramStart"/>
      <w:r w:rsidRPr="000964E4">
        <w:t>all of</w:t>
      </w:r>
      <w:proofErr w:type="gramEnd"/>
      <w:r>
        <w:t xml:space="preserve"> </w:t>
      </w:r>
      <w:r w:rsidRPr="000964E4">
        <w:t xml:space="preserve">the paternalism with all we know what's best for you. Because obviously, </w:t>
      </w:r>
      <w:r w:rsidRPr="000964E4">
        <w:lastRenderedPageBreak/>
        <w:t>disability is complex. And putting us into boxes doesn't work, especially when we have multiple disabilities that interact with each other.</w:t>
      </w:r>
      <w:r w:rsidRPr="000964E4">
        <w:rPr>
          <w:rFonts w:hint="eastAsia"/>
        </w:rPr>
        <w:t>”</w:t>
      </w:r>
      <w:r w:rsidRPr="000964E4">
        <w:t xml:space="preserve"> </w:t>
      </w:r>
    </w:p>
    <w:p w14:paraId="3C049D72" w14:textId="30E0B9AB" w:rsidR="006067A8" w:rsidRPr="000964E4" w:rsidRDefault="006067A8" w:rsidP="006067A8">
      <w:pPr>
        <w:pStyle w:val="IntenseQuote"/>
      </w:pPr>
      <w:r>
        <w:t>“</w:t>
      </w:r>
      <w:r w:rsidRPr="000964E4">
        <w:t xml:space="preserve">I think it's </w:t>
      </w:r>
      <w:proofErr w:type="gramStart"/>
      <w:r w:rsidRPr="000964E4">
        <w:t>really important</w:t>
      </w:r>
      <w:proofErr w:type="gramEnd"/>
      <w:r w:rsidRPr="000964E4">
        <w:t xml:space="preserve"> with the proposed changes that there's a right of recourse that when the government gets it wrong, or when the government decides to make a judgment, that we actually have the right to say, well, actually no, for these reasons, and be able to state our case. I think that's </w:t>
      </w:r>
      <w:proofErr w:type="gramStart"/>
      <w:r w:rsidRPr="000964E4">
        <w:t>really important</w:t>
      </w:r>
      <w:proofErr w:type="gramEnd"/>
      <w:r w:rsidRPr="000964E4">
        <w:t xml:space="preserve">. And I feel like this proposed legislation is downplaying or diminishing our right to </w:t>
      </w:r>
      <w:proofErr w:type="spellStart"/>
      <w:r w:rsidRPr="000964E4">
        <w:t>to</w:t>
      </w:r>
      <w:proofErr w:type="spellEnd"/>
      <w:r w:rsidRPr="000964E4">
        <w:t xml:space="preserve"> be able to question the judgments of the government in our own lives.</w:t>
      </w:r>
      <w:r w:rsidRPr="000964E4">
        <w:rPr>
          <w:rFonts w:hint="eastAsia"/>
        </w:rPr>
        <w:t>”</w:t>
      </w:r>
      <w:r w:rsidRPr="000964E4">
        <w:t xml:space="preserve"> </w:t>
      </w:r>
    </w:p>
    <w:p w14:paraId="1818EB4B" w14:textId="77777777" w:rsidR="006067A8" w:rsidRPr="000964E4" w:rsidRDefault="006067A8" w:rsidP="006067A8">
      <w:pPr>
        <w:pStyle w:val="IntenseQuote"/>
      </w:pPr>
      <w:r w:rsidRPr="000964E4">
        <w:rPr>
          <w:rFonts w:hint="eastAsia"/>
        </w:rPr>
        <w:t>“</w:t>
      </w:r>
      <w:r w:rsidRPr="000964E4">
        <w:t>Go back to principles on which NDIS was launched.</w:t>
      </w:r>
      <w:r w:rsidRPr="000964E4">
        <w:rPr>
          <w:rFonts w:hint="eastAsia"/>
        </w:rPr>
        <w:t>”</w:t>
      </w:r>
    </w:p>
    <w:p w14:paraId="0F075DA9" w14:textId="2C06AD0D" w:rsidR="006067A8" w:rsidRPr="000964E4" w:rsidRDefault="006067A8" w:rsidP="006067A8">
      <w:pPr>
        <w:pStyle w:val="IntenseQuote"/>
      </w:pPr>
      <w:r>
        <w:t>“</w:t>
      </w:r>
      <w:r w:rsidRPr="000964E4">
        <w:t>I think there needs to be a bigger focus on believing disabled people, when they say this is my life. This is the way I struggled, not relied so much on so called professionals, especially professionals who may not know the person directly and have worked with them for a long time.</w:t>
      </w:r>
      <w:r w:rsidRPr="000964E4">
        <w:rPr>
          <w:rFonts w:hint="eastAsia"/>
        </w:rPr>
        <w:t>”</w:t>
      </w:r>
      <w:r w:rsidRPr="000964E4">
        <w:t xml:space="preserve"> </w:t>
      </w:r>
    </w:p>
    <w:p w14:paraId="28A0E5D3" w14:textId="77777777" w:rsidR="006067A8" w:rsidRPr="000964E4" w:rsidRDefault="006067A8" w:rsidP="006067A8">
      <w:pPr>
        <w:pStyle w:val="IntenseQuote"/>
      </w:pPr>
      <w:r w:rsidRPr="000964E4">
        <w:rPr>
          <w:rFonts w:hint="eastAsia"/>
        </w:rPr>
        <w:t>“</w:t>
      </w:r>
      <w:r w:rsidRPr="000964E4">
        <w:t>Valuing lived experience over rules and '</w:t>
      </w:r>
      <w:proofErr w:type="gramStart"/>
      <w:r w:rsidRPr="000964E4">
        <w:t>experts</w:t>
      </w:r>
      <w:proofErr w:type="gramEnd"/>
      <w:r w:rsidRPr="000964E4">
        <w:t>'</w:t>
      </w:r>
      <w:r w:rsidRPr="000964E4">
        <w:rPr>
          <w:rFonts w:hint="eastAsia"/>
        </w:rPr>
        <w:t>”</w:t>
      </w:r>
      <w:r w:rsidRPr="000964E4">
        <w:t xml:space="preserve"> </w:t>
      </w:r>
    </w:p>
    <w:p w14:paraId="3F9DA9CB" w14:textId="77777777" w:rsidR="006067A8" w:rsidRPr="000964E4" w:rsidRDefault="006067A8" w:rsidP="006067A8">
      <w:pPr>
        <w:pStyle w:val="IntenseQuote"/>
      </w:pPr>
      <w:r w:rsidRPr="000964E4">
        <w:rPr>
          <w:rFonts w:hint="eastAsia"/>
        </w:rPr>
        <w:t>“</w:t>
      </w:r>
      <w:r w:rsidRPr="000964E4">
        <w:t>Making NDIS 'cost blowout' less of a priority, such that the human rights of people with disabilities are the highest priority for scheme performance and evaluation (especially self-determination)</w:t>
      </w:r>
      <w:r w:rsidRPr="000964E4">
        <w:rPr>
          <w:rFonts w:hint="eastAsia"/>
        </w:rPr>
        <w:t>”</w:t>
      </w:r>
    </w:p>
    <w:p w14:paraId="1E8797EE" w14:textId="77777777" w:rsidR="006067A8" w:rsidRPr="000964E4" w:rsidRDefault="006067A8" w:rsidP="006067A8">
      <w:pPr>
        <w:pStyle w:val="IntenseQuote"/>
      </w:pPr>
      <w:r w:rsidRPr="000964E4">
        <w:rPr>
          <w:rFonts w:hint="eastAsia"/>
        </w:rPr>
        <w:t>“</w:t>
      </w:r>
      <w:r w:rsidRPr="000964E4">
        <w:t>Believe us when we tell the NDIS what we need. We waste so much money telling OTs the exact same thing for them to be believed over us. It is gaslighting</w:t>
      </w:r>
      <w:r w:rsidRPr="000964E4">
        <w:rPr>
          <w:rFonts w:hint="eastAsia"/>
        </w:rPr>
        <w:t>”</w:t>
      </w:r>
    </w:p>
    <w:p w14:paraId="68B73BDF" w14:textId="752C7C9D" w:rsidR="006067A8" w:rsidRPr="006067A8" w:rsidRDefault="006067A8" w:rsidP="006067A8">
      <w:pPr>
        <w:pStyle w:val="Heading3"/>
      </w:pPr>
      <w:bookmarkStart w:id="141" w:name="_Toc173175725"/>
      <w:bookmarkStart w:id="142" w:name="_Toc173250003"/>
      <w:r>
        <w:t xml:space="preserve">1.3 </w:t>
      </w:r>
      <w:r w:rsidRPr="006067A8">
        <w:t xml:space="preserve">Options to challenge a </w:t>
      </w:r>
      <w:proofErr w:type="gramStart"/>
      <w:r w:rsidRPr="006067A8">
        <w:t>needs</w:t>
      </w:r>
      <w:proofErr w:type="gramEnd"/>
      <w:r w:rsidRPr="006067A8">
        <w:t xml:space="preserve"> based assessment</w:t>
      </w:r>
      <w:bookmarkEnd w:id="141"/>
      <w:bookmarkEnd w:id="142"/>
    </w:p>
    <w:p w14:paraId="5880BE0A" w14:textId="77777777" w:rsidR="006067A8" w:rsidRPr="000964E4" w:rsidRDefault="006067A8" w:rsidP="006067A8">
      <w:pPr>
        <w:pStyle w:val="BodyText"/>
      </w:pPr>
      <w:r w:rsidRPr="006067A8">
        <w:rPr>
          <w:b/>
          <w:bCs/>
        </w:rPr>
        <w:t>Question</w:t>
      </w:r>
      <w:r w:rsidRPr="000964E4">
        <w:t>:  What options do you think participants should have to challenge a needs assessment decision before it is sent to the Administrative Appeals Tribunal?</w:t>
      </w:r>
    </w:p>
    <w:p w14:paraId="5E077247" w14:textId="77777777" w:rsidR="006067A8" w:rsidRPr="000964E4" w:rsidRDefault="006067A8" w:rsidP="006067A8">
      <w:pPr>
        <w:pStyle w:val="BodyText"/>
      </w:pPr>
      <w:r w:rsidRPr="000964E4">
        <w:lastRenderedPageBreak/>
        <w:t xml:space="preserve">Members who responded to this question commented that: </w:t>
      </w:r>
    </w:p>
    <w:p w14:paraId="5EB7F62B" w14:textId="77777777" w:rsidR="006067A8" w:rsidRPr="000964E4" w:rsidRDefault="006067A8" w:rsidP="006067A8">
      <w:pPr>
        <w:pStyle w:val="ListBullet"/>
      </w:pPr>
      <w:r w:rsidRPr="000964E4">
        <w:t>Articulating the ways in which disability affects their life and advocating for support/s and funding can be difficult.</w:t>
      </w:r>
    </w:p>
    <w:p w14:paraId="526BAA6F" w14:textId="77777777" w:rsidR="006067A8" w:rsidRPr="000964E4" w:rsidRDefault="006067A8" w:rsidP="006067A8">
      <w:pPr>
        <w:pStyle w:val="ListBullet"/>
      </w:pPr>
      <w:r w:rsidRPr="000964E4">
        <w:t xml:space="preserve">The NDIS should consider that the needs of people with disability can fluctuate dramatically, and that this should be </w:t>
      </w:r>
      <w:proofErr w:type="gramStart"/>
      <w:r w:rsidRPr="000964E4">
        <w:t>taken into account</w:t>
      </w:r>
      <w:proofErr w:type="gramEnd"/>
      <w:r w:rsidRPr="000964E4">
        <w:t xml:space="preserve"> when considering the support/s and funding they need. </w:t>
      </w:r>
    </w:p>
    <w:p w14:paraId="077643DD" w14:textId="77777777" w:rsidR="006067A8" w:rsidRPr="000964E4" w:rsidRDefault="006067A8" w:rsidP="006067A8">
      <w:pPr>
        <w:pStyle w:val="ListBullet"/>
      </w:pPr>
      <w:r w:rsidRPr="000964E4">
        <w:t>The onus should not be on them, there should instead be a properly trained workforce who can accurately assess them.</w:t>
      </w:r>
    </w:p>
    <w:p w14:paraId="5F161919" w14:textId="77777777" w:rsidR="006067A8" w:rsidRPr="000964E4" w:rsidRDefault="006067A8" w:rsidP="006067A8">
      <w:pPr>
        <w:pStyle w:val="ListBullet"/>
      </w:pPr>
      <w:r w:rsidRPr="000964E4">
        <w:t xml:space="preserve">Again, co-design is important – if the assessment tools were co-designed with people with disability there wouldn’t be such a need to challenge decisions. </w:t>
      </w:r>
    </w:p>
    <w:p w14:paraId="6DCDCD8A" w14:textId="77777777" w:rsidR="006067A8" w:rsidRPr="000964E4" w:rsidRDefault="006067A8" w:rsidP="006067A8">
      <w:pPr>
        <w:pStyle w:val="ListBullet"/>
      </w:pPr>
      <w:r w:rsidRPr="000964E4">
        <w:t xml:space="preserve">The process should focus more on trust, and less on being adversarial. </w:t>
      </w:r>
    </w:p>
    <w:p w14:paraId="0B5311D6" w14:textId="77777777" w:rsidR="006067A8" w:rsidRPr="000964E4" w:rsidRDefault="006067A8" w:rsidP="006067A8">
      <w:pPr>
        <w:pStyle w:val="ListBullet"/>
      </w:pPr>
      <w:r w:rsidRPr="000964E4">
        <w:t xml:space="preserve">There is no one assessment that can capture the needs of all people with disability – if the assessments were better people wouldn’t need to challenge them. </w:t>
      </w:r>
    </w:p>
    <w:p w14:paraId="0CDFE509" w14:textId="77777777" w:rsidR="006067A8" w:rsidRPr="000964E4" w:rsidRDefault="006067A8" w:rsidP="006067A8">
      <w:pPr>
        <w:pStyle w:val="ListBullet"/>
      </w:pPr>
      <w:r w:rsidRPr="000964E4">
        <w:t xml:space="preserve">Participants need to be fully informed of the decisions made by the NDIA </w:t>
      </w:r>
      <w:proofErr w:type="gramStart"/>
      <w:r w:rsidRPr="000964E4">
        <w:t>in order to</w:t>
      </w:r>
      <w:proofErr w:type="gramEnd"/>
      <w:r w:rsidRPr="000964E4">
        <w:t xml:space="preserve"> challenge them.</w:t>
      </w:r>
    </w:p>
    <w:p w14:paraId="046236C8" w14:textId="77777777" w:rsidR="006067A8" w:rsidRPr="000964E4" w:rsidRDefault="006067A8" w:rsidP="006067A8">
      <w:pPr>
        <w:pStyle w:val="ListBullet"/>
      </w:pPr>
      <w:r w:rsidRPr="000964E4">
        <w:t>The proposed Bill is ‘broken’ and should be withdrawn (rather than amendments made).</w:t>
      </w:r>
    </w:p>
    <w:p w14:paraId="46DC4616" w14:textId="77777777" w:rsidR="006067A8" w:rsidRPr="006067A8" w:rsidRDefault="006067A8" w:rsidP="006067A8">
      <w:pPr>
        <w:pStyle w:val="BodyText"/>
        <w:rPr>
          <w:b/>
          <w:bCs/>
        </w:rPr>
      </w:pPr>
      <w:r w:rsidRPr="006067A8">
        <w:rPr>
          <w:b/>
          <w:bCs/>
        </w:rPr>
        <w:t>Quotes</w:t>
      </w:r>
    </w:p>
    <w:p w14:paraId="0B799303" w14:textId="77777777" w:rsidR="006067A8" w:rsidRPr="000964E4" w:rsidRDefault="006067A8" w:rsidP="006067A8">
      <w:pPr>
        <w:pStyle w:val="IntenseQuote"/>
      </w:pPr>
      <w:proofErr w:type="gramStart"/>
      <w:r w:rsidRPr="000964E4">
        <w:rPr>
          <w:rFonts w:hint="eastAsia"/>
        </w:rPr>
        <w:t>”</w:t>
      </w:r>
      <w:r w:rsidRPr="000964E4">
        <w:t>I</w:t>
      </w:r>
      <w:proofErr w:type="gramEnd"/>
      <w:r w:rsidRPr="000964E4">
        <w:t xml:space="preserve"> struggled to articulate the many ways my disability affects my life.</w:t>
      </w:r>
      <w:r w:rsidRPr="000964E4">
        <w:rPr>
          <w:rFonts w:hint="eastAsia"/>
        </w:rPr>
        <w:t>”</w:t>
      </w:r>
    </w:p>
    <w:p w14:paraId="52098579" w14:textId="5A908601" w:rsidR="006067A8" w:rsidRPr="000964E4" w:rsidRDefault="006067A8" w:rsidP="006067A8">
      <w:pPr>
        <w:pStyle w:val="IntenseQuote"/>
      </w:pPr>
      <w:r>
        <w:t>“</w:t>
      </w:r>
      <w:r w:rsidRPr="000964E4">
        <w:t>The thing I really worried about with the needs assessment is the changeability of our experiences with disability over our life course. So sometimes, I'm an autistic person, I'm level two, which means I require substantial support. I'm highly functional until I'm completely not functional. And that depends on where I am in life.</w:t>
      </w:r>
      <w:r w:rsidRPr="000964E4">
        <w:rPr>
          <w:rFonts w:hint="eastAsia"/>
        </w:rPr>
        <w:t>”</w:t>
      </w:r>
      <w:r w:rsidRPr="000964E4">
        <w:t xml:space="preserve"> </w:t>
      </w:r>
    </w:p>
    <w:p w14:paraId="52525350" w14:textId="6ECDD8D8" w:rsidR="006067A8" w:rsidRPr="000964E4" w:rsidRDefault="006067A8" w:rsidP="006067A8">
      <w:pPr>
        <w:pStyle w:val="IntenseQuote"/>
      </w:pPr>
      <w:r>
        <w:lastRenderedPageBreak/>
        <w:t>“</w:t>
      </w:r>
      <w:r w:rsidRPr="000964E4">
        <w:t xml:space="preserve">We should be encouraging the NDIS to have planners and a workforce that is trained to evaluate our needs better, I guess. </w:t>
      </w:r>
      <w:proofErr w:type="gramStart"/>
      <w:r w:rsidRPr="000964E4">
        <w:t>So</w:t>
      </w:r>
      <w:proofErr w:type="gramEnd"/>
      <w:r w:rsidRPr="000964E4">
        <w:t xml:space="preserve"> we don't get to the point where we're having to challenge a needs assessment, I think that that piece of work needs to be done.</w:t>
      </w:r>
      <w:r w:rsidRPr="000964E4">
        <w:rPr>
          <w:rFonts w:hint="eastAsia"/>
        </w:rPr>
        <w:t>”</w:t>
      </w:r>
    </w:p>
    <w:p w14:paraId="3B531488" w14:textId="0DAE1B3F" w:rsidR="006067A8" w:rsidRPr="000964E4" w:rsidRDefault="006067A8" w:rsidP="006067A8">
      <w:pPr>
        <w:pStyle w:val="IntenseQuote"/>
      </w:pPr>
      <w:r>
        <w:t>“</w:t>
      </w:r>
      <w:r w:rsidRPr="000964E4">
        <w:t xml:space="preserve">I think it comes back to code design. If those tools are designed properly, and they are designed with people with disabilities, it might not end up getting to where people </w:t>
      </w:r>
      <w:proofErr w:type="gramStart"/>
      <w:r w:rsidRPr="000964E4">
        <w:t>have to</w:t>
      </w:r>
      <w:proofErr w:type="gramEnd"/>
      <w:r w:rsidRPr="000964E4">
        <w:t xml:space="preserve"> challenge those decisions.</w:t>
      </w:r>
      <w:r w:rsidRPr="000964E4">
        <w:rPr>
          <w:rFonts w:hint="eastAsia"/>
        </w:rPr>
        <w:t>”</w:t>
      </w:r>
    </w:p>
    <w:p w14:paraId="7D477188" w14:textId="77777777" w:rsidR="006067A8" w:rsidRPr="000964E4" w:rsidRDefault="006067A8" w:rsidP="006067A8">
      <w:pPr>
        <w:pStyle w:val="IntenseQuote"/>
      </w:pPr>
      <w:r w:rsidRPr="000964E4">
        <w:rPr>
          <w:rFonts w:hint="eastAsia"/>
        </w:rPr>
        <w:t>“</w:t>
      </w:r>
      <w:r w:rsidRPr="000964E4">
        <w:t xml:space="preserve">There is no one assessment that can assess all </w:t>
      </w:r>
      <w:proofErr w:type="gramStart"/>
      <w:r w:rsidRPr="000964E4">
        <w:t>disabilities</w:t>
      </w:r>
      <w:proofErr w:type="gramEnd"/>
      <w:r w:rsidRPr="000964E4">
        <w:rPr>
          <w:rFonts w:hint="eastAsia"/>
        </w:rPr>
        <w:t>”</w:t>
      </w:r>
    </w:p>
    <w:p w14:paraId="38DB5D3A" w14:textId="15E413B8" w:rsidR="006067A8" w:rsidRPr="000964E4" w:rsidRDefault="006067A8" w:rsidP="006067A8">
      <w:pPr>
        <w:pStyle w:val="IntenseQuote"/>
      </w:pPr>
      <w:r>
        <w:t>“</w:t>
      </w:r>
      <w:r w:rsidRPr="000964E4">
        <w:t>One of the recommendations in the NDIS review, which is that the NDIS takes a trust-based approach in believing and working with participants, rather than adversarial.</w:t>
      </w:r>
      <w:r w:rsidRPr="000964E4">
        <w:rPr>
          <w:rFonts w:hint="eastAsia"/>
        </w:rPr>
        <w:t>”</w:t>
      </w:r>
      <w:r w:rsidRPr="000964E4">
        <w:t xml:space="preserve"> </w:t>
      </w:r>
    </w:p>
    <w:p w14:paraId="5294466C" w14:textId="1AA4CD06" w:rsidR="006067A8" w:rsidRPr="000964E4" w:rsidRDefault="006067A8" w:rsidP="006067A8">
      <w:pPr>
        <w:pStyle w:val="IntenseQuote"/>
      </w:pPr>
      <w:r>
        <w:t>“</w:t>
      </w:r>
      <w:r w:rsidRPr="000964E4">
        <w:t>We should be able to collaborate and discuss meaningfully with the NDIS/NDIA. the process should be collaborative rather than adversarial.</w:t>
      </w:r>
      <w:r w:rsidRPr="000964E4">
        <w:rPr>
          <w:rFonts w:hint="eastAsia"/>
        </w:rPr>
        <w:t>”</w:t>
      </w:r>
    </w:p>
    <w:p w14:paraId="4C91FF7F" w14:textId="11B04025" w:rsidR="006067A8" w:rsidRPr="006067A8" w:rsidRDefault="006067A8" w:rsidP="006067A8">
      <w:pPr>
        <w:pStyle w:val="Heading3"/>
      </w:pPr>
      <w:bookmarkStart w:id="143" w:name="_Toc173175726"/>
      <w:bookmarkStart w:id="144" w:name="_Toc173250004"/>
      <w:r>
        <w:t xml:space="preserve">1.4 </w:t>
      </w:r>
      <w:r w:rsidRPr="006067A8">
        <w:t xml:space="preserve">Options to challenge a </w:t>
      </w:r>
      <w:proofErr w:type="gramStart"/>
      <w:r w:rsidRPr="006067A8">
        <w:t>needs</w:t>
      </w:r>
      <w:proofErr w:type="gramEnd"/>
      <w:r w:rsidRPr="006067A8">
        <w:t xml:space="preserve"> based assessment</w:t>
      </w:r>
      <w:bookmarkEnd w:id="143"/>
      <w:bookmarkEnd w:id="144"/>
    </w:p>
    <w:p w14:paraId="59B82080" w14:textId="6DAEFD6E" w:rsidR="006067A8" w:rsidRPr="000964E4" w:rsidRDefault="006067A8" w:rsidP="006067A8">
      <w:pPr>
        <w:pStyle w:val="BodyText"/>
      </w:pPr>
      <w:r w:rsidRPr="006067A8">
        <w:rPr>
          <w:b/>
          <w:bCs/>
        </w:rPr>
        <w:t>Question</w:t>
      </w:r>
      <w:r w:rsidRPr="000964E4">
        <w:t>:  How could the process to challenge a needs assessment work?</w:t>
      </w:r>
    </w:p>
    <w:p w14:paraId="07C3B48E" w14:textId="77777777" w:rsidR="006067A8" w:rsidRPr="000964E4" w:rsidRDefault="006067A8" w:rsidP="006067A8">
      <w:pPr>
        <w:pStyle w:val="BodyText"/>
      </w:pPr>
      <w:r w:rsidRPr="000964E4">
        <w:t xml:space="preserve">Members who responded to this question commented that: </w:t>
      </w:r>
    </w:p>
    <w:p w14:paraId="79F26E32" w14:textId="77777777" w:rsidR="006067A8" w:rsidRPr="000964E4" w:rsidRDefault="006067A8" w:rsidP="006067A8">
      <w:pPr>
        <w:pStyle w:val="ListBullet"/>
      </w:pPr>
      <w:r w:rsidRPr="000964E4">
        <w:t xml:space="preserve">The assessment should not be a point in time assessment, nor should it be undertaken by someone the NDIA appoints (it should be someone who works with and knows the person with disability). </w:t>
      </w:r>
    </w:p>
    <w:p w14:paraId="647A605C" w14:textId="77777777" w:rsidR="006067A8" w:rsidRPr="000964E4" w:rsidRDefault="006067A8" w:rsidP="006067A8">
      <w:pPr>
        <w:pStyle w:val="ListBullet"/>
      </w:pPr>
      <w:r w:rsidRPr="000964E4">
        <w:t xml:space="preserve">It is difficult to comment on the needs assessment without understanding how it will work – they need this information before they can provide feedback. </w:t>
      </w:r>
    </w:p>
    <w:p w14:paraId="45CF8E5A" w14:textId="77777777" w:rsidR="006067A8" w:rsidRPr="000964E4" w:rsidRDefault="006067A8" w:rsidP="006067A8">
      <w:pPr>
        <w:pStyle w:val="ListBullet"/>
      </w:pPr>
      <w:r w:rsidRPr="000964E4">
        <w:t xml:space="preserve">The needs assessment does not seem to be trauma informed, and being unable to choose your assessor or work with someone who knows you can be triggering for some people (especially those who have experienced medical trauma previously). </w:t>
      </w:r>
    </w:p>
    <w:p w14:paraId="4694DFDF" w14:textId="77777777" w:rsidR="006067A8" w:rsidRPr="000964E4" w:rsidRDefault="006067A8" w:rsidP="006067A8">
      <w:pPr>
        <w:pStyle w:val="ListBullet"/>
      </w:pPr>
      <w:r w:rsidRPr="000964E4">
        <w:lastRenderedPageBreak/>
        <w:t>Having someone you don’t know in your home undertaking an assessment can also pose a safety risk to people with disability – and this needs to be considered, not just how to save the scheme money.</w:t>
      </w:r>
    </w:p>
    <w:p w14:paraId="585D4B4C" w14:textId="77777777" w:rsidR="006067A8" w:rsidRPr="000964E4" w:rsidRDefault="006067A8" w:rsidP="006067A8">
      <w:pPr>
        <w:pStyle w:val="ListBullet"/>
      </w:pPr>
      <w:r w:rsidRPr="000964E4">
        <w:t>Having the assessment undertaken by someone they don’t know can cause them to also provide inaccurate information.</w:t>
      </w:r>
    </w:p>
    <w:p w14:paraId="0E1E81EC" w14:textId="77777777" w:rsidR="006067A8" w:rsidRPr="000964E4" w:rsidRDefault="006067A8" w:rsidP="006067A8">
      <w:pPr>
        <w:pStyle w:val="ListBullet"/>
      </w:pPr>
      <w:r w:rsidRPr="000964E4">
        <w:t xml:space="preserve">The 90-day timeframe for requesting additional information is not feasible – it takes far longer than that to get in to see a specialist. </w:t>
      </w:r>
    </w:p>
    <w:p w14:paraId="78865C2F" w14:textId="4BF0A64A" w:rsidR="006067A8" w:rsidRPr="006067A8" w:rsidRDefault="006067A8" w:rsidP="006067A8">
      <w:pPr>
        <w:pStyle w:val="ListBullet"/>
      </w:pPr>
      <w:r w:rsidRPr="000964E4">
        <w:t xml:space="preserve">Again, the needs of people with disability fluctuate over time. </w:t>
      </w:r>
    </w:p>
    <w:p w14:paraId="558B60A6" w14:textId="77777777" w:rsidR="006067A8" w:rsidRPr="006067A8" w:rsidRDefault="006067A8" w:rsidP="006067A8">
      <w:pPr>
        <w:pStyle w:val="BodyText"/>
        <w:rPr>
          <w:b/>
          <w:bCs/>
        </w:rPr>
      </w:pPr>
      <w:r w:rsidRPr="006067A8">
        <w:rPr>
          <w:b/>
          <w:bCs/>
        </w:rPr>
        <w:t>Quotes</w:t>
      </w:r>
    </w:p>
    <w:p w14:paraId="5F079798" w14:textId="05626909" w:rsidR="006067A8" w:rsidRPr="000964E4" w:rsidRDefault="006067A8" w:rsidP="006067A8">
      <w:pPr>
        <w:pStyle w:val="IntenseQuote"/>
      </w:pPr>
      <w:r w:rsidRPr="000964E4">
        <w:t xml:space="preserve"> </w:t>
      </w:r>
      <w:r>
        <w:t>“</w:t>
      </w:r>
      <w:r w:rsidRPr="000964E4">
        <w:t xml:space="preserve">The way they're proposing it's being done is that someone from the NDIA someone that they choose. Will be doing this point in time assessment that doesn't exist yet. That's just going to create problems. It should always be with us that collaborative thing it should be by people who work with us to know us it shouldn't be a point in time assessment and certainly not with </w:t>
      </w:r>
      <w:proofErr w:type="spellStart"/>
      <w:proofErr w:type="gramStart"/>
      <w:r w:rsidRPr="000964E4">
        <w:t>a</w:t>
      </w:r>
      <w:proofErr w:type="spellEnd"/>
      <w:proofErr w:type="gramEnd"/>
      <w:r w:rsidRPr="000964E4">
        <w:t xml:space="preserve"> instrument that hasn't been peer designed</w:t>
      </w:r>
      <w:r w:rsidRPr="000964E4">
        <w:rPr>
          <w:rFonts w:hint="eastAsia"/>
        </w:rPr>
        <w:t>”</w:t>
      </w:r>
    </w:p>
    <w:p w14:paraId="414F9383" w14:textId="7728ADE5" w:rsidR="006067A8" w:rsidRPr="000964E4" w:rsidRDefault="006067A8" w:rsidP="006067A8">
      <w:pPr>
        <w:pStyle w:val="IntenseQuote"/>
      </w:pPr>
      <w:r>
        <w:t>“</w:t>
      </w:r>
      <w:r w:rsidRPr="000964E4">
        <w:t xml:space="preserve">We have no two days look the same. So, it will be difficult, and it will be hard to know how that will look like on what day is this assessment going to be done? Can you reschedule this assessment? So, it's difficult </w:t>
      </w:r>
      <w:proofErr w:type="gramStart"/>
      <w:r w:rsidRPr="000964E4">
        <w:t>to  agree</w:t>
      </w:r>
      <w:proofErr w:type="gramEnd"/>
      <w:r w:rsidRPr="000964E4">
        <w:t xml:space="preserve"> or disagree with it without knowing a little bit more about what the needs assessment will look like?</w:t>
      </w:r>
      <w:r w:rsidRPr="000964E4">
        <w:rPr>
          <w:rFonts w:hint="eastAsia"/>
        </w:rPr>
        <w:t>”</w:t>
      </w:r>
    </w:p>
    <w:p w14:paraId="24DAD4A5" w14:textId="5003A970" w:rsidR="006067A8" w:rsidRPr="000964E4" w:rsidRDefault="006067A8" w:rsidP="00587979">
      <w:pPr>
        <w:pStyle w:val="IntenseQuote"/>
      </w:pPr>
      <w:r>
        <w:t>“</w:t>
      </w:r>
      <w:r w:rsidRPr="000964E4">
        <w:t xml:space="preserve">It's so hard to know what this assessment will look like. But I know for someone like </w:t>
      </w:r>
      <w:proofErr w:type="gramStart"/>
      <w:r w:rsidRPr="000964E4">
        <w:t>myself</w:t>
      </w:r>
      <w:proofErr w:type="gramEnd"/>
      <w:r w:rsidRPr="000964E4">
        <w:t xml:space="preserve">, if I was to have a assessor who I picked, for me, someone who I don't know, come in and assess me, that would be very, very triggering. And it would either, like cause a crisis, or I would just straight up refuse and just not have helped because I don't think this process is very trauma informed, especially. I think for a lot of people, we've been through so many things, we're ok, here's your doctor, you don't get to choose and then that doctors a horrible person, things like </w:t>
      </w:r>
      <w:r w:rsidR="002050A5" w:rsidRPr="000964E4">
        <w:t>th</w:t>
      </w:r>
      <w:r w:rsidR="002050A5">
        <w:t>at</w:t>
      </w:r>
      <w:r w:rsidR="002050A5" w:rsidRPr="000964E4">
        <w:rPr>
          <w:rFonts w:hint="eastAsia"/>
        </w:rPr>
        <w:t>”</w:t>
      </w:r>
      <w:r w:rsidR="002050A5" w:rsidRPr="000964E4">
        <w:t>.</w:t>
      </w:r>
    </w:p>
    <w:p w14:paraId="7A1C7F6D" w14:textId="52287ED0" w:rsidR="006067A8" w:rsidRPr="000964E4" w:rsidRDefault="006067A8" w:rsidP="0065532E">
      <w:pPr>
        <w:pStyle w:val="IntenseQuote"/>
      </w:pPr>
      <w:r>
        <w:lastRenderedPageBreak/>
        <w:t>“</w:t>
      </w:r>
      <w:r w:rsidRPr="000964E4">
        <w:t xml:space="preserve">A lot of emphasis is being put on cutting costs. And on the money aspect of things, nothing is being put on the safety of participants. And I think that's a really big one of this is someone that will be coming potentially into your home into </w:t>
      </w:r>
      <w:proofErr w:type="gramStart"/>
      <w:r w:rsidRPr="000964E4">
        <w:t>your</w:t>
      </w:r>
      <w:proofErr w:type="gramEnd"/>
      <w:r w:rsidRPr="000964E4">
        <w:t xml:space="preserve"> into your inner bubble, and this is someone that you haven't selected</w:t>
      </w:r>
      <w:r w:rsidRPr="000964E4">
        <w:rPr>
          <w:rFonts w:hint="eastAsia"/>
        </w:rPr>
        <w:t>”</w:t>
      </w:r>
    </w:p>
    <w:p w14:paraId="32516F5C" w14:textId="07177DDF" w:rsidR="006067A8" w:rsidRPr="000964E4" w:rsidRDefault="006067A8" w:rsidP="006067A8">
      <w:pPr>
        <w:pStyle w:val="IntenseQuote"/>
      </w:pPr>
      <w:r>
        <w:t>“</w:t>
      </w:r>
      <w:r w:rsidRPr="000964E4">
        <w:t xml:space="preserve">The idea of having someone coming into my home. I don't know assessing me is </w:t>
      </w:r>
      <w:proofErr w:type="gramStart"/>
      <w:r w:rsidRPr="000964E4">
        <w:t xml:space="preserve">really </w:t>
      </w:r>
      <w:r w:rsidR="002050A5" w:rsidRPr="000964E4">
        <w:t>terrifying</w:t>
      </w:r>
      <w:proofErr w:type="gramEnd"/>
      <w:r w:rsidR="002050A5" w:rsidRPr="000964E4">
        <w:rPr>
          <w:rFonts w:hint="eastAsia"/>
        </w:rPr>
        <w:t>”</w:t>
      </w:r>
      <w:r w:rsidR="002050A5" w:rsidRPr="000964E4">
        <w:t>.</w:t>
      </w:r>
    </w:p>
    <w:p w14:paraId="7929F283" w14:textId="6F5C5C73" w:rsidR="006067A8" w:rsidRPr="000964E4" w:rsidRDefault="006067A8" w:rsidP="006067A8">
      <w:pPr>
        <w:pStyle w:val="IntenseQuote"/>
      </w:pPr>
      <w:r>
        <w:t>“</w:t>
      </w:r>
      <w:r w:rsidRPr="000964E4">
        <w:t xml:space="preserve">You should be able to have someone like your support coordinator or an advocate to help you through the </w:t>
      </w:r>
      <w:r w:rsidR="002050A5" w:rsidRPr="000964E4">
        <w:t>process</w:t>
      </w:r>
      <w:r w:rsidR="002050A5" w:rsidRPr="000964E4">
        <w:rPr>
          <w:rFonts w:hint="eastAsia"/>
        </w:rPr>
        <w:t>”</w:t>
      </w:r>
      <w:r w:rsidR="002050A5" w:rsidRPr="000964E4">
        <w:t>.</w:t>
      </w:r>
    </w:p>
    <w:p w14:paraId="5949807A" w14:textId="12274438" w:rsidR="006067A8" w:rsidRPr="000964E4" w:rsidRDefault="006067A8" w:rsidP="006067A8">
      <w:pPr>
        <w:pStyle w:val="IntenseQuote"/>
      </w:pPr>
      <w:r>
        <w:t>“</w:t>
      </w:r>
      <w:r w:rsidRPr="000964E4">
        <w:t>For anyone with a history of trauma or abuse? This process is neither safe nor accessible.</w:t>
      </w:r>
      <w:r w:rsidRPr="000964E4">
        <w:rPr>
          <w:rFonts w:hint="eastAsia"/>
        </w:rPr>
        <w:t>”</w:t>
      </w:r>
    </w:p>
    <w:p w14:paraId="73D2AFF1" w14:textId="2964D20F" w:rsidR="006067A8" w:rsidRPr="000964E4" w:rsidRDefault="006067A8" w:rsidP="006067A8">
      <w:pPr>
        <w:pStyle w:val="IntenseQuote"/>
      </w:pPr>
      <w:r>
        <w:t>“</w:t>
      </w:r>
      <w:r w:rsidRPr="000964E4">
        <w:t>Agree when I'm interacting with people I don't know. I'm not able to express my needs. It'll say the opposite of what I mean. The assessments need to be done by regular therapists.</w:t>
      </w:r>
      <w:r w:rsidRPr="000964E4">
        <w:rPr>
          <w:rFonts w:hint="eastAsia"/>
        </w:rPr>
        <w:t>”</w:t>
      </w:r>
    </w:p>
    <w:p w14:paraId="74B4B8C4" w14:textId="59E6024B" w:rsidR="006067A8" w:rsidRPr="000964E4" w:rsidRDefault="002050A5" w:rsidP="006067A8">
      <w:pPr>
        <w:pStyle w:val="IntenseQuote"/>
      </w:pPr>
      <w:r>
        <w:t>“That’s</w:t>
      </w:r>
      <w:r w:rsidR="006067A8" w:rsidRPr="000964E4">
        <w:t xml:space="preserve"> not going to actually even be possible to get a referral from a general practitioner, and get to the top of a specialist waiting list in 90 days, heaven forbid, if you happen to be sick, or unwell or in the middle of a disability related notes are able to function time and deal with the </w:t>
      </w:r>
      <w:proofErr w:type="gramStart"/>
      <w:r w:rsidR="006067A8" w:rsidRPr="000964E4">
        <w:t>NDIS</w:t>
      </w:r>
      <w:r w:rsidR="006067A8" w:rsidRPr="000964E4">
        <w:rPr>
          <w:rFonts w:hint="eastAsia"/>
        </w:rPr>
        <w:t>”</w:t>
      </w:r>
      <w:proofErr w:type="gramEnd"/>
    </w:p>
    <w:p w14:paraId="54214019" w14:textId="4B2B5988" w:rsidR="006067A8" w:rsidRPr="000964E4" w:rsidRDefault="006067A8" w:rsidP="006067A8">
      <w:pPr>
        <w:pStyle w:val="IntenseQuote"/>
      </w:pPr>
      <w:r>
        <w:t>“</w:t>
      </w:r>
      <w:r w:rsidRPr="000964E4">
        <w:t>This seems to have been designed by someone who's never needed to make an appointment with a specialist to fill out a form or do an assessment.</w:t>
      </w:r>
      <w:r w:rsidRPr="000964E4">
        <w:rPr>
          <w:rFonts w:hint="eastAsia"/>
        </w:rPr>
        <w:t>”</w:t>
      </w:r>
    </w:p>
    <w:p w14:paraId="6B8810ED" w14:textId="77777777" w:rsidR="002050A5" w:rsidRDefault="002050A5">
      <w:pPr>
        <w:spacing w:before="0" w:after="120" w:line="280" w:lineRule="atLeast"/>
        <w:rPr>
          <w:rFonts w:ascii="VAG Rounded" w:eastAsia="Times New Roman" w:hAnsi="VAG Rounded" w:cs="Times New Roman"/>
          <w:b/>
          <w:color w:val="00884F"/>
          <w:sz w:val="32"/>
          <w:szCs w:val="32"/>
        </w:rPr>
      </w:pPr>
      <w:bookmarkStart w:id="145" w:name="_Toc173175727"/>
      <w:r>
        <w:br w:type="page"/>
      </w:r>
    </w:p>
    <w:p w14:paraId="4053B0B8" w14:textId="67F2DFFE" w:rsidR="006067A8" w:rsidRPr="006067A8" w:rsidRDefault="006067A8" w:rsidP="006067A8">
      <w:pPr>
        <w:pStyle w:val="Heading3"/>
      </w:pPr>
      <w:bookmarkStart w:id="146" w:name="_Toc173250005"/>
      <w:r>
        <w:lastRenderedPageBreak/>
        <w:t xml:space="preserve">1.5 </w:t>
      </w:r>
      <w:r w:rsidRPr="006067A8">
        <w:t>NDIS Participant budget process</w:t>
      </w:r>
      <w:bookmarkEnd w:id="145"/>
      <w:bookmarkEnd w:id="146"/>
    </w:p>
    <w:p w14:paraId="65AF520A" w14:textId="77777777" w:rsidR="006067A8" w:rsidRPr="000964E4" w:rsidRDefault="006067A8" w:rsidP="00457C1D">
      <w:pPr>
        <w:pStyle w:val="BodyText"/>
      </w:pPr>
      <w:r w:rsidRPr="00457C1D">
        <w:rPr>
          <w:b/>
          <w:bCs/>
        </w:rPr>
        <w:t>Question</w:t>
      </w:r>
      <w:r w:rsidRPr="000964E4">
        <w:t>:  What do you think a good NDIS participant budget process would look like?</w:t>
      </w:r>
    </w:p>
    <w:p w14:paraId="11EB499D" w14:textId="77777777" w:rsidR="006067A8" w:rsidRPr="000964E4" w:rsidRDefault="006067A8" w:rsidP="00457C1D">
      <w:pPr>
        <w:pStyle w:val="BodyText"/>
      </w:pPr>
      <w:r w:rsidRPr="000964E4">
        <w:t xml:space="preserve">Members who responded to this question commented that: </w:t>
      </w:r>
    </w:p>
    <w:p w14:paraId="0A73C8CE" w14:textId="77777777" w:rsidR="006067A8" w:rsidRPr="000964E4" w:rsidRDefault="006067A8" w:rsidP="00457C1D">
      <w:pPr>
        <w:pStyle w:val="ListBullet"/>
      </w:pPr>
      <w:r w:rsidRPr="000964E4">
        <w:t>Budgets need to be able to be used flexibly.</w:t>
      </w:r>
    </w:p>
    <w:p w14:paraId="16EB463A" w14:textId="77777777" w:rsidR="006067A8" w:rsidRPr="000964E4" w:rsidRDefault="006067A8" w:rsidP="00457C1D">
      <w:pPr>
        <w:pStyle w:val="ListBullet"/>
      </w:pPr>
      <w:r w:rsidRPr="000964E4">
        <w:t xml:space="preserve">Budgets need to reflect, </w:t>
      </w:r>
      <w:proofErr w:type="gramStart"/>
      <w:r w:rsidRPr="000964E4">
        <w:t>support</w:t>
      </w:r>
      <w:proofErr w:type="gramEnd"/>
      <w:r w:rsidRPr="000964E4">
        <w:t xml:space="preserve"> and fund the recommendations of the allied health team that work with them.</w:t>
      </w:r>
    </w:p>
    <w:p w14:paraId="5AF1EC2C" w14:textId="77777777" w:rsidR="006067A8" w:rsidRPr="000964E4" w:rsidRDefault="006067A8" w:rsidP="00457C1D">
      <w:pPr>
        <w:pStyle w:val="ListBullet"/>
      </w:pPr>
      <w:r w:rsidRPr="000964E4">
        <w:t xml:space="preserve">Their budget should be available to them in full – not in ‘three </w:t>
      </w:r>
      <w:proofErr w:type="gramStart"/>
      <w:r w:rsidRPr="000964E4">
        <w:t>month</w:t>
      </w:r>
      <w:proofErr w:type="gramEnd"/>
      <w:r w:rsidRPr="000964E4">
        <w:t xml:space="preserve">’ allocations. People with disability sometimes need to ‘save’ their budget for larger expenditure or require more intensive supports at different times of the year. </w:t>
      </w:r>
    </w:p>
    <w:p w14:paraId="0DFE2A4E" w14:textId="77777777" w:rsidR="006067A8" w:rsidRPr="000964E4" w:rsidRDefault="006067A8" w:rsidP="00457C1D">
      <w:pPr>
        <w:pStyle w:val="ListBullet"/>
      </w:pPr>
      <w:r w:rsidRPr="000964E4">
        <w:t>Key to the above is the NDIS understanding the fluctuating nature of their disability/</w:t>
      </w:r>
      <w:proofErr w:type="spellStart"/>
      <w:r w:rsidRPr="000964E4">
        <w:t>ies</w:t>
      </w:r>
      <w:proofErr w:type="spellEnd"/>
      <w:r w:rsidRPr="000964E4">
        <w:t>.</w:t>
      </w:r>
    </w:p>
    <w:p w14:paraId="6AA9AF66" w14:textId="77777777" w:rsidR="006067A8" w:rsidRPr="000964E4" w:rsidRDefault="006067A8" w:rsidP="00457C1D">
      <w:pPr>
        <w:pStyle w:val="ListBullet"/>
      </w:pPr>
      <w:r w:rsidRPr="000964E4">
        <w:t xml:space="preserve">Plan assessors should be adequately trained. </w:t>
      </w:r>
    </w:p>
    <w:p w14:paraId="0ABADDAF" w14:textId="77777777" w:rsidR="006067A8" w:rsidRPr="000964E4" w:rsidRDefault="006067A8" w:rsidP="00457C1D">
      <w:pPr>
        <w:pStyle w:val="ListBullet"/>
      </w:pPr>
      <w:r w:rsidRPr="000964E4">
        <w:t>Navigating the NDIS is challenging in general.</w:t>
      </w:r>
    </w:p>
    <w:p w14:paraId="3DD73F31" w14:textId="77777777" w:rsidR="006067A8" w:rsidRPr="000964E4" w:rsidRDefault="006067A8" w:rsidP="00457C1D">
      <w:pPr>
        <w:pStyle w:val="ListBullet"/>
      </w:pPr>
      <w:r w:rsidRPr="000964E4">
        <w:t xml:space="preserve">There should be co-design around the rules. </w:t>
      </w:r>
    </w:p>
    <w:p w14:paraId="05A0129F" w14:textId="52632C41" w:rsidR="006067A8" w:rsidRPr="000964E4" w:rsidRDefault="006067A8" w:rsidP="00457C1D">
      <w:pPr>
        <w:pStyle w:val="ListBullet"/>
      </w:pPr>
      <w:r w:rsidRPr="000964E4">
        <w:t xml:space="preserve">Although the wording says that participants will be able to spend their funding more broadly, there is no evidence of this. </w:t>
      </w:r>
    </w:p>
    <w:p w14:paraId="68B0AA97" w14:textId="04646643" w:rsidR="006067A8" w:rsidRPr="0092463C" w:rsidRDefault="006067A8" w:rsidP="0092463C">
      <w:pPr>
        <w:pStyle w:val="ListBullet"/>
      </w:pPr>
      <w:r w:rsidRPr="000964E4">
        <w:t xml:space="preserve">Participants should be educated about the options available to them and then provided with choice about how their budget is managed. </w:t>
      </w:r>
    </w:p>
    <w:p w14:paraId="5C8D4D54" w14:textId="77777777" w:rsidR="006067A8" w:rsidRPr="00457C1D" w:rsidRDefault="006067A8" w:rsidP="00457C1D">
      <w:pPr>
        <w:pStyle w:val="BodyText"/>
        <w:rPr>
          <w:b/>
          <w:bCs/>
        </w:rPr>
      </w:pPr>
      <w:r w:rsidRPr="00457C1D">
        <w:rPr>
          <w:b/>
          <w:bCs/>
        </w:rPr>
        <w:t>Quotes</w:t>
      </w:r>
    </w:p>
    <w:p w14:paraId="33DC6DA0" w14:textId="6525B0E7" w:rsidR="006067A8" w:rsidRPr="000964E4" w:rsidRDefault="00457C1D" w:rsidP="00457C1D">
      <w:pPr>
        <w:pStyle w:val="IntenseQuote"/>
      </w:pPr>
      <w:r>
        <w:t>“</w:t>
      </w:r>
      <w:r w:rsidR="006067A8" w:rsidRPr="000964E4">
        <w:t xml:space="preserve">I would like to see a budget with more flexibility, and one that supports the recommendations and needs assessments of our sorry, medical and allied health </w:t>
      </w:r>
      <w:r w:rsidR="002050A5" w:rsidRPr="000964E4">
        <w:t>professionals</w:t>
      </w:r>
      <w:r w:rsidR="002050A5" w:rsidRPr="000964E4">
        <w:rPr>
          <w:rFonts w:hint="eastAsia"/>
        </w:rPr>
        <w:t>”</w:t>
      </w:r>
      <w:r w:rsidR="002050A5" w:rsidRPr="000964E4">
        <w:t>.</w:t>
      </w:r>
    </w:p>
    <w:p w14:paraId="2A66725C" w14:textId="201A36BA" w:rsidR="006067A8" w:rsidRPr="000964E4" w:rsidRDefault="00457C1D" w:rsidP="00457C1D">
      <w:pPr>
        <w:pStyle w:val="IntenseQuote"/>
      </w:pPr>
      <w:r>
        <w:t>“</w:t>
      </w:r>
      <w:r w:rsidR="006067A8" w:rsidRPr="000964E4">
        <w:t xml:space="preserve">I would also like to see that there is no drop the budget in chunks or parts. </w:t>
      </w:r>
      <w:proofErr w:type="gramStart"/>
      <w:r w:rsidR="006067A8" w:rsidRPr="000964E4">
        <w:t>So</w:t>
      </w:r>
      <w:proofErr w:type="gramEnd"/>
      <w:r w:rsidR="006067A8" w:rsidRPr="000964E4">
        <w:t xml:space="preserve"> like a three monthly allocation of the budget, that if you don't use it in </w:t>
      </w:r>
      <w:r w:rsidR="006067A8" w:rsidRPr="000964E4">
        <w:lastRenderedPageBreak/>
        <w:t>the three months, then it goes away. And that will really disadvantage people who banking some of their budget because they've got something bigger coming up, or people who are affected seasonally by different things and need to have like the budget district distribution, like more heavily weighing at a different time of the year to another time.</w:t>
      </w:r>
      <w:r w:rsidR="006067A8" w:rsidRPr="000964E4">
        <w:rPr>
          <w:rFonts w:hint="eastAsia"/>
        </w:rPr>
        <w:t>”</w:t>
      </w:r>
    </w:p>
    <w:p w14:paraId="373E0817" w14:textId="161D5DB1" w:rsidR="006067A8" w:rsidRPr="000964E4" w:rsidRDefault="00457C1D" w:rsidP="00457C1D">
      <w:pPr>
        <w:pStyle w:val="IntenseQuote"/>
      </w:pPr>
      <w:r>
        <w:t>“</w:t>
      </w:r>
      <w:r w:rsidR="006067A8" w:rsidRPr="000964E4">
        <w:t xml:space="preserve">Co-design on the rules. Qualified allied heath </w:t>
      </w:r>
      <w:proofErr w:type="gramStart"/>
      <w:r w:rsidR="006067A8" w:rsidRPr="000964E4">
        <w:t>professional’s</w:t>
      </w:r>
      <w:proofErr w:type="gramEnd"/>
      <w:r w:rsidR="006067A8" w:rsidRPr="000964E4">
        <w:t xml:space="preserve"> should be onboard reading and assisting planners to understand every individual’s disability. Sack the biased bully planners </w:t>
      </w:r>
      <w:proofErr w:type="spellStart"/>
      <w:r w:rsidR="006067A8" w:rsidRPr="000964E4">
        <w:t>ndis</w:t>
      </w:r>
      <w:proofErr w:type="spellEnd"/>
      <w:r w:rsidR="006067A8" w:rsidRPr="000964E4">
        <w:t xml:space="preserve"> have now. Keep </w:t>
      </w:r>
      <w:r w:rsidR="002050A5" w:rsidRPr="000964E4">
        <w:t>self-</w:t>
      </w:r>
      <w:proofErr w:type="gramStart"/>
      <w:r w:rsidR="002050A5" w:rsidRPr="000964E4">
        <w:t>managed</w:t>
      </w:r>
      <w:r w:rsidR="006067A8" w:rsidRPr="000964E4">
        <w:rPr>
          <w:rFonts w:hint="eastAsia"/>
        </w:rPr>
        <w:t>”</w:t>
      </w:r>
      <w:proofErr w:type="gramEnd"/>
    </w:p>
    <w:p w14:paraId="61C93DEF" w14:textId="24379E5B" w:rsidR="006067A8" w:rsidRPr="000964E4" w:rsidRDefault="00457C1D" w:rsidP="00457C1D">
      <w:pPr>
        <w:pStyle w:val="IntenseQuote"/>
      </w:pPr>
      <w:r>
        <w:t>“</w:t>
      </w:r>
      <w:r w:rsidR="006067A8" w:rsidRPr="000964E4">
        <w:t>I was just thinking about some of the things you were saying in this we keep hearing that spending will be what was. I'm trying to think of the phrase again, but you'll be able to spend more broadly, or something. But I just see no evidence of that.</w:t>
      </w:r>
      <w:r w:rsidR="006067A8" w:rsidRPr="000964E4">
        <w:rPr>
          <w:rFonts w:hint="eastAsia"/>
        </w:rPr>
        <w:t>”</w:t>
      </w:r>
    </w:p>
    <w:p w14:paraId="0059E307" w14:textId="4489122A" w:rsidR="006067A8" w:rsidRPr="000964E4" w:rsidRDefault="00457C1D" w:rsidP="00457C1D">
      <w:pPr>
        <w:pStyle w:val="IntenseQuote"/>
      </w:pPr>
      <w:r>
        <w:t>“</w:t>
      </w:r>
      <w:r w:rsidR="006067A8" w:rsidRPr="000964E4">
        <w:t>I think what needs to be done is this is changes the education program before they implemented and then give people the choice.</w:t>
      </w:r>
      <w:r w:rsidR="006067A8" w:rsidRPr="000964E4">
        <w:rPr>
          <w:rFonts w:hint="eastAsia"/>
        </w:rPr>
        <w:t>”</w:t>
      </w:r>
    </w:p>
    <w:p w14:paraId="136737EC" w14:textId="554BDAD0" w:rsidR="006067A8" w:rsidRPr="000964E4" w:rsidRDefault="00457C1D" w:rsidP="00457C1D">
      <w:pPr>
        <w:pStyle w:val="IntenseQuote"/>
      </w:pPr>
      <w:r>
        <w:t>“</w:t>
      </w:r>
      <w:r w:rsidR="006067A8" w:rsidRPr="000964E4">
        <w:t>I'm not sure what the best way to go about it would be but a way to put the NDIA to understand when we put some funds aside, for example, when I'm in a crisis, I need much more support.</w:t>
      </w:r>
      <w:r w:rsidR="006067A8" w:rsidRPr="000964E4">
        <w:rPr>
          <w:rFonts w:hint="eastAsia"/>
        </w:rPr>
        <w:t>”</w:t>
      </w:r>
    </w:p>
    <w:p w14:paraId="79D90AEF" w14:textId="37794633" w:rsidR="006067A8" w:rsidRPr="000964E4" w:rsidRDefault="00457C1D" w:rsidP="00457C1D">
      <w:pPr>
        <w:pStyle w:val="IntenseQuote"/>
      </w:pPr>
      <w:r>
        <w:t>“</w:t>
      </w:r>
      <w:r w:rsidR="006067A8" w:rsidRPr="000964E4">
        <w:t xml:space="preserve">I know for </w:t>
      </w:r>
      <w:proofErr w:type="gramStart"/>
      <w:r w:rsidR="006067A8" w:rsidRPr="000964E4">
        <w:t>myself,</w:t>
      </w:r>
      <w:proofErr w:type="gramEnd"/>
      <w:r w:rsidR="006067A8" w:rsidRPr="000964E4">
        <w:t xml:space="preserve"> I study as well. </w:t>
      </w:r>
      <w:proofErr w:type="gramStart"/>
      <w:r w:rsidR="006067A8" w:rsidRPr="000964E4">
        <w:t>So</w:t>
      </w:r>
      <w:proofErr w:type="gramEnd"/>
      <w:r w:rsidR="006067A8" w:rsidRPr="000964E4">
        <w:t xml:space="preserve"> during the time that I study, I use more support workers and I use a lot more of my plan than when I'm on break away from uni. So that flexibility would be </w:t>
      </w:r>
      <w:proofErr w:type="gramStart"/>
      <w:r w:rsidR="006067A8" w:rsidRPr="000964E4">
        <w:t>really good</w:t>
      </w:r>
      <w:proofErr w:type="gramEnd"/>
      <w:r w:rsidR="006067A8" w:rsidRPr="000964E4">
        <w:t>.</w:t>
      </w:r>
      <w:r w:rsidR="006067A8" w:rsidRPr="000964E4">
        <w:rPr>
          <w:rFonts w:hint="eastAsia"/>
        </w:rPr>
        <w:t>”</w:t>
      </w:r>
    </w:p>
    <w:p w14:paraId="168575DC" w14:textId="31899048" w:rsidR="006067A8" w:rsidRPr="000964E4" w:rsidRDefault="00457C1D" w:rsidP="00457C1D">
      <w:pPr>
        <w:pStyle w:val="IntenseQuote"/>
      </w:pPr>
      <w:r>
        <w:t>“</w:t>
      </w:r>
      <w:r w:rsidR="006067A8" w:rsidRPr="000964E4">
        <w:t xml:space="preserve">I don't think there's anyone under the sun that would say, trying to navigate the NDIS is a cakewalk. It's a very huge challenge. And </w:t>
      </w:r>
      <w:proofErr w:type="gramStart"/>
      <w:r w:rsidR="006067A8" w:rsidRPr="000964E4">
        <w:t>certainly</w:t>
      </w:r>
      <w:proofErr w:type="gramEnd"/>
      <w:r w:rsidR="006067A8" w:rsidRPr="000964E4">
        <w:t xml:space="preserve"> a lot of people with disabilities, a lot of our members, a lot of people have come across to say the same thing.</w:t>
      </w:r>
      <w:r w:rsidR="006067A8" w:rsidRPr="000964E4">
        <w:rPr>
          <w:rFonts w:hint="eastAsia"/>
        </w:rPr>
        <w:t>”</w:t>
      </w:r>
    </w:p>
    <w:p w14:paraId="1907285B" w14:textId="16AFA028" w:rsidR="006067A8" w:rsidRPr="000964E4" w:rsidRDefault="00457C1D" w:rsidP="00457C1D">
      <w:pPr>
        <w:pStyle w:val="IntenseQuote"/>
      </w:pPr>
      <w:r>
        <w:lastRenderedPageBreak/>
        <w:t>“</w:t>
      </w:r>
      <w:r w:rsidR="006067A8" w:rsidRPr="000964E4">
        <w:t>I think the process needs to be flexible and understanding of how variable disability can be.</w:t>
      </w:r>
      <w:r w:rsidR="006067A8" w:rsidRPr="000964E4">
        <w:rPr>
          <w:rFonts w:hint="eastAsia"/>
        </w:rPr>
        <w:t>”</w:t>
      </w:r>
    </w:p>
    <w:p w14:paraId="42A3DDB6" w14:textId="7F6A5F6B" w:rsidR="006067A8" w:rsidRPr="000964E4" w:rsidRDefault="00457C1D" w:rsidP="00457C1D">
      <w:pPr>
        <w:pStyle w:val="IntenseQuote"/>
      </w:pPr>
      <w:r>
        <w:t>“</w:t>
      </w:r>
      <w:r w:rsidR="006067A8" w:rsidRPr="000964E4">
        <w:t xml:space="preserve">The participant should be in the </w:t>
      </w:r>
      <w:proofErr w:type="spellStart"/>
      <w:proofErr w:type="gramStart"/>
      <w:r w:rsidR="006067A8" w:rsidRPr="000964E4">
        <w:t>drivers</w:t>
      </w:r>
      <w:proofErr w:type="spellEnd"/>
      <w:proofErr w:type="gramEnd"/>
      <w:r w:rsidR="006067A8" w:rsidRPr="000964E4">
        <w:t xml:space="preserve"> seat. they know when and how their budget needs to </w:t>
      </w:r>
      <w:proofErr w:type="gramStart"/>
      <w:r w:rsidR="006067A8" w:rsidRPr="000964E4">
        <w:t>spent</w:t>
      </w:r>
      <w:proofErr w:type="gramEnd"/>
      <w:r w:rsidR="006067A8" w:rsidRPr="000964E4">
        <w:t xml:space="preserve">. </w:t>
      </w:r>
      <w:r w:rsidR="006067A8" w:rsidRPr="000964E4">
        <w:rPr>
          <w:rFonts w:hint="eastAsia"/>
        </w:rPr>
        <w:t>“</w:t>
      </w:r>
    </w:p>
    <w:p w14:paraId="1BF9DEA5" w14:textId="5D611B33" w:rsidR="006067A8" w:rsidRPr="006067A8" w:rsidRDefault="006067A8" w:rsidP="006067A8">
      <w:pPr>
        <w:pStyle w:val="Heading3"/>
      </w:pPr>
      <w:bookmarkStart w:id="147" w:name="_Toc173175728"/>
      <w:bookmarkStart w:id="148" w:name="_Toc173250006"/>
      <w:r>
        <w:t xml:space="preserve">1.6 </w:t>
      </w:r>
      <w:r w:rsidRPr="006067A8">
        <w:t>Alternatives to the proposed budget system</w:t>
      </w:r>
      <w:bookmarkEnd w:id="147"/>
      <w:bookmarkEnd w:id="148"/>
    </w:p>
    <w:p w14:paraId="5BDF2A0B" w14:textId="77777777" w:rsidR="006067A8" w:rsidRPr="000964E4" w:rsidRDefault="006067A8" w:rsidP="00457C1D">
      <w:pPr>
        <w:pStyle w:val="BodyText"/>
      </w:pPr>
      <w:r w:rsidRPr="00457C1D">
        <w:rPr>
          <w:b/>
          <w:bCs/>
        </w:rPr>
        <w:t>Question</w:t>
      </w:r>
      <w:r w:rsidRPr="000964E4">
        <w:t xml:space="preserve">: </w:t>
      </w:r>
      <w:proofErr w:type="gramStart"/>
      <w:r w:rsidRPr="000964E4">
        <w:t>So</w:t>
      </w:r>
      <w:proofErr w:type="gramEnd"/>
      <w:r w:rsidRPr="000964E4">
        <w:t xml:space="preserve"> what alternatives to the proposed participant budget model would work better so people with disabilities don't lose </w:t>
      </w:r>
      <w:proofErr w:type="gramStart"/>
      <w:r w:rsidRPr="000964E4">
        <w:t>supports</w:t>
      </w:r>
      <w:proofErr w:type="gramEnd"/>
      <w:r w:rsidRPr="000964E4">
        <w:t>?</w:t>
      </w:r>
    </w:p>
    <w:p w14:paraId="1B5CDA7D" w14:textId="77777777" w:rsidR="006067A8" w:rsidRPr="000964E4" w:rsidRDefault="006067A8" w:rsidP="00457C1D">
      <w:pPr>
        <w:pStyle w:val="BodyText"/>
      </w:pPr>
      <w:r w:rsidRPr="000964E4">
        <w:t xml:space="preserve">Members who responded to this question commented that: </w:t>
      </w:r>
    </w:p>
    <w:p w14:paraId="5436B5DD" w14:textId="77777777" w:rsidR="006067A8" w:rsidRPr="000964E4" w:rsidRDefault="006067A8" w:rsidP="00457C1D">
      <w:pPr>
        <w:pStyle w:val="ListBullet"/>
      </w:pPr>
      <w:r w:rsidRPr="000964E4">
        <w:t>They would like flexibility in how their budget is allocated – some might like 3 monthly allocations while others might like access to their entire budget annually.</w:t>
      </w:r>
    </w:p>
    <w:p w14:paraId="51EBD1ED" w14:textId="77777777" w:rsidR="006067A8" w:rsidRPr="000964E4" w:rsidRDefault="006067A8" w:rsidP="00457C1D">
      <w:pPr>
        <w:pStyle w:val="ListBullet"/>
      </w:pPr>
      <w:r w:rsidRPr="000964E4">
        <w:t xml:space="preserve">There needs to be greater clarity about what their budget can be used form to ensure they are spending it correctly. This requires greater education. </w:t>
      </w:r>
    </w:p>
    <w:p w14:paraId="5EE1477D" w14:textId="77777777" w:rsidR="006067A8" w:rsidRPr="000964E4" w:rsidRDefault="006067A8" w:rsidP="00457C1D">
      <w:pPr>
        <w:pStyle w:val="ListBullet"/>
      </w:pPr>
      <w:r w:rsidRPr="000964E4">
        <w:t>The NDIS should be moving towards a fully flexible budgeting and allocation system, where participants have full autonomy – not a more restrictive model.</w:t>
      </w:r>
    </w:p>
    <w:p w14:paraId="038070D0" w14:textId="77777777" w:rsidR="006067A8" w:rsidRPr="000964E4" w:rsidRDefault="006067A8" w:rsidP="00457C1D">
      <w:pPr>
        <w:pStyle w:val="ListBullet"/>
      </w:pPr>
      <w:r w:rsidRPr="000964E4">
        <w:t xml:space="preserve">There needs to be a quick internal review model, but also a pathway for escalating reviews. </w:t>
      </w:r>
    </w:p>
    <w:p w14:paraId="71748C57" w14:textId="6C789177" w:rsidR="006067A8" w:rsidRPr="00457C1D" w:rsidRDefault="00457C1D" w:rsidP="00457C1D">
      <w:pPr>
        <w:pStyle w:val="BodyText"/>
        <w:rPr>
          <w:b/>
          <w:bCs/>
        </w:rPr>
      </w:pPr>
      <w:r w:rsidRPr="00457C1D">
        <w:rPr>
          <w:b/>
          <w:bCs/>
        </w:rPr>
        <w:t>Quotes</w:t>
      </w:r>
    </w:p>
    <w:p w14:paraId="1F38C8F6" w14:textId="2D04142E" w:rsidR="006067A8" w:rsidRPr="000964E4" w:rsidRDefault="006067A8" w:rsidP="00457C1D">
      <w:pPr>
        <w:pStyle w:val="IntenseQuote"/>
      </w:pPr>
      <w:r w:rsidRPr="000964E4">
        <w:rPr>
          <w:rFonts w:hint="eastAsia"/>
        </w:rPr>
        <w:t>“</w:t>
      </w:r>
      <w:r w:rsidRPr="000964E4">
        <w:t xml:space="preserve">I guess maybe if there were different ways of doing the budget that people could choose from. So that there could be that flexibility, like some people maybe need their budget in small chunks, whereas others might need the whole year plus a bit extra for when things get bad, I guess, being able to choose more about how the budget is </w:t>
      </w:r>
      <w:r w:rsidR="002050A5" w:rsidRPr="000964E4">
        <w:t>applied</w:t>
      </w:r>
      <w:r w:rsidR="002050A5" w:rsidRPr="000964E4">
        <w:rPr>
          <w:rFonts w:hint="eastAsia"/>
        </w:rPr>
        <w:t>”</w:t>
      </w:r>
      <w:r w:rsidR="002050A5" w:rsidRPr="000964E4">
        <w:t>.</w:t>
      </w:r>
    </w:p>
    <w:p w14:paraId="608259CF" w14:textId="77777777" w:rsidR="006067A8" w:rsidRPr="000964E4" w:rsidRDefault="006067A8" w:rsidP="00457C1D">
      <w:pPr>
        <w:pStyle w:val="IntenseQuote"/>
      </w:pPr>
      <w:r w:rsidRPr="000964E4">
        <w:rPr>
          <w:rFonts w:hint="eastAsia"/>
        </w:rPr>
        <w:t>“</w:t>
      </w:r>
      <w:r w:rsidRPr="000964E4">
        <w:t xml:space="preserve">I think, more clarity around how to use it and support around using it. That would be I think that's one of the really, more important things </w:t>
      </w:r>
      <w:r w:rsidRPr="000964E4">
        <w:lastRenderedPageBreak/>
        <w:t xml:space="preserve">because some of the amendments, you know, participants potentially having to refund if they don't use their funds properly. </w:t>
      </w:r>
      <w:proofErr w:type="gramStart"/>
      <w:r w:rsidRPr="000964E4">
        <w:t>So</w:t>
      </w:r>
      <w:proofErr w:type="gramEnd"/>
      <w:r w:rsidRPr="000964E4">
        <w:t xml:space="preserve"> more education around how to use that funding.</w:t>
      </w:r>
      <w:r w:rsidRPr="000964E4">
        <w:rPr>
          <w:rFonts w:hint="eastAsia"/>
        </w:rPr>
        <w:t>”</w:t>
      </w:r>
    </w:p>
    <w:p w14:paraId="03BC4F3E" w14:textId="77777777" w:rsidR="006067A8" w:rsidRPr="000964E4" w:rsidRDefault="006067A8" w:rsidP="00457C1D">
      <w:pPr>
        <w:pStyle w:val="IntenseQuote"/>
      </w:pPr>
      <w:r w:rsidRPr="000964E4">
        <w:rPr>
          <w:rFonts w:hint="eastAsia"/>
        </w:rPr>
        <w:t>“</w:t>
      </w:r>
      <w:r w:rsidRPr="000964E4">
        <w:t>Maybe having an intermediary, whilst it can be government or extremely independent, independent, will be amazing, but yeah, maybe being able to send things to the ombudsman, because the internal review still is done by the NDIA.</w:t>
      </w:r>
      <w:r w:rsidRPr="000964E4">
        <w:rPr>
          <w:rFonts w:hint="eastAsia"/>
        </w:rPr>
        <w:t>”</w:t>
      </w:r>
    </w:p>
    <w:p w14:paraId="423C33CF" w14:textId="55FF3902" w:rsidR="006067A8" w:rsidRPr="00457C1D" w:rsidRDefault="00457C1D" w:rsidP="00457C1D">
      <w:pPr>
        <w:pStyle w:val="Heading3"/>
      </w:pPr>
      <w:bookmarkStart w:id="149" w:name="_Toc173175729"/>
      <w:bookmarkStart w:id="150" w:name="_Toc173250007"/>
      <w:r>
        <w:t xml:space="preserve">1.7 </w:t>
      </w:r>
      <w:r w:rsidR="006067A8" w:rsidRPr="006067A8">
        <w:t>Safeguards</w:t>
      </w:r>
      <w:bookmarkEnd w:id="149"/>
      <w:bookmarkEnd w:id="150"/>
    </w:p>
    <w:p w14:paraId="7B207507" w14:textId="4C2623E7" w:rsidR="006067A8" w:rsidRPr="00457C1D" w:rsidRDefault="006067A8" w:rsidP="00457C1D">
      <w:r w:rsidRPr="00457C1D">
        <w:rPr>
          <w:b/>
          <w:bCs/>
        </w:rPr>
        <w:t>Question</w:t>
      </w:r>
      <w:r w:rsidRPr="00457C1D">
        <w:t>: What safeguards should be in place to minimise the likelihood a participant will breach rules around how NDIS plan funds can be spent?</w:t>
      </w:r>
    </w:p>
    <w:p w14:paraId="27368F19" w14:textId="77777777" w:rsidR="006067A8" w:rsidRPr="00457C1D" w:rsidRDefault="006067A8" w:rsidP="00457C1D">
      <w:r w:rsidRPr="00457C1D">
        <w:t xml:space="preserve">Members who responded to this question commented that: </w:t>
      </w:r>
    </w:p>
    <w:p w14:paraId="731C67CE" w14:textId="77777777" w:rsidR="006067A8" w:rsidRPr="00457C1D" w:rsidRDefault="006067A8" w:rsidP="00457C1D">
      <w:pPr>
        <w:pStyle w:val="ListBullet"/>
      </w:pPr>
      <w:r w:rsidRPr="00457C1D">
        <w:t xml:space="preserve">Therapists and other allied health professionals should be adequately trained and informed about what is allowed – so as they can </w:t>
      </w:r>
      <w:proofErr w:type="spellStart"/>
      <w:r w:rsidRPr="00457C1D">
        <w:t>advice</w:t>
      </w:r>
      <w:proofErr w:type="spellEnd"/>
      <w:r w:rsidRPr="00457C1D">
        <w:t xml:space="preserve"> their clients appropriately.</w:t>
      </w:r>
    </w:p>
    <w:p w14:paraId="23C72CBE" w14:textId="77777777" w:rsidR="006067A8" w:rsidRPr="00457C1D" w:rsidRDefault="006067A8" w:rsidP="00457C1D">
      <w:pPr>
        <w:pStyle w:val="ListBullet"/>
      </w:pPr>
      <w:r w:rsidRPr="00457C1D">
        <w:t>There needs to be a consistent approach.</w:t>
      </w:r>
    </w:p>
    <w:p w14:paraId="2B0C45DF" w14:textId="77777777" w:rsidR="006067A8" w:rsidRPr="00457C1D" w:rsidRDefault="006067A8" w:rsidP="00457C1D">
      <w:pPr>
        <w:pStyle w:val="ListBullet"/>
      </w:pPr>
      <w:r w:rsidRPr="00457C1D">
        <w:t xml:space="preserve">The system should educate, </w:t>
      </w:r>
      <w:proofErr w:type="gramStart"/>
      <w:r w:rsidRPr="00457C1D">
        <w:t>inform</w:t>
      </w:r>
      <w:proofErr w:type="gramEnd"/>
      <w:r w:rsidRPr="00457C1D">
        <w:t xml:space="preserve"> and work with participants – not be adversarial and try to ‘catch them out’.</w:t>
      </w:r>
    </w:p>
    <w:p w14:paraId="10E1557B" w14:textId="77777777" w:rsidR="006067A8" w:rsidRPr="00457C1D" w:rsidRDefault="006067A8" w:rsidP="00457C1D">
      <w:pPr>
        <w:pStyle w:val="ListBullet"/>
      </w:pPr>
      <w:r w:rsidRPr="00457C1D">
        <w:t>There is a heavy focus on participants, but not on providers who market inappropriate supports to them.</w:t>
      </w:r>
    </w:p>
    <w:p w14:paraId="2F98FE84" w14:textId="2A4A140C" w:rsidR="006067A8" w:rsidRPr="00457C1D" w:rsidRDefault="00457C1D" w:rsidP="00457C1D">
      <w:pPr>
        <w:pStyle w:val="BodyText"/>
        <w:rPr>
          <w:b/>
          <w:bCs/>
        </w:rPr>
      </w:pPr>
      <w:r w:rsidRPr="00457C1D">
        <w:rPr>
          <w:b/>
          <w:bCs/>
        </w:rPr>
        <w:t>Quotes</w:t>
      </w:r>
    </w:p>
    <w:p w14:paraId="1B68D596" w14:textId="72B0C559" w:rsidR="006067A8" w:rsidRPr="000964E4" w:rsidRDefault="00457C1D" w:rsidP="00457C1D">
      <w:pPr>
        <w:pStyle w:val="IntenseQuote"/>
      </w:pPr>
      <w:r>
        <w:t>“</w:t>
      </w:r>
      <w:r w:rsidR="006067A8" w:rsidRPr="000964E4">
        <w:t xml:space="preserve">I was </w:t>
      </w:r>
      <w:proofErr w:type="gramStart"/>
      <w:r w:rsidR="006067A8" w:rsidRPr="000964E4">
        <w:t>actually in</w:t>
      </w:r>
      <w:proofErr w:type="gramEnd"/>
      <w:r w:rsidR="006067A8" w:rsidRPr="000964E4">
        <w:t xml:space="preserve"> the situation where I had made some purchases that I had an OT recommended and gave me a letter of support for so then in my plan review, I was told that No, I shouldn't have made those purchases. And that it was it was wrong and blah, blah, blah, anyway, you should be able to feel quite confident that if your OT is recommending them and giving you a letter of support that </w:t>
      </w:r>
      <w:proofErr w:type="gramStart"/>
      <w:r w:rsidR="006067A8" w:rsidRPr="000964E4">
        <w:t>actually it's</w:t>
      </w:r>
      <w:proofErr w:type="gramEnd"/>
      <w:r w:rsidR="006067A8" w:rsidRPr="000964E4">
        <w:t xml:space="preserve"> a legitimate purchase.</w:t>
      </w:r>
      <w:r w:rsidR="006067A8" w:rsidRPr="000964E4">
        <w:rPr>
          <w:rFonts w:hint="eastAsia"/>
        </w:rPr>
        <w:t>”</w:t>
      </w:r>
    </w:p>
    <w:p w14:paraId="1FD6A7D9" w14:textId="77777777" w:rsidR="006067A8" w:rsidRPr="000964E4" w:rsidRDefault="006067A8" w:rsidP="00457C1D">
      <w:pPr>
        <w:pStyle w:val="IntenseQuote"/>
      </w:pPr>
      <w:r w:rsidRPr="000964E4">
        <w:rPr>
          <w:rFonts w:hint="eastAsia"/>
        </w:rPr>
        <w:lastRenderedPageBreak/>
        <w:t>“</w:t>
      </w:r>
      <w:r w:rsidRPr="000964E4">
        <w:t>I think consistency is a key thing that needs to be underpinned.</w:t>
      </w:r>
      <w:r w:rsidRPr="000964E4">
        <w:rPr>
          <w:rFonts w:hint="eastAsia"/>
        </w:rPr>
        <w:t>”</w:t>
      </w:r>
    </w:p>
    <w:p w14:paraId="08F1E6D5" w14:textId="47326525" w:rsidR="006067A8" w:rsidRPr="000964E4" w:rsidRDefault="00457C1D" w:rsidP="00457C1D">
      <w:pPr>
        <w:pStyle w:val="IntenseQuote"/>
      </w:pPr>
      <w:r>
        <w:t>“</w:t>
      </w:r>
      <w:r w:rsidR="006067A8" w:rsidRPr="000964E4">
        <w:t xml:space="preserve">Again, it comes back to that adversarial, us versus them approach and I think it needs to change. So why did this happen? And how can we work together to prevent </w:t>
      </w:r>
      <w:r w:rsidR="00886817" w:rsidRPr="000964E4">
        <w:t>this</w:t>
      </w:r>
      <w:r w:rsidR="00886817" w:rsidRPr="000964E4">
        <w:rPr>
          <w:rFonts w:hint="eastAsia"/>
        </w:rPr>
        <w:t>”</w:t>
      </w:r>
      <w:r w:rsidR="00886817" w:rsidRPr="000964E4">
        <w:t>.</w:t>
      </w:r>
    </w:p>
    <w:p w14:paraId="4331394B" w14:textId="42B61131" w:rsidR="006067A8" w:rsidRPr="000964E4" w:rsidRDefault="00457C1D" w:rsidP="00457C1D">
      <w:pPr>
        <w:pStyle w:val="IntenseQuote"/>
      </w:pPr>
      <w:r>
        <w:t>“</w:t>
      </w:r>
      <w:r w:rsidR="006067A8" w:rsidRPr="000964E4">
        <w:t xml:space="preserve">I think there's a lot of </w:t>
      </w:r>
      <w:proofErr w:type="gramStart"/>
      <w:r w:rsidR="006067A8" w:rsidRPr="000964E4">
        <w:t>crap</w:t>
      </w:r>
      <w:proofErr w:type="gramEnd"/>
      <w:r w:rsidR="006067A8" w:rsidRPr="000964E4">
        <w:t xml:space="preserve"> about how participants are using funds, but not a lot about how providers are using funds, how they are marketing themselves and that sort of thing. And I think, before we get so upset about these participants, we need to be also looking at the people who are getting the money in the end and how they're using those funds. Because I know this stuff, like how much more expensive it is to see a psychologist through NDIS funding compared to a mental health plan, stuff like that.</w:t>
      </w:r>
      <w:r w:rsidR="006067A8" w:rsidRPr="000964E4">
        <w:rPr>
          <w:rFonts w:hint="eastAsia"/>
        </w:rPr>
        <w:t>”</w:t>
      </w:r>
    </w:p>
    <w:p w14:paraId="526FC9C3" w14:textId="77777777" w:rsidR="006067A8" w:rsidRPr="000964E4" w:rsidRDefault="006067A8" w:rsidP="00457C1D">
      <w:pPr>
        <w:pStyle w:val="IntenseQuote"/>
      </w:pPr>
      <w:r w:rsidRPr="000964E4">
        <w:rPr>
          <w:rFonts w:hint="eastAsia"/>
        </w:rPr>
        <w:t>“</w:t>
      </w:r>
      <w:r w:rsidRPr="000964E4">
        <w:t>I was thinking a lot of this comes back to like, educating participants, as well as providers.</w:t>
      </w:r>
      <w:r w:rsidRPr="000964E4">
        <w:rPr>
          <w:rFonts w:hint="eastAsia"/>
        </w:rPr>
        <w:t>”</w:t>
      </w:r>
    </w:p>
    <w:p w14:paraId="21B1B1BF" w14:textId="3B6B089F" w:rsidR="006067A8" w:rsidRPr="00457C1D" w:rsidRDefault="00457C1D" w:rsidP="00457C1D">
      <w:pPr>
        <w:pStyle w:val="IntenseQuote"/>
      </w:pPr>
      <w:r>
        <w:t>“</w:t>
      </w:r>
      <w:r w:rsidR="006067A8" w:rsidRPr="000964E4">
        <w:t>The approach needs to be ‘what is happening and how can we work collaboratively to help you’ rather than ‘you breached rules you will be punished.</w:t>
      </w:r>
      <w:r w:rsidR="006067A8" w:rsidRPr="000964E4">
        <w:rPr>
          <w:rFonts w:hint="eastAsia"/>
        </w:rPr>
        <w:t>”</w:t>
      </w:r>
    </w:p>
    <w:p w14:paraId="5150D324" w14:textId="01B5AA9B" w:rsidR="006067A8" w:rsidRPr="00457C1D" w:rsidRDefault="00457C1D" w:rsidP="00457C1D">
      <w:pPr>
        <w:pStyle w:val="Heading3"/>
      </w:pPr>
      <w:bookmarkStart w:id="151" w:name="_Toc173175730"/>
      <w:bookmarkStart w:id="152" w:name="_Toc173250008"/>
      <w:r>
        <w:t xml:space="preserve">1.8 </w:t>
      </w:r>
      <w:r w:rsidR="006067A8" w:rsidRPr="00457C1D">
        <w:t>Additional Comments</w:t>
      </w:r>
      <w:bookmarkEnd w:id="151"/>
      <w:bookmarkEnd w:id="152"/>
    </w:p>
    <w:p w14:paraId="1A7D14CD" w14:textId="0307D7E8" w:rsidR="006067A8" w:rsidRPr="000964E4" w:rsidRDefault="006067A8" w:rsidP="00457C1D">
      <w:pPr>
        <w:pStyle w:val="BodyText"/>
      </w:pPr>
      <w:r w:rsidRPr="000964E4">
        <w:t xml:space="preserve">Members who had final comments stated that: </w:t>
      </w:r>
    </w:p>
    <w:p w14:paraId="4B93B1E5" w14:textId="77777777" w:rsidR="006067A8" w:rsidRPr="000964E4" w:rsidRDefault="006067A8" w:rsidP="00457C1D">
      <w:pPr>
        <w:pStyle w:val="ListBullet"/>
      </w:pPr>
      <w:r w:rsidRPr="000964E4">
        <w:t>They believe that the government should be moving towards a disability rights act.</w:t>
      </w:r>
    </w:p>
    <w:p w14:paraId="7C1C8B95" w14:textId="77777777" w:rsidR="006067A8" w:rsidRPr="000964E4" w:rsidRDefault="006067A8" w:rsidP="00457C1D">
      <w:pPr>
        <w:pStyle w:val="ListBullet"/>
      </w:pPr>
      <w:r w:rsidRPr="000964E4">
        <w:t xml:space="preserve">The believe in the NDIS, and understand it may need to be changed, but there should be a focus on ensuring it meets its original goals. </w:t>
      </w:r>
    </w:p>
    <w:p w14:paraId="6E23DAD2" w14:textId="77777777" w:rsidR="006067A8" w:rsidRPr="000964E4" w:rsidRDefault="006067A8" w:rsidP="00457C1D">
      <w:pPr>
        <w:pStyle w:val="ListBullet"/>
      </w:pPr>
      <w:r w:rsidRPr="000964E4">
        <w:t xml:space="preserve">Participants are being forced to take on huge risks </w:t>
      </w:r>
      <w:proofErr w:type="gramStart"/>
      <w:r w:rsidRPr="000964E4">
        <w:t>in order to</w:t>
      </w:r>
      <w:proofErr w:type="gramEnd"/>
      <w:r w:rsidRPr="000964E4">
        <w:t xml:space="preserve"> access the scheme.</w:t>
      </w:r>
    </w:p>
    <w:p w14:paraId="2BEA78A0" w14:textId="6B9F5A82" w:rsidR="006067A8" w:rsidRDefault="006067A8" w:rsidP="00457C1D">
      <w:pPr>
        <w:pStyle w:val="ListBullet"/>
      </w:pPr>
      <w:r w:rsidRPr="000964E4">
        <w:t>There are not enough advocacy rights and supports for people with disability.</w:t>
      </w:r>
    </w:p>
    <w:p w14:paraId="5D22625F" w14:textId="03C39A97" w:rsidR="006067A8" w:rsidRPr="000964E4" w:rsidRDefault="00457C1D" w:rsidP="00886817">
      <w:pPr>
        <w:pStyle w:val="IntenseQuote"/>
      </w:pPr>
      <w:r>
        <w:lastRenderedPageBreak/>
        <w:t>“</w:t>
      </w:r>
      <w:r w:rsidR="006067A8" w:rsidRPr="000964E4">
        <w:t>I really want to see the NDIS thrive, but I want it to be empowering and codesigned. We deserve to choose our lives.</w:t>
      </w:r>
    </w:p>
    <w:p w14:paraId="0B24C4F6" w14:textId="67156AAA" w:rsidR="006067A8" w:rsidRPr="000964E4" w:rsidRDefault="00457C1D" w:rsidP="00457C1D">
      <w:pPr>
        <w:pStyle w:val="IntenseQuote"/>
      </w:pPr>
      <w:r>
        <w:t>“</w:t>
      </w:r>
      <w:r w:rsidR="006067A8" w:rsidRPr="000964E4">
        <w:t>Do I assume that risk which I don't have the capacity to understand, protect myself and risk manage, or do I withdraw from the scheme? But the reality is, if I withdraw from the scheme, I have no support, and I will die like that is the real reality that seems to be lost.</w:t>
      </w:r>
      <w:r w:rsidR="006067A8" w:rsidRPr="000964E4">
        <w:rPr>
          <w:rFonts w:hint="eastAsia"/>
        </w:rPr>
        <w:t>”</w:t>
      </w:r>
    </w:p>
    <w:p w14:paraId="1CA4BACE" w14:textId="2A8A43C6" w:rsidR="00BD1417" w:rsidRDefault="00457C1D" w:rsidP="00457C1D">
      <w:pPr>
        <w:pStyle w:val="IntenseQuote"/>
      </w:pPr>
      <w:r>
        <w:t>“</w:t>
      </w:r>
      <w:r w:rsidR="006067A8" w:rsidRPr="000964E4">
        <w:t xml:space="preserve">The other issue </w:t>
      </w:r>
      <w:proofErr w:type="gramStart"/>
      <w:r w:rsidR="006067A8" w:rsidRPr="000964E4">
        <w:t>is,</w:t>
      </w:r>
      <w:proofErr w:type="gramEnd"/>
      <w:r w:rsidR="006067A8" w:rsidRPr="000964E4">
        <w:t xml:space="preserve"> ordinary citizens in Australia have a whole range of legal protections. If you're a criminal, you have a right to legal representation, you have a right to be heard, you have a whole series of that protect you as a criminal, but as a person with disability who theoretically has rights, legal rights, we seem to have nothing, and there is bugger all advocacy services available to help people to assert their rights, and this bill seems to be stripping away even more of those rights.</w:t>
      </w:r>
      <w:r w:rsidR="006067A8" w:rsidRPr="000964E4">
        <w:rPr>
          <w:rFonts w:hint="eastAsia"/>
        </w:rPr>
        <w:t>”</w:t>
      </w:r>
    </w:p>
    <w:p w14:paraId="4850EB2D" w14:textId="2414F3CF" w:rsidR="00BD1417" w:rsidRDefault="00BD1417">
      <w:pPr>
        <w:spacing w:before="0" w:after="120" w:line="280" w:lineRule="atLeast"/>
      </w:pPr>
      <w:r>
        <w:br w:type="page"/>
      </w:r>
    </w:p>
    <w:p w14:paraId="52DA21B1" w14:textId="77777777" w:rsidR="006067A8" w:rsidRPr="00BD1417" w:rsidRDefault="006067A8" w:rsidP="00BD1417">
      <w:pPr>
        <w:spacing w:before="0" w:after="120" w:line="280" w:lineRule="atLeast"/>
        <w:rPr>
          <w:i/>
          <w:iCs/>
          <w:color w:val="005496" w:themeColor="accent1"/>
        </w:rPr>
      </w:pPr>
    </w:p>
    <w:p w14:paraId="090BE23B" w14:textId="77777777" w:rsidR="006067A8" w:rsidRPr="006067A8" w:rsidRDefault="006067A8" w:rsidP="006067A8">
      <w:pPr>
        <w:pStyle w:val="BodyText"/>
        <w:rPr>
          <w:lang w:val="en-AU"/>
        </w:rPr>
      </w:pPr>
    </w:p>
    <w:p w14:paraId="5960C641" w14:textId="62F2FE72" w:rsidR="000E2282" w:rsidRPr="00457C1D" w:rsidRDefault="006741BD" w:rsidP="000E2282">
      <w:pPr>
        <w:tabs>
          <w:tab w:val="left" w:pos="2327"/>
        </w:tabs>
        <w:rPr>
          <w:rFonts w:cstheme="minorHAnsi"/>
          <w:color w:val="000000"/>
        </w:rPr>
      </w:pPr>
      <w:r w:rsidRPr="00457C1D">
        <w:rPr>
          <w:noProof/>
          <w:lang w:eastAsia="en-AU"/>
        </w:rPr>
        <w:drawing>
          <wp:anchor distT="0" distB="0" distL="114300" distR="114300" simplePos="0" relativeHeight="251658241" behindDoc="1" locked="1" layoutInCell="1" allowOverlap="1" wp14:anchorId="0A0E0F67" wp14:editId="587195BE">
            <wp:simplePos x="0" y="0"/>
            <wp:positionH relativeFrom="page">
              <wp:align>left</wp:align>
            </wp:positionH>
            <wp:positionV relativeFrom="page">
              <wp:align>bottom</wp:align>
            </wp:positionV>
            <wp:extent cx="7559675" cy="1069086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r w:rsidR="000E2282" w:rsidRPr="00457C1D">
        <w:rPr>
          <w:rFonts w:cstheme="minorHAnsi"/>
          <w:color w:val="000000"/>
        </w:rPr>
        <w:t>People with Disability Australia (PWDA) is a national disability rights and advocacy organisation made up of, and led by, people with disability.</w:t>
      </w:r>
    </w:p>
    <w:p w14:paraId="3B130FF8" w14:textId="05E0287B" w:rsidR="000E2282" w:rsidRPr="00457C1D" w:rsidRDefault="000E2282" w:rsidP="000E2282">
      <w:pPr>
        <w:tabs>
          <w:tab w:val="left" w:pos="2327"/>
        </w:tabs>
        <w:rPr>
          <w:rFonts w:cstheme="minorHAnsi"/>
        </w:rPr>
      </w:pPr>
      <w:r w:rsidRPr="00457C1D">
        <w:rPr>
          <w:rFonts w:cstheme="minorHAnsi"/>
          <w:color w:val="000000"/>
        </w:rPr>
        <w:t>For individual advocacy support contact PWDA</w:t>
      </w:r>
      <w:r w:rsidRPr="00457C1D">
        <w:rPr>
          <w:rFonts w:cstheme="minorHAnsi"/>
          <w:b/>
          <w:bCs/>
          <w:color w:val="000000"/>
        </w:rPr>
        <w:t xml:space="preserve"> </w:t>
      </w:r>
      <w:r w:rsidRPr="00457C1D">
        <w:rPr>
          <w:rFonts w:cstheme="minorHAnsi"/>
          <w:color w:val="000000"/>
        </w:rPr>
        <w:t xml:space="preserve">between 9 am and 5 pm (AEST/AEDT) Monday to Friday via phone (toll free) on </w:t>
      </w:r>
      <w:r w:rsidRPr="00457C1D">
        <w:rPr>
          <w:rFonts w:cstheme="minorHAnsi"/>
          <w:b/>
          <w:bCs/>
          <w:color w:val="000000"/>
        </w:rPr>
        <w:t xml:space="preserve">1800 843 929 </w:t>
      </w:r>
      <w:r w:rsidRPr="00457C1D">
        <w:rPr>
          <w:rFonts w:cstheme="minorHAnsi"/>
          <w:color w:val="000000"/>
        </w:rPr>
        <w:t xml:space="preserve">or via email at </w:t>
      </w:r>
    </w:p>
    <w:p w14:paraId="7ADC4094" w14:textId="77777777" w:rsidR="000E2282" w:rsidRPr="00457C1D" w:rsidRDefault="000E2282" w:rsidP="000E2282">
      <w:pPr>
        <w:pStyle w:val="PWDAContacts"/>
        <w:rPr>
          <w:rFonts w:cstheme="minorHAnsi"/>
          <w:b/>
          <w:bCs/>
          <w:color w:val="000000"/>
          <w:sz w:val="24"/>
        </w:rPr>
      </w:pPr>
      <w:r w:rsidRPr="00457C1D">
        <w:rPr>
          <w:rFonts w:cstheme="minorHAnsi"/>
          <w:b/>
          <w:bCs/>
          <w:color w:val="000000"/>
          <w:sz w:val="24"/>
        </w:rPr>
        <w:t>Submission contact</w:t>
      </w:r>
    </w:p>
    <w:p w14:paraId="5247A7FD" w14:textId="3242A0D8" w:rsidR="000E2282" w:rsidRPr="00457C1D" w:rsidRDefault="00457C1D" w:rsidP="000E2282">
      <w:pPr>
        <w:pStyle w:val="PWDAContacts"/>
        <w:rPr>
          <w:rFonts w:cstheme="minorHAnsi"/>
          <w:color w:val="000000"/>
          <w:sz w:val="24"/>
        </w:rPr>
      </w:pPr>
      <w:r>
        <w:rPr>
          <w:rFonts w:cstheme="minorHAnsi"/>
          <w:color w:val="000000"/>
          <w:sz w:val="24"/>
        </w:rPr>
        <w:t>Megan Spindler-Smith</w:t>
      </w:r>
    </w:p>
    <w:p w14:paraId="44AED580" w14:textId="36F36AFE" w:rsidR="000E2282" w:rsidRPr="00457C1D" w:rsidRDefault="00457C1D" w:rsidP="000E2282">
      <w:pPr>
        <w:pStyle w:val="PWDAContacts"/>
        <w:rPr>
          <w:rFonts w:cstheme="minorHAnsi"/>
          <w:color w:val="000000"/>
          <w:sz w:val="24"/>
        </w:rPr>
      </w:pPr>
      <w:r>
        <w:rPr>
          <w:rFonts w:cstheme="minorHAnsi"/>
          <w:color w:val="000000"/>
          <w:sz w:val="24"/>
        </w:rPr>
        <w:t xml:space="preserve">Deputy CEO </w:t>
      </w:r>
    </w:p>
    <w:p w14:paraId="203382D2" w14:textId="733D69D7" w:rsidR="000E2282" w:rsidRPr="00457C1D" w:rsidRDefault="000E2282" w:rsidP="000E2282">
      <w:pPr>
        <w:pStyle w:val="PWDAContacts"/>
        <w:rPr>
          <w:rFonts w:cstheme="minorHAnsi"/>
          <w:b/>
          <w:bCs/>
          <w:color w:val="000000"/>
          <w:sz w:val="24"/>
        </w:rPr>
      </w:pPr>
      <w:r w:rsidRPr="00457C1D">
        <w:rPr>
          <w:rFonts w:cstheme="minorHAnsi"/>
          <w:color w:val="000000"/>
          <w:sz w:val="24"/>
        </w:rPr>
        <w:t xml:space="preserve">E: </w:t>
      </w:r>
      <w:hyperlink r:id="rId18" w:history="1">
        <w:r w:rsidR="00557E48" w:rsidRPr="00457C1D">
          <w:rPr>
            <w:rStyle w:val="Hyperlink"/>
            <w:rFonts w:cstheme="minorHAnsi"/>
            <w:bCs/>
            <w:sz w:val="24"/>
          </w:rPr>
          <w:t>policy@pwd.org.au</w:t>
        </w:r>
      </w:hyperlink>
      <w:r w:rsidR="00E020C6" w:rsidRPr="00457C1D">
        <w:rPr>
          <w:rStyle w:val="Hyperlink"/>
          <w:rFonts w:cstheme="minorHAnsi"/>
          <w:bCs/>
          <w:sz w:val="24"/>
        </w:rPr>
        <w:t xml:space="preserve"> </w:t>
      </w:r>
      <w:r w:rsidRPr="00457C1D">
        <w:rPr>
          <w:rFonts w:cstheme="minorHAnsi"/>
          <w:b/>
          <w:bCs/>
          <w:color w:val="000000"/>
          <w:sz w:val="24"/>
        </w:rPr>
        <w:t xml:space="preserve"> </w:t>
      </w:r>
    </w:p>
    <w:p w14:paraId="732E6A68" w14:textId="7ACD04FB" w:rsidR="00CB2E90" w:rsidRDefault="00C8024E" w:rsidP="006741BD">
      <w:pPr>
        <w:pStyle w:val="Finalpagecontactinformation"/>
      </w:pPr>
      <w:r>
        <w:br/>
      </w:r>
    </w:p>
    <w:sectPr w:rsidR="00CB2E90" w:rsidSect="00457C1D">
      <w:headerReference w:type="default" r:id="rId19"/>
      <w:pgSz w:w="11906" w:h="16838" w:code="9"/>
      <w:pgMar w:top="1440" w:right="1080" w:bottom="1440" w:left="1080"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F5C5" w14:textId="77777777" w:rsidR="008226D3" w:rsidRDefault="008226D3" w:rsidP="00F1283C">
      <w:pPr>
        <w:spacing w:after="0" w:line="240" w:lineRule="auto"/>
      </w:pPr>
      <w:r>
        <w:separator/>
      </w:r>
    </w:p>
  </w:endnote>
  <w:endnote w:type="continuationSeparator" w:id="0">
    <w:p w14:paraId="78A6DFD2" w14:textId="77777777" w:rsidR="008226D3" w:rsidRDefault="008226D3" w:rsidP="00F1283C">
      <w:pPr>
        <w:spacing w:after="0" w:line="240" w:lineRule="auto"/>
      </w:pPr>
      <w:r>
        <w:continuationSeparator/>
      </w:r>
    </w:p>
  </w:endnote>
  <w:endnote w:type="continuationNotice" w:id="1">
    <w:p w14:paraId="60BCD998" w14:textId="77777777" w:rsidR="008226D3" w:rsidRDefault="008226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A448" w14:textId="332C82AD" w:rsidR="00AF4139" w:rsidRDefault="004374BA" w:rsidP="004374BA">
    <w:pPr>
      <w:pStyle w:val="Footer"/>
      <w:tabs>
        <w:tab w:val="clear" w:pos="4680"/>
        <w:tab w:val="clear" w:pos="9360"/>
        <w:tab w:val="right" w:pos="2835"/>
        <w:tab w:val="right" w:pos="8505"/>
        <w:tab w:val="right" w:pos="9639"/>
      </w:tabs>
      <w:jc w:val="right"/>
    </w:pPr>
    <w:r>
      <w:rPr>
        <w:noProof/>
      </w:rPr>
      <w:fldChar w:fldCharType="begin"/>
    </w:r>
    <w:r>
      <w:rPr>
        <w:noProof/>
      </w:rPr>
      <w:instrText xml:space="preserve"> TITLE  \* Caps  \* MERGEFORMAT </w:instrText>
    </w:r>
    <w:r>
      <w:rPr>
        <w:noProof/>
      </w:rPr>
      <w:fldChar w:fldCharType="end"/>
    </w:r>
    <w:r w:rsidR="00AF4139">
      <w:rPr>
        <w:noProof/>
        <w:lang w:eastAsia="en-AU"/>
      </w:rPr>
      <w:drawing>
        <wp:anchor distT="0" distB="0" distL="114300" distR="114300" simplePos="0" relativeHeight="251658240" behindDoc="0" locked="0" layoutInCell="1" allowOverlap="1" wp14:anchorId="595F086A" wp14:editId="3EDDF6D9">
          <wp:simplePos x="0" y="0"/>
          <wp:positionH relativeFrom="margin">
            <wp:align>left</wp:align>
          </wp:positionH>
          <wp:positionV relativeFrom="paragraph">
            <wp:posOffset>-86360</wp:posOffset>
          </wp:positionV>
          <wp:extent cx="539750" cy="572135"/>
          <wp:effectExtent l="0" t="0" r="0" b="0"/>
          <wp:wrapNone/>
          <wp:docPr id="156214119" name="Picture 156214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9750" cy="572135"/>
                  </a:xfrm>
                  <a:prstGeom prst="rect">
                    <a:avLst/>
                  </a:prstGeom>
                </pic:spPr>
              </pic:pic>
            </a:graphicData>
          </a:graphic>
        </wp:anchor>
      </w:drawing>
    </w:r>
    <w:r w:rsidR="009F10D8">
      <w:rPr>
        <w:noProof/>
      </w:rPr>
      <w:tab/>
    </w:r>
    <w:r w:rsidR="00CD4D83">
      <w:fldChar w:fldCharType="begin"/>
    </w:r>
    <w:r w:rsidR="00CD4D83">
      <w:instrText xml:space="preserve"> PAGE  \* Arabic  \* MERGEFORMAT </w:instrText>
    </w:r>
    <w:r w:rsidR="00CD4D83">
      <w:fldChar w:fldCharType="separate"/>
    </w:r>
    <w:r w:rsidR="00CD4D83">
      <w:rPr>
        <w:noProof/>
      </w:rPr>
      <w:t>2</w:t>
    </w:r>
    <w:r w:rsidR="00CD4D8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DA0D" w14:textId="77777777" w:rsidR="008226D3" w:rsidRDefault="008226D3" w:rsidP="00F1283C">
      <w:pPr>
        <w:spacing w:after="0" w:line="240" w:lineRule="auto"/>
      </w:pPr>
      <w:r>
        <w:separator/>
      </w:r>
    </w:p>
  </w:footnote>
  <w:footnote w:type="continuationSeparator" w:id="0">
    <w:p w14:paraId="38834123" w14:textId="77777777" w:rsidR="008226D3" w:rsidRDefault="008226D3" w:rsidP="00F1283C">
      <w:pPr>
        <w:spacing w:after="0" w:line="240" w:lineRule="auto"/>
      </w:pPr>
      <w:r>
        <w:continuationSeparator/>
      </w:r>
    </w:p>
  </w:footnote>
  <w:footnote w:type="continuationNotice" w:id="1">
    <w:p w14:paraId="661BF113" w14:textId="77777777" w:rsidR="008226D3" w:rsidRDefault="008226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8EF6" w14:textId="2ED14365" w:rsidR="006067A8" w:rsidRDefault="006067A8">
    <w:pPr>
      <w:pStyle w:val="Header"/>
    </w:pPr>
    <w: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4442" w14:textId="77777777" w:rsidR="006067A8" w:rsidRDefault="006067A8" w:rsidP="006067A8">
    <w:pPr>
      <w:pStyle w:val="Header"/>
      <w:spacing w:before="0"/>
    </w:pPr>
    <w:r>
      <w:ptab w:relativeTo="indent" w:alignment="left" w:leader="none"/>
    </w:r>
  </w:p>
  <w:p w14:paraId="5F137296" w14:textId="77777777" w:rsidR="006067A8" w:rsidRDefault="006067A8" w:rsidP="006067A8">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359"/>
    <w:multiLevelType w:val="hybridMultilevel"/>
    <w:tmpl w:val="D1206322"/>
    <w:lvl w:ilvl="0" w:tplc="EFE604BE">
      <w:start w:val="1"/>
      <w:numFmt w:val="bullet"/>
      <w:pStyle w:val="Bullets"/>
      <w:lvlText w:val=""/>
      <w:lvlJc w:val="left"/>
      <w:pPr>
        <w:ind w:left="360" w:hanging="360"/>
      </w:pPr>
      <w:rPr>
        <w:rFonts w:ascii="Symbol" w:hAnsi="Symbol" w:hint="default"/>
        <w:color w:val="9AD1C1"/>
      </w:rPr>
    </w:lvl>
    <w:lvl w:ilvl="1" w:tplc="0C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05C29"/>
    <w:multiLevelType w:val="hybridMultilevel"/>
    <w:tmpl w:val="A2F6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908" w:hanging="454"/>
      </w:pPr>
      <w:rPr>
        <w:rFonts w:hint="default"/>
      </w:rPr>
    </w:lvl>
    <w:lvl w:ilvl="1">
      <w:start w:val="1"/>
      <w:numFmt w:val="lowerLetter"/>
      <w:lvlText w:val="%2."/>
      <w:lvlJc w:val="left"/>
      <w:pPr>
        <w:ind w:left="1362" w:hanging="454"/>
      </w:pPr>
      <w:rPr>
        <w:rFonts w:hint="default"/>
      </w:rPr>
    </w:lvl>
    <w:lvl w:ilvl="2">
      <w:start w:val="1"/>
      <w:numFmt w:val="lowerRoman"/>
      <w:lvlText w:val="%3."/>
      <w:lvlJc w:val="left"/>
      <w:pPr>
        <w:ind w:left="1816" w:hanging="454"/>
      </w:pPr>
      <w:rPr>
        <w:rFonts w:hint="default"/>
      </w:rPr>
    </w:lvl>
    <w:lvl w:ilvl="3">
      <w:start w:val="1"/>
      <w:numFmt w:val="decimal"/>
      <w:lvlText w:val="(%4)"/>
      <w:lvlJc w:val="left"/>
      <w:pPr>
        <w:ind w:left="2270" w:hanging="454"/>
      </w:pPr>
      <w:rPr>
        <w:rFonts w:hint="default"/>
      </w:rPr>
    </w:lvl>
    <w:lvl w:ilvl="4">
      <w:start w:val="1"/>
      <w:numFmt w:val="lowerLetter"/>
      <w:lvlText w:val="(%5)"/>
      <w:lvlJc w:val="left"/>
      <w:pPr>
        <w:ind w:left="2724" w:hanging="454"/>
      </w:pPr>
      <w:rPr>
        <w:rFonts w:hint="default"/>
      </w:rPr>
    </w:lvl>
    <w:lvl w:ilvl="5">
      <w:start w:val="1"/>
      <w:numFmt w:val="lowerRoman"/>
      <w:lvlText w:val="(%6)"/>
      <w:lvlJc w:val="left"/>
      <w:pPr>
        <w:ind w:left="3178" w:hanging="454"/>
      </w:pPr>
      <w:rPr>
        <w:rFonts w:hint="default"/>
      </w:rPr>
    </w:lvl>
    <w:lvl w:ilvl="6">
      <w:start w:val="1"/>
      <w:numFmt w:val="decimal"/>
      <w:lvlText w:val="%7."/>
      <w:lvlJc w:val="left"/>
      <w:pPr>
        <w:ind w:left="3632" w:hanging="454"/>
      </w:pPr>
      <w:rPr>
        <w:rFonts w:hint="default"/>
      </w:rPr>
    </w:lvl>
    <w:lvl w:ilvl="7">
      <w:start w:val="1"/>
      <w:numFmt w:val="lowerLetter"/>
      <w:lvlText w:val="%8."/>
      <w:lvlJc w:val="left"/>
      <w:pPr>
        <w:ind w:left="4086" w:hanging="454"/>
      </w:pPr>
      <w:rPr>
        <w:rFonts w:hint="default"/>
      </w:rPr>
    </w:lvl>
    <w:lvl w:ilvl="8">
      <w:start w:val="1"/>
      <w:numFmt w:val="lowerRoman"/>
      <w:lvlText w:val="%9."/>
      <w:lvlJc w:val="left"/>
      <w:pPr>
        <w:ind w:left="4540" w:hanging="454"/>
      </w:pPr>
      <w:rPr>
        <w:rFonts w:hint="default"/>
      </w:rPr>
    </w:lvl>
  </w:abstractNum>
  <w:abstractNum w:abstractNumId="3" w15:restartNumberingAfterBreak="0">
    <w:nsid w:val="0FCC3DFD"/>
    <w:multiLevelType w:val="hybridMultilevel"/>
    <w:tmpl w:val="C926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74BF3"/>
    <w:multiLevelType w:val="hybridMultilevel"/>
    <w:tmpl w:val="84482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962A4E">
      <w:numFmt w:val="bullet"/>
      <w:lvlText w:val="•"/>
      <w:lvlJc w:val="left"/>
      <w:pPr>
        <w:ind w:left="2520" w:hanging="72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B26DF"/>
    <w:multiLevelType w:val="hybridMultilevel"/>
    <w:tmpl w:val="961AEECC"/>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529B0"/>
    <w:multiLevelType w:val="hybridMultilevel"/>
    <w:tmpl w:val="101AF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95265"/>
    <w:multiLevelType w:val="hybridMultilevel"/>
    <w:tmpl w:val="508A2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73497"/>
    <w:multiLevelType w:val="multilevel"/>
    <w:tmpl w:val="3F002D38"/>
    <w:name w:val="PWDA_Bullets2"/>
    <w:numStyleLink w:val="PWDABullets"/>
  </w:abstractNum>
  <w:abstractNum w:abstractNumId="9" w15:restartNumberingAfterBreak="0">
    <w:nsid w:val="1CE94BB9"/>
    <w:multiLevelType w:val="hybridMultilevel"/>
    <w:tmpl w:val="BC84C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356D26"/>
    <w:multiLevelType w:val="hybridMultilevel"/>
    <w:tmpl w:val="43F0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C155B"/>
    <w:multiLevelType w:val="hybridMultilevel"/>
    <w:tmpl w:val="CF9E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3" w15:restartNumberingAfterBreak="0">
    <w:nsid w:val="2CD366D2"/>
    <w:multiLevelType w:val="hybridMultilevel"/>
    <w:tmpl w:val="941A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907EB"/>
    <w:multiLevelType w:val="multilevel"/>
    <w:tmpl w:val="F22E523A"/>
    <w:lvl w:ilvl="0">
      <w:start w:val="1"/>
      <w:numFmt w:val="decimal"/>
      <w:lvlText w:val="%1"/>
      <w:lvlJc w:val="left"/>
      <w:pPr>
        <w:ind w:left="396" w:hanging="39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35C8059B"/>
    <w:multiLevelType w:val="hybridMultilevel"/>
    <w:tmpl w:val="2ABE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D346BA"/>
    <w:multiLevelType w:val="multilevel"/>
    <w:tmpl w:val="04881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384"/>
    <w:multiLevelType w:val="multilevel"/>
    <w:tmpl w:val="F22E523A"/>
    <w:lvl w:ilvl="0">
      <w:start w:val="1"/>
      <w:numFmt w:val="decimal"/>
      <w:lvlText w:val="%1"/>
      <w:lvlJc w:val="left"/>
      <w:pPr>
        <w:ind w:left="396" w:hanging="39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AEC3B36"/>
    <w:multiLevelType w:val="hybridMultilevel"/>
    <w:tmpl w:val="32960110"/>
    <w:lvl w:ilvl="0" w:tplc="0C090001">
      <w:start w:val="1"/>
      <w:numFmt w:val="bullet"/>
      <w:lvlText w:val=""/>
      <w:lvlJc w:val="left"/>
      <w:pPr>
        <w:ind w:left="1077" w:hanging="360"/>
      </w:pPr>
      <w:rPr>
        <w:rFonts w:ascii="Symbol" w:hAnsi="Symbol" w:hint="default"/>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439741E2"/>
    <w:multiLevelType w:val="hybridMultilevel"/>
    <w:tmpl w:val="85F8D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231F6D"/>
    <w:multiLevelType w:val="hybridMultilevel"/>
    <w:tmpl w:val="977C0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C7428"/>
    <w:multiLevelType w:val="hybridMultilevel"/>
    <w:tmpl w:val="2BEEC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366031"/>
    <w:multiLevelType w:val="hybridMultilevel"/>
    <w:tmpl w:val="0FB0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6F639D"/>
    <w:multiLevelType w:val="hybridMultilevel"/>
    <w:tmpl w:val="9F2E1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139E3"/>
    <w:multiLevelType w:val="hybridMultilevel"/>
    <w:tmpl w:val="DDAC904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16083C"/>
    <w:multiLevelType w:val="multilevel"/>
    <w:tmpl w:val="C93A2948"/>
    <w:lvl w:ilvl="0">
      <w:start w:val="1"/>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CA5F46"/>
    <w:multiLevelType w:val="hybridMultilevel"/>
    <w:tmpl w:val="12FCC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62E0B"/>
    <w:multiLevelType w:val="hybridMultilevel"/>
    <w:tmpl w:val="413AD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5C6585"/>
    <w:multiLevelType w:val="hybridMultilevel"/>
    <w:tmpl w:val="90B4E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20436F"/>
    <w:multiLevelType w:val="hybridMultilevel"/>
    <w:tmpl w:val="7758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3E3728"/>
    <w:multiLevelType w:val="hybridMultilevel"/>
    <w:tmpl w:val="5BD68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B7ECB"/>
    <w:multiLevelType w:val="hybridMultilevel"/>
    <w:tmpl w:val="F6A4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EF1488"/>
    <w:multiLevelType w:val="multilevel"/>
    <w:tmpl w:val="F22E523A"/>
    <w:lvl w:ilvl="0">
      <w:start w:val="1"/>
      <w:numFmt w:val="decimal"/>
      <w:lvlText w:val="%1"/>
      <w:lvlJc w:val="left"/>
      <w:pPr>
        <w:ind w:left="396" w:hanging="39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744304E2"/>
    <w:multiLevelType w:val="hybridMultilevel"/>
    <w:tmpl w:val="1844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1A1478"/>
    <w:multiLevelType w:val="hybridMultilevel"/>
    <w:tmpl w:val="302E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DD3C1E"/>
    <w:multiLevelType w:val="hybridMultilevel"/>
    <w:tmpl w:val="1718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7" w15:restartNumberingAfterBreak="0">
    <w:nsid w:val="7F650C4C"/>
    <w:multiLevelType w:val="hybridMultilevel"/>
    <w:tmpl w:val="1E8C4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996085"/>
    <w:multiLevelType w:val="multilevel"/>
    <w:tmpl w:val="F22E523A"/>
    <w:lvl w:ilvl="0">
      <w:start w:val="1"/>
      <w:numFmt w:val="decimal"/>
      <w:lvlText w:val="%1"/>
      <w:lvlJc w:val="left"/>
      <w:pPr>
        <w:ind w:left="1116" w:hanging="396"/>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32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400" w:hanging="2160"/>
      </w:pPr>
      <w:rPr>
        <w:rFonts w:hint="default"/>
      </w:rPr>
    </w:lvl>
    <w:lvl w:ilvl="8">
      <w:start w:val="1"/>
      <w:numFmt w:val="decimal"/>
      <w:lvlText w:val="%1.%2.%3.%4.%5.%6.%7.%8.%9"/>
      <w:lvlJc w:val="left"/>
      <w:pPr>
        <w:ind w:left="6120" w:hanging="2520"/>
      </w:pPr>
      <w:rPr>
        <w:rFonts w:hint="default"/>
      </w:rPr>
    </w:lvl>
  </w:abstractNum>
  <w:num w:numId="1" w16cid:durableId="2043167323">
    <w:abstractNumId w:val="12"/>
  </w:num>
  <w:num w:numId="2" w16cid:durableId="1383677892">
    <w:abstractNumId w:val="2"/>
  </w:num>
  <w:num w:numId="3" w16cid:durableId="1588730485">
    <w:abstractNumId w:val="5"/>
  </w:num>
  <w:num w:numId="4" w16cid:durableId="1461730697">
    <w:abstractNumId w:val="36"/>
  </w:num>
  <w:num w:numId="5" w16cid:durableId="756170238">
    <w:abstractNumId w:val="29"/>
  </w:num>
  <w:num w:numId="6" w16cid:durableId="457069705">
    <w:abstractNumId w:val="19"/>
  </w:num>
  <w:num w:numId="7" w16cid:durableId="1265846960">
    <w:abstractNumId w:val="4"/>
  </w:num>
  <w:num w:numId="8" w16cid:durableId="1162310098">
    <w:abstractNumId w:val="21"/>
  </w:num>
  <w:num w:numId="9" w16cid:durableId="1923490011">
    <w:abstractNumId w:val="15"/>
  </w:num>
  <w:num w:numId="10" w16cid:durableId="380440725">
    <w:abstractNumId w:val="27"/>
  </w:num>
  <w:num w:numId="11" w16cid:durableId="1942685096">
    <w:abstractNumId w:val="11"/>
  </w:num>
  <w:num w:numId="12" w16cid:durableId="1760633753">
    <w:abstractNumId w:val="26"/>
  </w:num>
  <w:num w:numId="13" w16cid:durableId="999699060">
    <w:abstractNumId w:val="24"/>
  </w:num>
  <w:num w:numId="14" w16cid:durableId="102725055">
    <w:abstractNumId w:val="28"/>
  </w:num>
  <w:num w:numId="15" w16cid:durableId="590436667">
    <w:abstractNumId w:val="16"/>
  </w:num>
  <w:num w:numId="16" w16cid:durableId="1754545659">
    <w:abstractNumId w:val="0"/>
  </w:num>
  <w:num w:numId="17" w16cid:durableId="1373774065">
    <w:abstractNumId w:val="38"/>
  </w:num>
  <w:num w:numId="18" w16cid:durableId="499587024">
    <w:abstractNumId w:val="13"/>
  </w:num>
  <w:num w:numId="19" w16cid:durableId="942033741">
    <w:abstractNumId w:val="37"/>
  </w:num>
  <w:num w:numId="20" w16cid:durableId="1757088894">
    <w:abstractNumId w:val="32"/>
  </w:num>
  <w:num w:numId="21" w16cid:durableId="310597308">
    <w:abstractNumId w:val="14"/>
  </w:num>
  <w:num w:numId="22" w16cid:durableId="395393922">
    <w:abstractNumId w:val="17"/>
  </w:num>
  <w:num w:numId="23" w16cid:durableId="852108973">
    <w:abstractNumId w:val="1"/>
  </w:num>
  <w:num w:numId="24" w16cid:durableId="896361011">
    <w:abstractNumId w:val="3"/>
  </w:num>
  <w:num w:numId="25" w16cid:durableId="1593392699">
    <w:abstractNumId w:val="9"/>
  </w:num>
  <w:num w:numId="26" w16cid:durableId="763377269">
    <w:abstractNumId w:val="30"/>
  </w:num>
  <w:num w:numId="27" w16cid:durableId="1279098434">
    <w:abstractNumId w:val="34"/>
  </w:num>
  <w:num w:numId="28" w16cid:durableId="664940212">
    <w:abstractNumId w:val="35"/>
  </w:num>
  <w:num w:numId="29" w16cid:durableId="465272487">
    <w:abstractNumId w:val="6"/>
  </w:num>
  <w:num w:numId="30" w16cid:durableId="1538615178">
    <w:abstractNumId w:val="23"/>
  </w:num>
  <w:num w:numId="31" w16cid:durableId="878587046">
    <w:abstractNumId w:val="7"/>
  </w:num>
  <w:num w:numId="32" w16cid:durableId="1299218101">
    <w:abstractNumId w:val="20"/>
  </w:num>
  <w:num w:numId="33" w16cid:durableId="187331140">
    <w:abstractNumId w:val="25"/>
  </w:num>
  <w:num w:numId="34" w16cid:durableId="1541629334">
    <w:abstractNumId w:val="31"/>
  </w:num>
  <w:num w:numId="35" w16cid:durableId="1858615211">
    <w:abstractNumId w:val="22"/>
  </w:num>
  <w:num w:numId="36" w16cid:durableId="677393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4914282">
    <w:abstractNumId w:val="10"/>
  </w:num>
  <w:num w:numId="38" w16cid:durableId="152726381">
    <w:abstractNumId w:val="33"/>
  </w:num>
  <w:num w:numId="39" w16cid:durableId="279149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0610711">
    <w:abstractNumId w:val="36"/>
    <w:lvlOverride w:ilvl="0">
      <w:startOverride w:val="1"/>
    </w:lvlOverride>
  </w:num>
  <w:num w:numId="41" w16cid:durableId="278100412">
    <w:abstractNumId w:val="36"/>
  </w:num>
  <w:num w:numId="42" w16cid:durableId="936521234">
    <w:abstractNumId w:val="18"/>
  </w:num>
  <w:num w:numId="43" w16cid:durableId="1544292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958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164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983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498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9402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0FAEcQwjstAAAA"/>
  </w:docVars>
  <w:rsids>
    <w:rsidRoot w:val="00D402C8"/>
    <w:rsid w:val="00000A5F"/>
    <w:rsid w:val="00000A81"/>
    <w:rsid w:val="00000A82"/>
    <w:rsid w:val="00000E32"/>
    <w:rsid w:val="00000F8F"/>
    <w:rsid w:val="0000196A"/>
    <w:rsid w:val="00001D79"/>
    <w:rsid w:val="000023B9"/>
    <w:rsid w:val="00003077"/>
    <w:rsid w:val="00003112"/>
    <w:rsid w:val="000033E3"/>
    <w:rsid w:val="0000347B"/>
    <w:rsid w:val="00004C78"/>
    <w:rsid w:val="0000528D"/>
    <w:rsid w:val="000067AD"/>
    <w:rsid w:val="00007516"/>
    <w:rsid w:val="00007E0C"/>
    <w:rsid w:val="00007F85"/>
    <w:rsid w:val="000103A0"/>
    <w:rsid w:val="000103AB"/>
    <w:rsid w:val="00010654"/>
    <w:rsid w:val="000109A2"/>
    <w:rsid w:val="00011791"/>
    <w:rsid w:val="00011B59"/>
    <w:rsid w:val="00012073"/>
    <w:rsid w:val="0001235A"/>
    <w:rsid w:val="00013C30"/>
    <w:rsid w:val="00013E21"/>
    <w:rsid w:val="00013F00"/>
    <w:rsid w:val="00014092"/>
    <w:rsid w:val="00015058"/>
    <w:rsid w:val="0001526D"/>
    <w:rsid w:val="0001621D"/>
    <w:rsid w:val="0001647F"/>
    <w:rsid w:val="000171EA"/>
    <w:rsid w:val="000178DC"/>
    <w:rsid w:val="00017F21"/>
    <w:rsid w:val="00020688"/>
    <w:rsid w:val="00020A11"/>
    <w:rsid w:val="00020DEF"/>
    <w:rsid w:val="0002170C"/>
    <w:rsid w:val="0002294E"/>
    <w:rsid w:val="000229E2"/>
    <w:rsid w:val="00022B67"/>
    <w:rsid w:val="00022BC5"/>
    <w:rsid w:val="0002393D"/>
    <w:rsid w:val="00023C7C"/>
    <w:rsid w:val="00024712"/>
    <w:rsid w:val="00024BAC"/>
    <w:rsid w:val="000254A2"/>
    <w:rsid w:val="000255EE"/>
    <w:rsid w:val="0002608D"/>
    <w:rsid w:val="00026A13"/>
    <w:rsid w:val="00026A3C"/>
    <w:rsid w:val="00030612"/>
    <w:rsid w:val="00031C14"/>
    <w:rsid w:val="00033909"/>
    <w:rsid w:val="00033D42"/>
    <w:rsid w:val="00034986"/>
    <w:rsid w:val="0003541F"/>
    <w:rsid w:val="0003779A"/>
    <w:rsid w:val="00037B1B"/>
    <w:rsid w:val="00037B81"/>
    <w:rsid w:val="00037FF0"/>
    <w:rsid w:val="0004087F"/>
    <w:rsid w:val="00041A17"/>
    <w:rsid w:val="00041E03"/>
    <w:rsid w:val="00042A19"/>
    <w:rsid w:val="000430B8"/>
    <w:rsid w:val="000432B9"/>
    <w:rsid w:val="000439ED"/>
    <w:rsid w:val="00043CBB"/>
    <w:rsid w:val="00043E96"/>
    <w:rsid w:val="00044041"/>
    <w:rsid w:val="000444A4"/>
    <w:rsid w:val="0004584D"/>
    <w:rsid w:val="000459D1"/>
    <w:rsid w:val="00045A1C"/>
    <w:rsid w:val="00045BF3"/>
    <w:rsid w:val="00046E2A"/>
    <w:rsid w:val="000470F4"/>
    <w:rsid w:val="00047C24"/>
    <w:rsid w:val="00050992"/>
    <w:rsid w:val="00050A01"/>
    <w:rsid w:val="00052A23"/>
    <w:rsid w:val="00053CF8"/>
    <w:rsid w:val="00053D40"/>
    <w:rsid w:val="00054EE0"/>
    <w:rsid w:val="0005502B"/>
    <w:rsid w:val="00056221"/>
    <w:rsid w:val="00057462"/>
    <w:rsid w:val="000574B0"/>
    <w:rsid w:val="000575A4"/>
    <w:rsid w:val="00057994"/>
    <w:rsid w:val="00057E56"/>
    <w:rsid w:val="0006051C"/>
    <w:rsid w:val="00060D48"/>
    <w:rsid w:val="00060F7F"/>
    <w:rsid w:val="00061184"/>
    <w:rsid w:val="00062806"/>
    <w:rsid w:val="00062B4F"/>
    <w:rsid w:val="000639F9"/>
    <w:rsid w:val="00064359"/>
    <w:rsid w:val="0006579A"/>
    <w:rsid w:val="000659D1"/>
    <w:rsid w:val="00067167"/>
    <w:rsid w:val="00067D43"/>
    <w:rsid w:val="000712F3"/>
    <w:rsid w:val="00072046"/>
    <w:rsid w:val="00072059"/>
    <w:rsid w:val="00072C47"/>
    <w:rsid w:val="0007560D"/>
    <w:rsid w:val="00075E3D"/>
    <w:rsid w:val="00076A2C"/>
    <w:rsid w:val="00077442"/>
    <w:rsid w:val="0008014F"/>
    <w:rsid w:val="00080DAB"/>
    <w:rsid w:val="00081D8A"/>
    <w:rsid w:val="000824FC"/>
    <w:rsid w:val="00083A95"/>
    <w:rsid w:val="00085087"/>
    <w:rsid w:val="0008536E"/>
    <w:rsid w:val="00086364"/>
    <w:rsid w:val="00086EE3"/>
    <w:rsid w:val="000871A1"/>
    <w:rsid w:val="000877B6"/>
    <w:rsid w:val="00090928"/>
    <w:rsid w:val="00090BB4"/>
    <w:rsid w:val="00090E38"/>
    <w:rsid w:val="000929D1"/>
    <w:rsid w:val="0009360F"/>
    <w:rsid w:val="000936D2"/>
    <w:rsid w:val="0009402F"/>
    <w:rsid w:val="00094256"/>
    <w:rsid w:val="000952BC"/>
    <w:rsid w:val="0009533C"/>
    <w:rsid w:val="0009570D"/>
    <w:rsid w:val="00096593"/>
    <w:rsid w:val="00096C28"/>
    <w:rsid w:val="000978EB"/>
    <w:rsid w:val="00097EB3"/>
    <w:rsid w:val="000A0D27"/>
    <w:rsid w:val="000A0D84"/>
    <w:rsid w:val="000A1672"/>
    <w:rsid w:val="000A27BA"/>
    <w:rsid w:val="000A370A"/>
    <w:rsid w:val="000A377A"/>
    <w:rsid w:val="000A3A77"/>
    <w:rsid w:val="000A4A11"/>
    <w:rsid w:val="000A685B"/>
    <w:rsid w:val="000A69E6"/>
    <w:rsid w:val="000A787D"/>
    <w:rsid w:val="000A7933"/>
    <w:rsid w:val="000B11AE"/>
    <w:rsid w:val="000B12F5"/>
    <w:rsid w:val="000B16E6"/>
    <w:rsid w:val="000B1CE9"/>
    <w:rsid w:val="000B1EA4"/>
    <w:rsid w:val="000B2E58"/>
    <w:rsid w:val="000B31D2"/>
    <w:rsid w:val="000B3536"/>
    <w:rsid w:val="000B416D"/>
    <w:rsid w:val="000B4D98"/>
    <w:rsid w:val="000B510E"/>
    <w:rsid w:val="000B5D63"/>
    <w:rsid w:val="000B6DD5"/>
    <w:rsid w:val="000B7288"/>
    <w:rsid w:val="000B7446"/>
    <w:rsid w:val="000B7912"/>
    <w:rsid w:val="000B7E7D"/>
    <w:rsid w:val="000C139C"/>
    <w:rsid w:val="000C147C"/>
    <w:rsid w:val="000C191A"/>
    <w:rsid w:val="000C248C"/>
    <w:rsid w:val="000C30DF"/>
    <w:rsid w:val="000C4FA0"/>
    <w:rsid w:val="000C52D4"/>
    <w:rsid w:val="000C6881"/>
    <w:rsid w:val="000C75EF"/>
    <w:rsid w:val="000D3F1F"/>
    <w:rsid w:val="000D45FE"/>
    <w:rsid w:val="000D525D"/>
    <w:rsid w:val="000D5F0A"/>
    <w:rsid w:val="000D5FE4"/>
    <w:rsid w:val="000D75FB"/>
    <w:rsid w:val="000D7E7F"/>
    <w:rsid w:val="000E078F"/>
    <w:rsid w:val="000E0877"/>
    <w:rsid w:val="000E08CB"/>
    <w:rsid w:val="000E0BB7"/>
    <w:rsid w:val="000E0BF2"/>
    <w:rsid w:val="000E15B9"/>
    <w:rsid w:val="000E2282"/>
    <w:rsid w:val="000E27EC"/>
    <w:rsid w:val="000E296B"/>
    <w:rsid w:val="000E2B11"/>
    <w:rsid w:val="000E2CA2"/>
    <w:rsid w:val="000E30E1"/>
    <w:rsid w:val="000E3CEE"/>
    <w:rsid w:val="000E6A39"/>
    <w:rsid w:val="000E6E9E"/>
    <w:rsid w:val="000E706D"/>
    <w:rsid w:val="000E72E7"/>
    <w:rsid w:val="000E7AEA"/>
    <w:rsid w:val="000F029B"/>
    <w:rsid w:val="000F059D"/>
    <w:rsid w:val="000F1412"/>
    <w:rsid w:val="000F2992"/>
    <w:rsid w:val="000F37F4"/>
    <w:rsid w:val="000F3CEB"/>
    <w:rsid w:val="000F4BFE"/>
    <w:rsid w:val="000F5C00"/>
    <w:rsid w:val="000F66B2"/>
    <w:rsid w:val="000F6CAB"/>
    <w:rsid w:val="000F7918"/>
    <w:rsid w:val="00100AF7"/>
    <w:rsid w:val="0010169D"/>
    <w:rsid w:val="001025AE"/>
    <w:rsid w:val="0010273E"/>
    <w:rsid w:val="00102B37"/>
    <w:rsid w:val="00104441"/>
    <w:rsid w:val="001048F2"/>
    <w:rsid w:val="00104AEE"/>
    <w:rsid w:val="00105867"/>
    <w:rsid w:val="00106472"/>
    <w:rsid w:val="00106E43"/>
    <w:rsid w:val="00107D05"/>
    <w:rsid w:val="001101A7"/>
    <w:rsid w:val="00110414"/>
    <w:rsid w:val="00110481"/>
    <w:rsid w:val="00110756"/>
    <w:rsid w:val="0011098F"/>
    <w:rsid w:val="001112B5"/>
    <w:rsid w:val="001122C2"/>
    <w:rsid w:val="00112520"/>
    <w:rsid w:val="00113059"/>
    <w:rsid w:val="00113815"/>
    <w:rsid w:val="00113E7C"/>
    <w:rsid w:val="00114193"/>
    <w:rsid w:val="00114AC8"/>
    <w:rsid w:val="00114B70"/>
    <w:rsid w:val="00114E9F"/>
    <w:rsid w:val="001151FD"/>
    <w:rsid w:val="001154EB"/>
    <w:rsid w:val="00115744"/>
    <w:rsid w:val="00115F56"/>
    <w:rsid w:val="00116D92"/>
    <w:rsid w:val="001172A8"/>
    <w:rsid w:val="00117D38"/>
    <w:rsid w:val="00117D3B"/>
    <w:rsid w:val="00117F3C"/>
    <w:rsid w:val="00120514"/>
    <w:rsid w:val="00120A98"/>
    <w:rsid w:val="00120D94"/>
    <w:rsid w:val="0012126E"/>
    <w:rsid w:val="00121628"/>
    <w:rsid w:val="00121B16"/>
    <w:rsid w:val="00121D8D"/>
    <w:rsid w:val="001222CE"/>
    <w:rsid w:val="001230DF"/>
    <w:rsid w:val="0012328C"/>
    <w:rsid w:val="001234B7"/>
    <w:rsid w:val="001234CE"/>
    <w:rsid w:val="00123F5D"/>
    <w:rsid w:val="00124073"/>
    <w:rsid w:val="00124D57"/>
    <w:rsid w:val="0012500F"/>
    <w:rsid w:val="001253AA"/>
    <w:rsid w:val="00125DA7"/>
    <w:rsid w:val="001265F7"/>
    <w:rsid w:val="00126A47"/>
    <w:rsid w:val="00130136"/>
    <w:rsid w:val="00130422"/>
    <w:rsid w:val="00130813"/>
    <w:rsid w:val="00131B32"/>
    <w:rsid w:val="0013387B"/>
    <w:rsid w:val="0013421E"/>
    <w:rsid w:val="00135D5D"/>
    <w:rsid w:val="00136BAF"/>
    <w:rsid w:val="0013731C"/>
    <w:rsid w:val="001403B7"/>
    <w:rsid w:val="00140948"/>
    <w:rsid w:val="001421EA"/>
    <w:rsid w:val="00142545"/>
    <w:rsid w:val="00142BE9"/>
    <w:rsid w:val="00143093"/>
    <w:rsid w:val="001430C1"/>
    <w:rsid w:val="00145660"/>
    <w:rsid w:val="00145B3D"/>
    <w:rsid w:val="001478EB"/>
    <w:rsid w:val="00147BA0"/>
    <w:rsid w:val="00147CAA"/>
    <w:rsid w:val="00147DC1"/>
    <w:rsid w:val="0015007C"/>
    <w:rsid w:val="0015041C"/>
    <w:rsid w:val="0015245F"/>
    <w:rsid w:val="0015306A"/>
    <w:rsid w:val="00153BAA"/>
    <w:rsid w:val="00154916"/>
    <w:rsid w:val="001549B9"/>
    <w:rsid w:val="00154AA9"/>
    <w:rsid w:val="00154F40"/>
    <w:rsid w:val="00155BE4"/>
    <w:rsid w:val="001564EF"/>
    <w:rsid w:val="0016053D"/>
    <w:rsid w:val="00160848"/>
    <w:rsid w:val="00161179"/>
    <w:rsid w:val="001615D7"/>
    <w:rsid w:val="00161FA1"/>
    <w:rsid w:val="0016209B"/>
    <w:rsid w:val="0016257D"/>
    <w:rsid w:val="00162D8B"/>
    <w:rsid w:val="001630B1"/>
    <w:rsid w:val="001632F9"/>
    <w:rsid w:val="0016380F"/>
    <w:rsid w:val="00163D16"/>
    <w:rsid w:val="00163DCA"/>
    <w:rsid w:val="0016427C"/>
    <w:rsid w:val="0016428F"/>
    <w:rsid w:val="00164F55"/>
    <w:rsid w:val="00164F83"/>
    <w:rsid w:val="001650C2"/>
    <w:rsid w:val="00166927"/>
    <w:rsid w:val="001673DD"/>
    <w:rsid w:val="001674C9"/>
    <w:rsid w:val="001706BE"/>
    <w:rsid w:val="00172A31"/>
    <w:rsid w:val="00172E70"/>
    <w:rsid w:val="0017435E"/>
    <w:rsid w:val="0017439A"/>
    <w:rsid w:val="00175DB8"/>
    <w:rsid w:val="00176356"/>
    <w:rsid w:val="001802A0"/>
    <w:rsid w:val="00180477"/>
    <w:rsid w:val="001805F9"/>
    <w:rsid w:val="001818A8"/>
    <w:rsid w:val="00182010"/>
    <w:rsid w:val="001825D7"/>
    <w:rsid w:val="0018424F"/>
    <w:rsid w:val="00184C99"/>
    <w:rsid w:val="00185279"/>
    <w:rsid w:val="00185324"/>
    <w:rsid w:val="00185435"/>
    <w:rsid w:val="00185694"/>
    <w:rsid w:val="00185BCB"/>
    <w:rsid w:val="00187F4C"/>
    <w:rsid w:val="001904B6"/>
    <w:rsid w:val="00191101"/>
    <w:rsid w:val="0019158E"/>
    <w:rsid w:val="0019223B"/>
    <w:rsid w:val="0019259A"/>
    <w:rsid w:val="001926DC"/>
    <w:rsid w:val="001926E3"/>
    <w:rsid w:val="00192CC8"/>
    <w:rsid w:val="0019337F"/>
    <w:rsid w:val="0019513D"/>
    <w:rsid w:val="00195371"/>
    <w:rsid w:val="001953FC"/>
    <w:rsid w:val="00195880"/>
    <w:rsid w:val="00195972"/>
    <w:rsid w:val="00195A75"/>
    <w:rsid w:val="00195CF2"/>
    <w:rsid w:val="00196562"/>
    <w:rsid w:val="0019691E"/>
    <w:rsid w:val="0019699D"/>
    <w:rsid w:val="0019713F"/>
    <w:rsid w:val="00197440"/>
    <w:rsid w:val="001A0243"/>
    <w:rsid w:val="001A07D2"/>
    <w:rsid w:val="001A1454"/>
    <w:rsid w:val="001A151F"/>
    <w:rsid w:val="001A1589"/>
    <w:rsid w:val="001A1621"/>
    <w:rsid w:val="001A2BA7"/>
    <w:rsid w:val="001A2FA2"/>
    <w:rsid w:val="001A34B0"/>
    <w:rsid w:val="001A3C5D"/>
    <w:rsid w:val="001A4D38"/>
    <w:rsid w:val="001A5208"/>
    <w:rsid w:val="001A5641"/>
    <w:rsid w:val="001A5680"/>
    <w:rsid w:val="001A5AD0"/>
    <w:rsid w:val="001A60E3"/>
    <w:rsid w:val="001A67EB"/>
    <w:rsid w:val="001B04E7"/>
    <w:rsid w:val="001B0509"/>
    <w:rsid w:val="001B07B8"/>
    <w:rsid w:val="001B0A96"/>
    <w:rsid w:val="001B0B12"/>
    <w:rsid w:val="001B1BC1"/>
    <w:rsid w:val="001B1F8B"/>
    <w:rsid w:val="001B2422"/>
    <w:rsid w:val="001B245A"/>
    <w:rsid w:val="001B27F3"/>
    <w:rsid w:val="001B46DF"/>
    <w:rsid w:val="001B4BB1"/>
    <w:rsid w:val="001B4F07"/>
    <w:rsid w:val="001B5182"/>
    <w:rsid w:val="001B595B"/>
    <w:rsid w:val="001B63F5"/>
    <w:rsid w:val="001B72FD"/>
    <w:rsid w:val="001C0C81"/>
    <w:rsid w:val="001C1BF4"/>
    <w:rsid w:val="001C29B6"/>
    <w:rsid w:val="001C2AFA"/>
    <w:rsid w:val="001C3534"/>
    <w:rsid w:val="001C382E"/>
    <w:rsid w:val="001C40B5"/>
    <w:rsid w:val="001C5B60"/>
    <w:rsid w:val="001C6892"/>
    <w:rsid w:val="001C6A1D"/>
    <w:rsid w:val="001C7BEF"/>
    <w:rsid w:val="001D074D"/>
    <w:rsid w:val="001D0789"/>
    <w:rsid w:val="001D0B94"/>
    <w:rsid w:val="001D1982"/>
    <w:rsid w:val="001D216F"/>
    <w:rsid w:val="001D3467"/>
    <w:rsid w:val="001D4A72"/>
    <w:rsid w:val="001D5124"/>
    <w:rsid w:val="001D63B2"/>
    <w:rsid w:val="001D6446"/>
    <w:rsid w:val="001D7D1D"/>
    <w:rsid w:val="001E03F9"/>
    <w:rsid w:val="001E0C76"/>
    <w:rsid w:val="001E22E7"/>
    <w:rsid w:val="001E27BD"/>
    <w:rsid w:val="001E2956"/>
    <w:rsid w:val="001E3286"/>
    <w:rsid w:val="001E3584"/>
    <w:rsid w:val="001E5042"/>
    <w:rsid w:val="001E53AF"/>
    <w:rsid w:val="001E6834"/>
    <w:rsid w:val="001E6ABA"/>
    <w:rsid w:val="001E6BAD"/>
    <w:rsid w:val="001E7C37"/>
    <w:rsid w:val="001F108D"/>
    <w:rsid w:val="001F17EC"/>
    <w:rsid w:val="001F2B1F"/>
    <w:rsid w:val="001F3137"/>
    <w:rsid w:val="001F4046"/>
    <w:rsid w:val="001F4D55"/>
    <w:rsid w:val="001F522A"/>
    <w:rsid w:val="001F5464"/>
    <w:rsid w:val="001F558C"/>
    <w:rsid w:val="001F55CA"/>
    <w:rsid w:val="001F61C4"/>
    <w:rsid w:val="001F62FB"/>
    <w:rsid w:val="001F6541"/>
    <w:rsid w:val="001F66C8"/>
    <w:rsid w:val="00200CB5"/>
    <w:rsid w:val="00201A09"/>
    <w:rsid w:val="00202707"/>
    <w:rsid w:val="0020286F"/>
    <w:rsid w:val="002033A1"/>
    <w:rsid w:val="0020340C"/>
    <w:rsid w:val="00203F64"/>
    <w:rsid w:val="002050A5"/>
    <w:rsid w:val="00205667"/>
    <w:rsid w:val="00205E72"/>
    <w:rsid w:val="00206261"/>
    <w:rsid w:val="002064FB"/>
    <w:rsid w:val="00206CEB"/>
    <w:rsid w:val="00210436"/>
    <w:rsid w:val="002106BB"/>
    <w:rsid w:val="00210D3F"/>
    <w:rsid w:val="00212A4C"/>
    <w:rsid w:val="0021316C"/>
    <w:rsid w:val="002131F9"/>
    <w:rsid w:val="002138FF"/>
    <w:rsid w:val="00213FA1"/>
    <w:rsid w:val="0021583F"/>
    <w:rsid w:val="00215B4A"/>
    <w:rsid w:val="00216007"/>
    <w:rsid w:val="002162A5"/>
    <w:rsid w:val="0021688A"/>
    <w:rsid w:val="002177D2"/>
    <w:rsid w:val="00217C16"/>
    <w:rsid w:val="002211C3"/>
    <w:rsid w:val="00221FA0"/>
    <w:rsid w:val="00222028"/>
    <w:rsid w:val="00222EA5"/>
    <w:rsid w:val="002230C2"/>
    <w:rsid w:val="00223165"/>
    <w:rsid w:val="00224070"/>
    <w:rsid w:val="002247B2"/>
    <w:rsid w:val="00224E16"/>
    <w:rsid w:val="002250A3"/>
    <w:rsid w:val="00225572"/>
    <w:rsid w:val="00226745"/>
    <w:rsid w:val="00226ACA"/>
    <w:rsid w:val="002272B1"/>
    <w:rsid w:val="00230244"/>
    <w:rsid w:val="00231900"/>
    <w:rsid w:val="00231C25"/>
    <w:rsid w:val="00231E54"/>
    <w:rsid w:val="00232290"/>
    <w:rsid w:val="002324CA"/>
    <w:rsid w:val="00232893"/>
    <w:rsid w:val="00233506"/>
    <w:rsid w:val="00233C85"/>
    <w:rsid w:val="00234768"/>
    <w:rsid w:val="00235B6C"/>
    <w:rsid w:val="00236A15"/>
    <w:rsid w:val="00236A72"/>
    <w:rsid w:val="00236EC8"/>
    <w:rsid w:val="0023724E"/>
    <w:rsid w:val="00237972"/>
    <w:rsid w:val="00237FE1"/>
    <w:rsid w:val="00240293"/>
    <w:rsid w:val="00240759"/>
    <w:rsid w:val="00240EE7"/>
    <w:rsid w:val="00242422"/>
    <w:rsid w:val="0024251C"/>
    <w:rsid w:val="0024256B"/>
    <w:rsid w:val="002425C3"/>
    <w:rsid w:val="00242B78"/>
    <w:rsid w:val="002432BA"/>
    <w:rsid w:val="002432C7"/>
    <w:rsid w:val="00243342"/>
    <w:rsid w:val="00243E7F"/>
    <w:rsid w:val="00244158"/>
    <w:rsid w:val="002446AA"/>
    <w:rsid w:val="00245481"/>
    <w:rsid w:val="002455EA"/>
    <w:rsid w:val="00245BC5"/>
    <w:rsid w:val="002464F9"/>
    <w:rsid w:val="00250040"/>
    <w:rsid w:val="00251283"/>
    <w:rsid w:val="00251C1E"/>
    <w:rsid w:val="002521A5"/>
    <w:rsid w:val="00252D00"/>
    <w:rsid w:val="00252DF0"/>
    <w:rsid w:val="002530D2"/>
    <w:rsid w:val="00254516"/>
    <w:rsid w:val="002549F7"/>
    <w:rsid w:val="00254BEC"/>
    <w:rsid w:val="0025557F"/>
    <w:rsid w:val="0025599D"/>
    <w:rsid w:val="002563D8"/>
    <w:rsid w:val="0025661C"/>
    <w:rsid w:val="00257237"/>
    <w:rsid w:val="00257CE8"/>
    <w:rsid w:val="00260571"/>
    <w:rsid w:val="00261019"/>
    <w:rsid w:val="00263497"/>
    <w:rsid w:val="00264E30"/>
    <w:rsid w:val="002659E9"/>
    <w:rsid w:val="00265D3E"/>
    <w:rsid w:val="00266586"/>
    <w:rsid w:val="002668AC"/>
    <w:rsid w:val="002669EB"/>
    <w:rsid w:val="00266A43"/>
    <w:rsid w:val="00266BFE"/>
    <w:rsid w:val="00267903"/>
    <w:rsid w:val="002713B6"/>
    <w:rsid w:val="00271A43"/>
    <w:rsid w:val="00271CC5"/>
    <w:rsid w:val="002722A3"/>
    <w:rsid w:val="00272DFB"/>
    <w:rsid w:val="00274704"/>
    <w:rsid w:val="00274B45"/>
    <w:rsid w:val="00274BCE"/>
    <w:rsid w:val="00275CCB"/>
    <w:rsid w:val="00275E16"/>
    <w:rsid w:val="00276736"/>
    <w:rsid w:val="00276F1A"/>
    <w:rsid w:val="00277F81"/>
    <w:rsid w:val="00280A34"/>
    <w:rsid w:val="00282AEE"/>
    <w:rsid w:val="00283137"/>
    <w:rsid w:val="00283311"/>
    <w:rsid w:val="00283EF3"/>
    <w:rsid w:val="00284CEB"/>
    <w:rsid w:val="00285797"/>
    <w:rsid w:val="00285D85"/>
    <w:rsid w:val="002863C8"/>
    <w:rsid w:val="002865CB"/>
    <w:rsid w:val="0028722A"/>
    <w:rsid w:val="00287404"/>
    <w:rsid w:val="00287C66"/>
    <w:rsid w:val="00291875"/>
    <w:rsid w:val="00291B9E"/>
    <w:rsid w:val="002937C8"/>
    <w:rsid w:val="00294C51"/>
    <w:rsid w:val="00294D25"/>
    <w:rsid w:val="00295DBC"/>
    <w:rsid w:val="00296AEE"/>
    <w:rsid w:val="00296D37"/>
    <w:rsid w:val="002A02E8"/>
    <w:rsid w:val="002A1218"/>
    <w:rsid w:val="002A150B"/>
    <w:rsid w:val="002A18A6"/>
    <w:rsid w:val="002A2CE6"/>
    <w:rsid w:val="002A3485"/>
    <w:rsid w:val="002A3A21"/>
    <w:rsid w:val="002A3B31"/>
    <w:rsid w:val="002A4546"/>
    <w:rsid w:val="002A4669"/>
    <w:rsid w:val="002A47BC"/>
    <w:rsid w:val="002A4F1A"/>
    <w:rsid w:val="002A51B7"/>
    <w:rsid w:val="002A53F7"/>
    <w:rsid w:val="002A558C"/>
    <w:rsid w:val="002A57D1"/>
    <w:rsid w:val="002A6981"/>
    <w:rsid w:val="002A6FD8"/>
    <w:rsid w:val="002A71FD"/>
    <w:rsid w:val="002B0061"/>
    <w:rsid w:val="002B039E"/>
    <w:rsid w:val="002B0F3E"/>
    <w:rsid w:val="002B2B29"/>
    <w:rsid w:val="002B4A7B"/>
    <w:rsid w:val="002B4D8B"/>
    <w:rsid w:val="002B5542"/>
    <w:rsid w:val="002B5F25"/>
    <w:rsid w:val="002B6DFD"/>
    <w:rsid w:val="002B6FDF"/>
    <w:rsid w:val="002B7128"/>
    <w:rsid w:val="002B71B6"/>
    <w:rsid w:val="002C0BFF"/>
    <w:rsid w:val="002C15F6"/>
    <w:rsid w:val="002C1670"/>
    <w:rsid w:val="002C18CD"/>
    <w:rsid w:val="002C22FE"/>
    <w:rsid w:val="002C24F9"/>
    <w:rsid w:val="002C26B6"/>
    <w:rsid w:val="002C4040"/>
    <w:rsid w:val="002C4187"/>
    <w:rsid w:val="002C43B8"/>
    <w:rsid w:val="002C4B48"/>
    <w:rsid w:val="002C5CEB"/>
    <w:rsid w:val="002C61E5"/>
    <w:rsid w:val="002C66FF"/>
    <w:rsid w:val="002C6731"/>
    <w:rsid w:val="002C6A88"/>
    <w:rsid w:val="002C704E"/>
    <w:rsid w:val="002C71B1"/>
    <w:rsid w:val="002C72E5"/>
    <w:rsid w:val="002C7F8C"/>
    <w:rsid w:val="002D0110"/>
    <w:rsid w:val="002D0F85"/>
    <w:rsid w:val="002D1004"/>
    <w:rsid w:val="002D1737"/>
    <w:rsid w:val="002D22C7"/>
    <w:rsid w:val="002D2DA6"/>
    <w:rsid w:val="002D30D6"/>
    <w:rsid w:val="002D32E8"/>
    <w:rsid w:val="002D3C69"/>
    <w:rsid w:val="002D48DC"/>
    <w:rsid w:val="002D4AFF"/>
    <w:rsid w:val="002D590A"/>
    <w:rsid w:val="002D592F"/>
    <w:rsid w:val="002D75AF"/>
    <w:rsid w:val="002E0331"/>
    <w:rsid w:val="002E0B46"/>
    <w:rsid w:val="002E17E7"/>
    <w:rsid w:val="002E1E31"/>
    <w:rsid w:val="002E3D43"/>
    <w:rsid w:val="002E4A6C"/>
    <w:rsid w:val="002E4D98"/>
    <w:rsid w:val="002E526C"/>
    <w:rsid w:val="002E7A0F"/>
    <w:rsid w:val="002F0562"/>
    <w:rsid w:val="002F1CBC"/>
    <w:rsid w:val="002F1EF0"/>
    <w:rsid w:val="002F27C1"/>
    <w:rsid w:val="002F294F"/>
    <w:rsid w:val="002F32EB"/>
    <w:rsid w:val="002F4DCE"/>
    <w:rsid w:val="002F565C"/>
    <w:rsid w:val="002F5AA8"/>
    <w:rsid w:val="002F5DA3"/>
    <w:rsid w:val="002F60EC"/>
    <w:rsid w:val="002F7353"/>
    <w:rsid w:val="002F7BA8"/>
    <w:rsid w:val="00301586"/>
    <w:rsid w:val="00304682"/>
    <w:rsid w:val="00304EF6"/>
    <w:rsid w:val="00305DF8"/>
    <w:rsid w:val="00306818"/>
    <w:rsid w:val="00306938"/>
    <w:rsid w:val="00306C07"/>
    <w:rsid w:val="00307C65"/>
    <w:rsid w:val="00310308"/>
    <w:rsid w:val="00311324"/>
    <w:rsid w:val="00313273"/>
    <w:rsid w:val="003166FE"/>
    <w:rsid w:val="00316932"/>
    <w:rsid w:val="00316E1E"/>
    <w:rsid w:val="003171F8"/>
    <w:rsid w:val="003172AA"/>
    <w:rsid w:val="003172CD"/>
    <w:rsid w:val="00317ED0"/>
    <w:rsid w:val="003202E6"/>
    <w:rsid w:val="00320A93"/>
    <w:rsid w:val="00321415"/>
    <w:rsid w:val="00321A2F"/>
    <w:rsid w:val="003236A4"/>
    <w:rsid w:val="00324F23"/>
    <w:rsid w:val="00324F9F"/>
    <w:rsid w:val="00325447"/>
    <w:rsid w:val="00325E55"/>
    <w:rsid w:val="0032632D"/>
    <w:rsid w:val="00326B4D"/>
    <w:rsid w:val="00326C9E"/>
    <w:rsid w:val="003277B6"/>
    <w:rsid w:val="0033012D"/>
    <w:rsid w:val="00330365"/>
    <w:rsid w:val="00330604"/>
    <w:rsid w:val="003306C6"/>
    <w:rsid w:val="003310A1"/>
    <w:rsid w:val="00331157"/>
    <w:rsid w:val="003312DD"/>
    <w:rsid w:val="0033198C"/>
    <w:rsid w:val="0033337C"/>
    <w:rsid w:val="00333F63"/>
    <w:rsid w:val="00334013"/>
    <w:rsid w:val="00334074"/>
    <w:rsid w:val="00334A38"/>
    <w:rsid w:val="003350C0"/>
    <w:rsid w:val="003361CF"/>
    <w:rsid w:val="003373A0"/>
    <w:rsid w:val="003403D0"/>
    <w:rsid w:val="00340A54"/>
    <w:rsid w:val="00341121"/>
    <w:rsid w:val="003418BF"/>
    <w:rsid w:val="003426CE"/>
    <w:rsid w:val="00342D6E"/>
    <w:rsid w:val="003433DE"/>
    <w:rsid w:val="00343887"/>
    <w:rsid w:val="00344CCD"/>
    <w:rsid w:val="00345318"/>
    <w:rsid w:val="00345B92"/>
    <w:rsid w:val="00345EFE"/>
    <w:rsid w:val="00345F13"/>
    <w:rsid w:val="003468BD"/>
    <w:rsid w:val="003469CC"/>
    <w:rsid w:val="00347BC7"/>
    <w:rsid w:val="00347F77"/>
    <w:rsid w:val="00347F93"/>
    <w:rsid w:val="0035169B"/>
    <w:rsid w:val="00351AEA"/>
    <w:rsid w:val="00352B52"/>
    <w:rsid w:val="00352E71"/>
    <w:rsid w:val="00352F3A"/>
    <w:rsid w:val="00353AFB"/>
    <w:rsid w:val="00354882"/>
    <w:rsid w:val="00354AE2"/>
    <w:rsid w:val="00354EDC"/>
    <w:rsid w:val="00355719"/>
    <w:rsid w:val="00355BC1"/>
    <w:rsid w:val="00361023"/>
    <w:rsid w:val="0036142C"/>
    <w:rsid w:val="003614FC"/>
    <w:rsid w:val="0036258C"/>
    <w:rsid w:val="003628E2"/>
    <w:rsid w:val="003642C3"/>
    <w:rsid w:val="003643AB"/>
    <w:rsid w:val="00364B06"/>
    <w:rsid w:val="00364C03"/>
    <w:rsid w:val="003658C6"/>
    <w:rsid w:val="00366C5B"/>
    <w:rsid w:val="003671DA"/>
    <w:rsid w:val="00367CDD"/>
    <w:rsid w:val="00367EE2"/>
    <w:rsid w:val="00367EF1"/>
    <w:rsid w:val="003701CF"/>
    <w:rsid w:val="00372EF0"/>
    <w:rsid w:val="003751A4"/>
    <w:rsid w:val="00375737"/>
    <w:rsid w:val="00376667"/>
    <w:rsid w:val="00377423"/>
    <w:rsid w:val="003777DE"/>
    <w:rsid w:val="003805B4"/>
    <w:rsid w:val="00381101"/>
    <w:rsid w:val="003817B5"/>
    <w:rsid w:val="00382441"/>
    <w:rsid w:val="0038294F"/>
    <w:rsid w:val="00382B4A"/>
    <w:rsid w:val="00382C69"/>
    <w:rsid w:val="003844BA"/>
    <w:rsid w:val="003849A1"/>
    <w:rsid w:val="00384BDA"/>
    <w:rsid w:val="00384DD1"/>
    <w:rsid w:val="00384EE9"/>
    <w:rsid w:val="00384F0C"/>
    <w:rsid w:val="00386FD5"/>
    <w:rsid w:val="003871FB"/>
    <w:rsid w:val="003878CE"/>
    <w:rsid w:val="003879BD"/>
    <w:rsid w:val="00390D0A"/>
    <w:rsid w:val="0039264A"/>
    <w:rsid w:val="003932E7"/>
    <w:rsid w:val="00393AAC"/>
    <w:rsid w:val="0039464F"/>
    <w:rsid w:val="00394F1A"/>
    <w:rsid w:val="00395BA7"/>
    <w:rsid w:val="003962D2"/>
    <w:rsid w:val="00397075"/>
    <w:rsid w:val="00397977"/>
    <w:rsid w:val="003A05F9"/>
    <w:rsid w:val="003A0729"/>
    <w:rsid w:val="003A0762"/>
    <w:rsid w:val="003A08C5"/>
    <w:rsid w:val="003A0AA2"/>
    <w:rsid w:val="003A1451"/>
    <w:rsid w:val="003A1518"/>
    <w:rsid w:val="003A22D5"/>
    <w:rsid w:val="003A25A8"/>
    <w:rsid w:val="003A295B"/>
    <w:rsid w:val="003A2E7A"/>
    <w:rsid w:val="003A2F17"/>
    <w:rsid w:val="003A3223"/>
    <w:rsid w:val="003A333E"/>
    <w:rsid w:val="003A44D3"/>
    <w:rsid w:val="003A494A"/>
    <w:rsid w:val="003A4D38"/>
    <w:rsid w:val="003A4E5C"/>
    <w:rsid w:val="003A502B"/>
    <w:rsid w:val="003A6BE4"/>
    <w:rsid w:val="003A6C68"/>
    <w:rsid w:val="003A6CE2"/>
    <w:rsid w:val="003B0491"/>
    <w:rsid w:val="003B1056"/>
    <w:rsid w:val="003B1578"/>
    <w:rsid w:val="003B1EC6"/>
    <w:rsid w:val="003B2074"/>
    <w:rsid w:val="003B2C86"/>
    <w:rsid w:val="003B402D"/>
    <w:rsid w:val="003B4129"/>
    <w:rsid w:val="003B4B57"/>
    <w:rsid w:val="003B5C17"/>
    <w:rsid w:val="003B77B8"/>
    <w:rsid w:val="003C04D1"/>
    <w:rsid w:val="003C0B59"/>
    <w:rsid w:val="003C11E1"/>
    <w:rsid w:val="003C1241"/>
    <w:rsid w:val="003C1AD3"/>
    <w:rsid w:val="003C1E58"/>
    <w:rsid w:val="003C1F67"/>
    <w:rsid w:val="003C225A"/>
    <w:rsid w:val="003C2273"/>
    <w:rsid w:val="003C3976"/>
    <w:rsid w:val="003C3A7B"/>
    <w:rsid w:val="003C3B04"/>
    <w:rsid w:val="003C3D20"/>
    <w:rsid w:val="003C40C3"/>
    <w:rsid w:val="003C4198"/>
    <w:rsid w:val="003C4C80"/>
    <w:rsid w:val="003C6156"/>
    <w:rsid w:val="003C682D"/>
    <w:rsid w:val="003C771A"/>
    <w:rsid w:val="003D1DAB"/>
    <w:rsid w:val="003D1E46"/>
    <w:rsid w:val="003D38D6"/>
    <w:rsid w:val="003D5880"/>
    <w:rsid w:val="003D5BA1"/>
    <w:rsid w:val="003D64EC"/>
    <w:rsid w:val="003D666B"/>
    <w:rsid w:val="003D6AC8"/>
    <w:rsid w:val="003E046D"/>
    <w:rsid w:val="003E06C8"/>
    <w:rsid w:val="003E22CB"/>
    <w:rsid w:val="003E3048"/>
    <w:rsid w:val="003E3961"/>
    <w:rsid w:val="003E4B87"/>
    <w:rsid w:val="003E5486"/>
    <w:rsid w:val="003E5BCB"/>
    <w:rsid w:val="003E667D"/>
    <w:rsid w:val="003E719B"/>
    <w:rsid w:val="003E72CB"/>
    <w:rsid w:val="003E7BC2"/>
    <w:rsid w:val="003F02D0"/>
    <w:rsid w:val="003F05DE"/>
    <w:rsid w:val="003F16B6"/>
    <w:rsid w:val="003F1B9A"/>
    <w:rsid w:val="003F2147"/>
    <w:rsid w:val="003F2267"/>
    <w:rsid w:val="003F3473"/>
    <w:rsid w:val="003F488C"/>
    <w:rsid w:val="003F5300"/>
    <w:rsid w:val="003F5E46"/>
    <w:rsid w:val="003F6977"/>
    <w:rsid w:val="003F745C"/>
    <w:rsid w:val="003F7AC3"/>
    <w:rsid w:val="00400E32"/>
    <w:rsid w:val="00400E57"/>
    <w:rsid w:val="00402196"/>
    <w:rsid w:val="00402B62"/>
    <w:rsid w:val="004033EF"/>
    <w:rsid w:val="00403AA6"/>
    <w:rsid w:val="00403EC9"/>
    <w:rsid w:val="00404FB9"/>
    <w:rsid w:val="00405214"/>
    <w:rsid w:val="004054C1"/>
    <w:rsid w:val="00407B6B"/>
    <w:rsid w:val="00407EC4"/>
    <w:rsid w:val="00410655"/>
    <w:rsid w:val="004117C5"/>
    <w:rsid w:val="00413FFB"/>
    <w:rsid w:val="00414367"/>
    <w:rsid w:val="00414752"/>
    <w:rsid w:val="004150A1"/>
    <w:rsid w:val="004150B7"/>
    <w:rsid w:val="004153CF"/>
    <w:rsid w:val="0041611E"/>
    <w:rsid w:val="00416660"/>
    <w:rsid w:val="00417DEA"/>
    <w:rsid w:val="00417F32"/>
    <w:rsid w:val="00420675"/>
    <w:rsid w:val="00420AB5"/>
    <w:rsid w:val="00423F41"/>
    <w:rsid w:val="00424A9E"/>
    <w:rsid w:val="0042553A"/>
    <w:rsid w:val="00425A06"/>
    <w:rsid w:val="0042669E"/>
    <w:rsid w:val="0042704E"/>
    <w:rsid w:val="004279EF"/>
    <w:rsid w:val="00427BD4"/>
    <w:rsid w:val="00430F71"/>
    <w:rsid w:val="00433179"/>
    <w:rsid w:val="00435956"/>
    <w:rsid w:val="004370E9"/>
    <w:rsid w:val="004374BA"/>
    <w:rsid w:val="00437F72"/>
    <w:rsid w:val="00440A6F"/>
    <w:rsid w:val="00440E3E"/>
    <w:rsid w:val="004433EB"/>
    <w:rsid w:val="004435A9"/>
    <w:rsid w:val="0044368E"/>
    <w:rsid w:val="00443754"/>
    <w:rsid w:val="004455B4"/>
    <w:rsid w:val="004455E7"/>
    <w:rsid w:val="00445AEC"/>
    <w:rsid w:val="00445B63"/>
    <w:rsid w:val="00446172"/>
    <w:rsid w:val="00446A88"/>
    <w:rsid w:val="0044732C"/>
    <w:rsid w:val="004478BB"/>
    <w:rsid w:val="00447D23"/>
    <w:rsid w:val="0045046B"/>
    <w:rsid w:val="004513C7"/>
    <w:rsid w:val="0045277E"/>
    <w:rsid w:val="004535B2"/>
    <w:rsid w:val="0045379B"/>
    <w:rsid w:val="00453BFF"/>
    <w:rsid w:val="00453DD2"/>
    <w:rsid w:val="00455C96"/>
    <w:rsid w:val="0045614B"/>
    <w:rsid w:val="00456C80"/>
    <w:rsid w:val="00457171"/>
    <w:rsid w:val="004577B6"/>
    <w:rsid w:val="00457C1D"/>
    <w:rsid w:val="00457E3C"/>
    <w:rsid w:val="00460300"/>
    <w:rsid w:val="004603B3"/>
    <w:rsid w:val="004604BA"/>
    <w:rsid w:val="00460794"/>
    <w:rsid w:val="004611AB"/>
    <w:rsid w:val="004623AE"/>
    <w:rsid w:val="00463445"/>
    <w:rsid w:val="004634C9"/>
    <w:rsid w:val="0046384C"/>
    <w:rsid w:val="00463FD0"/>
    <w:rsid w:val="00464845"/>
    <w:rsid w:val="00464890"/>
    <w:rsid w:val="00465230"/>
    <w:rsid w:val="00465AD6"/>
    <w:rsid w:val="00465B5D"/>
    <w:rsid w:val="00466C45"/>
    <w:rsid w:val="00467A02"/>
    <w:rsid w:val="0047052B"/>
    <w:rsid w:val="004712EA"/>
    <w:rsid w:val="00471457"/>
    <w:rsid w:val="00471DC0"/>
    <w:rsid w:val="00472771"/>
    <w:rsid w:val="004735D8"/>
    <w:rsid w:val="00474156"/>
    <w:rsid w:val="00475C30"/>
    <w:rsid w:val="00475CE6"/>
    <w:rsid w:val="0047632D"/>
    <w:rsid w:val="004763DC"/>
    <w:rsid w:val="00476625"/>
    <w:rsid w:val="00476B66"/>
    <w:rsid w:val="00477340"/>
    <w:rsid w:val="0047748E"/>
    <w:rsid w:val="00477D50"/>
    <w:rsid w:val="00480221"/>
    <w:rsid w:val="004807D8"/>
    <w:rsid w:val="00480C11"/>
    <w:rsid w:val="00480FE1"/>
    <w:rsid w:val="0048418C"/>
    <w:rsid w:val="00484A84"/>
    <w:rsid w:val="004852AF"/>
    <w:rsid w:val="004863CE"/>
    <w:rsid w:val="004865A0"/>
    <w:rsid w:val="00486D8F"/>
    <w:rsid w:val="00487F72"/>
    <w:rsid w:val="00490127"/>
    <w:rsid w:val="00491193"/>
    <w:rsid w:val="004916A8"/>
    <w:rsid w:val="004951E5"/>
    <w:rsid w:val="004953A0"/>
    <w:rsid w:val="00496223"/>
    <w:rsid w:val="0049627A"/>
    <w:rsid w:val="00496DF2"/>
    <w:rsid w:val="00497143"/>
    <w:rsid w:val="004974A9"/>
    <w:rsid w:val="004A029B"/>
    <w:rsid w:val="004A0538"/>
    <w:rsid w:val="004A0620"/>
    <w:rsid w:val="004A12BB"/>
    <w:rsid w:val="004A1519"/>
    <w:rsid w:val="004A158C"/>
    <w:rsid w:val="004A1E40"/>
    <w:rsid w:val="004A29B4"/>
    <w:rsid w:val="004A2C7F"/>
    <w:rsid w:val="004A37C1"/>
    <w:rsid w:val="004A57BC"/>
    <w:rsid w:val="004A6B3B"/>
    <w:rsid w:val="004A7D78"/>
    <w:rsid w:val="004B12FB"/>
    <w:rsid w:val="004B19BC"/>
    <w:rsid w:val="004B1F08"/>
    <w:rsid w:val="004B2F2F"/>
    <w:rsid w:val="004B3376"/>
    <w:rsid w:val="004B3933"/>
    <w:rsid w:val="004B420C"/>
    <w:rsid w:val="004B4A7A"/>
    <w:rsid w:val="004B4E74"/>
    <w:rsid w:val="004B5208"/>
    <w:rsid w:val="004B6F2C"/>
    <w:rsid w:val="004B7E3D"/>
    <w:rsid w:val="004B7FA3"/>
    <w:rsid w:val="004C09D8"/>
    <w:rsid w:val="004C0FCE"/>
    <w:rsid w:val="004C34D9"/>
    <w:rsid w:val="004C3D96"/>
    <w:rsid w:val="004C3F45"/>
    <w:rsid w:val="004C43CC"/>
    <w:rsid w:val="004C5976"/>
    <w:rsid w:val="004C7FFA"/>
    <w:rsid w:val="004D04C0"/>
    <w:rsid w:val="004D0593"/>
    <w:rsid w:val="004D1C41"/>
    <w:rsid w:val="004D1FD4"/>
    <w:rsid w:val="004D313B"/>
    <w:rsid w:val="004D39B5"/>
    <w:rsid w:val="004D4980"/>
    <w:rsid w:val="004D4C35"/>
    <w:rsid w:val="004D5B06"/>
    <w:rsid w:val="004D5EE5"/>
    <w:rsid w:val="004D6174"/>
    <w:rsid w:val="004D7717"/>
    <w:rsid w:val="004D7ABE"/>
    <w:rsid w:val="004D7D6C"/>
    <w:rsid w:val="004D7EEE"/>
    <w:rsid w:val="004E068F"/>
    <w:rsid w:val="004E2FED"/>
    <w:rsid w:val="004E305F"/>
    <w:rsid w:val="004E519C"/>
    <w:rsid w:val="004E62D8"/>
    <w:rsid w:val="004E656C"/>
    <w:rsid w:val="004E6829"/>
    <w:rsid w:val="004E6921"/>
    <w:rsid w:val="004E77F1"/>
    <w:rsid w:val="004E7BBE"/>
    <w:rsid w:val="004E7DE5"/>
    <w:rsid w:val="004E7EB7"/>
    <w:rsid w:val="004F0060"/>
    <w:rsid w:val="004F1BC0"/>
    <w:rsid w:val="004F1BD2"/>
    <w:rsid w:val="004F1F46"/>
    <w:rsid w:val="004F24D3"/>
    <w:rsid w:val="004F2CAB"/>
    <w:rsid w:val="004F3CD9"/>
    <w:rsid w:val="004F48F3"/>
    <w:rsid w:val="004F5863"/>
    <w:rsid w:val="004F58A0"/>
    <w:rsid w:val="004F665E"/>
    <w:rsid w:val="004F76CA"/>
    <w:rsid w:val="0050026A"/>
    <w:rsid w:val="005002E8"/>
    <w:rsid w:val="00500CCC"/>
    <w:rsid w:val="00500F25"/>
    <w:rsid w:val="005014B4"/>
    <w:rsid w:val="00501B27"/>
    <w:rsid w:val="0050223E"/>
    <w:rsid w:val="00504EC1"/>
    <w:rsid w:val="0050560F"/>
    <w:rsid w:val="0050703D"/>
    <w:rsid w:val="00507EFA"/>
    <w:rsid w:val="00510C10"/>
    <w:rsid w:val="00511048"/>
    <w:rsid w:val="005119D1"/>
    <w:rsid w:val="00512790"/>
    <w:rsid w:val="00512C70"/>
    <w:rsid w:val="005134A5"/>
    <w:rsid w:val="00513523"/>
    <w:rsid w:val="00513D9E"/>
    <w:rsid w:val="005146FD"/>
    <w:rsid w:val="00515170"/>
    <w:rsid w:val="00515731"/>
    <w:rsid w:val="00515A3B"/>
    <w:rsid w:val="00520559"/>
    <w:rsid w:val="005212CD"/>
    <w:rsid w:val="00522760"/>
    <w:rsid w:val="00523025"/>
    <w:rsid w:val="00523387"/>
    <w:rsid w:val="00523631"/>
    <w:rsid w:val="00523BDC"/>
    <w:rsid w:val="00523ED7"/>
    <w:rsid w:val="00524448"/>
    <w:rsid w:val="0052464A"/>
    <w:rsid w:val="00526C66"/>
    <w:rsid w:val="00526D97"/>
    <w:rsid w:val="00530CC4"/>
    <w:rsid w:val="00531F4B"/>
    <w:rsid w:val="0053260E"/>
    <w:rsid w:val="00533D80"/>
    <w:rsid w:val="005344B2"/>
    <w:rsid w:val="005350B8"/>
    <w:rsid w:val="00535372"/>
    <w:rsid w:val="00535BD7"/>
    <w:rsid w:val="005365C7"/>
    <w:rsid w:val="00536AFE"/>
    <w:rsid w:val="0053774A"/>
    <w:rsid w:val="00540577"/>
    <w:rsid w:val="00541F6C"/>
    <w:rsid w:val="00542657"/>
    <w:rsid w:val="00543235"/>
    <w:rsid w:val="005442F2"/>
    <w:rsid w:val="00546873"/>
    <w:rsid w:val="00546B2A"/>
    <w:rsid w:val="0055011C"/>
    <w:rsid w:val="00550BF4"/>
    <w:rsid w:val="00551E26"/>
    <w:rsid w:val="00552463"/>
    <w:rsid w:val="00552486"/>
    <w:rsid w:val="005525F9"/>
    <w:rsid w:val="00552BD4"/>
    <w:rsid w:val="005536B9"/>
    <w:rsid w:val="00553960"/>
    <w:rsid w:val="005546DA"/>
    <w:rsid w:val="00554A83"/>
    <w:rsid w:val="00555552"/>
    <w:rsid w:val="005560D3"/>
    <w:rsid w:val="00556ECE"/>
    <w:rsid w:val="005573FF"/>
    <w:rsid w:val="005578F2"/>
    <w:rsid w:val="00557A6C"/>
    <w:rsid w:val="00557E48"/>
    <w:rsid w:val="00560063"/>
    <w:rsid w:val="00560B1C"/>
    <w:rsid w:val="00561E6C"/>
    <w:rsid w:val="005621F1"/>
    <w:rsid w:val="00562650"/>
    <w:rsid w:val="00562E53"/>
    <w:rsid w:val="00563172"/>
    <w:rsid w:val="005633D7"/>
    <w:rsid w:val="005639F0"/>
    <w:rsid w:val="005640F6"/>
    <w:rsid w:val="00564927"/>
    <w:rsid w:val="00565B6A"/>
    <w:rsid w:val="00565ECC"/>
    <w:rsid w:val="00566BBD"/>
    <w:rsid w:val="00566C14"/>
    <w:rsid w:val="00567166"/>
    <w:rsid w:val="00567C8C"/>
    <w:rsid w:val="005711A7"/>
    <w:rsid w:val="00571F22"/>
    <w:rsid w:val="00572665"/>
    <w:rsid w:val="005728D5"/>
    <w:rsid w:val="005732C2"/>
    <w:rsid w:val="005738A8"/>
    <w:rsid w:val="00573D04"/>
    <w:rsid w:val="0057457D"/>
    <w:rsid w:val="005748E3"/>
    <w:rsid w:val="00577C5C"/>
    <w:rsid w:val="00577D64"/>
    <w:rsid w:val="00577FE2"/>
    <w:rsid w:val="00581443"/>
    <w:rsid w:val="00581B0A"/>
    <w:rsid w:val="005829C5"/>
    <w:rsid w:val="005835FE"/>
    <w:rsid w:val="0058363D"/>
    <w:rsid w:val="0058398D"/>
    <w:rsid w:val="00583E76"/>
    <w:rsid w:val="0058525B"/>
    <w:rsid w:val="00585437"/>
    <w:rsid w:val="00585A46"/>
    <w:rsid w:val="00586B48"/>
    <w:rsid w:val="00586B75"/>
    <w:rsid w:val="005873EC"/>
    <w:rsid w:val="00587426"/>
    <w:rsid w:val="00587979"/>
    <w:rsid w:val="005879C2"/>
    <w:rsid w:val="00587B8F"/>
    <w:rsid w:val="005906C0"/>
    <w:rsid w:val="005916DB"/>
    <w:rsid w:val="00592715"/>
    <w:rsid w:val="0059420C"/>
    <w:rsid w:val="0059617D"/>
    <w:rsid w:val="005969AA"/>
    <w:rsid w:val="005A0365"/>
    <w:rsid w:val="005A1098"/>
    <w:rsid w:val="005A14E0"/>
    <w:rsid w:val="005A1BAA"/>
    <w:rsid w:val="005A1F30"/>
    <w:rsid w:val="005A2D6A"/>
    <w:rsid w:val="005A3298"/>
    <w:rsid w:val="005A37B1"/>
    <w:rsid w:val="005A56CA"/>
    <w:rsid w:val="005A6EAE"/>
    <w:rsid w:val="005A72C9"/>
    <w:rsid w:val="005A7C47"/>
    <w:rsid w:val="005B2A23"/>
    <w:rsid w:val="005B318F"/>
    <w:rsid w:val="005B32CD"/>
    <w:rsid w:val="005B4E1A"/>
    <w:rsid w:val="005B541A"/>
    <w:rsid w:val="005B5F65"/>
    <w:rsid w:val="005B616B"/>
    <w:rsid w:val="005B68E5"/>
    <w:rsid w:val="005B69A3"/>
    <w:rsid w:val="005B6E1E"/>
    <w:rsid w:val="005B7611"/>
    <w:rsid w:val="005B76D6"/>
    <w:rsid w:val="005B78C9"/>
    <w:rsid w:val="005B7AA2"/>
    <w:rsid w:val="005B7BDF"/>
    <w:rsid w:val="005B7D4F"/>
    <w:rsid w:val="005C1F00"/>
    <w:rsid w:val="005C214B"/>
    <w:rsid w:val="005C23D7"/>
    <w:rsid w:val="005C2B91"/>
    <w:rsid w:val="005C3FD4"/>
    <w:rsid w:val="005C5086"/>
    <w:rsid w:val="005C5AA7"/>
    <w:rsid w:val="005C73E6"/>
    <w:rsid w:val="005C74F1"/>
    <w:rsid w:val="005C75E7"/>
    <w:rsid w:val="005D04A6"/>
    <w:rsid w:val="005D09A8"/>
    <w:rsid w:val="005D0EF2"/>
    <w:rsid w:val="005D21D5"/>
    <w:rsid w:val="005D2626"/>
    <w:rsid w:val="005D42A7"/>
    <w:rsid w:val="005D436E"/>
    <w:rsid w:val="005D4A2E"/>
    <w:rsid w:val="005D601C"/>
    <w:rsid w:val="005D65A5"/>
    <w:rsid w:val="005D685D"/>
    <w:rsid w:val="005D718A"/>
    <w:rsid w:val="005D7474"/>
    <w:rsid w:val="005D7540"/>
    <w:rsid w:val="005E0E54"/>
    <w:rsid w:val="005E189E"/>
    <w:rsid w:val="005E2716"/>
    <w:rsid w:val="005E2860"/>
    <w:rsid w:val="005E3CB1"/>
    <w:rsid w:val="005E582A"/>
    <w:rsid w:val="005E5887"/>
    <w:rsid w:val="005E5C76"/>
    <w:rsid w:val="005E6627"/>
    <w:rsid w:val="005E66DF"/>
    <w:rsid w:val="005E6D04"/>
    <w:rsid w:val="005E72A8"/>
    <w:rsid w:val="005E7707"/>
    <w:rsid w:val="005E7E71"/>
    <w:rsid w:val="005E7E76"/>
    <w:rsid w:val="005F0006"/>
    <w:rsid w:val="005F11FF"/>
    <w:rsid w:val="005F3467"/>
    <w:rsid w:val="005F36AB"/>
    <w:rsid w:val="005F3BA0"/>
    <w:rsid w:val="005F4144"/>
    <w:rsid w:val="005F45CB"/>
    <w:rsid w:val="005F660C"/>
    <w:rsid w:val="005F67FE"/>
    <w:rsid w:val="005F68DB"/>
    <w:rsid w:val="005F6968"/>
    <w:rsid w:val="005F74BD"/>
    <w:rsid w:val="005F798D"/>
    <w:rsid w:val="00600BE9"/>
    <w:rsid w:val="00601360"/>
    <w:rsid w:val="006014F2"/>
    <w:rsid w:val="006022F9"/>
    <w:rsid w:val="00602AF0"/>
    <w:rsid w:val="00605DD9"/>
    <w:rsid w:val="006067A8"/>
    <w:rsid w:val="00607751"/>
    <w:rsid w:val="00607DFF"/>
    <w:rsid w:val="006104DF"/>
    <w:rsid w:val="00613253"/>
    <w:rsid w:val="00613DC5"/>
    <w:rsid w:val="0061479A"/>
    <w:rsid w:val="006159B3"/>
    <w:rsid w:val="00615BD9"/>
    <w:rsid w:val="00621DA6"/>
    <w:rsid w:val="00622247"/>
    <w:rsid w:val="00622605"/>
    <w:rsid w:val="006226D8"/>
    <w:rsid w:val="00622AF0"/>
    <w:rsid w:val="00622CD9"/>
    <w:rsid w:val="006245B9"/>
    <w:rsid w:val="00624C09"/>
    <w:rsid w:val="00624DEC"/>
    <w:rsid w:val="0062526E"/>
    <w:rsid w:val="00626957"/>
    <w:rsid w:val="006304F2"/>
    <w:rsid w:val="00630678"/>
    <w:rsid w:val="00630A08"/>
    <w:rsid w:val="00631871"/>
    <w:rsid w:val="00631E15"/>
    <w:rsid w:val="00632077"/>
    <w:rsid w:val="00632616"/>
    <w:rsid w:val="006326FD"/>
    <w:rsid w:val="006337D3"/>
    <w:rsid w:val="00633BC3"/>
    <w:rsid w:val="00633D02"/>
    <w:rsid w:val="00634320"/>
    <w:rsid w:val="006369C4"/>
    <w:rsid w:val="006371CE"/>
    <w:rsid w:val="00637733"/>
    <w:rsid w:val="00637836"/>
    <w:rsid w:val="006402D8"/>
    <w:rsid w:val="00641ACB"/>
    <w:rsid w:val="00641FCA"/>
    <w:rsid w:val="00642572"/>
    <w:rsid w:val="006426D7"/>
    <w:rsid w:val="006428F4"/>
    <w:rsid w:val="00647EDD"/>
    <w:rsid w:val="006513ED"/>
    <w:rsid w:val="00653605"/>
    <w:rsid w:val="00653F91"/>
    <w:rsid w:val="00654280"/>
    <w:rsid w:val="0065468D"/>
    <w:rsid w:val="00654EE9"/>
    <w:rsid w:val="0065532E"/>
    <w:rsid w:val="00657777"/>
    <w:rsid w:val="00660173"/>
    <w:rsid w:val="00660582"/>
    <w:rsid w:val="00660B4A"/>
    <w:rsid w:val="00660DA4"/>
    <w:rsid w:val="0066195B"/>
    <w:rsid w:val="006631D2"/>
    <w:rsid w:val="00663719"/>
    <w:rsid w:val="00663C68"/>
    <w:rsid w:val="00663CE7"/>
    <w:rsid w:val="00663E0F"/>
    <w:rsid w:val="0066438F"/>
    <w:rsid w:val="006643E8"/>
    <w:rsid w:val="00664F08"/>
    <w:rsid w:val="006652D7"/>
    <w:rsid w:val="00665528"/>
    <w:rsid w:val="00666D51"/>
    <w:rsid w:val="0066739F"/>
    <w:rsid w:val="0066753B"/>
    <w:rsid w:val="006677D2"/>
    <w:rsid w:val="006700C2"/>
    <w:rsid w:val="006716B4"/>
    <w:rsid w:val="006722AA"/>
    <w:rsid w:val="006726FF"/>
    <w:rsid w:val="00672BA5"/>
    <w:rsid w:val="00672DD4"/>
    <w:rsid w:val="00673575"/>
    <w:rsid w:val="006741BD"/>
    <w:rsid w:val="0067437A"/>
    <w:rsid w:val="00674F83"/>
    <w:rsid w:val="006750C0"/>
    <w:rsid w:val="006751BA"/>
    <w:rsid w:val="006752FE"/>
    <w:rsid w:val="00675582"/>
    <w:rsid w:val="00675C0C"/>
    <w:rsid w:val="006764D7"/>
    <w:rsid w:val="00676939"/>
    <w:rsid w:val="00677144"/>
    <w:rsid w:val="00677F18"/>
    <w:rsid w:val="00680A6E"/>
    <w:rsid w:val="00680C27"/>
    <w:rsid w:val="00680F3E"/>
    <w:rsid w:val="006824C3"/>
    <w:rsid w:val="00682E33"/>
    <w:rsid w:val="00683E87"/>
    <w:rsid w:val="00685260"/>
    <w:rsid w:val="00685490"/>
    <w:rsid w:val="006856EB"/>
    <w:rsid w:val="006857BE"/>
    <w:rsid w:val="00687863"/>
    <w:rsid w:val="00690504"/>
    <w:rsid w:val="00690DAC"/>
    <w:rsid w:val="00690E11"/>
    <w:rsid w:val="00692DD0"/>
    <w:rsid w:val="0069530E"/>
    <w:rsid w:val="006960D6"/>
    <w:rsid w:val="0069628F"/>
    <w:rsid w:val="0069641A"/>
    <w:rsid w:val="0069715E"/>
    <w:rsid w:val="006974FA"/>
    <w:rsid w:val="006A014C"/>
    <w:rsid w:val="006A3757"/>
    <w:rsid w:val="006A508E"/>
    <w:rsid w:val="006A5223"/>
    <w:rsid w:val="006A573C"/>
    <w:rsid w:val="006A5C07"/>
    <w:rsid w:val="006A5F53"/>
    <w:rsid w:val="006B136D"/>
    <w:rsid w:val="006B139B"/>
    <w:rsid w:val="006B2C28"/>
    <w:rsid w:val="006B2FF2"/>
    <w:rsid w:val="006B3D77"/>
    <w:rsid w:val="006B4011"/>
    <w:rsid w:val="006B478D"/>
    <w:rsid w:val="006B4BBF"/>
    <w:rsid w:val="006B6C6C"/>
    <w:rsid w:val="006C0798"/>
    <w:rsid w:val="006C0C8D"/>
    <w:rsid w:val="006C0D2B"/>
    <w:rsid w:val="006C1A61"/>
    <w:rsid w:val="006C2FBB"/>
    <w:rsid w:val="006C2FCA"/>
    <w:rsid w:val="006C31C2"/>
    <w:rsid w:val="006C4AD4"/>
    <w:rsid w:val="006C5A83"/>
    <w:rsid w:val="006C7285"/>
    <w:rsid w:val="006D01DD"/>
    <w:rsid w:val="006D0C6A"/>
    <w:rsid w:val="006D0E80"/>
    <w:rsid w:val="006D1209"/>
    <w:rsid w:val="006D14BF"/>
    <w:rsid w:val="006D1D5D"/>
    <w:rsid w:val="006D23F6"/>
    <w:rsid w:val="006D2C29"/>
    <w:rsid w:val="006D2F54"/>
    <w:rsid w:val="006D354C"/>
    <w:rsid w:val="006D3B0A"/>
    <w:rsid w:val="006D3E10"/>
    <w:rsid w:val="006D5131"/>
    <w:rsid w:val="006D5717"/>
    <w:rsid w:val="006D7727"/>
    <w:rsid w:val="006D7C49"/>
    <w:rsid w:val="006D7CCE"/>
    <w:rsid w:val="006D7EE2"/>
    <w:rsid w:val="006E0758"/>
    <w:rsid w:val="006E0C33"/>
    <w:rsid w:val="006E1689"/>
    <w:rsid w:val="006E17F9"/>
    <w:rsid w:val="006E2E73"/>
    <w:rsid w:val="006E3D2F"/>
    <w:rsid w:val="006E48ED"/>
    <w:rsid w:val="006E49BC"/>
    <w:rsid w:val="006E4FE0"/>
    <w:rsid w:val="006E526D"/>
    <w:rsid w:val="006E5B4D"/>
    <w:rsid w:val="006E75F9"/>
    <w:rsid w:val="006E7831"/>
    <w:rsid w:val="006F0D80"/>
    <w:rsid w:val="006F1122"/>
    <w:rsid w:val="006F12F4"/>
    <w:rsid w:val="006F1A2C"/>
    <w:rsid w:val="006F2FD9"/>
    <w:rsid w:val="006F383C"/>
    <w:rsid w:val="006F3D7F"/>
    <w:rsid w:val="006F4209"/>
    <w:rsid w:val="006F4C6F"/>
    <w:rsid w:val="006F53FB"/>
    <w:rsid w:val="006F57FF"/>
    <w:rsid w:val="006F5E70"/>
    <w:rsid w:val="006F6520"/>
    <w:rsid w:val="00700622"/>
    <w:rsid w:val="00700FED"/>
    <w:rsid w:val="007014B3"/>
    <w:rsid w:val="0070157C"/>
    <w:rsid w:val="0070161E"/>
    <w:rsid w:val="007017C9"/>
    <w:rsid w:val="007017F3"/>
    <w:rsid w:val="007023EA"/>
    <w:rsid w:val="0070255E"/>
    <w:rsid w:val="00702F10"/>
    <w:rsid w:val="0070362E"/>
    <w:rsid w:val="00703C92"/>
    <w:rsid w:val="0070567E"/>
    <w:rsid w:val="007058E4"/>
    <w:rsid w:val="00705C60"/>
    <w:rsid w:val="00705CD2"/>
    <w:rsid w:val="00705D59"/>
    <w:rsid w:val="00706BE7"/>
    <w:rsid w:val="00710223"/>
    <w:rsid w:val="0071127C"/>
    <w:rsid w:val="00715D90"/>
    <w:rsid w:val="00716872"/>
    <w:rsid w:val="007169B9"/>
    <w:rsid w:val="00720B07"/>
    <w:rsid w:val="007235B5"/>
    <w:rsid w:val="00723B6A"/>
    <w:rsid w:val="007248CB"/>
    <w:rsid w:val="00724971"/>
    <w:rsid w:val="00724AB0"/>
    <w:rsid w:val="00725041"/>
    <w:rsid w:val="00725D43"/>
    <w:rsid w:val="007263C7"/>
    <w:rsid w:val="0072690D"/>
    <w:rsid w:val="00726B43"/>
    <w:rsid w:val="0073016A"/>
    <w:rsid w:val="007316B9"/>
    <w:rsid w:val="00731AAB"/>
    <w:rsid w:val="00731CB3"/>
    <w:rsid w:val="00732203"/>
    <w:rsid w:val="0073265E"/>
    <w:rsid w:val="00732DD7"/>
    <w:rsid w:val="007334A5"/>
    <w:rsid w:val="00733615"/>
    <w:rsid w:val="00734DF0"/>
    <w:rsid w:val="00735085"/>
    <w:rsid w:val="0073581A"/>
    <w:rsid w:val="00735B12"/>
    <w:rsid w:val="00735E8A"/>
    <w:rsid w:val="007374CB"/>
    <w:rsid w:val="007404D3"/>
    <w:rsid w:val="00740A01"/>
    <w:rsid w:val="00740CF8"/>
    <w:rsid w:val="0074384A"/>
    <w:rsid w:val="00744FBE"/>
    <w:rsid w:val="00745698"/>
    <w:rsid w:val="00745791"/>
    <w:rsid w:val="007503AE"/>
    <w:rsid w:val="007508DC"/>
    <w:rsid w:val="00750F01"/>
    <w:rsid w:val="007511CD"/>
    <w:rsid w:val="00752A13"/>
    <w:rsid w:val="00752CDC"/>
    <w:rsid w:val="0075313F"/>
    <w:rsid w:val="00754C3F"/>
    <w:rsid w:val="007554E9"/>
    <w:rsid w:val="0075571D"/>
    <w:rsid w:val="0075572D"/>
    <w:rsid w:val="0075624C"/>
    <w:rsid w:val="00756602"/>
    <w:rsid w:val="00756CF0"/>
    <w:rsid w:val="007571C1"/>
    <w:rsid w:val="007572B1"/>
    <w:rsid w:val="00757F40"/>
    <w:rsid w:val="00760772"/>
    <w:rsid w:val="0076133A"/>
    <w:rsid w:val="00761EA3"/>
    <w:rsid w:val="007620B6"/>
    <w:rsid w:val="0076258D"/>
    <w:rsid w:val="00762D5F"/>
    <w:rsid w:val="007634E8"/>
    <w:rsid w:val="0076418D"/>
    <w:rsid w:val="00764637"/>
    <w:rsid w:val="007649F3"/>
    <w:rsid w:val="00764D99"/>
    <w:rsid w:val="00765073"/>
    <w:rsid w:val="00765856"/>
    <w:rsid w:val="00765A29"/>
    <w:rsid w:val="00765B27"/>
    <w:rsid w:val="00766CD1"/>
    <w:rsid w:val="0076799D"/>
    <w:rsid w:val="00770425"/>
    <w:rsid w:val="007707C2"/>
    <w:rsid w:val="00771157"/>
    <w:rsid w:val="007722F8"/>
    <w:rsid w:val="0077265D"/>
    <w:rsid w:val="00772AB5"/>
    <w:rsid w:val="00772E1E"/>
    <w:rsid w:val="00773A89"/>
    <w:rsid w:val="00773BBE"/>
    <w:rsid w:val="00773C98"/>
    <w:rsid w:val="00774324"/>
    <w:rsid w:val="007743A9"/>
    <w:rsid w:val="00775061"/>
    <w:rsid w:val="00775908"/>
    <w:rsid w:val="00775BAA"/>
    <w:rsid w:val="007775C6"/>
    <w:rsid w:val="00777B2A"/>
    <w:rsid w:val="00780884"/>
    <w:rsid w:val="00780DF9"/>
    <w:rsid w:val="00781306"/>
    <w:rsid w:val="00782BF2"/>
    <w:rsid w:val="00783141"/>
    <w:rsid w:val="00783426"/>
    <w:rsid w:val="00784626"/>
    <w:rsid w:val="00784C49"/>
    <w:rsid w:val="0078533B"/>
    <w:rsid w:val="007858F0"/>
    <w:rsid w:val="0078643C"/>
    <w:rsid w:val="00787846"/>
    <w:rsid w:val="007907D9"/>
    <w:rsid w:val="007908E3"/>
    <w:rsid w:val="00791179"/>
    <w:rsid w:val="007914D2"/>
    <w:rsid w:val="00791E76"/>
    <w:rsid w:val="0079265C"/>
    <w:rsid w:val="0079319D"/>
    <w:rsid w:val="00793F88"/>
    <w:rsid w:val="00794985"/>
    <w:rsid w:val="007952BB"/>
    <w:rsid w:val="00795D85"/>
    <w:rsid w:val="0079659C"/>
    <w:rsid w:val="007966F7"/>
    <w:rsid w:val="007969F1"/>
    <w:rsid w:val="00796B75"/>
    <w:rsid w:val="007A090A"/>
    <w:rsid w:val="007A092D"/>
    <w:rsid w:val="007A0A3B"/>
    <w:rsid w:val="007A0B69"/>
    <w:rsid w:val="007A0C93"/>
    <w:rsid w:val="007A25DB"/>
    <w:rsid w:val="007A28B4"/>
    <w:rsid w:val="007A2C65"/>
    <w:rsid w:val="007A4150"/>
    <w:rsid w:val="007A42DD"/>
    <w:rsid w:val="007A4B0D"/>
    <w:rsid w:val="007A4C27"/>
    <w:rsid w:val="007A4F37"/>
    <w:rsid w:val="007A5015"/>
    <w:rsid w:val="007A63DF"/>
    <w:rsid w:val="007A6820"/>
    <w:rsid w:val="007A6B9C"/>
    <w:rsid w:val="007A712F"/>
    <w:rsid w:val="007B056A"/>
    <w:rsid w:val="007B182E"/>
    <w:rsid w:val="007B2101"/>
    <w:rsid w:val="007B23B1"/>
    <w:rsid w:val="007B2435"/>
    <w:rsid w:val="007B2751"/>
    <w:rsid w:val="007B291C"/>
    <w:rsid w:val="007B4689"/>
    <w:rsid w:val="007B4885"/>
    <w:rsid w:val="007B4B89"/>
    <w:rsid w:val="007B53E1"/>
    <w:rsid w:val="007B570F"/>
    <w:rsid w:val="007B5F83"/>
    <w:rsid w:val="007B644C"/>
    <w:rsid w:val="007B664B"/>
    <w:rsid w:val="007B6EDD"/>
    <w:rsid w:val="007B77CB"/>
    <w:rsid w:val="007C05C0"/>
    <w:rsid w:val="007C1872"/>
    <w:rsid w:val="007C19C1"/>
    <w:rsid w:val="007C1C06"/>
    <w:rsid w:val="007C3ECA"/>
    <w:rsid w:val="007C54A7"/>
    <w:rsid w:val="007C61BE"/>
    <w:rsid w:val="007C639C"/>
    <w:rsid w:val="007C67DD"/>
    <w:rsid w:val="007C6934"/>
    <w:rsid w:val="007D123D"/>
    <w:rsid w:val="007D1B0B"/>
    <w:rsid w:val="007D1B36"/>
    <w:rsid w:val="007D215F"/>
    <w:rsid w:val="007D27EC"/>
    <w:rsid w:val="007D291C"/>
    <w:rsid w:val="007D3592"/>
    <w:rsid w:val="007D3DA7"/>
    <w:rsid w:val="007D429A"/>
    <w:rsid w:val="007D55A4"/>
    <w:rsid w:val="007D5D4A"/>
    <w:rsid w:val="007D7BA8"/>
    <w:rsid w:val="007E0BBF"/>
    <w:rsid w:val="007E1309"/>
    <w:rsid w:val="007E1723"/>
    <w:rsid w:val="007E1964"/>
    <w:rsid w:val="007E1F24"/>
    <w:rsid w:val="007E286C"/>
    <w:rsid w:val="007E29D1"/>
    <w:rsid w:val="007E4735"/>
    <w:rsid w:val="007E4A7C"/>
    <w:rsid w:val="007E4A90"/>
    <w:rsid w:val="007E4E88"/>
    <w:rsid w:val="007E53C9"/>
    <w:rsid w:val="007E5E5E"/>
    <w:rsid w:val="007E6285"/>
    <w:rsid w:val="007E6495"/>
    <w:rsid w:val="007E6AF3"/>
    <w:rsid w:val="007F00AA"/>
    <w:rsid w:val="007F0AB9"/>
    <w:rsid w:val="007F13DF"/>
    <w:rsid w:val="007F16E4"/>
    <w:rsid w:val="007F1C84"/>
    <w:rsid w:val="007F2F09"/>
    <w:rsid w:val="007F363E"/>
    <w:rsid w:val="007F3F79"/>
    <w:rsid w:val="007F407F"/>
    <w:rsid w:val="007F445A"/>
    <w:rsid w:val="007F48E1"/>
    <w:rsid w:val="007F498F"/>
    <w:rsid w:val="007F49D1"/>
    <w:rsid w:val="007F4DD8"/>
    <w:rsid w:val="007F55A9"/>
    <w:rsid w:val="007F5AF3"/>
    <w:rsid w:val="007F5C44"/>
    <w:rsid w:val="007F657D"/>
    <w:rsid w:val="007F68C1"/>
    <w:rsid w:val="007F6FA4"/>
    <w:rsid w:val="007F7318"/>
    <w:rsid w:val="007F74C0"/>
    <w:rsid w:val="00800199"/>
    <w:rsid w:val="0080121D"/>
    <w:rsid w:val="00804CB8"/>
    <w:rsid w:val="00807A6F"/>
    <w:rsid w:val="008107A9"/>
    <w:rsid w:val="008111EE"/>
    <w:rsid w:val="008129DB"/>
    <w:rsid w:val="00813EBC"/>
    <w:rsid w:val="008141D7"/>
    <w:rsid w:val="008143C1"/>
    <w:rsid w:val="008144CE"/>
    <w:rsid w:val="0081556F"/>
    <w:rsid w:val="0081591E"/>
    <w:rsid w:val="0081701F"/>
    <w:rsid w:val="00817560"/>
    <w:rsid w:val="008177A4"/>
    <w:rsid w:val="008201BE"/>
    <w:rsid w:val="00820908"/>
    <w:rsid w:val="00821D90"/>
    <w:rsid w:val="008221BD"/>
    <w:rsid w:val="008226D3"/>
    <w:rsid w:val="00822E0F"/>
    <w:rsid w:val="00824E93"/>
    <w:rsid w:val="00825000"/>
    <w:rsid w:val="00825233"/>
    <w:rsid w:val="00825B69"/>
    <w:rsid w:val="0082651F"/>
    <w:rsid w:val="00827BCF"/>
    <w:rsid w:val="00830B7E"/>
    <w:rsid w:val="008318F9"/>
    <w:rsid w:val="00831E86"/>
    <w:rsid w:val="008327C8"/>
    <w:rsid w:val="00833CB8"/>
    <w:rsid w:val="008342E7"/>
    <w:rsid w:val="0083489D"/>
    <w:rsid w:val="00834E40"/>
    <w:rsid w:val="00834F36"/>
    <w:rsid w:val="0083559F"/>
    <w:rsid w:val="00835B4C"/>
    <w:rsid w:val="0083676F"/>
    <w:rsid w:val="00836D05"/>
    <w:rsid w:val="00836D69"/>
    <w:rsid w:val="0083739A"/>
    <w:rsid w:val="00837521"/>
    <w:rsid w:val="00837E30"/>
    <w:rsid w:val="008400F3"/>
    <w:rsid w:val="00840801"/>
    <w:rsid w:val="00840FA9"/>
    <w:rsid w:val="00841611"/>
    <w:rsid w:val="008416AF"/>
    <w:rsid w:val="00841946"/>
    <w:rsid w:val="00842573"/>
    <w:rsid w:val="008429A3"/>
    <w:rsid w:val="00842AD2"/>
    <w:rsid w:val="00842B3E"/>
    <w:rsid w:val="00843266"/>
    <w:rsid w:val="00844EA4"/>
    <w:rsid w:val="00844F06"/>
    <w:rsid w:val="0084537B"/>
    <w:rsid w:val="00845649"/>
    <w:rsid w:val="0084568B"/>
    <w:rsid w:val="00846339"/>
    <w:rsid w:val="008473D1"/>
    <w:rsid w:val="00847A20"/>
    <w:rsid w:val="00847F30"/>
    <w:rsid w:val="008507F7"/>
    <w:rsid w:val="00850D97"/>
    <w:rsid w:val="00850EBD"/>
    <w:rsid w:val="008513E9"/>
    <w:rsid w:val="00851F74"/>
    <w:rsid w:val="0085230B"/>
    <w:rsid w:val="0085280A"/>
    <w:rsid w:val="00854A9F"/>
    <w:rsid w:val="00854AB3"/>
    <w:rsid w:val="0085519F"/>
    <w:rsid w:val="00855517"/>
    <w:rsid w:val="00855C93"/>
    <w:rsid w:val="00856FFE"/>
    <w:rsid w:val="00857D3C"/>
    <w:rsid w:val="00860DCD"/>
    <w:rsid w:val="00861136"/>
    <w:rsid w:val="00861AD7"/>
    <w:rsid w:val="008621C4"/>
    <w:rsid w:val="008625E7"/>
    <w:rsid w:val="00862880"/>
    <w:rsid w:val="00863BA3"/>
    <w:rsid w:val="00863E0B"/>
    <w:rsid w:val="00864699"/>
    <w:rsid w:val="00866511"/>
    <w:rsid w:val="00866743"/>
    <w:rsid w:val="00866850"/>
    <w:rsid w:val="00867513"/>
    <w:rsid w:val="008676FB"/>
    <w:rsid w:val="00870087"/>
    <w:rsid w:val="008708F2"/>
    <w:rsid w:val="008709B8"/>
    <w:rsid w:val="00870B59"/>
    <w:rsid w:val="00870E26"/>
    <w:rsid w:val="0087116C"/>
    <w:rsid w:val="00871AF3"/>
    <w:rsid w:val="00871BAC"/>
    <w:rsid w:val="00871CB2"/>
    <w:rsid w:val="00873633"/>
    <w:rsid w:val="00873ABF"/>
    <w:rsid w:val="00874030"/>
    <w:rsid w:val="008741AB"/>
    <w:rsid w:val="00874520"/>
    <w:rsid w:val="00874B42"/>
    <w:rsid w:val="00874CC3"/>
    <w:rsid w:val="0087534E"/>
    <w:rsid w:val="00876BEB"/>
    <w:rsid w:val="008801A7"/>
    <w:rsid w:val="00880B3C"/>
    <w:rsid w:val="0088191A"/>
    <w:rsid w:val="00881BDD"/>
    <w:rsid w:val="00881C0C"/>
    <w:rsid w:val="00881EA9"/>
    <w:rsid w:val="00882088"/>
    <w:rsid w:val="008835DE"/>
    <w:rsid w:val="008840D6"/>
    <w:rsid w:val="00884C48"/>
    <w:rsid w:val="00884CC9"/>
    <w:rsid w:val="00885D7D"/>
    <w:rsid w:val="008862E5"/>
    <w:rsid w:val="00886817"/>
    <w:rsid w:val="00887983"/>
    <w:rsid w:val="00887CAD"/>
    <w:rsid w:val="00890D10"/>
    <w:rsid w:val="00891CEF"/>
    <w:rsid w:val="0089258C"/>
    <w:rsid w:val="00892998"/>
    <w:rsid w:val="00892A79"/>
    <w:rsid w:val="00893D20"/>
    <w:rsid w:val="00893F6C"/>
    <w:rsid w:val="008940DB"/>
    <w:rsid w:val="00894322"/>
    <w:rsid w:val="00894380"/>
    <w:rsid w:val="008955C7"/>
    <w:rsid w:val="00896E04"/>
    <w:rsid w:val="00896F98"/>
    <w:rsid w:val="00897407"/>
    <w:rsid w:val="0089769D"/>
    <w:rsid w:val="008977E1"/>
    <w:rsid w:val="00897833"/>
    <w:rsid w:val="008A0EF0"/>
    <w:rsid w:val="008A18ED"/>
    <w:rsid w:val="008A1941"/>
    <w:rsid w:val="008A6C5D"/>
    <w:rsid w:val="008A6CF7"/>
    <w:rsid w:val="008A7E67"/>
    <w:rsid w:val="008B05BB"/>
    <w:rsid w:val="008B0F25"/>
    <w:rsid w:val="008B13DD"/>
    <w:rsid w:val="008B1945"/>
    <w:rsid w:val="008B1A55"/>
    <w:rsid w:val="008B1BBC"/>
    <w:rsid w:val="008B225A"/>
    <w:rsid w:val="008B2407"/>
    <w:rsid w:val="008B276A"/>
    <w:rsid w:val="008B3A5F"/>
    <w:rsid w:val="008B440F"/>
    <w:rsid w:val="008B47E1"/>
    <w:rsid w:val="008B4ED6"/>
    <w:rsid w:val="008B4F2A"/>
    <w:rsid w:val="008B59A4"/>
    <w:rsid w:val="008B5DC2"/>
    <w:rsid w:val="008B6771"/>
    <w:rsid w:val="008B7E1C"/>
    <w:rsid w:val="008C105A"/>
    <w:rsid w:val="008C1AE2"/>
    <w:rsid w:val="008C2344"/>
    <w:rsid w:val="008C2541"/>
    <w:rsid w:val="008C353C"/>
    <w:rsid w:val="008C502E"/>
    <w:rsid w:val="008C56F7"/>
    <w:rsid w:val="008C57BD"/>
    <w:rsid w:val="008C5E84"/>
    <w:rsid w:val="008C638C"/>
    <w:rsid w:val="008C7B2C"/>
    <w:rsid w:val="008D0FE8"/>
    <w:rsid w:val="008D2790"/>
    <w:rsid w:val="008D55C0"/>
    <w:rsid w:val="008D6134"/>
    <w:rsid w:val="008D6339"/>
    <w:rsid w:val="008D6CB8"/>
    <w:rsid w:val="008D7E7E"/>
    <w:rsid w:val="008E037D"/>
    <w:rsid w:val="008E083D"/>
    <w:rsid w:val="008E173C"/>
    <w:rsid w:val="008E288C"/>
    <w:rsid w:val="008E2BF3"/>
    <w:rsid w:val="008E2E47"/>
    <w:rsid w:val="008E363A"/>
    <w:rsid w:val="008E3EED"/>
    <w:rsid w:val="008E4729"/>
    <w:rsid w:val="008E4C22"/>
    <w:rsid w:val="008E5E72"/>
    <w:rsid w:val="008E6B52"/>
    <w:rsid w:val="008E6D35"/>
    <w:rsid w:val="008E75D8"/>
    <w:rsid w:val="008F0F06"/>
    <w:rsid w:val="008F13B2"/>
    <w:rsid w:val="008F1D28"/>
    <w:rsid w:val="008F26E1"/>
    <w:rsid w:val="008F35FA"/>
    <w:rsid w:val="008F36CD"/>
    <w:rsid w:val="008F4049"/>
    <w:rsid w:val="008F57C7"/>
    <w:rsid w:val="008F6269"/>
    <w:rsid w:val="008F7347"/>
    <w:rsid w:val="008F7385"/>
    <w:rsid w:val="008F7D94"/>
    <w:rsid w:val="00900032"/>
    <w:rsid w:val="009009EC"/>
    <w:rsid w:val="00900AA5"/>
    <w:rsid w:val="00900F7F"/>
    <w:rsid w:val="00901016"/>
    <w:rsid w:val="00902221"/>
    <w:rsid w:val="00902A7F"/>
    <w:rsid w:val="009030C5"/>
    <w:rsid w:val="00903AF6"/>
    <w:rsid w:val="00903E7B"/>
    <w:rsid w:val="0090605C"/>
    <w:rsid w:val="009062EC"/>
    <w:rsid w:val="009064A5"/>
    <w:rsid w:val="00907B44"/>
    <w:rsid w:val="00910154"/>
    <w:rsid w:val="00910156"/>
    <w:rsid w:val="00910BEC"/>
    <w:rsid w:val="00911879"/>
    <w:rsid w:val="009119D7"/>
    <w:rsid w:val="00911B79"/>
    <w:rsid w:val="00912238"/>
    <w:rsid w:val="00912792"/>
    <w:rsid w:val="00913588"/>
    <w:rsid w:val="00913743"/>
    <w:rsid w:val="009144F0"/>
    <w:rsid w:val="0091467A"/>
    <w:rsid w:val="00914F6F"/>
    <w:rsid w:val="00915A7D"/>
    <w:rsid w:val="00915FF9"/>
    <w:rsid w:val="00916E0C"/>
    <w:rsid w:val="00917DA2"/>
    <w:rsid w:val="00920BBD"/>
    <w:rsid w:val="00921090"/>
    <w:rsid w:val="009223C0"/>
    <w:rsid w:val="00922CB3"/>
    <w:rsid w:val="009237FC"/>
    <w:rsid w:val="009242E9"/>
    <w:rsid w:val="0092463C"/>
    <w:rsid w:val="00924948"/>
    <w:rsid w:val="00924F7B"/>
    <w:rsid w:val="0092548C"/>
    <w:rsid w:val="00925E3A"/>
    <w:rsid w:val="009265E6"/>
    <w:rsid w:val="00926A4B"/>
    <w:rsid w:val="00927104"/>
    <w:rsid w:val="00927710"/>
    <w:rsid w:val="00930613"/>
    <w:rsid w:val="00930B38"/>
    <w:rsid w:val="0093249C"/>
    <w:rsid w:val="00933F0E"/>
    <w:rsid w:val="0093425B"/>
    <w:rsid w:val="00935B37"/>
    <w:rsid w:val="009364E2"/>
    <w:rsid w:val="00936854"/>
    <w:rsid w:val="009378F4"/>
    <w:rsid w:val="00940B64"/>
    <w:rsid w:val="0094128D"/>
    <w:rsid w:val="009412A0"/>
    <w:rsid w:val="00942354"/>
    <w:rsid w:val="009425F7"/>
    <w:rsid w:val="00942D5E"/>
    <w:rsid w:val="009438EA"/>
    <w:rsid w:val="00943BF3"/>
    <w:rsid w:val="00944A60"/>
    <w:rsid w:val="00946569"/>
    <w:rsid w:val="00946923"/>
    <w:rsid w:val="00946F7C"/>
    <w:rsid w:val="00950163"/>
    <w:rsid w:val="00950285"/>
    <w:rsid w:val="00950792"/>
    <w:rsid w:val="009508B4"/>
    <w:rsid w:val="00951595"/>
    <w:rsid w:val="0095165C"/>
    <w:rsid w:val="00951F35"/>
    <w:rsid w:val="00953971"/>
    <w:rsid w:val="00953AED"/>
    <w:rsid w:val="00953B7D"/>
    <w:rsid w:val="009542C0"/>
    <w:rsid w:val="009543E1"/>
    <w:rsid w:val="009552D4"/>
    <w:rsid w:val="009559DD"/>
    <w:rsid w:val="00955EA8"/>
    <w:rsid w:val="00955FA9"/>
    <w:rsid w:val="00956748"/>
    <w:rsid w:val="00960474"/>
    <w:rsid w:val="00963939"/>
    <w:rsid w:val="00965BC7"/>
    <w:rsid w:val="0096675D"/>
    <w:rsid w:val="00967C57"/>
    <w:rsid w:val="00971AF5"/>
    <w:rsid w:val="00972F99"/>
    <w:rsid w:val="00975244"/>
    <w:rsid w:val="009767F9"/>
    <w:rsid w:val="0097739C"/>
    <w:rsid w:val="009777A8"/>
    <w:rsid w:val="00981564"/>
    <w:rsid w:val="00982324"/>
    <w:rsid w:val="009830C9"/>
    <w:rsid w:val="00984DAD"/>
    <w:rsid w:val="0098531B"/>
    <w:rsid w:val="0098532B"/>
    <w:rsid w:val="00985582"/>
    <w:rsid w:val="00985C0D"/>
    <w:rsid w:val="00986ADB"/>
    <w:rsid w:val="00987EC9"/>
    <w:rsid w:val="00990C42"/>
    <w:rsid w:val="00990F30"/>
    <w:rsid w:val="0099119F"/>
    <w:rsid w:val="009944B0"/>
    <w:rsid w:val="0099461D"/>
    <w:rsid w:val="0099508F"/>
    <w:rsid w:val="00995386"/>
    <w:rsid w:val="00995A47"/>
    <w:rsid w:val="00996936"/>
    <w:rsid w:val="00996D83"/>
    <w:rsid w:val="009971EB"/>
    <w:rsid w:val="009A0878"/>
    <w:rsid w:val="009A10AA"/>
    <w:rsid w:val="009A1553"/>
    <w:rsid w:val="009A2A69"/>
    <w:rsid w:val="009A44D9"/>
    <w:rsid w:val="009A53D6"/>
    <w:rsid w:val="009A56D4"/>
    <w:rsid w:val="009A5819"/>
    <w:rsid w:val="009A5D48"/>
    <w:rsid w:val="009A6E09"/>
    <w:rsid w:val="009A71EA"/>
    <w:rsid w:val="009A769D"/>
    <w:rsid w:val="009A77CC"/>
    <w:rsid w:val="009B05E6"/>
    <w:rsid w:val="009B1199"/>
    <w:rsid w:val="009B1458"/>
    <w:rsid w:val="009B1A5F"/>
    <w:rsid w:val="009B23A7"/>
    <w:rsid w:val="009B24CA"/>
    <w:rsid w:val="009B254B"/>
    <w:rsid w:val="009B3EB8"/>
    <w:rsid w:val="009B4351"/>
    <w:rsid w:val="009B554A"/>
    <w:rsid w:val="009B774A"/>
    <w:rsid w:val="009C0C83"/>
    <w:rsid w:val="009C1908"/>
    <w:rsid w:val="009C1D01"/>
    <w:rsid w:val="009C20A5"/>
    <w:rsid w:val="009C20B5"/>
    <w:rsid w:val="009C2D9A"/>
    <w:rsid w:val="009C35BC"/>
    <w:rsid w:val="009C3A80"/>
    <w:rsid w:val="009C607C"/>
    <w:rsid w:val="009C62C6"/>
    <w:rsid w:val="009C69F6"/>
    <w:rsid w:val="009D0026"/>
    <w:rsid w:val="009D02CE"/>
    <w:rsid w:val="009D0A01"/>
    <w:rsid w:val="009D1766"/>
    <w:rsid w:val="009D19EE"/>
    <w:rsid w:val="009D1A93"/>
    <w:rsid w:val="009D2175"/>
    <w:rsid w:val="009D3231"/>
    <w:rsid w:val="009D341A"/>
    <w:rsid w:val="009D35B4"/>
    <w:rsid w:val="009D3C2D"/>
    <w:rsid w:val="009D3CD0"/>
    <w:rsid w:val="009D41CF"/>
    <w:rsid w:val="009D480B"/>
    <w:rsid w:val="009D487E"/>
    <w:rsid w:val="009D4A60"/>
    <w:rsid w:val="009D4FD5"/>
    <w:rsid w:val="009D4FF4"/>
    <w:rsid w:val="009D50FC"/>
    <w:rsid w:val="009D52B0"/>
    <w:rsid w:val="009D5652"/>
    <w:rsid w:val="009D63BF"/>
    <w:rsid w:val="009D672B"/>
    <w:rsid w:val="009D6A28"/>
    <w:rsid w:val="009D6E2E"/>
    <w:rsid w:val="009D7113"/>
    <w:rsid w:val="009D714D"/>
    <w:rsid w:val="009D7662"/>
    <w:rsid w:val="009D79A8"/>
    <w:rsid w:val="009E0047"/>
    <w:rsid w:val="009E0346"/>
    <w:rsid w:val="009E04E7"/>
    <w:rsid w:val="009E075B"/>
    <w:rsid w:val="009E189A"/>
    <w:rsid w:val="009E2CB0"/>
    <w:rsid w:val="009E35A8"/>
    <w:rsid w:val="009E3AEE"/>
    <w:rsid w:val="009E427E"/>
    <w:rsid w:val="009E523C"/>
    <w:rsid w:val="009E5754"/>
    <w:rsid w:val="009E589F"/>
    <w:rsid w:val="009E5B2C"/>
    <w:rsid w:val="009E605C"/>
    <w:rsid w:val="009E65AF"/>
    <w:rsid w:val="009E6BE2"/>
    <w:rsid w:val="009E7C01"/>
    <w:rsid w:val="009E7FF3"/>
    <w:rsid w:val="009F0054"/>
    <w:rsid w:val="009F0191"/>
    <w:rsid w:val="009F10D8"/>
    <w:rsid w:val="009F2168"/>
    <w:rsid w:val="009F2635"/>
    <w:rsid w:val="009F2862"/>
    <w:rsid w:val="009F2CC7"/>
    <w:rsid w:val="009F38AF"/>
    <w:rsid w:val="009F4071"/>
    <w:rsid w:val="009F4D5B"/>
    <w:rsid w:val="009F4DAA"/>
    <w:rsid w:val="009F5D69"/>
    <w:rsid w:val="009F6519"/>
    <w:rsid w:val="009F77B7"/>
    <w:rsid w:val="009F7C88"/>
    <w:rsid w:val="009F7D7F"/>
    <w:rsid w:val="009F7E3F"/>
    <w:rsid w:val="009F7FA6"/>
    <w:rsid w:val="00A008A1"/>
    <w:rsid w:val="00A018DD"/>
    <w:rsid w:val="00A02561"/>
    <w:rsid w:val="00A04190"/>
    <w:rsid w:val="00A046E5"/>
    <w:rsid w:val="00A04C0F"/>
    <w:rsid w:val="00A04CCB"/>
    <w:rsid w:val="00A05BEB"/>
    <w:rsid w:val="00A06642"/>
    <w:rsid w:val="00A0706E"/>
    <w:rsid w:val="00A072DA"/>
    <w:rsid w:val="00A073BD"/>
    <w:rsid w:val="00A10360"/>
    <w:rsid w:val="00A10942"/>
    <w:rsid w:val="00A10A1A"/>
    <w:rsid w:val="00A10B6F"/>
    <w:rsid w:val="00A11A36"/>
    <w:rsid w:val="00A11C32"/>
    <w:rsid w:val="00A12516"/>
    <w:rsid w:val="00A1281C"/>
    <w:rsid w:val="00A12820"/>
    <w:rsid w:val="00A12BEC"/>
    <w:rsid w:val="00A12FC4"/>
    <w:rsid w:val="00A14CE5"/>
    <w:rsid w:val="00A16683"/>
    <w:rsid w:val="00A1736D"/>
    <w:rsid w:val="00A20188"/>
    <w:rsid w:val="00A20B7E"/>
    <w:rsid w:val="00A2101C"/>
    <w:rsid w:val="00A21C70"/>
    <w:rsid w:val="00A221D7"/>
    <w:rsid w:val="00A2394C"/>
    <w:rsid w:val="00A25011"/>
    <w:rsid w:val="00A25195"/>
    <w:rsid w:val="00A251D7"/>
    <w:rsid w:val="00A26152"/>
    <w:rsid w:val="00A26E4E"/>
    <w:rsid w:val="00A26FD0"/>
    <w:rsid w:val="00A27C1F"/>
    <w:rsid w:val="00A27CB4"/>
    <w:rsid w:val="00A27EC2"/>
    <w:rsid w:val="00A31385"/>
    <w:rsid w:val="00A3195E"/>
    <w:rsid w:val="00A32366"/>
    <w:rsid w:val="00A3256E"/>
    <w:rsid w:val="00A32C9D"/>
    <w:rsid w:val="00A33A7B"/>
    <w:rsid w:val="00A34C16"/>
    <w:rsid w:val="00A35974"/>
    <w:rsid w:val="00A3644C"/>
    <w:rsid w:val="00A37D50"/>
    <w:rsid w:val="00A400AF"/>
    <w:rsid w:val="00A40B18"/>
    <w:rsid w:val="00A40BA5"/>
    <w:rsid w:val="00A410BA"/>
    <w:rsid w:val="00A410EA"/>
    <w:rsid w:val="00A41517"/>
    <w:rsid w:val="00A4174F"/>
    <w:rsid w:val="00A427DC"/>
    <w:rsid w:val="00A42A58"/>
    <w:rsid w:val="00A443FC"/>
    <w:rsid w:val="00A4495C"/>
    <w:rsid w:val="00A44A18"/>
    <w:rsid w:val="00A44D94"/>
    <w:rsid w:val="00A45AE9"/>
    <w:rsid w:val="00A46029"/>
    <w:rsid w:val="00A4609C"/>
    <w:rsid w:val="00A462E6"/>
    <w:rsid w:val="00A465D4"/>
    <w:rsid w:val="00A4670E"/>
    <w:rsid w:val="00A50E58"/>
    <w:rsid w:val="00A5118E"/>
    <w:rsid w:val="00A51A18"/>
    <w:rsid w:val="00A521E8"/>
    <w:rsid w:val="00A52875"/>
    <w:rsid w:val="00A536F7"/>
    <w:rsid w:val="00A54FE1"/>
    <w:rsid w:val="00A55CCA"/>
    <w:rsid w:val="00A55DA9"/>
    <w:rsid w:val="00A57CDC"/>
    <w:rsid w:val="00A60D67"/>
    <w:rsid w:val="00A619FE"/>
    <w:rsid w:val="00A6248E"/>
    <w:rsid w:val="00A6468F"/>
    <w:rsid w:val="00A64775"/>
    <w:rsid w:val="00A64BD6"/>
    <w:rsid w:val="00A6519A"/>
    <w:rsid w:val="00A65511"/>
    <w:rsid w:val="00A66A92"/>
    <w:rsid w:val="00A66E96"/>
    <w:rsid w:val="00A6706A"/>
    <w:rsid w:val="00A67734"/>
    <w:rsid w:val="00A67A12"/>
    <w:rsid w:val="00A67A15"/>
    <w:rsid w:val="00A67A7C"/>
    <w:rsid w:val="00A7105B"/>
    <w:rsid w:val="00A719E2"/>
    <w:rsid w:val="00A72AC3"/>
    <w:rsid w:val="00A73066"/>
    <w:rsid w:val="00A731E9"/>
    <w:rsid w:val="00A731F3"/>
    <w:rsid w:val="00A739B1"/>
    <w:rsid w:val="00A74285"/>
    <w:rsid w:val="00A74CE9"/>
    <w:rsid w:val="00A758FE"/>
    <w:rsid w:val="00A76A25"/>
    <w:rsid w:val="00A77B49"/>
    <w:rsid w:val="00A80307"/>
    <w:rsid w:val="00A8043C"/>
    <w:rsid w:val="00A81C5C"/>
    <w:rsid w:val="00A8363F"/>
    <w:rsid w:val="00A847BC"/>
    <w:rsid w:val="00A84DB6"/>
    <w:rsid w:val="00A850DA"/>
    <w:rsid w:val="00A85BDC"/>
    <w:rsid w:val="00A86D4E"/>
    <w:rsid w:val="00A871F1"/>
    <w:rsid w:val="00A87563"/>
    <w:rsid w:val="00A90CE5"/>
    <w:rsid w:val="00A91F09"/>
    <w:rsid w:val="00A923BC"/>
    <w:rsid w:val="00A94215"/>
    <w:rsid w:val="00A94553"/>
    <w:rsid w:val="00A946A6"/>
    <w:rsid w:val="00A968AA"/>
    <w:rsid w:val="00AA051D"/>
    <w:rsid w:val="00AA0C42"/>
    <w:rsid w:val="00AA1038"/>
    <w:rsid w:val="00AA1853"/>
    <w:rsid w:val="00AA1EB2"/>
    <w:rsid w:val="00AA232B"/>
    <w:rsid w:val="00AA2814"/>
    <w:rsid w:val="00AA3137"/>
    <w:rsid w:val="00AA325B"/>
    <w:rsid w:val="00AA3C1D"/>
    <w:rsid w:val="00AA3D15"/>
    <w:rsid w:val="00AA40FC"/>
    <w:rsid w:val="00AA425D"/>
    <w:rsid w:val="00AA56CF"/>
    <w:rsid w:val="00AA5738"/>
    <w:rsid w:val="00AA605D"/>
    <w:rsid w:val="00AA6876"/>
    <w:rsid w:val="00AA6AAE"/>
    <w:rsid w:val="00AA6CF7"/>
    <w:rsid w:val="00AA7645"/>
    <w:rsid w:val="00AA7689"/>
    <w:rsid w:val="00AB0BEB"/>
    <w:rsid w:val="00AB13C8"/>
    <w:rsid w:val="00AB3140"/>
    <w:rsid w:val="00AB3C4C"/>
    <w:rsid w:val="00AB4049"/>
    <w:rsid w:val="00AB4AC0"/>
    <w:rsid w:val="00AB4DC7"/>
    <w:rsid w:val="00AB4E88"/>
    <w:rsid w:val="00AB65D3"/>
    <w:rsid w:val="00AB6BBA"/>
    <w:rsid w:val="00AB7760"/>
    <w:rsid w:val="00AC10DA"/>
    <w:rsid w:val="00AC1DBE"/>
    <w:rsid w:val="00AC1EC7"/>
    <w:rsid w:val="00AC2086"/>
    <w:rsid w:val="00AC2738"/>
    <w:rsid w:val="00AC33B4"/>
    <w:rsid w:val="00AC3A93"/>
    <w:rsid w:val="00AC4217"/>
    <w:rsid w:val="00AC4563"/>
    <w:rsid w:val="00AC5D9B"/>
    <w:rsid w:val="00AC7C30"/>
    <w:rsid w:val="00AD1819"/>
    <w:rsid w:val="00AD1C6C"/>
    <w:rsid w:val="00AD2110"/>
    <w:rsid w:val="00AD218F"/>
    <w:rsid w:val="00AD220E"/>
    <w:rsid w:val="00AD2512"/>
    <w:rsid w:val="00AD2821"/>
    <w:rsid w:val="00AD296E"/>
    <w:rsid w:val="00AD3158"/>
    <w:rsid w:val="00AD3246"/>
    <w:rsid w:val="00AD3437"/>
    <w:rsid w:val="00AD3C90"/>
    <w:rsid w:val="00AD48C4"/>
    <w:rsid w:val="00AD56B9"/>
    <w:rsid w:val="00AD58BC"/>
    <w:rsid w:val="00AD618D"/>
    <w:rsid w:val="00AD6467"/>
    <w:rsid w:val="00AD67C7"/>
    <w:rsid w:val="00AD6F29"/>
    <w:rsid w:val="00AD7051"/>
    <w:rsid w:val="00AD7A4C"/>
    <w:rsid w:val="00AE0A8A"/>
    <w:rsid w:val="00AE0C9A"/>
    <w:rsid w:val="00AE1048"/>
    <w:rsid w:val="00AE1311"/>
    <w:rsid w:val="00AE29B7"/>
    <w:rsid w:val="00AE3DDF"/>
    <w:rsid w:val="00AE3F91"/>
    <w:rsid w:val="00AE45B7"/>
    <w:rsid w:val="00AE4C51"/>
    <w:rsid w:val="00AE4EB4"/>
    <w:rsid w:val="00AE60C4"/>
    <w:rsid w:val="00AE6C4E"/>
    <w:rsid w:val="00AE715A"/>
    <w:rsid w:val="00AE7683"/>
    <w:rsid w:val="00AF042B"/>
    <w:rsid w:val="00AF1BF6"/>
    <w:rsid w:val="00AF3134"/>
    <w:rsid w:val="00AF38DB"/>
    <w:rsid w:val="00AF3C9F"/>
    <w:rsid w:val="00AF4139"/>
    <w:rsid w:val="00AF6090"/>
    <w:rsid w:val="00AF62E4"/>
    <w:rsid w:val="00AF67F2"/>
    <w:rsid w:val="00AF6B16"/>
    <w:rsid w:val="00AF73B2"/>
    <w:rsid w:val="00AF7485"/>
    <w:rsid w:val="00B0033E"/>
    <w:rsid w:val="00B00EBC"/>
    <w:rsid w:val="00B01D9B"/>
    <w:rsid w:val="00B01FC7"/>
    <w:rsid w:val="00B02734"/>
    <w:rsid w:val="00B02A85"/>
    <w:rsid w:val="00B03F05"/>
    <w:rsid w:val="00B04D0F"/>
    <w:rsid w:val="00B04DB3"/>
    <w:rsid w:val="00B06C5E"/>
    <w:rsid w:val="00B070BD"/>
    <w:rsid w:val="00B0724A"/>
    <w:rsid w:val="00B076F5"/>
    <w:rsid w:val="00B078E3"/>
    <w:rsid w:val="00B07931"/>
    <w:rsid w:val="00B10BC3"/>
    <w:rsid w:val="00B10C3D"/>
    <w:rsid w:val="00B119DA"/>
    <w:rsid w:val="00B12581"/>
    <w:rsid w:val="00B145B2"/>
    <w:rsid w:val="00B1505A"/>
    <w:rsid w:val="00B15D29"/>
    <w:rsid w:val="00B16A71"/>
    <w:rsid w:val="00B17341"/>
    <w:rsid w:val="00B17C73"/>
    <w:rsid w:val="00B2092B"/>
    <w:rsid w:val="00B20BAE"/>
    <w:rsid w:val="00B20CF0"/>
    <w:rsid w:val="00B21308"/>
    <w:rsid w:val="00B21892"/>
    <w:rsid w:val="00B220E5"/>
    <w:rsid w:val="00B225BF"/>
    <w:rsid w:val="00B23615"/>
    <w:rsid w:val="00B2402C"/>
    <w:rsid w:val="00B247FA"/>
    <w:rsid w:val="00B248A6"/>
    <w:rsid w:val="00B24949"/>
    <w:rsid w:val="00B25B45"/>
    <w:rsid w:val="00B264F0"/>
    <w:rsid w:val="00B271C6"/>
    <w:rsid w:val="00B27F33"/>
    <w:rsid w:val="00B3070A"/>
    <w:rsid w:val="00B31C28"/>
    <w:rsid w:val="00B3288B"/>
    <w:rsid w:val="00B33965"/>
    <w:rsid w:val="00B34965"/>
    <w:rsid w:val="00B34BA9"/>
    <w:rsid w:val="00B37582"/>
    <w:rsid w:val="00B40CB2"/>
    <w:rsid w:val="00B41659"/>
    <w:rsid w:val="00B41B5F"/>
    <w:rsid w:val="00B41F4B"/>
    <w:rsid w:val="00B42355"/>
    <w:rsid w:val="00B43024"/>
    <w:rsid w:val="00B446E1"/>
    <w:rsid w:val="00B44941"/>
    <w:rsid w:val="00B46F65"/>
    <w:rsid w:val="00B471EE"/>
    <w:rsid w:val="00B478C3"/>
    <w:rsid w:val="00B47E7F"/>
    <w:rsid w:val="00B502C6"/>
    <w:rsid w:val="00B506A2"/>
    <w:rsid w:val="00B50902"/>
    <w:rsid w:val="00B517C7"/>
    <w:rsid w:val="00B51FB4"/>
    <w:rsid w:val="00B53DF3"/>
    <w:rsid w:val="00B53ECF"/>
    <w:rsid w:val="00B551BB"/>
    <w:rsid w:val="00B552D9"/>
    <w:rsid w:val="00B56876"/>
    <w:rsid w:val="00B56FB7"/>
    <w:rsid w:val="00B60578"/>
    <w:rsid w:val="00B60E4F"/>
    <w:rsid w:val="00B61223"/>
    <w:rsid w:val="00B61356"/>
    <w:rsid w:val="00B6205D"/>
    <w:rsid w:val="00B62239"/>
    <w:rsid w:val="00B62DB3"/>
    <w:rsid w:val="00B62EE4"/>
    <w:rsid w:val="00B638C8"/>
    <w:rsid w:val="00B646A4"/>
    <w:rsid w:val="00B64A1C"/>
    <w:rsid w:val="00B658D2"/>
    <w:rsid w:val="00B662C9"/>
    <w:rsid w:val="00B66326"/>
    <w:rsid w:val="00B667E9"/>
    <w:rsid w:val="00B67FB1"/>
    <w:rsid w:val="00B70880"/>
    <w:rsid w:val="00B7171B"/>
    <w:rsid w:val="00B724ED"/>
    <w:rsid w:val="00B73280"/>
    <w:rsid w:val="00B73424"/>
    <w:rsid w:val="00B754D8"/>
    <w:rsid w:val="00B7584D"/>
    <w:rsid w:val="00B759E8"/>
    <w:rsid w:val="00B76D7E"/>
    <w:rsid w:val="00B81734"/>
    <w:rsid w:val="00B81C81"/>
    <w:rsid w:val="00B8266E"/>
    <w:rsid w:val="00B83309"/>
    <w:rsid w:val="00B833DB"/>
    <w:rsid w:val="00B841F4"/>
    <w:rsid w:val="00B84735"/>
    <w:rsid w:val="00B84771"/>
    <w:rsid w:val="00B84943"/>
    <w:rsid w:val="00B8494B"/>
    <w:rsid w:val="00B856EF"/>
    <w:rsid w:val="00B8640E"/>
    <w:rsid w:val="00B87896"/>
    <w:rsid w:val="00B87B08"/>
    <w:rsid w:val="00B9065D"/>
    <w:rsid w:val="00B906F8"/>
    <w:rsid w:val="00B93CEC"/>
    <w:rsid w:val="00B9467E"/>
    <w:rsid w:val="00B95325"/>
    <w:rsid w:val="00B957B0"/>
    <w:rsid w:val="00B95CEC"/>
    <w:rsid w:val="00B96561"/>
    <w:rsid w:val="00B9799B"/>
    <w:rsid w:val="00B97FE5"/>
    <w:rsid w:val="00BA0C15"/>
    <w:rsid w:val="00BA0DE5"/>
    <w:rsid w:val="00BA0EDD"/>
    <w:rsid w:val="00BA1D7C"/>
    <w:rsid w:val="00BA2636"/>
    <w:rsid w:val="00BA26B2"/>
    <w:rsid w:val="00BA2986"/>
    <w:rsid w:val="00BA3172"/>
    <w:rsid w:val="00BA3DDB"/>
    <w:rsid w:val="00BA6199"/>
    <w:rsid w:val="00BA78AC"/>
    <w:rsid w:val="00BB001A"/>
    <w:rsid w:val="00BB0799"/>
    <w:rsid w:val="00BB0897"/>
    <w:rsid w:val="00BB1190"/>
    <w:rsid w:val="00BB1A68"/>
    <w:rsid w:val="00BB2B18"/>
    <w:rsid w:val="00BB2C99"/>
    <w:rsid w:val="00BB30A1"/>
    <w:rsid w:val="00BB3ACB"/>
    <w:rsid w:val="00BB3F01"/>
    <w:rsid w:val="00BB4023"/>
    <w:rsid w:val="00BB416E"/>
    <w:rsid w:val="00BB4E8B"/>
    <w:rsid w:val="00BB5B34"/>
    <w:rsid w:val="00BB61A9"/>
    <w:rsid w:val="00BB6CE2"/>
    <w:rsid w:val="00BB7533"/>
    <w:rsid w:val="00BC04E4"/>
    <w:rsid w:val="00BC0692"/>
    <w:rsid w:val="00BC0B85"/>
    <w:rsid w:val="00BC125C"/>
    <w:rsid w:val="00BC1C88"/>
    <w:rsid w:val="00BC1D91"/>
    <w:rsid w:val="00BC29D5"/>
    <w:rsid w:val="00BC2CFF"/>
    <w:rsid w:val="00BC44BA"/>
    <w:rsid w:val="00BC5057"/>
    <w:rsid w:val="00BC532E"/>
    <w:rsid w:val="00BC566E"/>
    <w:rsid w:val="00BC5B4B"/>
    <w:rsid w:val="00BC778A"/>
    <w:rsid w:val="00BD0ADE"/>
    <w:rsid w:val="00BD1417"/>
    <w:rsid w:val="00BD179D"/>
    <w:rsid w:val="00BD3BCF"/>
    <w:rsid w:val="00BD4F66"/>
    <w:rsid w:val="00BD546D"/>
    <w:rsid w:val="00BD55D3"/>
    <w:rsid w:val="00BD67D0"/>
    <w:rsid w:val="00BD72A9"/>
    <w:rsid w:val="00BE02DB"/>
    <w:rsid w:val="00BE1BD4"/>
    <w:rsid w:val="00BE2F19"/>
    <w:rsid w:val="00BE3733"/>
    <w:rsid w:val="00BE500F"/>
    <w:rsid w:val="00BE5B9C"/>
    <w:rsid w:val="00BE73AE"/>
    <w:rsid w:val="00BF0FE6"/>
    <w:rsid w:val="00BF130F"/>
    <w:rsid w:val="00BF1990"/>
    <w:rsid w:val="00BF1CFF"/>
    <w:rsid w:val="00BF23D8"/>
    <w:rsid w:val="00BF2CEC"/>
    <w:rsid w:val="00BF2ED2"/>
    <w:rsid w:val="00BF3821"/>
    <w:rsid w:val="00BF4BA5"/>
    <w:rsid w:val="00BF4DE3"/>
    <w:rsid w:val="00BF5196"/>
    <w:rsid w:val="00BF7228"/>
    <w:rsid w:val="00C00795"/>
    <w:rsid w:val="00C00CE9"/>
    <w:rsid w:val="00C01F9C"/>
    <w:rsid w:val="00C02836"/>
    <w:rsid w:val="00C02BFC"/>
    <w:rsid w:val="00C05135"/>
    <w:rsid w:val="00C054B8"/>
    <w:rsid w:val="00C06057"/>
    <w:rsid w:val="00C06235"/>
    <w:rsid w:val="00C064E4"/>
    <w:rsid w:val="00C0692C"/>
    <w:rsid w:val="00C069A9"/>
    <w:rsid w:val="00C072E1"/>
    <w:rsid w:val="00C10446"/>
    <w:rsid w:val="00C1116D"/>
    <w:rsid w:val="00C11376"/>
    <w:rsid w:val="00C11521"/>
    <w:rsid w:val="00C115F0"/>
    <w:rsid w:val="00C1160F"/>
    <w:rsid w:val="00C11D98"/>
    <w:rsid w:val="00C1249E"/>
    <w:rsid w:val="00C12C58"/>
    <w:rsid w:val="00C13F1A"/>
    <w:rsid w:val="00C1432A"/>
    <w:rsid w:val="00C14589"/>
    <w:rsid w:val="00C147A2"/>
    <w:rsid w:val="00C14F3C"/>
    <w:rsid w:val="00C159CA"/>
    <w:rsid w:val="00C17316"/>
    <w:rsid w:val="00C173C5"/>
    <w:rsid w:val="00C173FB"/>
    <w:rsid w:val="00C17F0A"/>
    <w:rsid w:val="00C17FCD"/>
    <w:rsid w:val="00C20BB0"/>
    <w:rsid w:val="00C21C38"/>
    <w:rsid w:val="00C22A52"/>
    <w:rsid w:val="00C22B17"/>
    <w:rsid w:val="00C22BBE"/>
    <w:rsid w:val="00C24DD8"/>
    <w:rsid w:val="00C25927"/>
    <w:rsid w:val="00C25A4A"/>
    <w:rsid w:val="00C25F45"/>
    <w:rsid w:val="00C26CE0"/>
    <w:rsid w:val="00C274D3"/>
    <w:rsid w:val="00C27F7C"/>
    <w:rsid w:val="00C30E04"/>
    <w:rsid w:val="00C3123D"/>
    <w:rsid w:val="00C31E70"/>
    <w:rsid w:val="00C33569"/>
    <w:rsid w:val="00C339D7"/>
    <w:rsid w:val="00C33B8A"/>
    <w:rsid w:val="00C341A4"/>
    <w:rsid w:val="00C344F5"/>
    <w:rsid w:val="00C34684"/>
    <w:rsid w:val="00C34E67"/>
    <w:rsid w:val="00C35315"/>
    <w:rsid w:val="00C35392"/>
    <w:rsid w:val="00C35458"/>
    <w:rsid w:val="00C363BA"/>
    <w:rsid w:val="00C36873"/>
    <w:rsid w:val="00C36922"/>
    <w:rsid w:val="00C36F37"/>
    <w:rsid w:val="00C3759F"/>
    <w:rsid w:val="00C41327"/>
    <w:rsid w:val="00C41F04"/>
    <w:rsid w:val="00C4462B"/>
    <w:rsid w:val="00C456FA"/>
    <w:rsid w:val="00C469D6"/>
    <w:rsid w:val="00C46CDE"/>
    <w:rsid w:val="00C46DE3"/>
    <w:rsid w:val="00C47187"/>
    <w:rsid w:val="00C50EE7"/>
    <w:rsid w:val="00C52744"/>
    <w:rsid w:val="00C52CC5"/>
    <w:rsid w:val="00C5458F"/>
    <w:rsid w:val="00C55D6F"/>
    <w:rsid w:val="00C55E56"/>
    <w:rsid w:val="00C55F42"/>
    <w:rsid w:val="00C5623B"/>
    <w:rsid w:val="00C56EE6"/>
    <w:rsid w:val="00C57324"/>
    <w:rsid w:val="00C57A0F"/>
    <w:rsid w:val="00C60225"/>
    <w:rsid w:val="00C62684"/>
    <w:rsid w:val="00C62F75"/>
    <w:rsid w:val="00C631B9"/>
    <w:rsid w:val="00C63A3D"/>
    <w:rsid w:val="00C63E13"/>
    <w:rsid w:val="00C64023"/>
    <w:rsid w:val="00C6432D"/>
    <w:rsid w:val="00C65414"/>
    <w:rsid w:val="00C65D6B"/>
    <w:rsid w:val="00C673D7"/>
    <w:rsid w:val="00C674B0"/>
    <w:rsid w:val="00C67648"/>
    <w:rsid w:val="00C71FBC"/>
    <w:rsid w:val="00C72A38"/>
    <w:rsid w:val="00C72C8C"/>
    <w:rsid w:val="00C72D76"/>
    <w:rsid w:val="00C72EC3"/>
    <w:rsid w:val="00C74256"/>
    <w:rsid w:val="00C7493A"/>
    <w:rsid w:val="00C7532A"/>
    <w:rsid w:val="00C761E2"/>
    <w:rsid w:val="00C76BE2"/>
    <w:rsid w:val="00C7704F"/>
    <w:rsid w:val="00C7744A"/>
    <w:rsid w:val="00C77925"/>
    <w:rsid w:val="00C800CA"/>
    <w:rsid w:val="00C8024E"/>
    <w:rsid w:val="00C817C1"/>
    <w:rsid w:val="00C81924"/>
    <w:rsid w:val="00C82451"/>
    <w:rsid w:val="00C82A0E"/>
    <w:rsid w:val="00C83007"/>
    <w:rsid w:val="00C8306F"/>
    <w:rsid w:val="00C83590"/>
    <w:rsid w:val="00C8456E"/>
    <w:rsid w:val="00C855A3"/>
    <w:rsid w:val="00C86646"/>
    <w:rsid w:val="00C8711F"/>
    <w:rsid w:val="00C9056C"/>
    <w:rsid w:val="00C93297"/>
    <w:rsid w:val="00C93F05"/>
    <w:rsid w:val="00C946FA"/>
    <w:rsid w:val="00C94CB0"/>
    <w:rsid w:val="00C952CA"/>
    <w:rsid w:val="00C95FBF"/>
    <w:rsid w:val="00C965D8"/>
    <w:rsid w:val="00C9686B"/>
    <w:rsid w:val="00C96B5B"/>
    <w:rsid w:val="00C96FC2"/>
    <w:rsid w:val="00C977BB"/>
    <w:rsid w:val="00CA0322"/>
    <w:rsid w:val="00CA0537"/>
    <w:rsid w:val="00CA06BC"/>
    <w:rsid w:val="00CA1B07"/>
    <w:rsid w:val="00CA24B8"/>
    <w:rsid w:val="00CA2837"/>
    <w:rsid w:val="00CA30CE"/>
    <w:rsid w:val="00CA456D"/>
    <w:rsid w:val="00CA48FC"/>
    <w:rsid w:val="00CA4E4B"/>
    <w:rsid w:val="00CA5502"/>
    <w:rsid w:val="00CB100B"/>
    <w:rsid w:val="00CB137C"/>
    <w:rsid w:val="00CB18DC"/>
    <w:rsid w:val="00CB19AC"/>
    <w:rsid w:val="00CB2E90"/>
    <w:rsid w:val="00CB33A4"/>
    <w:rsid w:val="00CB372A"/>
    <w:rsid w:val="00CB3A66"/>
    <w:rsid w:val="00CB424D"/>
    <w:rsid w:val="00CB5FB7"/>
    <w:rsid w:val="00CB630D"/>
    <w:rsid w:val="00CB6B5F"/>
    <w:rsid w:val="00CB7666"/>
    <w:rsid w:val="00CB7AB9"/>
    <w:rsid w:val="00CB7DE1"/>
    <w:rsid w:val="00CC065B"/>
    <w:rsid w:val="00CC09F7"/>
    <w:rsid w:val="00CC2909"/>
    <w:rsid w:val="00CC2FC3"/>
    <w:rsid w:val="00CC3329"/>
    <w:rsid w:val="00CC33DD"/>
    <w:rsid w:val="00CC4123"/>
    <w:rsid w:val="00CC55B9"/>
    <w:rsid w:val="00CC560D"/>
    <w:rsid w:val="00CC5FB1"/>
    <w:rsid w:val="00CC60A0"/>
    <w:rsid w:val="00CC65DF"/>
    <w:rsid w:val="00CC6BE6"/>
    <w:rsid w:val="00CC6ED2"/>
    <w:rsid w:val="00CC79E1"/>
    <w:rsid w:val="00CC7E36"/>
    <w:rsid w:val="00CC7F5B"/>
    <w:rsid w:val="00CD0945"/>
    <w:rsid w:val="00CD10E5"/>
    <w:rsid w:val="00CD1C66"/>
    <w:rsid w:val="00CD2664"/>
    <w:rsid w:val="00CD2AC1"/>
    <w:rsid w:val="00CD3377"/>
    <w:rsid w:val="00CD3ADD"/>
    <w:rsid w:val="00CD4D83"/>
    <w:rsid w:val="00CD53DB"/>
    <w:rsid w:val="00CD5A63"/>
    <w:rsid w:val="00CD5B50"/>
    <w:rsid w:val="00CD5B87"/>
    <w:rsid w:val="00CD610F"/>
    <w:rsid w:val="00CD61B2"/>
    <w:rsid w:val="00CD68DB"/>
    <w:rsid w:val="00CD6CC2"/>
    <w:rsid w:val="00CD6E0F"/>
    <w:rsid w:val="00CD7019"/>
    <w:rsid w:val="00CD7F96"/>
    <w:rsid w:val="00CE0164"/>
    <w:rsid w:val="00CE0714"/>
    <w:rsid w:val="00CE0AF8"/>
    <w:rsid w:val="00CE1841"/>
    <w:rsid w:val="00CE2B8E"/>
    <w:rsid w:val="00CE2F9C"/>
    <w:rsid w:val="00CE3D50"/>
    <w:rsid w:val="00CE4538"/>
    <w:rsid w:val="00CE5D7A"/>
    <w:rsid w:val="00CE69C9"/>
    <w:rsid w:val="00CE69E8"/>
    <w:rsid w:val="00CE77C7"/>
    <w:rsid w:val="00CE7C8A"/>
    <w:rsid w:val="00CE7CF8"/>
    <w:rsid w:val="00CF0574"/>
    <w:rsid w:val="00CF0814"/>
    <w:rsid w:val="00CF1E7A"/>
    <w:rsid w:val="00CF1EC4"/>
    <w:rsid w:val="00CF2277"/>
    <w:rsid w:val="00CF2775"/>
    <w:rsid w:val="00CF3443"/>
    <w:rsid w:val="00CF38B7"/>
    <w:rsid w:val="00CF3906"/>
    <w:rsid w:val="00CF43CE"/>
    <w:rsid w:val="00CF54CD"/>
    <w:rsid w:val="00CF74D8"/>
    <w:rsid w:val="00CF7610"/>
    <w:rsid w:val="00D0000E"/>
    <w:rsid w:val="00D00CA2"/>
    <w:rsid w:val="00D013C6"/>
    <w:rsid w:val="00D01E59"/>
    <w:rsid w:val="00D021D3"/>
    <w:rsid w:val="00D024E9"/>
    <w:rsid w:val="00D0268A"/>
    <w:rsid w:val="00D036EA"/>
    <w:rsid w:val="00D0402B"/>
    <w:rsid w:val="00D04CD7"/>
    <w:rsid w:val="00D04F7C"/>
    <w:rsid w:val="00D059CF"/>
    <w:rsid w:val="00D07819"/>
    <w:rsid w:val="00D10986"/>
    <w:rsid w:val="00D10F2C"/>
    <w:rsid w:val="00D11F01"/>
    <w:rsid w:val="00D12482"/>
    <w:rsid w:val="00D12565"/>
    <w:rsid w:val="00D130D4"/>
    <w:rsid w:val="00D1403B"/>
    <w:rsid w:val="00D15B36"/>
    <w:rsid w:val="00D1602A"/>
    <w:rsid w:val="00D1614D"/>
    <w:rsid w:val="00D1783C"/>
    <w:rsid w:val="00D2011A"/>
    <w:rsid w:val="00D217C3"/>
    <w:rsid w:val="00D219D6"/>
    <w:rsid w:val="00D21BD6"/>
    <w:rsid w:val="00D21E2E"/>
    <w:rsid w:val="00D2229A"/>
    <w:rsid w:val="00D22572"/>
    <w:rsid w:val="00D227C4"/>
    <w:rsid w:val="00D2290A"/>
    <w:rsid w:val="00D235C9"/>
    <w:rsid w:val="00D25618"/>
    <w:rsid w:val="00D2643C"/>
    <w:rsid w:val="00D272DC"/>
    <w:rsid w:val="00D27A87"/>
    <w:rsid w:val="00D27D1D"/>
    <w:rsid w:val="00D27F74"/>
    <w:rsid w:val="00D27F90"/>
    <w:rsid w:val="00D301DA"/>
    <w:rsid w:val="00D30836"/>
    <w:rsid w:val="00D31DA1"/>
    <w:rsid w:val="00D324BB"/>
    <w:rsid w:val="00D32C6F"/>
    <w:rsid w:val="00D32E7F"/>
    <w:rsid w:val="00D35193"/>
    <w:rsid w:val="00D352FB"/>
    <w:rsid w:val="00D362DF"/>
    <w:rsid w:val="00D368AD"/>
    <w:rsid w:val="00D36F1E"/>
    <w:rsid w:val="00D402C8"/>
    <w:rsid w:val="00D420B2"/>
    <w:rsid w:val="00D422FE"/>
    <w:rsid w:val="00D4298B"/>
    <w:rsid w:val="00D42A45"/>
    <w:rsid w:val="00D438F9"/>
    <w:rsid w:val="00D44037"/>
    <w:rsid w:val="00D44A6D"/>
    <w:rsid w:val="00D44F6A"/>
    <w:rsid w:val="00D461C7"/>
    <w:rsid w:val="00D46337"/>
    <w:rsid w:val="00D46E70"/>
    <w:rsid w:val="00D470A7"/>
    <w:rsid w:val="00D5055A"/>
    <w:rsid w:val="00D50816"/>
    <w:rsid w:val="00D50933"/>
    <w:rsid w:val="00D5265F"/>
    <w:rsid w:val="00D52C93"/>
    <w:rsid w:val="00D52DF6"/>
    <w:rsid w:val="00D53511"/>
    <w:rsid w:val="00D543D9"/>
    <w:rsid w:val="00D54410"/>
    <w:rsid w:val="00D54E8B"/>
    <w:rsid w:val="00D55782"/>
    <w:rsid w:val="00D57647"/>
    <w:rsid w:val="00D57662"/>
    <w:rsid w:val="00D577C8"/>
    <w:rsid w:val="00D57EB0"/>
    <w:rsid w:val="00D62498"/>
    <w:rsid w:val="00D6287A"/>
    <w:rsid w:val="00D63911"/>
    <w:rsid w:val="00D63ECE"/>
    <w:rsid w:val="00D64123"/>
    <w:rsid w:val="00D64C8F"/>
    <w:rsid w:val="00D65388"/>
    <w:rsid w:val="00D6617E"/>
    <w:rsid w:val="00D66665"/>
    <w:rsid w:val="00D70216"/>
    <w:rsid w:val="00D7032A"/>
    <w:rsid w:val="00D705D7"/>
    <w:rsid w:val="00D70766"/>
    <w:rsid w:val="00D714C1"/>
    <w:rsid w:val="00D718DC"/>
    <w:rsid w:val="00D71DCD"/>
    <w:rsid w:val="00D7238D"/>
    <w:rsid w:val="00D72CF1"/>
    <w:rsid w:val="00D72F0F"/>
    <w:rsid w:val="00D7346C"/>
    <w:rsid w:val="00D73D1D"/>
    <w:rsid w:val="00D740EA"/>
    <w:rsid w:val="00D74B41"/>
    <w:rsid w:val="00D75189"/>
    <w:rsid w:val="00D75BCD"/>
    <w:rsid w:val="00D763BF"/>
    <w:rsid w:val="00D767D2"/>
    <w:rsid w:val="00D77515"/>
    <w:rsid w:val="00D775B2"/>
    <w:rsid w:val="00D80C03"/>
    <w:rsid w:val="00D8191E"/>
    <w:rsid w:val="00D82A72"/>
    <w:rsid w:val="00D82CEA"/>
    <w:rsid w:val="00D833FB"/>
    <w:rsid w:val="00D83463"/>
    <w:rsid w:val="00D84A1A"/>
    <w:rsid w:val="00D84BF7"/>
    <w:rsid w:val="00D853B5"/>
    <w:rsid w:val="00D87563"/>
    <w:rsid w:val="00D87659"/>
    <w:rsid w:val="00D876BD"/>
    <w:rsid w:val="00D87816"/>
    <w:rsid w:val="00D87D2C"/>
    <w:rsid w:val="00D90540"/>
    <w:rsid w:val="00D90C9A"/>
    <w:rsid w:val="00D90FF7"/>
    <w:rsid w:val="00D9161C"/>
    <w:rsid w:val="00D9237D"/>
    <w:rsid w:val="00D92671"/>
    <w:rsid w:val="00D9577F"/>
    <w:rsid w:val="00D96050"/>
    <w:rsid w:val="00D96CE3"/>
    <w:rsid w:val="00D9789A"/>
    <w:rsid w:val="00D97E69"/>
    <w:rsid w:val="00DA0293"/>
    <w:rsid w:val="00DA0822"/>
    <w:rsid w:val="00DA0D13"/>
    <w:rsid w:val="00DA1C16"/>
    <w:rsid w:val="00DA217E"/>
    <w:rsid w:val="00DA2639"/>
    <w:rsid w:val="00DA2F34"/>
    <w:rsid w:val="00DA30B8"/>
    <w:rsid w:val="00DA349E"/>
    <w:rsid w:val="00DA3C2A"/>
    <w:rsid w:val="00DA4ABA"/>
    <w:rsid w:val="00DA5471"/>
    <w:rsid w:val="00DA67CD"/>
    <w:rsid w:val="00DA6CE1"/>
    <w:rsid w:val="00DA7647"/>
    <w:rsid w:val="00DB027B"/>
    <w:rsid w:val="00DB04C6"/>
    <w:rsid w:val="00DB05B9"/>
    <w:rsid w:val="00DB27FE"/>
    <w:rsid w:val="00DB3BDA"/>
    <w:rsid w:val="00DB4149"/>
    <w:rsid w:val="00DB56F8"/>
    <w:rsid w:val="00DB5CCF"/>
    <w:rsid w:val="00DB61DB"/>
    <w:rsid w:val="00DB625A"/>
    <w:rsid w:val="00DB66E7"/>
    <w:rsid w:val="00DC1EB9"/>
    <w:rsid w:val="00DC2C69"/>
    <w:rsid w:val="00DC348D"/>
    <w:rsid w:val="00DC39F1"/>
    <w:rsid w:val="00DC3EBD"/>
    <w:rsid w:val="00DC479F"/>
    <w:rsid w:val="00DC4CF9"/>
    <w:rsid w:val="00DC4EE6"/>
    <w:rsid w:val="00DC51C7"/>
    <w:rsid w:val="00DC555A"/>
    <w:rsid w:val="00DC6C0A"/>
    <w:rsid w:val="00DD0514"/>
    <w:rsid w:val="00DD0A93"/>
    <w:rsid w:val="00DD19CD"/>
    <w:rsid w:val="00DD1F15"/>
    <w:rsid w:val="00DD2598"/>
    <w:rsid w:val="00DD3798"/>
    <w:rsid w:val="00DD37C5"/>
    <w:rsid w:val="00DD3FD9"/>
    <w:rsid w:val="00DD4915"/>
    <w:rsid w:val="00DD5197"/>
    <w:rsid w:val="00DD6DB6"/>
    <w:rsid w:val="00DD780D"/>
    <w:rsid w:val="00DE0D84"/>
    <w:rsid w:val="00DE1256"/>
    <w:rsid w:val="00DE14B5"/>
    <w:rsid w:val="00DE2196"/>
    <w:rsid w:val="00DE2264"/>
    <w:rsid w:val="00DE3E92"/>
    <w:rsid w:val="00DE3EA0"/>
    <w:rsid w:val="00DE419B"/>
    <w:rsid w:val="00DE41F4"/>
    <w:rsid w:val="00DE47DA"/>
    <w:rsid w:val="00DE4DD1"/>
    <w:rsid w:val="00DE4E85"/>
    <w:rsid w:val="00DE62BC"/>
    <w:rsid w:val="00DE6B73"/>
    <w:rsid w:val="00DE7237"/>
    <w:rsid w:val="00DE7C0E"/>
    <w:rsid w:val="00DF0449"/>
    <w:rsid w:val="00DF0454"/>
    <w:rsid w:val="00DF058C"/>
    <w:rsid w:val="00DF07C7"/>
    <w:rsid w:val="00DF0DB5"/>
    <w:rsid w:val="00DF0EC7"/>
    <w:rsid w:val="00DF1C61"/>
    <w:rsid w:val="00DF25D1"/>
    <w:rsid w:val="00DF45BF"/>
    <w:rsid w:val="00DF464F"/>
    <w:rsid w:val="00DF470D"/>
    <w:rsid w:val="00DF49FA"/>
    <w:rsid w:val="00DF4E4A"/>
    <w:rsid w:val="00DF5274"/>
    <w:rsid w:val="00DF547E"/>
    <w:rsid w:val="00DF5D61"/>
    <w:rsid w:val="00DF5F58"/>
    <w:rsid w:val="00DF5FB5"/>
    <w:rsid w:val="00DF635F"/>
    <w:rsid w:val="00DF6C84"/>
    <w:rsid w:val="00DF6F97"/>
    <w:rsid w:val="00DF710E"/>
    <w:rsid w:val="00E016BE"/>
    <w:rsid w:val="00E01805"/>
    <w:rsid w:val="00E01D49"/>
    <w:rsid w:val="00E020C6"/>
    <w:rsid w:val="00E0355B"/>
    <w:rsid w:val="00E03BA0"/>
    <w:rsid w:val="00E03C58"/>
    <w:rsid w:val="00E03DEB"/>
    <w:rsid w:val="00E050DB"/>
    <w:rsid w:val="00E05417"/>
    <w:rsid w:val="00E06097"/>
    <w:rsid w:val="00E070FE"/>
    <w:rsid w:val="00E07190"/>
    <w:rsid w:val="00E07F7A"/>
    <w:rsid w:val="00E11909"/>
    <w:rsid w:val="00E12285"/>
    <w:rsid w:val="00E12637"/>
    <w:rsid w:val="00E133BF"/>
    <w:rsid w:val="00E1486C"/>
    <w:rsid w:val="00E14994"/>
    <w:rsid w:val="00E14DC3"/>
    <w:rsid w:val="00E152AF"/>
    <w:rsid w:val="00E152CB"/>
    <w:rsid w:val="00E152CC"/>
    <w:rsid w:val="00E155E5"/>
    <w:rsid w:val="00E15E01"/>
    <w:rsid w:val="00E15EC9"/>
    <w:rsid w:val="00E16193"/>
    <w:rsid w:val="00E16733"/>
    <w:rsid w:val="00E16803"/>
    <w:rsid w:val="00E1701A"/>
    <w:rsid w:val="00E17105"/>
    <w:rsid w:val="00E17D1C"/>
    <w:rsid w:val="00E17E38"/>
    <w:rsid w:val="00E201E6"/>
    <w:rsid w:val="00E2065A"/>
    <w:rsid w:val="00E21FF5"/>
    <w:rsid w:val="00E22D04"/>
    <w:rsid w:val="00E23087"/>
    <w:rsid w:val="00E25264"/>
    <w:rsid w:val="00E25327"/>
    <w:rsid w:val="00E2560F"/>
    <w:rsid w:val="00E25883"/>
    <w:rsid w:val="00E2610D"/>
    <w:rsid w:val="00E26344"/>
    <w:rsid w:val="00E26376"/>
    <w:rsid w:val="00E266BF"/>
    <w:rsid w:val="00E266D1"/>
    <w:rsid w:val="00E2679C"/>
    <w:rsid w:val="00E300B4"/>
    <w:rsid w:val="00E3046D"/>
    <w:rsid w:val="00E30658"/>
    <w:rsid w:val="00E306B8"/>
    <w:rsid w:val="00E3070E"/>
    <w:rsid w:val="00E31583"/>
    <w:rsid w:val="00E31979"/>
    <w:rsid w:val="00E31ED9"/>
    <w:rsid w:val="00E32556"/>
    <w:rsid w:val="00E327D7"/>
    <w:rsid w:val="00E33396"/>
    <w:rsid w:val="00E34320"/>
    <w:rsid w:val="00E355C9"/>
    <w:rsid w:val="00E35751"/>
    <w:rsid w:val="00E35867"/>
    <w:rsid w:val="00E3624D"/>
    <w:rsid w:val="00E36634"/>
    <w:rsid w:val="00E36B11"/>
    <w:rsid w:val="00E36B84"/>
    <w:rsid w:val="00E37335"/>
    <w:rsid w:val="00E3758F"/>
    <w:rsid w:val="00E3762D"/>
    <w:rsid w:val="00E3793B"/>
    <w:rsid w:val="00E37AF2"/>
    <w:rsid w:val="00E413A0"/>
    <w:rsid w:val="00E424D1"/>
    <w:rsid w:val="00E428CF"/>
    <w:rsid w:val="00E42926"/>
    <w:rsid w:val="00E42D39"/>
    <w:rsid w:val="00E43DB0"/>
    <w:rsid w:val="00E44307"/>
    <w:rsid w:val="00E45A1D"/>
    <w:rsid w:val="00E46B75"/>
    <w:rsid w:val="00E46B80"/>
    <w:rsid w:val="00E479B8"/>
    <w:rsid w:val="00E47F2D"/>
    <w:rsid w:val="00E51299"/>
    <w:rsid w:val="00E51B90"/>
    <w:rsid w:val="00E51FE8"/>
    <w:rsid w:val="00E5281A"/>
    <w:rsid w:val="00E52A0C"/>
    <w:rsid w:val="00E53148"/>
    <w:rsid w:val="00E5359B"/>
    <w:rsid w:val="00E5389B"/>
    <w:rsid w:val="00E53972"/>
    <w:rsid w:val="00E547B8"/>
    <w:rsid w:val="00E54A32"/>
    <w:rsid w:val="00E55062"/>
    <w:rsid w:val="00E55405"/>
    <w:rsid w:val="00E55407"/>
    <w:rsid w:val="00E56331"/>
    <w:rsid w:val="00E5660E"/>
    <w:rsid w:val="00E566BA"/>
    <w:rsid w:val="00E56842"/>
    <w:rsid w:val="00E56970"/>
    <w:rsid w:val="00E56DC0"/>
    <w:rsid w:val="00E5700D"/>
    <w:rsid w:val="00E57031"/>
    <w:rsid w:val="00E5781F"/>
    <w:rsid w:val="00E6023A"/>
    <w:rsid w:val="00E60298"/>
    <w:rsid w:val="00E605C4"/>
    <w:rsid w:val="00E60AF0"/>
    <w:rsid w:val="00E61BEB"/>
    <w:rsid w:val="00E61CEA"/>
    <w:rsid w:val="00E61FE9"/>
    <w:rsid w:val="00E6288D"/>
    <w:rsid w:val="00E6370F"/>
    <w:rsid w:val="00E63B15"/>
    <w:rsid w:val="00E63E7E"/>
    <w:rsid w:val="00E66774"/>
    <w:rsid w:val="00E67743"/>
    <w:rsid w:val="00E67E7D"/>
    <w:rsid w:val="00E70691"/>
    <w:rsid w:val="00E70C2D"/>
    <w:rsid w:val="00E70D40"/>
    <w:rsid w:val="00E71605"/>
    <w:rsid w:val="00E71B76"/>
    <w:rsid w:val="00E71B81"/>
    <w:rsid w:val="00E72792"/>
    <w:rsid w:val="00E7299F"/>
    <w:rsid w:val="00E72B92"/>
    <w:rsid w:val="00E738B7"/>
    <w:rsid w:val="00E73C90"/>
    <w:rsid w:val="00E7495B"/>
    <w:rsid w:val="00E74B30"/>
    <w:rsid w:val="00E7519A"/>
    <w:rsid w:val="00E75539"/>
    <w:rsid w:val="00E756B2"/>
    <w:rsid w:val="00E75E05"/>
    <w:rsid w:val="00E7666E"/>
    <w:rsid w:val="00E768C0"/>
    <w:rsid w:val="00E768C9"/>
    <w:rsid w:val="00E76D74"/>
    <w:rsid w:val="00E76DCD"/>
    <w:rsid w:val="00E77217"/>
    <w:rsid w:val="00E814AE"/>
    <w:rsid w:val="00E815FE"/>
    <w:rsid w:val="00E82011"/>
    <w:rsid w:val="00E8307D"/>
    <w:rsid w:val="00E8331C"/>
    <w:rsid w:val="00E86312"/>
    <w:rsid w:val="00E870B9"/>
    <w:rsid w:val="00E87200"/>
    <w:rsid w:val="00E8740C"/>
    <w:rsid w:val="00E87B4E"/>
    <w:rsid w:val="00E87CFC"/>
    <w:rsid w:val="00E902A4"/>
    <w:rsid w:val="00E90BD0"/>
    <w:rsid w:val="00E90C3C"/>
    <w:rsid w:val="00E91FAE"/>
    <w:rsid w:val="00E922AD"/>
    <w:rsid w:val="00E9284A"/>
    <w:rsid w:val="00E9331E"/>
    <w:rsid w:val="00E93716"/>
    <w:rsid w:val="00E93ED5"/>
    <w:rsid w:val="00E93FDA"/>
    <w:rsid w:val="00E94E36"/>
    <w:rsid w:val="00E950BD"/>
    <w:rsid w:val="00E95B7B"/>
    <w:rsid w:val="00E965BC"/>
    <w:rsid w:val="00E9661F"/>
    <w:rsid w:val="00E975E1"/>
    <w:rsid w:val="00E97BB6"/>
    <w:rsid w:val="00EA0C38"/>
    <w:rsid w:val="00EA31E7"/>
    <w:rsid w:val="00EA37D8"/>
    <w:rsid w:val="00EA3B13"/>
    <w:rsid w:val="00EA5C77"/>
    <w:rsid w:val="00EA5F3C"/>
    <w:rsid w:val="00EA6A7D"/>
    <w:rsid w:val="00EA6C4A"/>
    <w:rsid w:val="00EA7E66"/>
    <w:rsid w:val="00EB0413"/>
    <w:rsid w:val="00EB1C03"/>
    <w:rsid w:val="00EB1C09"/>
    <w:rsid w:val="00EB248E"/>
    <w:rsid w:val="00EB3307"/>
    <w:rsid w:val="00EB3488"/>
    <w:rsid w:val="00EB443E"/>
    <w:rsid w:val="00EB56B7"/>
    <w:rsid w:val="00EB6056"/>
    <w:rsid w:val="00EB6864"/>
    <w:rsid w:val="00EB7592"/>
    <w:rsid w:val="00EC0E6F"/>
    <w:rsid w:val="00EC1563"/>
    <w:rsid w:val="00EC1A9A"/>
    <w:rsid w:val="00EC1EBE"/>
    <w:rsid w:val="00EC2477"/>
    <w:rsid w:val="00EC28F4"/>
    <w:rsid w:val="00EC4761"/>
    <w:rsid w:val="00EC4DDE"/>
    <w:rsid w:val="00EC4EE2"/>
    <w:rsid w:val="00EC54F8"/>
    <w:rsid w:val="00EC5946"/>
    <w:rsid w:val="00EC5DF2"/>
    <w:rsid w:val="00EC761D"/>
    <w:rsid w:val="00ED00D3"/>
    <w:rsid w:val="00ED0AB2"/>
    <w:rsid w:val="00ED0D3D"/>
    <w:rsid w:val="00ED242B"/>
    <w:rsid w:val="00ED24EB"/>
    <w:rsid w:val="00ED2592"/>
    <w:rsid w:val="00ED25C8"/>
    <w:rsid w:val="00ED3305"/>
    <w:rsid w:val="00ED3ADA"/>
    <w:rsid w:val="00ED5EB8"/>
    <w:rsid w:val="00ED6492"/>
    <w:rsid w:val="00ED7D61"/>
    <w:rsid w:val="00ED7DE4"/>
    <w:rsid w:val="00EE1D50"/>
    <w:rsid w:val="00EE1DBB"/>
    <w:rsid w:val="00EE1F44"/>
    <w:rsid w:val="00EE23FD"/>
    <w:rsid w:val="00EE2D6D"/>
    <w:rsid w:val="00EE2F07"/>
    <w:rsid w:val="00EE38A7"/>
    <w:rsid w:val="00EE4131"/>
    <w:rsid w:val="00EE54F4"/>
    <w:rsid w:val="00EE6297"/>
    <w:rsid w:val="00EE7234"/>
    <w:rsid w:val="00EE73EC"/>
    <w:rsid w:val="00EE7851"/>
    <w:rsid w:val="00EF0526"/>
    <w:rsid w:val="00EF15FE"/>
    <w:rsid w:val="00EF203C"/>
    <w:rsid w:val="00EF47DD"/>
    <w:rsid w:val="00EF487F"/>
    <w:rsid w:val="00EF49A4"/>
    <w:rsid w:val="00EF4B34"/>
    <w:rsid w:val="00EF610A"/>
    <w:rsid w:val="00EF74E0"/>
    <w:rsid w:val="00EF7D6B"/>
    <w:rsid w:val="00F01F1D"/>
    <w:rsid w:val="00F028E3"/>
    <w:rsid w:val="00F03BB2"/>
    <w:rsid w:val="00F041A3"/>
    <w:rsid w:val="00F044DF"/>
    <w:rsid w:val="00F04937"/>
    <w:rsid w:val="00F05C25"/>
    <w:rsid w:val="00F05E61"/>
    <w:rsid w:val="00F061D9"/>
    <w:rsid w:val="00F064C8"/>
    <w:rsid w:val="00F067CE"/>
    <w:rsid w:val="00F076A6"/>
    <w:rsid w:val="00F103CD"/>
    <w:rsid w:val="00F1283C"/>
    <w:rsid w:val="00F13940"/>
    <w:rsid w:val="00F15225"/>
    <w:rsid w:val="00F15D74"/>
    <w:rsid w:val="00F16560"/>
    <w:rsid w:val="00F16733"/>
    <w:rsid w:val="00F17067"/>
    <w:rsid w:val="00F172D5"/>
    <w:rsid w:val="00F176BE"/>
    <w:rsid w:val="00F177F1"/>
    <w:rsid w:val="00F20267"/>
    <w:rsid w:val="00F206B6"/>
    <w:rsid w:val="00F2141B"/>
    <w:rsid w:val="00F2201A"/>
    <w:rsid w:val="00F23608"/>
    <w:rsid w:val="00F23BE4"/>
    <w:rsid w:val="00F241B6"/>
    <w:rsid w:val="00F244DB"/>
    <w:rsid w:val="00F2517D"/>
    <w:rsid w:val="00F2594F"/>
    <w:rsid w:val="00F25DB3"/>
    <w:rsid w:val="00F25E73"/>
    <w:rsid w:val="00F2645D"/>
    <w:rsid w:val="00F26D15"/>
    <w:rsid w:val="00F27049"/>
    <w:rsid w:val="00F300DA"/>
    <w:rsid w:val="00F304D3"/>
    <w:rsid w:val="00F30A11"/>
    <w:rsid w:val="00F30BA8"/>
    <w:rsid w:val="00F318A0"/>
    <w:rsid w:val="00F31FF8"/>
    <w:rsid w:val="00F32151"/>
    <w:rsid w:val="00F32514"/>
    <w:rsid w:val="00F32859"/>
    <w:rsid w:val="00F346B3"/>
    <w:rsid w:val="00F34ACD"/>
    <w:rsid w:val="00F350A4"/>
    <w:rsid w:val="00F35E71"/>
    <w:rsid w:val="00F35E77"/>
    <w:rsid w:val="00F3737B"/>
    <w:rsid w:val="00F404D9"/>
    <w:rsid w:val="00F408B9"/>
    <w:rsid w:val="00F40D18"/>
    <w:rsid w:val="00F413CC"/>
    <w:rsid w:val="00F42061"/>
    <w:rsid w:val="00F4261F"/>
    <w:rsid w:val="00F43C41"/>
    <w:rsid w:val="00F44E91"/>
    <w:rsid w:val="00F45003"/>
    <w:rsid w:val="00F4575B"/>
    <w:rsid w:val="00F46A3C"/>
    <w:rsid w:val="00F4737A"/>
    <w:rsid w:val="00F47594"/>
    <w:rsid w:val="00F479CA"/>
    <w:rsid w:val="00F50158"/>
    <w:rsid w:val="00F505AB"/>
    <w:rsid w:val="00F51375"/>
    <w:rsid w:val="00F5150B"/>
    <w:rsid w:val="00F51F07"/>
    <w:rsid w:val="00F52380"/>
    <w:rsid w:val="00F5240B"/>
    <w:rsid w:val="00F52664"/>
    <w:rsid w:val="00F52D53"/>
    <w:rsid w:val="00F52FDD"/>
    <w:rsid w:val="00F53974"/>
    <w:rsid w:val="00F54316"/>
    <w:rsid w:val="00F54AB6"/>
    <w:rsid w:val="00F5559E"/>
    <w:rsid w:val="00F558FC"/>
    <w:rsid w:val="00F5682F"/>
    <w:rsid w:val="00F568E8"/>
    <w:rsid w:val="00F57174"/>
    <w:rsid w:val="00F57F5B"/>
    <w:rsid w:val="00F60549"/>
    <w:rsid w:val="00F606C3"/>
    <w:rsid w:val="00F62593"/>
    <w:rsid w:val="00F6324C"/>
    <w:rsid w:val="00F63793"/>
    <w:rsid w:val="00F642E8"/>
    <w:rsid w:val="00F64828"/>
    <w:rsid w:val="00F657E6"/>
    <w:rsid w:val="00F6609B"/>
    <w:rsid w:val="00F66989"/>
    <w:rsid w:val="00F66D48"/>
    <w:rsid w:val="00F66F57"/>
    <w:rsid w:val="00F67051"/>
    <w:rsid w:val="00F671A0"/>
    <w:rsid w:val="00F6753E"/>
    <w:rsid w:val="00F67DD3"/>
    <w:rsid w:val="00F70AF4"/>
    <w:rsid w:val="00F711A4"/>
    <w:rsid w:val="00F716DB"/>
    <w:rsid w:val="00F718F2"/>
    <w:rsid w:val="00F72D3D"/>
    <w:rsid w:val="00F72FDD"/>
    <w:rsid w:val="00F748CC"/>
    <w:rsid w:val="00F751D9"/>
    <w:rsid w:val="00F7579C"/>
    <w:rsid w:val="00F75851"/>
    <w:rsid w:val="00F75F5F"/>
    <w:rsid w:val="00F760B8"/>
    <w:rsid w:val="00F77706"/>
    <w:rsid w:val="00F778A0"/>
    <w:rsid w:val="00F800A7"/>
    <w:rsid w:val="00F80758"/>
    <w:rsid w:val="00F80CEC"/>
    <w:rsid w:val="00F81240"/>
    <w:rsid w:val="00F812B5"/>
    <w:rsid w:val="00F812B6"/>
    <w:rsid w:val="00F815F5"/>
    <w:rsid w:val="00F818CA"/>
    <w:rsid w:val="00F81F45"/>
    <w:rsid w:val="00F82FFE"/>
    <w:rsid w:val="00F845B6"/>
    <w:rsid w:val="00F85308"/>
    <w:rsid w:val="00F85BF2"/>
    <w:rsid w:val="00F860E1"/>
    <w:rsid w:val="00F861F5"/>
    <w:rsid w:val="00F86BBB"/>
    <w:rsid w:val="00F86F75"/>
    <w:rsid w:val="00F87FB7"/>
    <w:rsid w:val="00F91707"/>
    <w:rsid w:val="00F92279"/>
    <w:rsid w:val="00F922AD"/>
    <w:rsid w:val="00F92491"/>
    <w:rsid w:val="00F92CBF"/>
    <w:rsid w:val="00F93146"/>
    <w:rsid w:val="00F939D8"/>
    <w:rsid w:val="00F93ED4"/>
    <w:rsid w:val="00F93F20"/>
    <w:rsid w:val="00F964CE"/>
    <w:rsid w:val="00F970DB"/>
    <w:rsid w:val="00F97579"/>
    <w:rsid w:val="00FA0ABA"/>
    <w:rsid w:val="00FA12D0"/>
    <w:rsid w:val="00FA2792"/>
    <w:rsid w:val="00FA3C39"/>
    <w:rsid w:val="00FA43DF"/>
    <w:rsid w:val="00FA513F"/>
    <w:rsid w:val="00FA5335"/>
    <w:rsid w:val="00FA5399"/>
    <w:rsid w:val="00FA586F"/>
    <w:rsid w:val="00FA6019"/>
    <w:rsid w:val="00FA63CD"/>
    <w:rsid w:val="00FA6C4D"/>
    <w:rsid w:val="00FA7216"/>
    <w:rsid w:val="00FA799E"/>
    <w:rsid w:val="00FB0481"/>
    <w:rsid w:val="00FB0F39"/>
    <w:rsid w:val="00FB1360"/>
    <w:rsid w:val="00FB1546"/>
    <w:rsid w:val="00FB2273"/>
    <w:rsid w:val="00FB303E"/>
    <w:rsid w:val="00FB33FC"/>
    <w:rsid w:val="00FB3B02"/>
    <w:rsid w:val="00FB3B85"/>
    <w:rsid w:val="00FB42BB"/>
    <w:rsid w:val="00FB4A24"/>
    <w:rsid w:val="00FB51F5"/>
    <w:rsid w:val="00FB57AA"/>
    <w:rsid w:val="00FB58EC"/>
    <w:rsid w:val="00FB58F9"/>
    <w:rsid w:val="00FB5E63"/>
    <w:rsid w:val="00FB5EB4"/>
    <w:rsid w:val="00FB6A0D"/>
    <w:rsid w:val="00FB7A5A"/>
    <w:rsid w:val="00FC0083"/>
    <w:rsid w:val="00FC0B94"/>
    <w:rsid w:val="00FC10FC"/>
    <w:rsid w:val="00FC12D4"/>
    <w:rsid w:val="00FC16EC"/>
    <w:rsid w:val="00FC1C16"/>
    <w:rsid w:val="00FC1EB2"/>
    <w:rsid w:val="00FC2342"/>
    <w:rsid w:val="00FC336D"/>
    <w:rsid w:val="00FC39F0"/>
    <w:rsid w:val="00FC5D44"/>
    <w:rsid w:val="00FC6F5A"/>
    <w:rsid w:val="00FD0292"/>
    <w:rsid w:val="00FD0688"/>
    <w:rsid w:val="00FD07F3"/>
    <w:rsid w:val="00FD084E"/>
    <w:rsid w:val="00FD0C96"/>
    <w:rsid w:val="00FD1844"/>
    <w:rsid w:val="00FD1C6F"/>
    <w:rsid w:val="00FD1E77"/>
    <w:rsid w:val="00FD2909"/>
    <w:rsid w:val="00FD2E2F"/>
    <w:rsid w:val="00FD2E39"/>
    <w:rsid w:val="00FD2F36"/>
    <w:rsid w:val="00FD4C17"/>
    <w:rsid w:val="00FD4FF2"/>
    <w:rsid w:val="00FD6455"/>
    <w:rsid w:val="00FD70A0"/>
    <w:rsid w:val="00FD74FE"/>
    <w:rsid w:val="00FD7E14"/>
    <w:rsid w:val="00FD7E5A"/>
    <w:rsid w:val="00FE0025"/>
    <w:rsid w:val="00FE0923"/>
    <w:rsid w:val="00FE152A"/>
    <w:rsid w:val="00FE1CBC"/>
    <w:rsid w:val="00FE269D"/>
    <w:rsid w:val="00FE27A1"/>
    <w:rsid w:val="00FE4379"/>
    <w:rsid w:val="00FE4548"/>
    <w:rsid w:val="00FE49E6"/>
    <w:rsid w:val="00FE55BB"/>
    <w:rsid w:val="00FE5C77"/>
    <w:rsid w:val="00FE5FF3"/>
    <w:rsid w:val="00FE6AF7"/>
    <w:rsid w:val="00FE6DE9"/>
    <w:rsid w:val="00FE6E9A"/>
    <w:rsid w:val="00FE7423"/>
    <w:rsid w:val="00FE7F12"/>
    <w:rsid w:val="00FF1551"/>
    <w:rsid w:val="00FF17A9"/>
    <w:rsid w:val="00FF1807"/>
    <w:rsid w:val="00FF21F8"/>
    <w:rsid w:val="00FF2BD3"/>
    <w:rsid w:val="00FF32D1"/>
    <w:rsid w:val="00FF4441"/>
    <w:rsid w:val="00FF49CE"/>
    <w:rsid w:val="00FF4B3A"/>
    <w:rsid w:val="00FF545E"/>
    <w:rsid w:val="00FF6D1A"/>
    <w:rsid w:val="00FF7442"/>
    <w:rsid w:val="16B3B0C3"/>
    <w:rsid w:val="42FE8100"/>
    <w:rsid w:val="4F562BEE"/>
    <w:rsid w:val="63A40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46F87D71-81A0-4181-B72E-0FCB7EB2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D2DA6"/>
    <w:pPr>
      <w:spacing w:before="240" w:after="240" w:line="360" w:lineRule="auto"/>
    </w:pPr>
  </w:style>
  <w:style w:type="paragraph" w:styleId="Heading1">
    <w:name w:val="heading 1"/>
    <w:basedOn w:val="Normal"/>
    <w:next w:val="BodyText"/>
    <w:link w:val="Heading1Char"/>
    <w:uiPriority w:val="9"/>
    <w:qFormat/>
    <w:rsid w:val="00443754"/>
    <w:pPr>
      <w:keepNext/>
      <w:keepLines/>
      <w:spacing w:after="360" w:line="680" w:lineRule="atLeast"/>
      <w:outlineLvl w:val="0"/>
    </w:pPr>
    <w:rPr>
      <w:rFonts w:ascii="VAG Rounded" w:eastAsiaTheme="majorEastAsia" w:hAnsi="VAG Rounded" w:cstheme="majorBidi"/>
      <w:b/>
      <w:color w:val="FFFFFF" w:themeColor="background1"/>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9"/>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9"/>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9"/>
    <w:qFormat/>
    <w:rsid w:val="00897833"/>
    <w:pPr>
      <w:keepNext/>
      <w:keepLines/>
      <w:spacing w:before="40" w:after="0"/>
      <w:outlineLvl w:val="4"/>
    </w:pPr>
    <w:rPr>
      <w:rFonts w:ascii="Arial" w:eastAsia="Times New Roman" w:hAnsi="Arial" w:cs="Times New Roman"/>
      <w:b/>
      <w:color w:val="00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754"/>
    <w:rPr>
      <w:rFonts w:ascii="VAG Rounded" w:eastAsiaTheme="majorEastAsia" w:hAnsi="VAG Rounded" w:cstheme="majorBidi"/>
      <w:b/>
      <w:color w:val="FFFFFF" w:themeColor="background1"/>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4B1F08"/>
    <w:pPr>
      <w:pBdr>
        <w:bottom w:val="single" w:sz="4" w:space="3" w:color="auto"/>
        <w:between w:val="single" w:sz="4" w:space="3" w:color="auto"/>
      </w:pBdr>
      <w:tabs>
        <w:tab w:val="right" w:pos="9628"/>
      </w:tabs>
      <w:spacing w:after="0" w:line="240" w:lineRule="auto"/>
    </w:pPr>
    <w:rPr>
      <w:b/>
      <w:bCs/>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9"/>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9"/>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semiHidden/>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9"/>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E02DB"/>
    <w:pPr>
      <w:tabs>
        <w:tab w:val="right" w:pos="9628"/>
      </w:tabs>
      <w:spacing w:after="100"/>
    </w:pPr>
    <w:rPr>
      <w:rFonts w:ascii="Arial" w:hAnsi="Arial" w:cs="Arial"/>
      <w:b/>
      <w:bCs/>
      <w:noProof/>
    </w:rPr>
  </w:style>
  <w:style w:type="paragraph" w:styleId="TOC3">
    <w:name w:val="toc 3"/>
    <w:basedOn w:val="Normal"/>
    <w:next w:val="Normal"/>
    <w:autoRedefine/>
    <w:uiPriority w:val="39"/>
    <w:unhideWhenUsed/>
    <w:rsid w:val="002C72E5"/>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B622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2239"/>
    <w:rPr>
      <w:i/>
      <w:iCs/>
      <w:color w:val="404040" w:themeColor="text1" w:themeTint="BF"/>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recipientaddress">
    <w:name w:val="recipient address"/>
    <w:basedOn w:val="Normal"/>
    <w:uiPriority w:val="99"/>
    <w:qFormat/>
    <w:rsid w:val="005C214B"/>
  </w:style>
  <w:style w:type="character" w:styleId="IntenseEmphasis">
    <w:name w:val="Intense Emphasis"/>
    <w:basedOn w:val="DefaultParagraphFont"/>
    <w:uiPriority w:val="21"/>
    <w:qFormat/>
    <w:rsid w:val="00566C14"/>
    <w:rPr>
      <w:i/>
      <w:iCs/>
      <w:color w:val="005496" w:themeColor="accent1"/>
    </w:rPr>
  </w:style>
  <w:style w:type="paragraph" w:styleId="IntenseQuote">
    <w:name w:val="Intense Quote"/>
    <w:basedOn w:val="Normal"/>
    <w:next w:val="Normal"/>
    <w:link w:val="IntenseQuoteChar"/>
    <w:uiPriority w:val="30"/>
    <w:qFormat/>
    <w:rsid w:val="00BC566E"/>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BC566E"/>
    <w:rPr>
      <w:i/>
      <w:iCs/>
      <w:color w:val="005496" w:themeColor="accent1"/>
    </w:rPr>
  </w:style>
  <w:style w:type="character" w:styleId="SubtleEmphasis">
    <w:name w:val="Subtle Emphasis"/>
    <w:basedOn w:val="DefaultParagraphFont"/>
    <w:uiPriority w:val="19"/>
    <w:qFormat/>
    <w:rsid w:val="00692DD0"/>
    <w:rPr>
      <w:i/>
      <w:iCs/>
      <w:color w:val="404040" w:themeColor="text1" w:themeTint="BF"/>
    </w:rPr>
  </w:style>
  <w:style w:type="character" w:customStyle="1" w:styleId="ui-provider">
    <w:name w:val="ui-provider"/>
    <w:basedOn w:val="DefaultParagraphFont"/>
    <w:rsid w:val="003A0762"/>
  </w:style>
  <w:style w:type="paragraph" w:styleId="NoSpacing">
    <w:name w:val="No Spacing"/>
    <w:uiPriority w:val="1"/>
    <w:rsid w:val="00022B67"/>
    <w:pPr>
      <w:spacing w:after="0" w:line="240" w:lineRule="auto"/>
    </w:pPr>
    <w:rPr>
      <w:rFonts w:ascii="Avenir Next LT Pro" w:eastAsia="Times New Roman" w:hAnsi="Avenir Next LT Pro" w:cs="Times New Roman"/>
      <w:color w:val="404040" w:themeColor="text1" w:themeTint="BF"/>
      <w:sz w:val="22"/>
      <w:szCs w:val="22"/>
      <w:lang w:val="en-US"/>
    </w:rPr>
  </w:style>
  <w:style w:type="paragraph" w:customStyle="1" w:styleId="Bullets">
    <w:name w:val="Bullets"/>
    <w:basedOn w:val="ListParagraph"/>
    <w:rsid w:val="008C105A"/>
    <w:pPr>
      <w:numPr>
        <w:numId w:val="16"/>
      </w:numPr>
      <w:spacing w:before="120" w:after="120" w:line="240" w:lineRule="auto"/>
      <w:contextualSpacing/>
    </w:pPr>
    <w:rPr>
      <w:rFonts w:ascii="Avenir Next LT Pro" w:eastAsia="Times New Roman" w:hAnsi="Avenir Next LT Pro"/>
      <w:color w:val="404040" w:themeColor="text1" w:themeTint="BF"/>
      <w:sz w:val="22"/>
      <w:lang w:val="en-AU"/>
    </w:rPr>
  </w:style>
  <w:style w:type="paragraph" w:customStyle="1" w:styleId="QuoteHeader">
    <w:name w:val="QuoteHeader"/>
    <w:basedOn w:val="NoSpacing"/>
    <w:rsid w:val="0066753B"/>
    <w:rPr>
      <w:b/>
      <w:color w:val="9AD1C2"/>
    </w:rPr>
  </w:style>
  <w:style w:type="paragraph" w:customStyle="1" w:styleId="RespondentQuote">
    <w:name w:val="Respondent Quote"/>
    <w:basedOn w:val="Normal"/>
    <w:rsid w:val="0066753B"/>
    <w:pPr>
      <w:spacing w:before="100" w:after="120" w:line="240" w:lineRule="auto"/>
    </w:pPr>
    <w:rPr>
      <w:rFonts w:ascii="Avenir Next LT Pro" w:eastAsia="Times New Roman" w:hAnsi="Avenir Next LT Pro" w:cs="Times New Roman"/>
      <w:i/>
      <w:color w:val="404040" w:themeColor="text1" w:themeTint="BF"/>
      <w:sz w:val="21"/>
    </w:rPr>
  </w:style>
  <w:style w:type="paragraph" w:customStyle="1" w:styleId="ReccomendationInsight">
    <w:name w:val="Reccomendation/Insight"/>
    <w:basedOn w:val="Subtitle"/>
    <w:rsid w:val="00CF54CD"/>
    <w:pPr>
      <w:spacing w:before="100" w:after="100" w:line="240" w:lineRule="auto"/>
      <w:outlineLvl w:val="3"/>
    </w:pPr>
    <w:rPr>
      <w:rFonts w:ascii="Avenir Next LT Pro" w:hAnsi="Avenir Next LT Pro" w:cs="Times New Roman"/>
      <w:i/>
      <w:color w:val="005496" w:themeColor="accent1"/>
      <w:szCs w:val="24"/>
    </w:rPr>
  </w:style>
  <w:style w:type="paragraph" w:styleId="Subtitle">
    <w:name w:val="Subtitle"/>
    <w:basedOn w:val="Normal"/>
    <w:next w:val="Normal"/>
    <w:link w:val="SubtitleChar"/>
    <w:uiPriority w:val="11"/>
    <w:qFormat/>
    <w:rsid w:val="00CF54C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F54CD"/>
    <w:rPr>
      <w:rFonts w:eastAsiaTheme="minorEastAsia"/>
      <w:color w:val="5A5A5A" w:themeColor="text1" w:themeTint="A5"/>
      <w:spacing w:val="15"/>
      <w:sz w:val="22"/>
      <w:szCs w:val="22"/>
    </w:rPr>
  </w:style>
  <w:style w:type="paragraph" w:styleId="TOC4">
    <w:name w:val="toc 4"/>
    <w:basedOn w:val="Normal"/>
    <w:next w:val="Normal"/>
    <w:autoRedefine/>
    <w:uiPriority w:val="39"/>
    <w:unhideWhenUsed/>
    <w:rsid w:val="006D23F6"/>
    <w:pPr>
      <w:spacing w:before="100" w:after="100" w:line="240" w:lineRule="auto"/>
      <w:ind w:left="660"/>
    </w:pPr>
    <w:rPr>
      <w:rFonts w:eastAsia="Times New Roman" w:cs="Arial"/>
      <w:color w:val="404040" w:themeColor="text1" w:themeTint="BF"/>
      <w:sz w:val="18"/>
      <w:szCs w:val="18"/>
    </w:rPr>
  </w:style>
  <w:style w:type="paragraph" w:styleId="TOC5">
    <w:name w:val="toc 5"/>
    <w:basedOn w:val="Normal"/>
    <w:next w:val="Normal"/>
    <w:autoRedefine/>
    <w:uiPriority w:val="39"/>
    <w:unhideWhenUsed/>
    <w:rsid w:val="006D23F6"/>
    <w:pPr>
      <w:spacing w:before="100" w:after="100" w:line="240" w:lineRule="auto"/>
      <w:ind w:left="880"/>
    </w:pPr>
    <w:rPr>
      <w:rFonts w:eastAsia="Times New Roman" w:cs="Arial"/>
      <w:color w:val="404040" w:themeColor="text1" w:themeTint="BF"/>
      <w:sz w:val="18"/>
      <w:szCs w:val="18"/>
    </w:rPr>
  </w:style>
  <w:style w:type="paragraph" w:styleId="TOC6">
    <w:name w:val="toc 6"/>
    <w:basedOn w:val="Normal"/>
    <w:next w:val="Normal"/>
    <w:autoRedefine/>
    <w:uiPriority w:val="39"/>
    <w:unhideWhenUsed/>
    <w:rsid w:val="006D23F6"/>
    <w:pPr>
      <w:spacing w:before="100" w:after="100" w:line="240" w:lineRule="auto"/>
      <w:ind w:left="1100"/>
    </w:pPr>
    <w:rPr>
      <w:rFonts w:eastAsia="Times New Roman" w:cs="Arial"/>
      <w:color w:val="404040" w:themeColor="text1" w:themeTint="BF"/>
      <w:sz w:val="18"/>
      <w:szCs w:val="18"/>
    </w:rPr>
  </w:style>
  <w:style w:type="paragraph" w:styleId="TOC7">
    <w:name w:val="toc 7"/>
    <w:basedOn w:val="Normal"/>
    <w:next w:val="Normal"/>
    <w:autoRedefine/>
    <w:uiPriority w:val="39"/>
    <w:unhideWhenUsed/>
    <w:rsid w:val="006D23F6"/>
    <w:pPr>
      <w:spacing w:before="100" w:after="100" w:line="240" w:lineRule="auto"/>
      <w:ind w:left="1320"/>
    </w:pPr>
    <w:rPr>
      <w:rFonts w:eastAsia="Times New Roman" w:cs="Arial"/>
      <w:color w:val="404040" w:themeColor="text1" w:themeTint="BF"/>
      <w:sz w:val="18"/>
      <w:szCs w:val="18"/>
    </w:rPr>
  </w:style>
  <w:style w:type="paragraph" w:styleId="TOC8">
    <w:name w:val="toc 8"/>
    <w:basedOn w:val="Normal"/>
    <w:next w:val="Normal"/>
    <w:autoRedefine/>
    <w:uiPriority w:val="39"/>
    <w:unhideWhenUsed/>
    <w:rsid w:val="006D23F6"/>
    <w:pPr>
      <w:spacing w:before="100" w:after="100" w:line="240" w:lineRule="auto"/>
      <w:ind w:left="1540"/>
    </w:pPr>
    <w:rPr>
      <w:rFonts w:eastAsia="Times New Roman" w:cs="Arial"/>
      <w:color w:val="404040" w:themeColor="text1" w:themeTint="BF"/>
      <w:sz w:val="18"/>
      <w:szCs w:val="18"/>
    </w:rPr>
  </w:style>
  <w:style w:type="paragraph" w:styleId="TOC9">
    <w:name w:val="toc 9"/>
    <w:basedOn w:val="Normal"/>
    <w:next w:val="Normal"/>
    <w:autoRedefine/>
    <w:uiPriority w:val="39"/>
    <w:unhideWhenUsed/>
    <w:rsid w:val="006D23F6"/>
    <w:pPr>
      <w:spacing w:before="100" w:after="100" w:line="240" w:lineRule="auto"/>
      <w:ind w:left="1760"/>
    </w:pPr>
    <w:rPr>
      <w:rFonts w:eastAsia="Times New Roman" w:cs="Arial"/>
      <w:color w:val="404040" w:themeColor="text1" w:themeTint="BF"/>
      <w:sz w:val="18"/>
      <w:szCs w:val="18"/>
    </w:rPr>
  </w:style>
  <w:style w:type="table" w:styleId="GridTable1Light">
    <w:name w:val="Grid Table 1 Light"/>
    <w:basedOn w:val="TableNormal"/>
    <w:uiPriority w:val="46"/>
    <w:rsid w:val="006D23F6"/>
    <w:pPr>
      <w:spacing w:after="0" w:line="240" w:lineRule="auto"/>
    </w:pPr>
    <w:rPr>
      <w:rFonts w:eastAsia="Times New Roman" w:cs="Times New Roman"/>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IntenseReference">
    <w:name w:val="Intense Reference"/>
    <w:basedOn w:val="DefaultParagraphFont"/>
    <w:uiPriority w:val="32"/>
    <w:qFormat/>
    <w:rsid w:val="006D23F6"/>
    <w:rPr>
      <w:rFonts w:cs="Times New Roman"/>
      <w:b/>
      <w:bCs/>
      <w:smallCaps/>
      <w:color w:val="005496" w:themeColor="accent1"/>
      <w:spacing w:val="5"/>
    </w:rPr>
  </w:style>
  <w:style w:type="paragraph" w:customStyle="1" w:styleId="KeyPoint">
    <w:name w:val="Key Point"/>
    <w:basedOn w:val="Heading2"/>
    <w:rsid w:val="006D23F6"/>
    <w:pPr>
      <w:spacing w:before="40" w:after="100" w:line="240" w:lineRule="auto"/>
      <w:ind w:left="284" w:right="284"/>
    </w:pPr>
    <w:rPr>
      <w:rFonts w:ascii="Avenir Next LT Pro" w:eastAsiaTheme="majorEastAsia" w:hAnsi="Avenir Next LT Pro"/>
      <w:bCs/>
      <w:i/>
      <w:iCs/>
      <w:color w:val="003E70" w:themeColor="accent1" w:themeShade="BF"/>
      <w:sz w:val="22"/>
    </w:rPr>
  </w:style>
  <w:style w:type="character" w:styleId="PageNumber">
    <w:name w:val="page number"/>
    <w:basedOn w:val="DefaultParagraphFont"/>
    <w:uiPriority w:val="99"/>
    <w:semiHidden/>
    <w:unhideWhenUsed/>
    <w:rsid w:val="006D23F6"/>
    <w:rPr>
      <w:rFonts w:cs="Times New Roman"/>
    </w:rPr>
  </w:style>
  <w:style w:type="character" w:styleId="Mention">
    <w:name w:val="Mention"/>
    <w:basedOn w:val="DefaultParagraphFont"/>
    <w:uiPriority w:val="99"/>
    <w:unhideWhenUsed/>
    <w:rsid w:val="006631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4876">
      <w:bodyDiv w:val="1"/>
      <w:marLeft w:val="0"/>
      <w:marRight w:val="0"/>
      <w:marTop w:val="0"/>
      <w:marBottom w:val="0"/>
      <w:divBdr>
        <w:top w:val="none" w:sz="0" w:space="0" w:color="auto"/>
        <w:left w:val="none" w:sz="0" w:space="0" w:color="auto"/>
        <w:bottom w:val="none" w:sz="0" w:space="0" w:color="auto"/>
        <w:right w:val="none" w:sz="0" w:space="0" w:color="auto"/>
      </w:divBdr>
    </w:div>
    <w:div w:id="173037691">
      <w:bodyDiv w:val="1"/>
      <w:marLeft w:val="0"/>
      <w:marRight w:val="0"/>
      <w:marTop w:val="0"/>
      <w:marBottom w:val="0"/>
      <w:divBdr>
        <w:top w:val="none" w:sz="0" w:space="0" w:color="auto"/>
        <w:left w:val="none" w:sz="0" w:space="0" w:color="auto"/>
        <w:bottom w:val="none" w:sz="0" w:space="0" w:color="auto"/>
        <w:right w:val="none" w:sz="0" w:space="0" w:color="auto"/>
      </w:divBdr>
    </w:div>
    <w:div w:id="202520047">
      <w:bodyDiv w:val="1"/>
      <w:marLeft w:val="0"/>
      <w:marRight w:val="0"/>
      <w:marTop w:val="0"/>
      <w:marBottom w:val="0"/>
      <w:divBdr>
        <w:top w:val="none" w:sz="0" w:space="0" w:color="auto"/>
        <w:left w:val="none" w:sz="0" w:space="0" w:color="auto"/>
        <w:bottom w:val="none" w:sz="0" w:space="0" w:color="auto"/>
        <w:right w:val="none" w:sz="0" w:space="0" w:color="auto"/>
      </w:divBdr>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474223891">
      <w:bodyDiv w:val="1"/>
      <w:marLeft w:val="0"/>
      <w:marRight w:val="0"/>
      <w:marTop w:val="0"/>
      <w:marBottom w:val="0"/>
      <w:divBdr>
        <w:top w:val="none" w:sz="0" w:space="0" w:color="auto"/>
        <w:left w:val="none" w:sz="0" w:space="0" w:color="auto"/>
        <w:bottom w:val="none" w:sz="0" w:space="0" w:color="auto"/>
        <w:right w:val="none" w:sz="0" w:space="0" w:color="auto"/>
      </w:divBdr>
    </w:div>
    <w:div w:id="495144758">
      <w:bodyDiv w:val="1"/>
      <w:marLeft w:val="0"/>
      <w:marRight w:val="0"/>
      <w:marTop w:val="0"/>
      <w:marBottom w:val="0"/>
      <w:divBdr>
        <w:top w:val="none" w:sz="0" w:space="0" w:color="auto"/>
        <w:left w:val="none" w:sz="0" w:space="0" w:color="auto"/>
        <w:bottom w:val="none" w:sz="0" w:space="0" w:color="auto"/>
        <w:right w:val="none" w:sz="0" w:space="0" w:color="auto"/>
      </w:divBdr>
    </w:div>
    <w:div w:id="510073351">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657227104">
      <w:bodyDiv w:val="1"/>
      <w:marLeft w:val="0"/>
      <w:marRight w:val="0"/>
      <w:marTop w:val="0"/>
      <w:marBottom w:val="0"/>
      <w:divBdr>
        <w:top w:val="none" w:sz="0" w:space="0" w:color="auto"/>
        <w:left w:val="none" w:sz="0" w:space="0" w:color="auto"/>
        <w:bottom w:val="none" w:sz="0" w:space="0" w:color="auto"/>
        <w:right w:val="none" w:sz="0" w:space="0" w:color="auto"/>
      </w:divBdr>
    </w:div>
    <w:div w:id="665128809">
      <w:bodyDiv w:val="1"/>
      <w:marLeft w:val="0"/>
      <w:marRight w:val="0"/>
      <w:marTop w:val="0"/>
      <w:marBottom w:val="0"/>
      <w:divBdr>
        <w:top w:val="none" w:sz="0" w:space="0" w:color="auto"/>
        <w:left w:val="none" w:sz="0" w:space="0" w:color="auto"/>
        <w:bottom w:val="none" w:sz="0" w:space="0" w:color="auto"/>
        <w:right w:val="none" w:sz="0" w:space="0" w:color="auto"/>
      </w:divBdr>
    </w:div>
    <w:div w:id="716976210">
      <w:bodyDiv w:val="1"/>
      <w:marLeft w:val="0"/>
      <w:marRight w:val="0"/>
      <w:marTop w:val="0"/>
      <w:marBottom w:val="0"/>
      <w:divBdr>
        <w:top w:val="none" w:sz="0" w:space="0" w:color="auto"/>
        <w:left w:val="none" w:sz="0" w:space="0" w:color="auto"/>
        <w:bottom w:val="none" w:sz="0" w:space="0" w:color="auto"/>
        <w:right w:val="none" w:sz="0" w:space="0" w:color="auto"/>
      </w:divBdr>
    </w:div>
    <w:div w:id="762066875">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85077197">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42819251">
      <w:bodyDiv w:val="1"/>
      <w:marLeft w:val="0"/>
      <w:marRight w:val="0"/>
      <w:marTop w:val="0"/>
      <w:marBottom w:val="0"/>
      <w:divBdr>
        <w:top w:val="none" w:sz="0" w:space="0" w:color="auto"/>
        <w:left w:val="none" w:sz="0" w:space="0" w:color="auto"/>
        <w:bottom w:val="none" w:sz="0" w:space="0" w:color="auto"/>
        <w:right w:val="none" w:sz="0" w:space="0" w:color="auto"/>
      </w:divBdr>
    </w:div>
    <w:div w:id="895046942">
      <w:bodyDiv w:val="1"/>
      <w:marLeft w:val="0"/>
      <w:marRight w:val="0"/>
      <w:marTop w:val="0"/>
      <w:marBottom w:val="0"/>
      <w:divBdr>
        <w:top w:val="none" w:sz="0" w:space="0" w:color="auto"/>
        <w:left w:val="none" w:sz="0" w:space="0" w:color="auto"/>
        <w:bottom w:val="none" w:sz="0" w:space="0" w:color="auto"/>
        <w:right w:val="none" w:sz="0" w:space="0" w:color="auto"/>
      </w:divBdr>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39333921">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9536938">
      <w:bodyDiv w:val="1"/>
      <w:marLeft w:val="0"/>
      <w:marRight w:val="0"/>
      <w:marTop w:val="0"/>
      <w:marBottom w:val="0"/>
      <w:divBdr>
        <w:top w:val="none" w:sz="0" w:space="0" w:color="auto"/>
        <w:left w:val="none" w:sz="0" w:space="0" w:color="auto"/>
        <w:bottom w:val="none" w:sz="0" w:space="0" w:color="auto"/>
        <w:right w:val="none" w:sz="0" w:space="0" w:color="auto"/>
      </w:divBdr>
    </w:div>
    <w:div w:id="1030036385">
      <w:bodyDiv w:val="1"/>
      <w:marLeft w:val="0"/>
      <w:marRight w:val="0"/>
      <w:marTop w:val="0"/>
      <w:marBottom w:val="0"/>
      <w:divBdr>
        <w:top w:val="none" w:sz="0" w:space="0" w:color="auto"/>
        <w:left w:val="none" w:sz="0" w:space="0" w:color="auto"/>
        <w:bottom w:val="none" w:sz="0" w:space="0" w:color="auto"/>
        <w:right w:val="none" w:sz="0" w:space="0" w:color="auto"/>
      </w:divBdr>
    </w:div>
    <w:div w:id="1091700417">
      <w:bodyDiv w:val="1"/>
      <w:marLeft w:val="0"/>
      <w:marRight w:val="0"/>
      <w:marTop w:val="0"/>
      <w:marBottom w:val="0"/>
      <w:divBdr>
        <w:top w:val="none" w:sz="0" w:space="0" w:color="auto"/>
        <w:left w:val="none" w:sz="0" w:space="0" w:color="auto"/>
        <w:bottom w:val="none" w:sz="0" w:space="0" w:color="auto"/>
        <w:right w:val="none" w:sz="0" w:space="0" w:color="auto"/>
      </w:divBdr>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377730354">
      <w:bodyDiv w:val="1"/>
      <w:marLeft w:val="0"/>
      <w:marRight w:val="0"/>
      <w:marTop w:val="0"/>
      <w:marBottom w:val="0"/>
      <w:divBdr>
        <w:top w:val="none" w:sz="0" w:space="0" w:color="auto"/>
        <w:left w:val="none" w:sz="0" w:space="0" w:color="auto"/>
        <w:bottom w:val="none" w:sz="0" w:space="0" w:color="auto"/>
        <w:right w:val="none" w:sz="0" w:space="0" w:color="auto"/>
      </w:divBdr>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83160611">
      <w:bodyDiv w:val="1"/>
      <w:marLeft w:val="0"/>
      <w:marRight w:val="0"/>
      <w:marTop w:val="0"/>
      <w:marBottom w:val="0"/>
      <w:divBdr>
        <w:top w:val="none" w:sz="0" w:space="0" w:color="auto"/>
        <w:left w:val="none" w:sz="0" w:space="0" w:color="auto"/>
        <w:bottom w:val="none" w:sz="0" w:space="0" w:color="auto"/>
        <w:right w:val="none" w:sz="0" w:space="0" w:color="auto"/>
      </w:divBdr>
    </w:div>
    <w:div w:id="1500123199">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 w:id="21142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olicy@pwd.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aph.gov.au/Parliamentary_Business/Committees/Senate/Community_Affairs/NDISAmendment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wd.org.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wd@pw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2.xml><?xml version="1.0" encoding="utf-8"?>
<ds:datastoreItem xmlns:ds="http://schemas.openxmlformats.org/officeDocument/2006/customXml" ds:itemID="{9A55DF01-9F0F-4A85-A9B0-E893C520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40434-D625-49F4-AD41-D331595534A6}">
  <ds:schemaRefs>
    <ds:schemaRef ds:uri="http://schemas.microsoft.com/sharepoint/v3/contenttype/forms"/>
  </ds:schemaRefs>
</ds:datastoreItem>
</file>

<file path=customXml/itemProps4.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102</Pages>
  <Words>20904</Words>
  <Characters>104939</Characters>
  <Application>Microsoft Office Word</Application>
  <DocSecurity>0</DocSecurity>
  <Lines>4036</Lines>
  <Paragraphs>3401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122442</CharactersWithSpaces>
  <SharedDoc>false</SharedDoc>
  <HLinks>
    <vt:vector size="522" baseType="variant">
      <vt:variant>
        <vt:i4>2949192</vt:i4>
      </vt:variant>
      <vt:variant>
        <vt:i4>507</vt:i4>
      </vt:variant>
      <vt:variant>
        <vt:i4>0</vt:i4>
      </vt:variant>
      <vt:variant>
        <vt:i4>5</vt:i4>
      </vt:variant>
      <vt:variant>
        <vt:lpwstr>mailto:policy@pwd.org.au</vt:lpwstr>
      </vt:variant>
      <vt:variant>
        <vt:lpwstr/>
      </vt:variant>
      <vt:variant>
        <vt:i4>7274612</vt:i4>
      </vt:variant>
      <vt:variant>
        <vt:i4>504</vt:i4>
      </vt:variant>
      <vt:variant>
        <vt:i4>0</vt:i4>
      </vt:variant>
      <vt:variant>
        <vt:i4>5</vt:i4>
      </vt:variant>
      <vt:variant>
        <vt:lpwstr>https://www.aph.gov.au/Parliamentary_Business/Committees/Senate/Community_Affairs/NDISAmendment24</vt:lpwstr>
      </vt:variant>
      <vt:variant>
        <vt:lpwstr/>
      </vt:variant>
      <vt:variant>
        <vt:i4>1179703</vt:i4>
      </vt:variant>
      <vt:variant>
        <vt:i4>497</vt:i4>
      </vt:variant>
      <vt:variant>
        <vt:i4>0</vt:i4>
      </vt:variant>
      <vt:variant>
        <vt:i4>5</vt:i4>
      </vt:variant>
      <vt:variant>
        <vt:lpwstr/>
      </vt:variant>
      <vt:variant>
        <vt:lpwstr>_Toc173250008</vt:lpwstr>
      </vt:variant>
      <vt:variant>
        <vt:i4>1179703</vt:i4>
      </vt:variant>
      <vt:variant>
        <vt:i4>491</vt:i4>
      </vt:variant>
      <vt:variant>
        <vt:i4>0</vt:i4>
      </vt:variant>
      <vt:variant>
        <vt:i4>5</vt:i4>
      </vt:variant>
      <vt:variant>
        <vt:lpwstr/>
      </vt:variant>
      <vt:variant>
        <vt:lpwstr>_Toc173250007</vt:lpwstr>
      </vt:variant>
      <vt:variant>
        <vt:i4>1179703</vt:i4>
      </vt:variant>
      <vt:variant>
        <vt:i4>485</vt:i4>
      </vt:variant>
      <vt:variant>
        <vt:i4>0</vt:i4>
      </vt:variant>
      <vt:variant>
        <vt:i4>5</vt:i4>
      </vt:variant>
      <vt:variant>
        <vt:lpwstr/>
      </vt:variant>
      <vt:variant>
        <vt:lpwstr>_Toc173250006</vt:lpwstr>
      </vt:variant>
      <vt:variant>
        <vt:i4>1179703</vt:i4>
      </vt:variant>
      <vt:variant>
        <vt:i4>479</vt:i4>
      </vt:variant>
      <vt:variant>
        <vt:i4>0</vt:i4>
      </vt:variant>
      <vt:variant>
        <vt:i4>5</vt:i4>
      </vt:variant>
      <vt:variant>
        <vt:lpwstr/>
      </vt:variant>
      <vt:variant>
        <vt:lpwstr>_Toc173250005</vt:lpwstr>
      </vt:variant>
      <vt:variant>
        <vt:i4>1179703</vt:i4>
      </vt:variant>
      <vt:variant>
        <vt:i4>473</vt:i4>
      </vt:variant>
      <vt:variant>
        <vt:i4>0</vt:i4>
      </vt:variant>
      <vt:variant>
        <vt:i4>5</vt:i4>
      </vt:variant>
      <vt:variant>
        <vt:lpwstr/>
      </vt:variant>
      <vt:variant>
        <vt:lpwstr>_Toc173250004</vt:lpwstr>
      </vt:variant>
      <vt:variant>
        <vt:i4>1179703</vt:i4>
      </vt:variant>
      <vt:variant>
        <vt:i4>467</vt:i4>
      </vt:variant>
      <vt:variant>
        <vt:i4>0</vt:i4>
      </vt:variant>
      <vt:variant>
        <vt:i4>5</vt:i4>
      </vt:variant>
      <vt:variant>
        <vt:lpwstr/>
      </vt:variant>
      <vt:variant>
        <vt:lpwstr>_Toc173250003</vt:lpwstr>
      </vt:variant>
      <vt:variant>
        <vt:i4>1179703</vt:i4>
      </vt:variant>
      <vt:variant>
        <vt:i4>461</vt:i4>
      </vt:variant>
      <vt:variant>
        <vt:i4>0</vt:i4>
      </vt:variant>
      <vt:variant>
        <vt:i4>5</vt:i4>
      </vt:variant>
      <vt:variant>
        <vt:lpwstr/>
      </vt:variant>
      <vt:variant>
        <vt:lpwstr>_Toc173250002</vt:lpwstr>
      </vt:variant>
      <vt:variant>
        <vt:i4>1179703</vt:i4>
      </vt:variant>
      <vt:variant>
        <vt:i4>455</vt:i4>
      </vt:variant>
      <vt:variant>
        <vt:i4>0</vt:i4>
      </vt:variant>
      <vt:variant>
        <vt:i4>5</vt:i4>
      </vt:variant>
      <vt:variant>
        <vt:lpwstr/>
      </vt:variant>
      <vt:variant>
        <vt:lpwstr>_Toc173250001</vt:lpwstr>
      </vt:variant>
      <vt:variant>
        <vt:i4>1179703</vt:i4>
      </vt:variant>
      <vt:variant>
        <vt:i4>449</vt:i4>
      </vt:variant>
      <vt:variant>
        <vt:i4>0</vt:i4>
      </vt:variant>
      <vt:variant>
        <vt:i4>5</vt:i4>
      </vt:variant>
      <vt:variant>
        <vt:lpwstr/>
      </vt:variant>
      <vt:variant>
        <vt:lpwstr>_Toc173250000</vt:lpwstr>
      </vt:variant>
      <vt:variant>
        <vt:i4>1179711</vt:i4>
      </vt:variant>
      <vt:variant>
        <vt:i4>443</vt:i4>
      </vt:variant>
      <vt:variant>
        <vt:i4>0</vt:i4>
      </vt:variant>
      <vt:variant>
        <vt:i4>5</vt:i4>
      </vt:variant>
      <vt:variant>
        <vt:lpwstr/>
      </vt:variant>
      <vt:variant>
        <vt:lpwstr>_Toc173249999</vt:lpwstr>
      </vt:variant>
      <vt:variant>
        <vt:i4>1179711</vt:i4>
      </vt:variant>
      <vt:variant>
        <vt:i4>437</vt:i4>
      </vt:variant>
      <vt:variant>
        <vt:i4>0</vt:i4>
      </vt:variant>
      <vt:variant>
        <vt:i4>5</vt:i4>
      </vt:variant>
      <vt:variant>
        <vt:lpwstr/>
      </vt:variant>
      <vt:variant>
        <vt:lpwstr>_Toc173249998</vt:lpwstr>
      </vt:variant>
      <vt:variant>
        <vt:i4>1179711</vt:i4>
      </vt:variant>
      <vt:variant>
        <vt:i4>431</vt:i4>
      </vt:variant>
      <vt:variant>
        <vt:i4>0</vt:i4>
      </vt:variant>
      <vt:variant>
        <vt:i4>5</vt:i4>
      </vt:variant>
      <vt:variant>
        <vt:lpwstr/>
      </vt:variant>
      <vt:variant>
        <vt:lpwstr>_Toc173249997</vt:lpwstr>
      </vt:variant>
      <vt:variant>
        <vt:i4>1179711</vt:i4>
      </vt:variant>
      <vt:variant>
        <vt:i4>425</vt:i4>
      </vt:variant>
      <vt:variant>
        <vt:i4>0</vt:i4>
      </vt:variant>
      <vt:variant>
        <vt:i4>5</vt:i4>
      </vt:variant>
      <vt:variant>
        <vt:lpwstr/>
      </vt:variant>
      <vt:variant>
        <vt:lpwstr>_Toc173249996</vt:lpwstr>
      </vt:variant>
      <vt:variant>
        <vt:i4>1179711</vt:i4>
      </vt:variant>
      <vt:variant>
        <vt:i4>419</vt:i4>
      </vt:variant>
      <vt:variant>
        <vt:i4>0</vt:i4>
      </vt:variant>
      <vt:variant>
        <vt:i4>5</vt:i4>
      </vt:variant>
      <vt:variant>
        <vt:lpwstr/>
      </vt:variant>
      <vt:variant>
        <vt:lpwstr>_Toc173249995</vt:lpwstr>
      </vt:variant>
      <vt:variant>
        <vt:i4>1179711</vt:i4>
      </vt:variant>
      <vt:variant>
        <vt:i4>413</vt:i4>
      </vt:variant>
      <vt:variant>
        <vt:i4>0</vt:i4>
      </vt:variant>
      <vt:variant>
        <vt:i4>5</vt:i4>
      </vt:variant>
      <vt:variant>
        <vt:lpwstr/>
      </vt:variant>
      <vt:variant>
        <vt:lpwstr>_Toc173249994</vt:lpwstr>
      </vt:variant>
      <vt:variant>
        <vt:i4>1179711</vt:i4>
      </vt:variant>
      <vt:variant>
        <vt:i4>407</vt:i4>
      </vt:variant>
      <vt:variant>
        <vt:i4>0</vt:i4>
      </vt:variant>
      <vt:variant>
        <vt:i4>5</vt:i4>
      </vt:variant>
      <vt:variant>
        <vt:lpwstr/>
      </vt:variant>
      <vt:variant>
        <vt:lpwstr>_Toc173249993</vt:lpwstr>
      </vt:variant>
      <vt:variant>
        <vt:i4>1179711</vt:i4>
      </vt:variant>
      <vt:variant>
        <vt:i4>401</vt:i4>
      </vt:variant>
      <vt:variant>
        <vt:i4>0</vt:i4>
      </vt:variant>
      <vt:variant>
        <vt:i4>5</vt:i4>
      </vt:variant>
      <vt:variant>
        <vt:lpwstr/>
      </vt:variant>
      <vt:variant>
        <vt:lpwstr>_Toc173249992</vt:lpwstr>
      </vt:variant>
      <vt:variant>
        <vt:i4>1179711</vt:i4>
      </vt:variant>
      <vt:variant>
        <vt:i4>395</vt:i4>
      </vt:variant>
      <vt:variant>
        <vt:i4>0</vt:i4>
      </vt:variant>
      <vt:variant>
        <vt:i4>5</vt:i4>
      </vt:variant>
      <vt:variant>
        <vt:lpwstr/>
      </vt:variant>
      <vt:variant>
        <vt:lpwstr>_Toc173249991</vt:lpwstr>
      </vt:variant>
      <vt:variant>
        <vt:i4>1179711</vt:i4>
      </vt:variant>
      <vt:variant>
        <vt:i4>389</vt:i4>
      </vt:variant>
      <vt:variant>
        <vt:i4>0</vt:i4>
      </vt:variant>
      <vt:variant>
        <vt:i4>5</vt:i4>
      </vt:variant>
      <vt:variant>
        <vt:lpwstr/>
      </vt:variant>
      <vt:variant>
        <vt:lpwstr>_Toc173249990</vt:lpwstr>
      </vt:variant>
      <vt:variant>
        <vt:i4>1245247</vt:i4>
      </vt:variant>
      <vt:variant>
        <vt:i4>383</vt:i4>
      </vt:variant>
      <vt:variant>
        <vt:i4>0</vt:i4>
      </vt:variant>
      <vt:variant>
        <vt:i4>5</vt:i4>
      </vt:variant>
      <vt:variant>
        <vt:lpwstr/>
      </vt:variant>
      <vt:variant>
        <vt:lpwstr>_Toc173249989</vt:lpwstr>
      </vt:variant>
      <vt:variant>
        <vt:i4>1245247</vt:i4>
      </vt:variant>
      <vt:variant>
        <vt:i4>377</vt:i4>
      </vt:variant>
      <vt:variant>
        <vt:i4>0</vt:i4>
      </vt:variant>
      <vt:variant>
        <vt:i4>5</vt:i4>
      </vt:variant>
      <vt:variant>
        <vt:lpwstr/>
      </vt:variant>
      <vt:variant>
        <vt:lpwstr>_Toc173249988</vt:lpwstr>
      </vt:variant>
      <vt:variant>
        <vt:i4>1245247</vt:i4>
      </vt:variant>
      <vt:variant>
        <vt:i4>371</vt:i4>
      </vt:variant>
      <vt:variant>
        <vt:i4>0</vt:i4>
      </vt:variant>
      <vt:variant>
        <vt:i4>5</vt:i4>
      </vt:variant>
      <vt:variant>
        <vt:lpwstr/>
      </vt:variant>
      <vt:variant>
        <vt:lpwstr>_Toc173249987</vt:lpwstr>
      </vt:variant>
      <vt:variant>
        <vt:i4>1245247</vt:i4>
      </vt:variant>
      <vt:variant>
        <vt:i4>365</vt:i4>
      </vt:variant>
      <vt:variant>
        <vt:i4>0</vt:i4>
      </vt:variant>
      <vt:variant>
        <vt:i4>5</vt:i4>
      </vt:variant>
      <vt:variant>
        <vt:lpwstr/>
      </vt:variant>
      <vt:variant>
        <vt:lpwstr>_Toc173249986</vt:lpwstr>
      </vt:variant>
      <vt:variant>
        <vt:i4>1245247</vt:i4>
      </vt:variant>
      <vt:variant>
        <vt:i4>359</vt:i4>
      </vt:variant>
      <vt:variant>
        <vt:i4>0</vt:i4>
      </vt:variant>
      <vt:variant>
        <vt:i4>5</vt:i4>
      </vt:variant>
      <vt:variant>
        <vt:lpwstr/>
      </vt:variant>
      <vt:variant>
        <vt:lpwstr>_Toc173249985</vt:lpwstr>
      </vt:variant>
      <vt:variant>
        <vt:i4>1245247</vt:i4>
      </vt:variant>
      <vt:variant>
        <vt:i4>353</vt:i4>
      </vt:variant>
      <vt:variant>
        <vt:i4>0</vt:i4>
      </vt:variant>
      <vt:variant>
        <vt:i4>5</vt:i4>
      </vt:variant>
      <vt:variant>
        <vt:lpwstr/>
      </vt:variant>
      <vt:variant>
        <vt:lpwstr>_Toc173249984</vt:lpwstr>
      </vt:variant>
      <vt:variant>
        <vt:i4>1245247</vt:i4>
      </vt:variant>
      <vt:variant>
        <vt:i4>347</vt:i4>
      </vt:variant>
      <vt:variant>
        <vt:i4>0</vt:i4>
      </vt:variant>
      <vt:variant>
        <vt:i4>5</vt:i4>
      </vt:variant>
      <vt:variant>
        <vt:lpwstr/>
      </vt:variant>
      <vt:variant>
        <vt:lpwstr>_Toc173249983</vt:lpwstr>
      </vt:variant>
      <vt:variant>
        <vt:i4>1245247</vt:i4>
      </vt:variant>
      <vt:variant>
        <vt:i4>341</vt:i4>
      </vt:variant>
      <vt:variant>
        <vt:i4>0</vt:i4>
      </vt:variant>
      <vt:variant>
        <vt:i4>5</vt:i4>
      </vt:variant>
      <vt:variant>
        <vt:lpwstr/>
      </vt:variant>
      <vt:variant>
        <vt:lpwstr>_Toc173249982</vt:lpwstr>
      </vt:variant>
      <vt:variant>
        <vt:i4>1245247</vt:i4>
      </vt:variant>
      <vt:variant>
        <vt:i4>335</vt:i4>
      </vt:variant>
      <vt:variant>
        <vt:i4>0</vt:i4>
      </vt:variant>
      <vt:variant>
        <vt:i4>5</vt:i4>
      </vt:variant>
      <vt:variant>
        <vt:lpwstr/>
      </vt:variant>
      <vt:variant>
        <vt:lpwstr>_Toc173249981</vt:lpwstr>
      </vt:variant>
      <vt:variant>
        <vt:i4>1245247</vt:i4>
      </vt:variant>
      <vt:variant>
        <vt:i4>329</vt:i4>
      </vt:variant>
      <vt:variant>
        <vt:i4>0</vt:i4>
      </vt:variant>
      <vt:variant>
        <vt:i4>5</vt:i4>
      </vt:variant>
      <vt:variant>
        <vt:lpwstr/>
      </vt:variant>
      <vt:variant>
        <vt:lpwstr>_Toc173249980</vt:lpwstr>
      </vt:variant>
      <vt:variant>
        <vt:i4>1835071</vt:i4>
      </vt:variant>
      <vt:variant>
        <vt:i4>323</vt:i4>
      </vt:variant>
      <vt:variant>
        <vt:i4>0</vt:i4>
      </vt:variant>
      <vt:variant>
        <vt:i4>5</vt:i4>
      </vt:variant>
      <vt:variant>
        <vt:lpwstr/>
      </vt:variant>
      <vt:variant>
        <vt:lpwstr>_Toc173249979</vt:lpwstr>
      </vt:variant>
      <vt:variant>
        <vt:i4>1835071</vt:i4>
      </vt:variant>
      <vt:variant>
        <vt:i4>317</vt:i4>
      </vt:variant>
      <vt:variant>
        <vt:i4>0</vt:i4>
      </vt:variant>
      <vt:variant>
        <vt:i4>5</vt:i4>
      </vt:variant>
      <vt:variant>
        <vt:lpwstr/>
      </vt:variant>
      <vt:variant>
        <vt:lpwstr>_Toc173249978</vt:lpwstr>
      </vt:variant>
      <vt:variant>
        <vt:i4>1835071</vt:i4>
      </vt:variant>
      <vt:variant>
        <vt:i4>311</vt:i4>
      </vt:variant>
      <vt:variant>
        <vt:i4>0</vt:i4>
      </vt:variant>
      <vt:variant>
        <vt:i4>5</vt:i4>
      </vt:variant>
      <vt:variant>
        <vt:lpwstr/>
      </vt:variant>
      <vt:variant>
        <vt:lpwstr>_Toc173249977</vt:lpwstr>
      </vt:variant>
      <vt:variant>
        <vt:i4>1835071</vt:i4>
      </vt:variant>
      <vt:variant>
        <vt:i4>305</vt:i4>
      </vt:variant>
      <vt:variant>
        <vt:i4>0</vt:i4>
      </vt:variant>
      <vt:variant>
        <vt:i4>5</vt:i4>
      </vt:variant>
      <vt:variant>
        <vt:lpwstr/>
      </vt:variant>
      <vt:variant>
        <vt:lpwstr>_Toc173249976</vt:lpwstr>
      </vt:variant>
      <vt:variant>
        <vt:i4>1835071</vt:i4>
      </vt:variant>
      <vt:variant>
        <vt:i4>299</vt:i4>
      </vt:variant>
      <vt:variant>
        <vt:i4>0</vt:i4>
      </vt:variant>
      <vt:variant>
        <vt:i4>5</vt:i4>
      </vt:variant>
      <vt:variant>
        <vt:lpwstr/>
      </vt:variant>
      <vt:variant>
        <vt:lpwstr>_Toc173249975</vt:lpwstr>
      </vt:variant>
      <vt:variant>
        <vt:i4>1835071</vt:i4>
      </vt:variant>
      <vt:variant>
        <vt:i4>293</vt:i4>
      </vt:variant>
      <vt:variant>
        <vt:i4>0</vt:i4>
      </vt:variant>
      <vt:variant>
        <vt:i4>5</vt:i4>
      </vt:variant>
      <vt:variant>
        <vt:lpwstr/>
      </vt:variant>
      <vt:variant>
        <vt:lpwstr>_Toc173249974</vt:lpwstr>
      </vt:variant>
      <vt:variant>
        <vt:i4>1835071</vt:i4>
      </vt:variant>
      <vt:variant>
        <vt:i4>287</vt:i4>
      </vt:variant>
      <vt:variant>
        <vt:i4>0</vt:i4>
      </vt:variant>
      <vt:variant>
        <vt:i4>5</vt:i4>
      </vt:variant>
      <vt:variant>
        <vt:lpwstr/>
      </vt:variant>
      <vt:variant>
        <vt:lpwstr>_Toc173249973</vt:lpwstr>
      </vt:variant>
      <vt:variant>
        <vt:i4>1835071</vt:i4>
      </vt:variant>
      <vt:variant>
        <vt:i4>281</vt:i4>
      </vt:variant>
      <vt:variant>
        <vt:i4>0</vt:i4>
      </vt:variant>
      <vt:variant>
        <vt:i4>5</vt:i4>
      </vt:variant>
      <vt:variant>
        <vt:lpwstr/>
      </vt:variant>
      <vt:variant>
        <vt:lpwstr>_Toc173249972</vt:lpwstr>
      </vt:variant>
      <vt:variant>
        <vt:i4>1835071</vt:i4>
      </vt:variant>
      <vt:variant>
        <vt:i4>275</vt:i4>
      </vt:variant>
      <vt:variant>
        <vt:i4>0</vt:i4>
      </vt:variant>
      <vt:variant>
        <vt:i4>5</vt:i4>
      </vt:variant>
      <vt:variant>
        <vt:lpwstr/>
      </vt:variant>
      <vt:variant>
        <vt:lpwstr>_Toc173249971</vt:lpwstr>
      </vt:variant>
      <vt:variant>
        <vt:i4>1835071</vt:i4>
      </vt:variant>
      <vt:variant>
        <vt:i4>269</vt:i4>
      </vt:variant>
      <vt:variant>
        <vt:i4>0</vt:i4>
      </vt:variant>
      <vt:variant>
        <vt:i4>5</vt:i4>
      </vt:variant>
      <vt:variant>
        <vt:lpwstr/>
      </vt:variant>
      <vt:variant>
        <vt:lpwstr>_Toc173249970</vt:lpwstr>
      </vt:variant>
      <vt:variant>
        <vt:i4>1900607</vt:i4>
      </vt:variant>
      <vt:variant>
        <vt:i4>263</vt:i4>
      </vt:variant>
      <vt:variant>
        <vt:i4>0</vt:i4>
      </vt:variant>
      <vt:variant>
        <vt:i4>5</vt:i4>
      </vt:variant>
      <vt:variant>
        <vt:lpwstr/>
      </vt:variant>
      <vt:variant>
        <vt:lpwstr>_Toc173249969</vt:lpwstr>
      </vt:variant>
      <vt:variant>
        <vt:i4>1900607</vt:i4>
      </vt:variant>
      <vt:variant>
        <vt:i4>257</vt:i4>
      </vt:variant>
      <vt:variant>
        <vt:i4>0</vt:i4>
      </vt:variant>
      <vt:variant>
        <vt:i4>5</vt:i4>
      </vt:variant>
      <vt:variant>
        <vt:lpwstr/>
      </vt:variant>
      <vt:variant>
        <vt:lpwstr>_Toc173249968</vt:lpwstr>
      </vt:variant>
      <vt:variant>
        <vt:i4>1900607</vt:i4>
      </vt:variant>
      <vt:variant>
        <vt:i4>251</vt:i4>
      </vt:variant>
      <vt:variant>
        <vt:i4>0</vt:i4>
      </vt:variant>
      <vt:variant>
        <vt:i4>5</vt:i4>
      </vt:variant>
      <vt:variant>
        <vt:lpwstr/>
      </vt:variant>
      <vt:variant>
        <vt:lpwstr>_Toc173249967</vt:lpwstr>
      </vt:variant>
      <vt:variant>
        <vt:i4>1900607</vt:i4>
      </vt:variant>
      <vt:variant>
        <vt:i4>245</vt:i4>
      </vt:variant>
      <vt:variant>
        <vt:i4>0</vt:i4>
      </vt:variant>
      <vt:variant>
        <vt:i4>5</vt:i4>
      </vt:variant>
      <vt:variant>
        <vt:lpwstr/>
      </vt:variant>
      <vt:variant>
        <vt:lpwstr>_Toc173249966</vt:lpwstr>
      </vt:variant>
      <vt:variant>
        <vt:i4>1900607</vt:i4>
      </vt:variant>
      <vt:variant>
        <vt:i4>239</vt:i4>
      </vt:variant>
      <vt:variant>
        <vt:i4>0</vt:i4>
      </vt:variant>
      <vt:variant>
        <vt:i4>5</vt:i4>
      </vt:variant>
      <vt:variant>
        <vt:lpwstr/>
      </vt:variant>
      <vt:variant>
        <vt:lpwstr>_Toc173249965</vt:lpwstr>
      </vt:variant>
      <vt:variant>
        <vt:i4>1900607</vt:i4>
      </vt:variant>
      <vt:variant>
        <vt:i4>233</vt:i4>
      </vt:variant>
      <vt:variant>
        <vt:i4>0</vt:i4>
      </vt:variant>
      <vt:variant>
        <vt:i4>5</vt:i4>
      </vt:variant>
      <vt:variant>
        <vt:lpwstr/>
      </vt:variant>
      <vt:variant>
        <vt:lpwstr>_Toc173249964</vt:lpwstr>
      </vt:variant>
      <vt:variant>
        <vt:i4>1900607</vt:i4>
      </vt:variant>
      <vt:variant>
        <vt:i4>227</vt:i4>
      </vt:variant>
      <vt:variant>
        <vt:i4>0</vt:i4>
      </vt:variant>
      <vt:variant>
        <vt:i4>5</vt:i4>
      </vt:variant>
      <vt:variant>
        <vt:lpwstr/>
      </vt:variant>
      <vt:variant>
        <vt:lpwstr>_Toc173249963</vt:lpwstr>
      </vt:variant>
      <vt:variant>
        <vt:i4>1900607</vt:i4>
      </vt:variant>
      <vt:variant>
        <vt:i4>221</vt:i4>
      </vt:variant>
      <vt:variant>
        <vt:i4>0</vt:i4>
      </vt:variant>
      <vt:variant>
        <vt:i4>5</vt:i4>
      </vt:variant>
      <vt:variant>
        <vt:lpwstr/>
      </vt:variant>
      <vt:variant>
        <vt:lpwstr>_Toc173249962</vt:lpwstr>
      </vt:variant>
      <vt:variant>
        <vt:i4>1900607</vt:i4>
      </vt:variant>
      <vt:variant>
        <vt:i4>215</vt:i4>
      </vt:variant>
      <vt:variant>
        <vt:i4>0</vt:i4>
      </vt:variant>
      <vt:variant>
        <vt:i4>5</vt:i4>
      </vt:variant>
      <vt:variant>
        <vt:lpwstr/>
      </vt:variant>
      <vt:variant>
        <vt:lpwstr>_Toc173249961</vt:lpwstr>
      </vt:variant>
      <vt:variant>
        <vt:i4>1900607</vt:i4>
      </vt:variant>
      <vt:variant>
        <vt:i4>209</vt:i4>
      </vt:variant>
      <vt:variant>
        <vt:i4>0</vt:i4>
      </vt:variant>
      <vt:variant>
        <vt:i4>5</vt:i4>
      </vt:variant>
      <vt:variant>
        <vt:lpwstr/>
      </vt:variant>
      <vt:variant>
        <vt:lpwstr>_Toc173249960</vt:lpwstr>
      </vt:variant>
      <vt:variant>
        <vt:i4>1966143</vt:i4>
      </vt:variant>
      <vt:variant>
        <vt:i4>203</vt:i4>
      </vt:variant>
      <vt:variant>
        <vt:i4>0</vt:i4>
      </vt:variant>
      <vt:variant>
        <vt:i4>5</vt:i4>
      </vt:variant>
      <vt:variant>
        <vt:lpwstr/>
      </vt:variant>
      <vt:variant>
        <vt:lpwstr>_Toc173249959</vt:lpwstr>
      </vt:variant>
      <vt:variant>
        <vt:i4>1966143</vt:i4>
      </vt:variant>
      <vt:variant>
        <vt:i4>197</vt:i4>
      </vt:variant>
      <vt:variant>
        <vt:i4>0</vt:i4>
      </vt:variant>
      <vt:variant>
        <vt:i4>5</vt:i4>
      </vt:variant>
      <vt:variant>
        <vt:lpwstr/>
      </vt:variant>
      <vt:variant>
        <vt:lpwstr>_Toc173249958</vt:lpwstr>
      </vt:variant>
      <vt:variant>
        <vt:i4>1966143</vt:i4>
      </vt:variant>
      <vt:variant>
        <vt:i4>191</vt:i4>
      </vt:variant>
      <vt:variant>
        <vt:i4>0</vt:i4>
      </vt:variant>
      <vt:variant>
        <vt:i4>5</vt:i4>
      </vt:variant>
      <vt:variant>
        <vt:lpwstr/>
      </vt:variant>
      <vt:variant>
        <vt:lpwstr>_Toc173249957</vt:lpwstr>
      </vt:variant>
      <vt:variant>
        <vt:i4>1966143</vt:i4>
      </vt:variant>
      <vt:variant>
        <vt:i4>185</vt:i4>
      </vt:variant>
      <vt:variant>
        <vt:i4>0</vt:i4>
      </vt:variant>
      <vt:variant>
        <vt:i4>5</vt:i4>
      </vt:variant>
      <vt:variant>
        <vt:lpwstr/>
      </vt:variant>
      <vt:variant>
        <vt:lpwstr>_Toc173249956</vt:lpwstr>
      </vt:variant>
      <vt:variant>
        <vt:i4>1966143</vt:i4>
      </vt:variant>
      <vt:variant>
        <vt:i4>179</vt:i4>
      </vt:variant>
      <vt:variant>
        <vt:i4>0</vt:i4>
      </vt:variant>
      <vt:variant>
        <vt:i4>5</vt:i4>
      </vt:variant>
      <vt:variant>
        <vt:lpwstr/>
      </vt:variant>
      <vt:variant>
        <vt:lpwstr>_Toc173249955</vt:lpwstr>
      </vt:variant>
      <vt:variant>
        <vt:i4>1966143</vt:i4>
      </vt:variant>
      <vt:variant>
        <vt:i4>173</vt:i4>
      </vt:variant>
      <vt:variant>
        <vt:i4>0</vt:i4>
      </vt:variant>
      <vt:variant>
        <vt:i4>5</vt:i4>
      </vt:variant>
      <vt:variant>
        <vt:lpwstr/>
      </vt:variant>
      <vt:variant>
        <vt:lpwstr>_Toc173249954</vt:lpwstr>
      </vt:variant>
      <vt:variant>
        <vt:i4>1966143</vt:i4>
      </vt:variant>
      <vt:variant>
        <vt:i4>167</vt:i4>
      </vt:variant>
      <vt:variant>
        <vt:i4>0</vt:i4>
      </vt:variant>
      <vt:variant>
        <vt:i4>5</vt:i4>
      </vt:variant>
      <vt:variant>
        <vt:lpwstr/>
      </vt:variant>
      <vt:variant>
        <vt:lpwstr>_Toc173249953</vt:lpwstr>
      </vt:variant>
      <vt:variant>
        <vt:i4>1966143</vt:i4>
      </vt:variant>
      <vt:variant>
        <vt:i4>161</vt:i4>
      </vt:variant>
      <vt:variant>
        <vt:i4>0</vt:i4>
      </vt:variant>
      <vt:variant>
        <vt:i4>5</vt:i4>
      </vt:variant>
      <vt:variant>
        <vt:lpwstr/>
      </vt:variant>
      <vt:variant>
        <vt:lpwstr>_Toc173249952</vt:lpwstr>
      </vt:variant>
      <vt:variant>
        <vt:i4>1966143</vt:i4>
      </vt:variant>
      <vt:variant>
        <vt:i4>155</vt:i4>
      </vt:variant>
      <vt:variant>
        <vt:i4>0</vt:i4>
      </vt:variant>
      <vt:variant>
        <vt:i4>5</vt:i4>
      </vt:variant>
      <vt:variant>
        <vt:lpwstr/>
      </vt:variant>
      <vt:variant>
        <vt:lpwstr>_Toc173249951</vt:lpwstr>
      </vt:variant>
      <vt:variant>
        <vt:i4>1966143</vt:i4>
      </vt:variant>
      <vt:variant>
        <vt:i4>149</vt:i4>
      </vt:variant>
      <vt:variant>
        <vt:i4>0</vt:i4>
      </vt:variant>
      <vt:variant>
        <vt:i4>5</vt:i4>
      </vt:variant>
      <vt:variant>
        <vt:lpwstr/>
      </vt:variant>
      <vt:variant>
        <vt:lpwstr>_Toc173249950</vt:lpwstr>
      </vt:variant>
      <vt:variant>
        <vt:i4>2031679</vt:i4>
      </vt:variant>
      <vt:variant>
        <vt:i4>143</vt:i4>
      </vt:variant>
      <vt:variant>
        <vt:i4>0</vt:i4>
      </vt:variant>
      <vt:variant>
        <vt:i4>5</vt:i4>
      </vt:variant>
      <vt:variant>
        <vt:lpwstr/>
      </vt:variant>
      <vt:variant>
        <vt:lpwstr>_Toc173249949</vt:lpwstr>
      </vt:variant>
      <vt:variant>
        <vt:i4>2031679</vt:i4>
      </vt:variant>
      <vt:variant>
        <vt:i4>137</vt:i4>
      </vt:variant>
      <vt:variant>
        <vt:i4>0</vt:i4>
      </vt:variant>
      <vt:variant>
        <vt:i4>5</vt:i4>
      </vt:variant>
      <vt:variant>
        <vt:lpwstr/>
      </vt:variant>
      <vt:variant>
        <vt:lpwstr>_Toc173249948</vt:lpwstr>
      </vt:variant>
      <vt:variant>
        <vt:i4>2031679</vt:i4>
      </vt:variant>
      <vt:variant>
        <vt:i4>131</vt:i4>
      </vt:variant>
      <vt:variant>
        <vt:i4>0</vt:i4>
      </vt:variant>
      <vt:variant>
        <vt:i4>5</vt:i4>
      </vt:variant>
      <vt:variant>
        <vt:lpwstr/>
      </vt:variant>
      <vt:variant>
        <vt:lpwstr>_Toc173249947</vt:lpwstr>
      </vt:variant>
      <vt:variant>
        <vt:i4>2031679</vt:i4>
      </vt:variant>
      <vt:variant>
        <vt:i4>125</vt:i4>
      </vt:variant>
      <vt:variant>
        <vt:i4>0</vt:i4>
      </vt:variant>
      <vt:variant>
        <vt:i4>5</vt:i4>
      </vt:variant>
      <vt:variant>
        <vt:lpwstr/>
      </vt:variant>
      <vt:variant>
        <vt:lpwstr>_Toc173249946</vt:lpwstr>
      </vt:variant>
      <vt:variant>
        <vt:i4>2031679</vt:i4>
      </vt:variant>
      <vt:variant>
        <vt:i4>119</vt:i4>
      </vt:variant>
      <vt:variant>
        <vt:i4>0</vt:i4>
      </vt:variant>
      <vt:variant>
        <vt:i4>5</vt:i4>
      </vt:variant>
      <vt:variant>
        <vt:lpwstr/>
      </vt:variant>
      <vt:variant>
        <vt:lpwstr>_Toc173249945</vt:lpwstr>
      </vt:variant>
      <vt:variant>
        <vt:i4>2031679</vt:i4>
      </vt:variant>
      <vt:variant>
        <vt:i4>113</vt:i4>
      </vt:variant>
      <vt:variant>
        <vt:i4>0</vt:i4>
      </vt:variant>
      <vt:variant>
        <vt:i4>5</vt:i4>
      </vt:variant>
      <vt:variant>
        <vt:lpwstr/>
      </vt:variant>
      <vt:variant>
        <vt:lpwstr>_Toc173249944</vt:lpwstr>
      </vt:variant>
      <vt:variant>
        <vt:i4>2031679</vt:i4>
      </vt:variant>
      <vt:variant>
        <vt:i4>107</vt:i4>
      </vt:variant>
      <vt:variant>
        <vt:i4>0</vt:i4>
      </vt:variant>
      <vt:variant>
        <vt:i4>5</vt:i4>
      </vt:variant>
      <vt:variant>
        <vt:lpwstr/>
      </vt:variant>
      <vt:variant>
        <vt:lpwstr>_Toc173249943</vt:lpwstr>
      </vt:variant>
      <vt:variant>
        <vt:i4>2031679</vt:i4>
      </vt:variant>
      <vt:variant>
        <vt:i4>101</vt:i4>
      </vt:variant>
      <vt:variant>
        <vt:i4>0</vt:i4>
      </vt:variant>
      <vt:variant>
        <vt:i4>5</vt:i4>
      </vt:variant>
      <vt:variant>
        <vt:lpwstr/>
      </vt:variant>
      <vt:variant>
        <vt:lpwstr>_Toc173249942</vt:lpwstr>
      </vt:variant>
      <vt:variant>
        <vt:i4>2031679</vt:i4>
      </vt:variant>
      <vt:variant>
        <vt:i4>95</vt:i4>
      </vt:variant>
      <vt:variant>
        <vt:i4>0</vt:i4>
      </vt:variant>
      <vt:variant>
        <vt:i4>5</vt:i4>
      </vt:variant>
      <vt:variant>
        <vt:lpwstr/>
      </vt:variant>
      <vt:variant>
        <vt:lpwstr>_Toc173249941</vt:lpwstr>
      </vt:variant>
      <vt:variant>
        <vt:i4>2031679</vt:i4>
      </vt:variant>
      <vt:variant>
        <vt:i4>89</vt:i4>
      </vt:variant>
      <vt:variant>
        <vt:i4>0</vt:i4>
      </vt:variant>
      <vt:variant>
        <vt:i4>5</vt:i4>
      </vt:variant>
      <vt:variant>
        <vt:lpwstr/>
      </vt:variant>
      <vt:variant>
        <vt:lpwstr>_Toc173249940</vt:lpwstr>
      </vt:variant>
      <vt:variant>
        <vt:i4>1572927</vt:i4>
      </vt:variant>
      <vt:variant>
        <vt:i4>83</vt:i4>
      </vt:variant>
      <vt:variant>
        <vt:i4>0</vt:i4>
      </vt:variant>
      <vt:variant>
        <vt:i4>5</vt:i4>
      </vt:variant>
      <vt:variant>
        <vt:lpwstr/>
      </vt:variant>
      <vt:variant>
        <vt:lpwstr>_Toc173249939</vt:lpwstr>
      </vt:variant>
      <vt:variant>
        <vt:i4>1572927</vt:i4>
      </vt:variant>
      <vt:variant>
        <vt:i4>77</vt:i4>
      </vt:variant>
      <vt:variant>
        <vt:i4>0</vt:i4>
      </vt:variant>
      <vt:variant>
        <vt:i4>5</vt:i4>
      </vt:variant>
      <vt:variant>
        <vt:lpwstr/>
      </vt:variant>
      <vt:variant>
        <vt:lpwstr>_Toc173249938</vt:lpwstr>
      </vt:variant>
      <vt:variant>
        <vt:i4>1572927</vt:i4>
      </vt:variant>
      <vt:variant>
        <vt:i4>71</vt:i4>
      </vt:variant>
      <vt:variant>
        <vt:i4>0</vt:i4>
      </vt:variant>
      <vt:variant>
        <vt:i4>5</vt:i4>
      </vt:variant>
      <vt:variant>
        <vt:lpwstr/>
      </vt:variant>
      <vt:variant>
        <vt:lpwstr>_Toc173249937</vt:lpwstr>
      </vt:variant>
      <vt:variant>
        <vt:i4>1572927</vt:i4>
      </vt:variant>
      <vt:variant>
        <vt:i4>65</vt:i4>
      </vt:variant>
      <vt:variant>
        <vt:i4>0</vt:i4>
      </vt:variant>
      <vt:variant>
        <vt:i4>5</vt:i4>
      </vt:variant>
      <vt:variant>
        <vt:lpwstr/>
      </vt:variant>
      <vt:variant>
        <vt:lpwstr>_Toc173249936</vt:lpwstr>
      </vt:variant>
      <vt:variant>
        <vt:i4>1572927</vt:i4>
      </vt:variant>
      <vt:variant>
        <vt:i4>59</vt:i4>
      </vt:variant>
      <vt:variant>
        <vt:i4>0</vt:i4>
      </vt:variant>
      <vt:variant>
        <vt:i4>5</vt:i4>
      </vt:variant>
      <vt:variant>
        <vt:lpwstr/>
      </vt:variant>
      <vt:variant>
        <vt:lpwstr>_Toc173249935</vt:lpwstr>
      </vt:variant>
      <vt:variant>
        <vt:i4>1572927</vt:i4>
      </vt:variant>
      <vt:variant>
        <vt:i4>53</vt:i4>
      </vt:variant>
      <vt:variant>
        <vt:i4>0</vt:i4>
      </vt:variant>
      <vt:variant>
        <vt:i4>5</vt:i4>
      </vt:variant>
      <vt:variant>
        <vt:lpwstr/>
      </vt:variant>
      <vt:variant>
        <vt:lpwstr>_Toc173249934</vt:lpwstr>
      </vt:variant>
      <vt:variant>
        <vt:i4>1572927</vt:i4>
      </vt:variant>
      <vt:variant>
        <vt:i4>47</vt:i4>
      </vt:variant>
      <vt:variant>
        <vt:i4>0</vt:i4>
      </vt:variant>
      <vt:variant>
        <vt:i4>5</vt:i4>
      </vt:variant>
      <vt:variant>
        <vt:lpwstr/>
      </vt:variant>
      <vt:variant>
        <vt:lpwstr>_Toc173249933</vt:lpwstr>
      </vt:variant>
      <vt:variant>
        <vt:i4>1572927</vt:i4>
      </vt:variant>
      <vt:variant>
        <vt:i4>41</vt:i4>
      </vt:variant>
      <vt:variant>
        <vt:i4>0</vt:i4>
      </vt:variant>
      <vt:variant>
        <vt:i4>5</vt:i4>
      </vt:variant>
      <vt:variant>
        <vt:lpwstr/>
      </vt:variant>
      <vt:variant>
        <vt:lpwstr>_Toc173249932</vt:lpwstr>
      </vt:variant>
      <vt:variant>
        <vt:i4>1572927</vt:i4>
      </vt:variant>
      <vt:variant>
        <vt:i4>35</vt:i4>
      </vt:variant>
      <vt:variant>
        <vt:i4>0</vt:i4>
      </vt:variant>
      <vt:variant>
        <vt:i4>5</vt:i4>
      </vt:variant>
      <vt:variant>
        <vt:lpwstr/>
      </vt:variant>
      <vt:variant>
        <vt:lpwstr>_Toc173249931</vt:lpwstr>
      </vt:variant>
      <vt:variant>
        <vt:i4>1572927</vt:i4>
      </vt:variant>
      <vt:variant>
        <vt:i4>29</vt:i4>
      </vt:variant>
      <vt:variant>
        <vt:i4>0</vt:i4>
      </vt:variant>
      <vt:variant>
        <vt:i4>5</vt:i4>
      </vt:variant>
      <vt:variant>
        <vt:lpwstr/>
      </vt:variant>
      <vt:variant>
        <vt:lpwstr>_Toc173249930</vt:lpwstr>
      </vt:variant>
      <vt:variant>
        <vt:i4>1638463</vt:i4>
      </vt:variant>
      <vt:variant>
        <vt:i4>23</vt:i4>
      </vt:variant>
      <vt:variant>
        <vt:i4>0</vt:i4>
      </vt:variant>
      <vt:variant>
        <vt:i4>5</vt:i4>
      </vt:variant>
      <vt:variant>
        <vt:lpwstr/>
      </vt:variant>
      <vt:variant>
        <vt:lpwstr>_Toc173249929</vt:lpwstr>
      </vt:variant>
      <vt:variant>
        <vt:i4>1638463</vt:i4>
      </vt:variant>
      <vt:variant>
        <vt:i4>17</vt:i4>
      </vt:variant>
      <vt:variant>
        <vt:i4>0</vt:i4>
      </vt:variant>
      <vt:variant>
        <vt:i4>5</vt:i4>
      </vt:variant>
      <vt:variant>
        <vt:lpwstr/>
      </vt:variant>
      <vt:variant>
        <vt:lpwstr>_Toc173249928</vt:lpwstr>
      </vt:variant>
      <vt:variant>
        <vt:i4>1638463</vt:i4>
      </vt:variant>
      <vt:variant>
        <vt:i4>11</vt:i4>
      </vt:variant>
      <vt:variant>
        <vt:i4>0</vt:i4>
      </vt:variant>
      <vt:variant>
        <vt:i4>5</vt:i4>
      </vt:variant>
      <vt:variant>
        <vt:lpwstr/>
      </vt:variant>
      <vt:variant>
        <vt:lpwstr>_Toc173249927</vt:lpwstr>
      </vt:variant>
      <vt:variant>
        <vt:i4>8061032</vt:i4>
      </vt:variant>
      <vt:variant>
        <vt:i4>6</vt:i4>
      </vt:variant>
      <vt:variant>
        <vt:i4>0</vt:i4>
      </vt:variant>
      <vt:variant>
        <vt:i4>5</vt:i4>
      </vt:variant>
      <vt:variant>
        <vt:lpwstr>https://www.myidentifiers.com.au/title_registration?isbn=978-0-6459325-9-1&amp;icon_type=New</vt:lpwstr>
      </vt:variant>
      <vt:variant>
        <vt:lpwstr/>
      </vt:variant>
      <vt:variant>
        <vt:i4>7929888</vt:i4>
      </vt:variant>
      <vt:variant>
        <vt:i4>3</vt:i4>
      </vt:variant>
      <vt:variant>
        <vt:i4>0</vt:i4>
      </vt:variant>
      <vt:variant>
        <vt:i4>5</vt:i4>
      </vt:variant>
      <vt:variant>
        <vt:lpwstr>http://www.pwd.org.au/</vt:lpwstr>
      </vt:variant>
      <vt:variant>
        <vt:lpwstr/>
      </vt: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Ira</dc:creator>
  <cp:keywords/>
  <cp:lastModifiedBy>Tracie Junghans</cp:lastModifiedBy>
  <cp:revision>115</cp:revision>
  <cp:lastPrinted>2024-07-30T23:55:00Z</cp:lastPrinted>
  <dcterms:created xsi:type="dcterms:W3CDTF">2024-07-30T21:33:00Z</dcterms:created>
  <dcterms:modified xsi:type="dcterms:W3CDTF">2024-07-31T03:27:00Z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