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74540072"/>
    <w:p w14:paraId="2ED1F5B0" w14:textId="79667F16" w:rsidR="004F0489" w:rsidRPr="004F0489" w:rsidRDefault="007D215F" w:rsidP="004F0489">
      <w:pPr>
        <w:pStyle w:val="Heading1"/>
      </w:pPr>
      <w:r>
        <w:rPr>
          <w:noProof/>
        </w:rPr>
        <mc:AlternateContent>
          <mc:Choice Requires="wps">
            <w:drawing>
              <wp:inline distT="0" distB="0" distL="0" distR="0" wp14:anchorId="56B519DB" wp14:editId="4A7BA022">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D912FB" id="Rectangle 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Start w:id="16" w:name="_Toc136542538"/>
      <w:bookmarkStart w:id="17" w:name="_Toc136544398"/>
      <w:bookmarkStart w:id="18" w:name="_Toc136805641"/>
      <w:bookmarkStart w:id="19" w:name="_Toc136867589"/>
      <w:bookmarkStart w:id="20" w:name="_Toc140496512"/>
      <w:bookmarkStart w:id="21" w:name="_Toc121904078"/>
      <w:bookmarkStart w:id="22" w:name="_Toc121904238"/>
      <w:bookmarkStart w:id="23" w:name="_Toc122010537"/>
      <w:bookmarkStart w:id="24" w:name="_Toc136542539"/>
      <w:bookmarkStart w:id="25" w:name="_Toc136544399"/>
      <w:bookmarkStart w:id="26" w:name="_Toc136805642"/>
      <w:bookmarkStart w:id="27"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2B3AA3F" w14:textId="5CBF12CE" w:rsidR="004F0489" w:rsidRDefault="0032697E" w:rsidP="004F0489">
      <w:pPr>
        <w:pStyle w:val="Heading1"/>
        <w:jc w:val="center"/>
        <w:rPr>
          <w:color w:val="FFFFFF" w:themeColor="background1"/>
        </w:rPr>
      </w:pPr>
      <w:bookmarkStart w:id="28" w:name="_Toc174540073"/>
      <w:r>
        <w:rPr>
          <w:color w:val="FFFFFF" w:themeColor="background1"/>
        </w:rPr>
        <w:t xml:space="preserve">Proposals to increase </w:t>
      </w:r>
      <w:r w:rsidR="009723B7">
        <w:rPr>
          <w:color w:val="FFFFFF" w:themeColor="background1"/>
        </w:rPr>
        <w:t>voter</w:t>
      </w:r>
      <w:r w:rsidR="00A06181">
        <w:rPr>
          <w:color w:val="FFFFFF" w:themeColor="background1"/>
        </w:rPr>
        <w:t xml:space="preserve"> engagement, participation and confidence</w:t>
      </w:r>
      <w:bookmarkEnd w:id="28"/>
    </w:p>
    <w:p w14:paraId="2F00B221" w14:textId="4F4352CD" w:rsidR="002D32E8" w:rsidRPr="004F0489" w:rsidRDefault="00336BBA" w:rsidP="004F0489">
      <w:pPr>
        <w:pStyle w:val="Heading1"/>
        <w:spacing w:line="360" w:lineRule="auto"/>
        <w:jc w:val="center"/>
        <w:rPr>
          <w:rFonts w:ascii="Arial" w:hAnsi="Arial" w:cs="Arial"/>
          <w:b w:val="0"/>
          <w:bCs/>
          <w:color w:val="FFFFFF" w:themeColor="background1"/>
          <w:sz w:val="24"/>
          <w:szCs w:val="24"/>
        </w:rPr>
      </w:pPr>
      <w:bookmarkStart w:id="29" w:name="_Toc140496513"/>
      <w:bookmarkStart w:id="30" w:name="_Toc141200524"/>
      <w:bookmarkStart w:id="31" w:name="_Toc174540074"/>
      <w:bookmarkEnd w:id="16"/>
      <w:bookmarkEnd w:id="17"/>
      <w:bookmarkEnd w:id="18"/>
      <w:bookmarkEnd w:id="19"/>
      <w:bookmarkEnd w:id="20"/>
      <w:r w:rsidRPr="004F0489">
        <w:rPr>
          <w:rFonts w:ascii="Arial" w:eastAsiaTheme="minorHAnsi" w:hAnsi="Arial" w:cs="Arial"/>
          <w:b w:val="0"/>
          <w:bCs/>
          <w:color w:val="FFFFFF" w:themeColor="background1"/>
          <w:sz w:val="24"/>
          <w:szCs w:val="24"/>
        </w:rPr>
        <w:t>Submission</w:t>
      </w:r>
      <w:r w:rsidR="002937C8" w:rsidRPr="004F0489">
        <w:rPr>
          <w:rFonts w:ascii="Arial" w:hAnsi="Arial" w:cs="Arial"/>
          <w:b w:val="0"/>
          <w:bCs/>
          <w:noProof/>
          <w:color w:val="FFFFFF" w:themeColor="background1"/>
          <w:sz w:val="24"/>
          <w:szCs w:val="24"/>
          <w:lang w:eastAsia="en-AU"/>
        </w:rPr>
        <w:drawing>
          <wp:anchor distT="0" distB="0" distL="114300" distR="114300" simplePos="0" relativeHeight="25165824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1"/>
      <w:bookmarkEnd w:id="22"/>
      <w:r w:rsidR="00E577A1" w:rsidRPr="004F0489">
        <w:rPr>
          <w:rFonts w:ascii="Arial" w:eastAsiaTheme="minorHAnsi" w:hAnsi="Arial" w:cs="Arial"/>
          <w:b w:val="0"/>
          <w:bCs/>
          <w:color w:val="FFFFFF" w:themeColor="background1"/>
          <w:sz w:val="24"/>
          <w:szCs w:val="24"/>
        </w:rPr>
        <w:t xml:space="preserve"> to the</w:t>
      </w:r>
      <w:r w:rsidR="00773B68" w:rsidRPr="004F0489">
        <w:rPr>
          <w:rFonts w:ascii="Arial" w:eastAsiaTheme="minorHAnsi" w:hAnsi="Arial" w:cs="Arial"/>
          <w:b w:val="0"/>
          <w:bCs/>
          <w:color w:val="FFFFFF" w:themeColor="background1"/>
          <w:sz w:val="24"/>
          <w:szCs w:val="24"/>
        </w:rPr>
        <w:t xml:space="preserve"> </w:t>
      </w:r>
      <w:bookmarkEnd w:id="23"/>
      <w:bookmarkEnd w:id="24"/>
      <w:bookmarkEnd w:id="25"/>
      <w:bookmarkEnd w:id="26"/>
      <w:bookmarkEnd w:id="27"/>
      <w:bookmarkEnd w:id="29"/>
      <w:bookmarkEnd w:id="30"/>
      <w:r w:rsidR="00740BA4">
        <w:rPr>
          <w:rFonts w:ascii="Arial" w:eastAsiaTheme="minorHAnsi" w:hAnsi="Arial" w:cs="Arial"/>
          <w:b w:val="0"/>
          <w:bCs/>
          <w:color w:val="FFFFFF" w:themeColor="background1"/>
          <w:sz w:val="24"/>
          <w:szCs w:val="24"/>
        </w:rPr>
        <w:t>NSW Government</w:t>
      </w:r>
      <w:r w:rsidR="00AF6E66">
        <w:rPr>
          <w:rFonts w:ascii="Arial" w:eastAsiaTheme="minorHAnsi" w:hAnsi="Arial" w:cs="Arial"/>
          <w:b w:val="0"/>
          <w:bCs/>
          <w:color w:val="FFFFFF" w:themeColor="background1"/>
          <w:sz w:val="24"/>
          <w:szCs w:val="24"/>
        </w:rPr>
        <w:t xml:space="preserve"> Joint Standing Committee on Electoral Matters</w:t>
      </w:r>
      <w:bookmarkEnd w:id="31"/>
    </w:p>
    <w:p w14:paraId="7D601F01" w14:textId="187DBEA7" w:rsidR="002937C8" w:rsidRPr="00AE715A" w:rsidRDefault="006F4C6F" w:rsidP="00897833">
      <w:pPr>
        <w:pStyle w:val="BodyText"/>
        <w:sectPr w:rsidR="002937C8" w:rsidRPr="00AE715A" w:rsidSect="007D215F">
          <w:footerReference w:type="default" r:id="rId12"/>
          <w:pgSz w:w="11906" w:h="16838" w:code="9"/>
          <w:pgMar w:top="8222" w:right="1134" w:bottom="1928" w:left="3686" w:header="284" w:footer="510" w:gutter="0"/>
          <w:cols w:space="708"/>
          <w:docGrid w:linePitch="360"/>
        </w:sectPr>
      </w:pPr>
      <w:r w:rsidRPr="000E2A47">
        <w:rPr>
          <w:noProof/>
          <w:sz w:val="56"/>
          <w:lang w:eastAsia="en-AU"/>
        </w:rPr>
        <mc:AlternateContent>
          <mc:Choice Requires="wps">
            <w:drawing>
              <wp:anchor distT="0" distB="0" distL="114300" distR="114300" simplePos="0" relativeHeight="251658242" behindDoc="0" locked="0" layoutInCell="1" allowOverlap="1" wp14:anchorId="3E5E88C6" wp14:editId="7DB2F9B5">
                <wp:simplePos x="0" y="0"/>
                <wp:positionH relativeFrom="page">
                  <wp:posOffset>542128</wp:posOffset>
                </wp:positionH>
                <wp:positionV relativeFrom="page">
                  <wp:posOffset>9399152</wp:posOffset>
                </wp:positionV>
                <wp:extent cx="1296000" cy="1052423"/>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610AE6D7" w:rsidR="006F4C6F" w:rsidRDefault="00A06181" w:rsidP="006F4C6F">
                            <w:pPr>
                              <w:pStyle w:val="TitleDate"/>
                              <w:rPr>
                                <w:rFonts w:ascii="VAG Rounded" w:hAnsi="VAG Rounded"/>
                                <w:lang w:val="en-US"/>
                              </w:rPr>
                            </w:pPr>
                            <w:r>
                              <w:rPr>
                                <w:rFonts w:ascii="VAG Rounded" w:hAnsi="VAG Rounded"/>
                                <w:lang w:val="en-US"/>
                              </w:rPr>
                              <w:t>August</w:t>
                            </w:r>
                          </w:p>
                          <w:p w14:paraId="794B7526" w14:textId="1AED6D34" w:rsidR="006F4C6F" w:rsidRPr="000A3A30" w:rsidRDefault="006F4C6F" w:rsidP="006F4C6F">
                            <w:pPr>
                              <w:pStyle w:val="TitleDate"/>
                              <w:rPr>
                                <w:rFonts w:ascii="VAG Rounded" w:hAnsi="VAG Rounded"/>
                                <w:lang w:val="en-US"/>
                              </w:rPr>
                            </w:pPr>
                            <w:r>
                              <w:rPr>
                                <w:rFonts w:ascii="VAG Rounded" w:hAnsi="VAG Rounded"/>
                                <w:lang w:val="en-US"/>
                              </w:rPr>
                              <w:t>202</w:t>
                            </w:r>
                            <w:r w:rsidR="00A06181">
                              <w:rPr>
                                <w:rFonts w:ascii="VAG Rounded" w:hAnsi="VAG Rounded"/>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alt="&quot;&quot;" style="position:absolute;margin-left:42.7pt;margin-top:740.1pt;width:102.05pt;height:82.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02790F45" w14:textId="610AE6D7" w:rsidR="006F4C6F" w:rsidRDefault="00A06181" w:rsidP="006F4C6F">
                      <w:pPr>
                        <w:pStyle w:val="TitleDate"/>
                        <w:rPr>
                          <w:rFonts w:ascii="VAG Rounded" w:hAnsi="VAG Rounded"/>
                          <w:lang w:val="en-US"/>
                        </w:rPr>
                      </w:pPr>
                      <w:r>
                        <w:rPr>
                          <w:rFonts w:ascii="VAG Rounded" w:hAnsi="VAG Rounded"/>
                          <w:lang w:val="en-US"/>
                        </w:rPr>
                        <w:t>August</w:t>
                      </w:r>
                    </w:p>
                    <w:p w14:paraId="794B7526" w14:textId="1AED6D34" w:rsidR="006F4C6F" w:rsidRPr="000A3A30" w:rsidRDefault="006F4C6F" w:rsidP="006F4C6F">
                      <w:pPr>
                        <w:pStyle w:val="TitleDate"/>
                        <w:rPr>
                          <w:rFonts w:ascii="VAG Rounded" w:hAnsi="VAG Rounded"/>
                          <w:lang w:val="en-US"/>
                        </w:rPr>
                      </w:pPr>
                      <w:r>
                        <w:rPr>
                          <w:rFonts w:ascii="VAG Rounded" w:hAnsi="VAG Rounded"/>
                          <w:lang w:val="en-US"/>
                        </w:rPr>
                        <w:t>202</w:t>
                      </w:r>
                      <w:r w:rsidR="00A06181">
                        <w:rPr>
                          <w:rFonts w:ascii="VAG Rounded" w:hAnsi="VAG Rounded"/>
                          <w:lang w:val="en-US"/>
                        </w:rPr>
                        <w:t>4</w:t>
                      </w:r>
                    </w:p>
                  </w:txbxContent>
                </v:textbox>
                <w10:wrap anchorx="page" anchory="page"/>
              </v:shape>
            </w:pict>
          </mc:Fallback>
        </mc:AlternateContent>
      </w:r>
    </w:p>
    <w:p w14:paraId="47F94493" w14:textId="2BD975D2" w:rsidR="006F4C6F" w:rsidRDefault="001818A8" w:rsidP="00C13DB4">
      <w:pPr>
        <w:pStyle w:val="Heading1"/>
      </w:pPr>
      <w:bookmarkStart w:id="32" w:name="_Toc121904239"/>
      <w:bookmarkStart w:id="33" w:name="_Toc122010538"/>
      <w:bookmarkStart w:id="34" w:name="_Toc136542540"/>
      <w:bookmarkStart w:id="35" w:name="_Toc136544400"/>
      <w:bookmarkStart w:id="36" w:name="_Toc136805643"/>
      <w:bookmarkStart w:id="37" w:name="_Toc136867591"/>
      <w:bookmarkStart w:id="38" w:name="_Toc174540075"/>
      <w:bookmarkStart w:id="39" w:name="_Toc511064385"/>
      <w:r w:rsidRPr="001818A8">
        <w:lastRenderedPageBreak/>
        <w:t>Copyright information</w:t>
      </w:r>
      <w:bookmarkEnd w:id="32"/>
      <w:bookmarkEnd w:id="33"/>
      <w:bookmarkEnd w:id="34"/>
      <w:bookmarkEnd w:id="35"/>
      <w:bookmarkEnd w:id="36"/>
      <w:bookmarkEnd w:id="37"/>
      <w:bookmarkEnd w:id="38"/>
    </w:p>
    <w:p w14:paraId="5C642698" w14:textId="6A51C274" w:rsidR="00953E21" w:rsidRDefault="00BF6A55" w:rsidP="00953E21">
      <w:pPr>
        <w:pStyle w:val="BodyText"/>
        <w:spacing w:before="0" w:after="0" w:line="300" w:lineRule="auto"/>
        <w:rPr>
          <w:i/>
          <w:iCs/>
          <w:lang w:val="en-AU"/>
        </w:rPr>
      </w:pPr>
      <w:bookmarkStart w:id="40" w:name="_Hlk120864433"/>
      <w:r>
        <w:rPr>
          <w:i/>
          <w:iCs/>
        </w:rPr>
        <w:t>Proposals to increase voter engagement, participation and confidence</w:t>
      </w:r>
      <w:r w:rsidR="00953E21">
        <w:rPr>
          <w:i/>
          <w:iCs/>
        </w:rPr>
        <w:t xml:space="preserve"> – Submission to the </w:t>
      </w:r>
      <w:bookmarkEnd w:id="40"/>
      <w:r>
        <w:rPr>
          <w:i/>
          <w:iCs/>
        </w:rPr>
        <w:t>NSW Government Joint Standing Committee on Electoral Matters</w:t>
      </w:r>
    </w:p>
    <w:p w14:paraId="702FE008" w14:textId="77777777" w:rsidR="00336BBA" w:rsidRPr="006F4C6F" w:rsidRDefault="00336BBA" w:rsidP="00336BBA">
      <w:pPr>
        <w:pStyle w:val="BodyText"/>
        <w:spacing w:before="0" w:after="0" w:line="300" w:lineRule="auto"/>
        <w:rPr>
          <w:i/>
          <w:iCs/>
        </w:rPr>
      </w:pPr>
    </w:p>
    <w:p w14:paraId="77B2968D" w14:textId="7EF717B6" w:rsidR="00336BBA" w:rsidRDefault="00336BBA" w:rsidP="00336BBA">
      <w:pPr>
        <w:pStyle w:val="BodyText"/>
        <w:spacing w:before="0" w:after="0" w:line="240" w:lineRule="auto"/>
        <w:rPr>
          <w:rStyle w:val="Hyperlink"/>
          <w:bCs/>
        </w:rPr>
      </w:pPr>
      <w:r w:rsidRPr="00E82BC8">
        <w:t>First published in 202</w:t>
      </w:r>
      <w:r w:rsidR="004F0489">
        <w:t>3</w:t>
      </w:r>
      <w:r w:rsidRPr="00E82BC8">
        <w:t xml:space="preserve"> by People with Disability Australia Ltd.</w:t>
      </w:r>
      <w:r w:rsidRPr="00E82BC8">
        <w:br/>
        <w:t>Level 8, 418a Elizabeth Street, Surry Hills, New South Wales, Australia 2010</w:t>
      </w:r>
      <w:r w:rsidRPr="00E82BC8">
        <w:br/>
        <w:t>Head office also in Sydney</w:t>
      </w:r>
      <w:r w:rsidRPr="00E82BC8">
        <w:br/>
        <w:t>Email:</w:t>
      </w:r>
      <w:r w:rsidRPr="00E82BC8">
        <w:rPr>
          <w:b/>
          <w:bCs/>
        </w:rPr>
        <w:t xml:space="preserve"> </w:t>
      </w:r>
      <w:hyperlink r:id="rId13" w:history="1">
        <w:r w:rsidR="00F127CE" w:rsidRPr="008A6179">
          <w:rPr>
            <w:rStyle w:val="Hyperlink"/>
            <w:bCs/>
          </w:rPr>
          <w:t>pwd@pwd.org.au</w:t>
        </w:r>
      </w:hyperlink>
      <w:r w:rsidRPr="00E82BC8">
        <w:br/>
        <w:t>Phone: +61 2 9370 3100 Fax: +61 2 9318 1372</w:t>
      </w:r>
      <w:r w:rsidRPr="00E82BC8">
        <w:br/>
        <w:t xml:space="preserve">URL: </w:t>
      </w:r>
      <w:hyperlink r:id="rId14" w:history="1">
        <w:r w:rsidRPr="00E82BC8">
          <w:rPr>
            <w:rStyle w:val="Hyperlink"/>
            <w:bCs/>
          </w:rPr>
          <w:t>www.pwd.org.au</w:t>
        </w:r>
      </w:hyperlink>
    </w:p>
    <w:p w14:paraId="1946A4F9" w14:textId="77777777" w:rsidR="00336BBA" w:rsidRPr="00E82BC8" w:rsidRDefault="00336BBA" w:rsidP="00336BBA">
      <w:pPr>
        <w:pStyle w:val="BodyText"/>
        <w:spacing w:before="0" w:after="0" w:line="240" w:lineRule="auto"/>
      </w:pPr>
    </w:p>
    <w:p w14:paraId="4633A0C6" w14:textId="3770AA5C" w:rsidR="00336BBA" w:rsidRDefault="00336BBA" w:rsidP="00336BBA">
      <w:pPr>
        <w:pStyle w:val="BodyText"/>
        <w:spacing w:before="0" w:after="0" w:line="240" w:lineRule="auto"/>
      </w:pPr>
      <w:r w:rsidRPr="00E82BC8">
        <w:t>Typeset in Arial 12</w:t>
      </w:r>
      <w:r>
        <w:t xml:space="preserve"> and 14</w:t>
      </w:r>
      <w:r w:rsidRPr="00E82BC8">
        <w:t xml:space="preserve"> pt and VAG Rounded </w:t>
      </w:r>
      <w:r>
        <w:t>26</w:t>
      </w:r>
      <w:r w:rsidRPr="00E82BC8">
        <w:t xml:space="preserve"> pt</w:t>
      </w:r>
    </w:p>
    <w:p w14:paraId="45ABAE3C" w14:textId="77777777" w:rsidR="00336BBA" w:rsidRPr="00E82BC8" w:rsidRDefault="00336BBA" w:rsidP="00336BBA">
      <w:pPr>
        <w:pStyle w:val="BodyText"/>
        <w:spacing w:before="0" w:after="0" w:line="240" w:lineRule="auto"/>
      </w:pPr>
    </w:p>
    <w:p w14:paraId="6648199F" w14:textId="7707EFBF" w:rsidR="00336BBA" w:rsidRDefault="00336BBA" w:rsidP="00336BBA">
      <w:pPr>
        <w:pStyle w:val="BodyText"/>
        <w:spacing w:before="0" w:after="0" w:line="240" w:lineRule="auto"/>
      </w:pPr>
      <w:r w:rsidRPr="00E82BC8">
        <w:t>© People with Disability Australia Ltd. 202</w:t>
      </w:r>
      <w:r w:rsidR="005D6A81">
        <w:t>3</w:t>
      </w:r>
    </w:p>
    <w:p w14:paraId="770BE331" w14:textId="77777777" w:rsidR="00336BBA" w:rsidRPr="00E82BC8" w:rsidRDefault="00336BBA" w:rsidP="00336BBA">
      <w:pPr>
        <w:pStyle w:val="BodyText"/>
        <w:spacing w:before="0" w:after="0" w:line="240" w:lineRule="auto"/>
      </w:pPr>
    </w:p>
    <w:p w14:paraId="1E17C75D" w14:textId="77777777" w:rsidR="00336BBA" w:rsidRDefault="00336BBA" w:rsidP="00336BBA">
      <w:pPr>
        <w:pStyle w:val="BodyText"/>
        <w:spacing w:before="0" w:after="0" w:line="240" w:lineRule="auto"/>
      </w:pPr>
      <w:r w:rsidRPr="00E82BC8">
        <w:t>The moral rights of the authors have been asserted</w:t>
      </w:r>
    </w:p>
    <w:p w14:paraId="1147F84E" w14:textId="77777777" w:rsidR="00336BBA" w:rsidRPr="00E82BC8" w:rsidRDefault="00336BBA" w:rsidP="00336BBA">
      <w:pPr>
        <w:pStyle w:val="BodyText"/>
        <w:spacing w:before="0" w:after="0" w:line="240" w:lineRule="auto"/>
      </w:pPr>
    </w:p>
    <w:p w14:paraId="110D80AF" w14:textId="77777777" w:rsidR="00336BBA" w:rsidRDefault="00336BBA" w:rsidP="00336BBA">
      <w:pPr>
        <w:pStyle w:val="BodyText"/>
        <w:spacing w:before="0" w:after="0" w:line="240" w:lineRule="auto"/>
      </w:pPr>
      <w:r w:rsidRPr="00E82BC8">
        <w:t>National Library of Australia Cataloguing-in-Publication data:</w:t>
      </w:r>
    </w:p>
    <w:p w14:paraId="4E0E83D4" w14:textId="77777777" w:rsidR="00336BBA" w:rsidRPr="00E82BC8" w:rsidRDefault="00336BBA" w:rsidP="00336BBA">
      <w:pPr>
        <w:pStyle w:val="BodyText"/>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E82BC8" w14:paraId="1E11E99A" w14:textId="77777777" w:rsidTr="009E0334">
        <w:tc>
          <w:tcPr>
            <w:tcW w:w="1413" w:type="dxa"/>
          </w:tcPr>
          <w:p w14:paraId="1DE43615" w14:textId="77777777" w:rsidR="00336BBA" w:rsidRDefault="00336BBA" w:rsidP="009E0334">
            <w:pPr>
              <w:pStyle w:val="BodyText"/>
              <w:spacing w:before="0" w:after="0" w:line="240" w:lineRule="auto"/>
            </w:pPr>
          </w:p>
          <w:p w14:paraId="56FB83D7" w14:textId="77777777" w:rsidR="00336BBA" w:rsidRPr="00E82BC8" w:rsidRDefault="00336BBA" w:rsidP="009E0334">
            <w:pPr>
              <w:pStyle w:val="BodyText"/>
              <w:spacing w:before="0" w:after="0" w:line="240" w:lineRule="auto"/>
            </w:pPr>
            <w:r w:rsidRPr="00E82BC8">
              <w:t>Creator(s):</w:t>
            </w:r>
          </w:p>
        </w:tc>
        <w:tc>
          <w:tcPr>
            <w:tcW w:w="8215" w:type="dxa"/>
          </w:tcPr>
          <w:p w14:paraId="09FDC280" w14:textId="77777777" w:rsidR="00336BBA" w:rsidRDefault="00336BBA" w:rsidP="009E0334">
            <w:pPr>
              <w:pStyle w:val="BodyText"/>
              <w:spacing w:before="0" w:after="0" w:line="240" w:lineRule="auto"/>
            </w:pPr>
          </w:p>
          <w:p w14:paraId="671B517C" w14:textId="071CA5F3" w:rsidR="00336BBA" w:rsidRPr="00E82BC8" w:rsidRDefault="00DF1EE2" w:rsidP="009E0334">
            <w:pPr>
              <w:pStyle w:val="BodyText"/>
              <w:spacing w:before="0" w:after="0" w:line="240" w:lineRule="auto"/>
            </w:pPr>
            <w:r>
              <w:t>Bastien Wallace</w:t>
            </w:r>
          </w:p>
        </w:tc>
      </w:tr>
      <w:tr w:rsidR="00336BBA" w:rsidRPr="00E82BC8" w14:paraId="1BF63424" w14:textId="77777777" w:rsidTr="009E0334">
        <w:tc>
          <w:tcPr>
            <w:tcW w:w="1413" w:type="dxa"/>
          </w:tcPr>
          <w:p w14:paraId="303B6D79" w14:textId="77777777" w:rsidR="00336BBA" w:rsidRPr="00E82BC8" w:rsidRDefault="00336BBA" w:rsidP="009E0334">
            <w:pPr>
              <w:pStyle w:val="BodyText"/>
              <w:spacing w:before="0" w:after="0" w:line="240" w:lineRule="auto"/>
            </w:pPr>
            <w:r w:rsidRPr="00E82BC8">
              <w:t>Title:</w:t>
            </w:r>
          </w:p>
        </w:tc>
        <w:tc>
          <w:tcPr>
            <w:tcW w:w="8215" w:type="dxa"/>
          </w:tcPr>
          <w:p w14:paraId="1C3E2B33" w14:textId="76FF00D0" w:rsidR="0070139A" w:rsidRPr="00DF1EE2" w:rsidRDefault="00DF1EE2" w:rsidP="0070139A">
            <w:pPr>
              <w:pStyle w:val="BodyText"/>
              <w:spacing w:before="0" w:after="0" w:line="300" w:lineRule="auto"/>
              <w:rPr>
                <w:i/>
                <w:iCs/>
                <w:lang w:val="en-AU"/>
              </w:rPr>
            </w:pPr>
            <w:r w:rsidRPr="00DF1EE2">
              <w:t>Proposals to increase voter engagement, participation and confidence – Submission to the NSW Government Joint Standing Committee on Electoral Matters</w:t>
            </w:r>
            <w:r w:rsidR="0070139A">
              <w:rPr>
                <w:i/>
                <w:iCs/>
              </w:rPr>
              <w:t>.</w:t>
            </w:r>
          </w:p>
          <w:p w14:paraId="01EB7F80" w14:textId="180BF1E9" w:rsidR="005D6A81" w:rsidRPr="00AD3F8A" w:rsidRDefault="005D6A81" w:rsidP="005D6A81">
            <w:pPr>
              <w:pStyle w:val="BodyText"/>
              <w:spacing w:before="0" w:after="0" w:line="300" w:lineRule="auto"/>
              <w:rPr>
                <w:highlight w:val="yellow"/>
                <w:lang w:val="en-AU"/>
              </w:rPr>
            </w:pPr>
          </w:p>
          <w:p w14:paraId="72E37B18" w14:textId="66F6DE75" w:rsidR="00336BBA" w:rsidRPr="00AD3F8A" w:rsidRDefault="00336BBA" w:rsidP="009E0334">
            <w:pPr>
              <w:pStyle w:val="BodyText"/>
              <w:spacing w:before="0" w:after="0" w:line="240" w:lineRule="auto"/>
              <w:rPr>
                <w:highlight w:val="yellow"/>
              </w:rPr>
            </w:pPr>
          </w:p>
        </w:tc>
      </w:tr>
    </w:tbl>
    <w:p w14:paraId="4F3B1C9F" w14:textId="77777777" w:rsidR="00336BBA" w:rsidRDefault="00336BBA" w:rsidP="00336BBA">
      <w:pPr>
        <w:pStyle w:val="BodyText"/>
        <w:spacing w:before="0" w:after="0" w:line="240" w:lineRule="auto"/>
      </w:pPr>
    </w:p>
    <w:p w14:paraId="29C5EDE8" w14:textId="77777777" w:rsidR="00336BBA" w:rsidRDefault="00336BBA" w:rsidP="00336BBA">
      <w:pPr>
        <w:pStyle w:val="BodyText"/>
        <w:spacing w:before="0" w:after="0" w:line="240" w:lineRule="auto"/>
      </w:pPr>
      <w:r w:rsidRPr="00E82BC8">
        <w:t xml:space="preserve">All rights reserved. Except as permitted with the </w:t>
      </w:r>
      <w:r w:rsidRPr="00E82BC8">
        <w:rPr>
          <w:i/>
          <w:iCs/>
        </w:rPr>
        <w:t>Australian Copyright Act 1968</w:t>
      </w:r>
      <w:r w:rsidRPr="00E82BC8">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E82BC8" w:rsidRDefault="00336BBA" w:rsidP="00336BBA">
      <w:pPr>
        <w:pStyle w:val="BodyText"/>
        <w:spacing w:before="0" w:after="0" w:line="240" w:lineRule="auto"/>
      </w:pPr>
    </w:p>
    <w:p w14:paraId="7C39FFCD" w14:textId="232FD3AC" w:rsidR="00251B88" w:rsidRDefault="00251B88" w:rsidP="0052761B">
      <w:pPr>
        <w:pStyle w:val="BodyText"/>
        <w:spacing w:before="0" w:after="0" w:line="300" w:lineRule="auto"/>
        <w:rPr>
          <w:i/>
          <w:iCs/>
        </w:rPr>
      </w:pPr>
      <w:r w:rsidRPr="00251B88">
        <w:rPr>
          <w:i/>
          <w:iCs/>
        </w:rPr>
        <w:t>Suggested citation</w:t>
      </w:r>
      <w:r w:rsidR="00342589">
        <w:rPr>
          <w:i/>
          <w:iCs/>
        </w:rPr>
        <w:t>:</w:t>
      </w:r>
      <w:r w:rsidR="00AD3F8A">
        <w:rPr>
          <w:i/>
          <w:iCs/>
        </w:rPr>
        <w:t xml:space="preserve"> </w:t>
      </w:r>
      <w:r w:rsidR="00AD3F8A" w:rsidRPr="00453B6A">
        <w:rPr>
          <w:i/>
          <w:iCs/>
        </w:rPr>
        <w:t>EXAMPLE BELOW</w:t>
      </w:r>
    </w:p>
    <w:p w14:paraId="730762D6" w14:textId="77777777" w:rsidR="00251B88" w:rsidRPr="00251B88" w:rsidRDefault="00251B88" w:rsidP="0052761B">
      <w:pPr>
        <w:pStyle w:val="BodyText"/>
        <w:spacing w:before="0" w:after="0" w:line="300" w:lineRule="auto"/>
        <w:rPr>
          <w:i/>
          <w:iCs/>
        </w:rPr>
      </w:pPr>
    </w:p>
    <w:p w14:paraId="5637BC20" w14:textId="6F3ABFCC" w:rsidR="00CC2E73" w:rsidRPr="00B83603" w:rsidRDefault="00453B6A" w:rsidP="00B83603">
      <w:pPr>
        <w:pStyle w:val="BodyText"/>
        <w:spacing w:before="0" w:after="0" w:line="300" w:lineRule="auto"/>
        <w:rPr>
          <w:rStyle w:val="Hyperlink"/>
          <w:i/>
          <w:iCs/>
          <w:color w:val="000000"/>
          <w:u w:val="none"/>
          <w:lang w:val="en-AU"/>
        </w:rPr>
      </w:pPr>
      <w:r w:rsidRPr="000F6AA7">
        <w:t>Wallace</w:t>
      </w:r>
      <w:r w:rsidR="00773B68" w:rsidRPr="000F6AA7">
        <w:t xml:space="preserve">, </w:t>
      </w:r>
      <w:r w:rsidRPr="000F6AA7">
        <w:t>B</w:t>
      </w:r>
      <w:r w:rsidR="00336BBA" w:rsidRPr="000F6AA7">
        <w:t>.,</w:t>
      </w:r>
      <w:r w:rsidR="00336BBA" w:rsidRPr="00E82BC8">
        <w:t xml:space="preserve"> </w:t>
      </w:r>
      <w:r>
        <w:rPr>
          <w:i/>
          <w:iCs/>
        </w:rPr>
        <w:t>Proposals to increase voter engagement, participation and confidence – Submission to the NSW Government Joint Standing Committee on Electoral Matters</w:t>
      </w:r>
      <w:r w:rsidR="00B300A5">
        <w:rPr>
          <w:i/>
          <w:iCs/>
          <w:lang w:val="en-AU"/>
        </w:rPr>
        <w:t xml:space="preserve">, </w:t>
      </w:r>
      <w:r w:rsidR="00B300A5" w:rsidRPr="000F6AA7">
        <w:rPr>
          <w:lang w:val="en-AU"/>
        </w:rPr>
        <w:t>16 August 2</w:t>
      </w:r>
      <w:r w:rsidR="005D6A81" w:rsidRPr="000F6AA7">
        <w:t>02</w:t>
      </w:r>
      <w:r w:rsidR="00B300A5" w:rsidRPr="000F6AA7">
        <w:t>4</w:t>
      </w:r>
      <w:r w:rsidR="00336BBA" w:rsidRPr="005C2FCD">
        <w:t>, People with Disability Australia, Sydney</w:t>
      </w:r>
      <w:r w:rsidR="005536A0">
        <w:t>.</w:t>
      </w:r>
    </w:p>
    <w:p w14:paraId="3E401831" w14:textId="77777777" w:rsidR="006F4C6F" w:rsidRDefault="006F4C6F" w:rsidP="006F4C6F">
      <w:pPr>
        <w:pStyle w:val="Heading2"/>
        <w:spacing w:before="0" w:line="300" w:lineRule="auto"/>
      </w:pPr>
      <w:bookmarkStart w:id="41" w:name="_Toc117749735"/>
      <w:bookmarkStart w:id="42" w:name="_Toc119605127"/>
      <w:bookmarkStart w:id="43" w:name="_Toc121904240"/>
      <w:bookmarkStart w:id="44" w:name="_Toc122010539"/>
      <w:bookmarkStart w:id="45" w:name="_Toc136542541"/>
      <w:bookmarkStart w:id="46" w:name="_Toc136544401"/>
      <w:bookmarkStart w:id="47" w:name="_Toc136805644"/>
      <w:bookmarkStart w:id="48" w:name="_Toc136867592"/>
      <w:bookmarkStart w:id="49" w:name="_Toc174540076"/>
      <w:r>
        <w:lastRenderedPageBreak/>
        <w:t>About PWDA</w:t>
      </w:r>
      <w:bookmarkEnd w:id="41"/>
      <w:bookmarkEnd w:id="42"/>
      <w:bookmarkEnd w:id="43"/>
      <w:bookmarkEnd w:id="44"/>
      <w:bookmarkEnd w:id="45"/>
      <w:bookmarkEnd w:id="46"/>
      <w:bookmarkEnd w:id="47"/>
      <w:bookmarkEnd w:id="48"/>
      <w:bookmarkEnd w:id="49"/>
    </w:p>
    <w:p w14:paraId="0413879E" w14:textId="77777777" w:rsidR="00255E0A" w:rsidRDefault="00255E0A" w:rsidP="00B264F0"/>
    <w:p w14:paraId="13C1B4B2" w14:textId="77777777" w:rsidR="00255E0A" w:rsidRPr="00871656" w:rsidRDefault="00255E0A" w:rsidP="00255E0A">
      <w:pPr>
        <w:spacing w:line="312" w:lineRule="auto"/>
        <w:rPr>
          <w:rFonts w:cstheme="minorHAnsi"/>
        </w:rPr>
      </w:pPr>
      <w:r w:rsidRPr="00871656">
        <w:rPr>
          <w:rFonts w:cstheme="minorHAnsi"/>
        </w:rPr>
        <w:t>People with Disability Australia (PWDA) is a national disability rights and advocacy organisation made up of, and led by, people with disability.</w:t>
      </w:r>
    </w:p>
    <w:p w14:paraId="093DC69E" w14:textId="77777777" w:rsidR="00255E0A" w:rsidRPr="00871656" w:rsidRDefault="00255E0A" w:rsidP="00255E0A">
      <w:pPr>
        <w:spacing w:line="312" w:lineRule="auto"/>
        <w:rPr>
          <w:rFonts w:cstheme="minorHAnsi"/>
        </w:rPr>
      </w:pPr>
      <w:r w:rsidRPr="00871656">
        <w:rPr>
          <w:rFonts w:cstheme="minorHAnsi"/>
        </w:rPr>
        <w:t>We have a vision of a socially just, accessible and inclusive community in which the contribution, potential and diversity of people with disability are not only recognised and respected but also celebrated.</w:t>
      </w:r>
    </w:p>
    <w:p w14:paraId="21F9467C" w14:textId="77777777" w:rsidR="00255E0A" w:rsidRPr="00871656" w:rsidRDefault="00255E0A" w:rsidP="00255E0A">
      <w:pPr>
        <w:spacing w:line="312" w:lineRule="auto"/>
        <w:rPr>
          <w:rFonts w:cstheme="minorHAnsi"/>
        </w:rPr>
      </w:pPr>
      <w:r w:rsidRPr="00871656">
        <w:rPr>
          <w:rFonts w:cstheme="minorHAnsi"/>
        </w:rPr>
        <w:t xml:space="preserve">PWDA was established in 1981, during the International Year of Disabled Persons. </w:t>
      </w:r>
    </w:p>
    <w:p w14:paraId="7311C787" w14:textId="77777777" w:rsidR="00255E0A" w:rsidRPr="00871656" w:rsidRDefault="00255E0A" w:rsidP="00255E0A">
      <w:pPr>
        <w:spacing w:line="312" w:lineRule="auto"/>
        <w:rPr>
          <w:rFonts w:cstheme="minorHAnsi"/>
        </w:rPr>
      </w:pPr>
      <w:r w:rsidRPr="00871656">
        <w:rPr>
          <w:rFonts w:cstheme="minorHAnsi"/>
        </w:rPr>
        <w:t>We are a peak, non-profit, non-government organisation that represents the interests of people with all kinds of disability.</w:t>
      </w:r>
    </w:p>
    <w:p w14:paraId="0C208700" w14:textId="77777777" w:rsidR="00255E0A" w:rsidRPr="00871656" w:rsidRDefault="00255E0A" w:rsidP="00255E0A">
      <w:pPr>
        <w:spacing w:line="312" w:lineRule="auto"/>
        <w:rPr>
          <w:rFonts w:cstheme="minorHAnsi"/>
        </w:rPr>
      </w:pPr>
      <w:r w:rsidRPr="00871656">
        <w:rPr>
          <w:rFonts w:cstheme="minorHAnsi"/>
        </w:rPr>
        <w:t>We also represent people with disability at the United Nations, particularly in relation to the United Nations Convention on the Rights of Persons with Disabilities (CRPD).</w:t>
      </w:r>
    </w:p>
    <w:p w14:paraId="56E7AF57" w14:textId="77777777" w:rsidR="00255E0A" w:rsidRPr="00871656" w:rsidRDefault="00255E0A" w:rsidP="00255E0A">
      <w:pPr>
        <w:spacing w:line="312" w:lineRule="auto"/>
        <w:rPr>
          <w:rFonts w:cstheme="minorHAnsi"/>
        </w:rPr>
      </w:pPr>
      <w:r w:rsidRPr="00871656">
        <w:rPr>
          <w:rFonts w:cstheme="minorHAnsi"/>
        </w:rPr>
        <w:t>Our work is grounded in a human rights framework that recognises the CRPD and related mechanisms as fundamental tools for advancing the rights of people with disability.</w:t>
      </w:r>
    </w:p>
    <w:p w14:paraId="113E7A1F" w14:textId="77777777" w:rsidR="00255E0A" w:rsidRPr="00871656" w:rsidRDefault="00255E0A" w:rsidP="00255E0A">
      <w:pPr>
        <w:spacing w:line="312" w:lineRule="auto"/>
        <w:rPr>
          <w:rFonts w:cstheme="minorHAnsi"/>
        </w:rPr>
      </w:pPr>
      <w:r w:rsidRPr="00871656">
        <w:rPr>
          <w:rFonts w:cstheme="minorHAnsi"/>
        </w:rPr>
        <w:t>PWDA is a member of Disabled People’s Organisations Australia (DPO Australia), along with the First People’s Disability Network, National Ethnic Disability Alliance, and Women with Disabilities Australia.</w:t>
      </w:r>
    </w:p>
    <w:p w14:paraId="24DF9EC0" w14:textId="77777777" w:rsidR="00255E0A" w:rsidRPr="00871656" w:rsidRDefault="00255E0A" w:rsidP="00255E0A">
      <w:pPr>
        <w:spacing w:line="312" w:lineRule="auto"/>
        <w:rPr>
          <w:rFonts w:cstheme="minorHAnsi"/>
        </w:rPr>
      </w:pPr>
      <w:r w:rsidRPr="00871656">
        <w:rPr>
          <w:rFonts w:cstheme="minorHAnsi"/>
        </w:rPr>
        <w:t>DPOs collectively form a disability rights movement that places people with disability at the centre of decision-making in all aspects of our lives.</w:t>
      </w:r>
    </w:p>
    <w:p w14:paraId="3603F6DE" w14:textId="5192D220" w:rsidR="00255E0A" w:rsidRDefault="00255E0A" w:rsidP="00784B04">
      <w:pPr>
        <w:spacing w:line="312" w:lineRule="auto"/>
      </w:pPr>
      <w:r w:rsidRPr="00871656">
        <w:rPr>
          <w:rFonts w:cstheme="minorHAnsi"/>
        </w:rPr>
        <w:t>The work of PWDA embraces the ‘Nothing About Us, Without Us’ motto of the international disability community and Disabled Peoples’ International, the international organisation representing national organisations of people with disability in over 130 countries.</w:t>
      </w:r>
      <w:r w:rsidR="00B83603">
        <w:rPr>
          <w:rFonts w:cstheme="minorHAnsi"/>
        </w:rPr>
        <w:t xml:space="preserve"> </w:t>
      </w:r>
    </w:p>
    <w:p w14:paraId="2EE14931" w14:textId="77777777" w:rsidR="00255E0A" w:rsidRDefault="00255E0A" w:rsidP="00B264F0"/>
    <w:p w14:paraId="772C94F8" w14:textId="6ED03F02" w:rsidR="001818A8" w:rsidRPr="00221FA0" w:rsidRDefault="001818A8" w:rsidP="006F4C6F">
      <w:pPr>
        <w:spacing w:before="0" w:after="0" w:line="300" w:lineRule="auto"/>
      </w:pPr>
      <w:r>
        <w:br w:type="page"/>
      </w:r>
    </w:p>
    <w:bookmarkStart w:id="50" w:name="_Toc83718528" w:displacedByCustomXml="next"/>
    <w:bookmarkStart w:id="51" w:name="_Toc83717712" w:displacedByCustomXml="next"/>
    <w:sdt>
      <w:sdtPr>
        <w:rPr>
          <w:rFonts w:asciiTheme="minorHAnsi" w:eastAsiaTheme="minorHAnsi" w:hAnsiTheme="minorHAnsi" w:cstheme="minorBidi"/>
          <w:b w:val="0"/>
          <w:bCs/>
          <w:color w:val="auto"/>
          <w:sz w:val="24"/>
          <w:szCs w:val="24"/>
          <w:lang w:val="en-AU"/>
        </w:rPr>
        <w:id w:val="-2017298618"/>
        <w:docPartObj>
          <w:docPartGallery w:val="Table of Contents"/>
          <w:docPartUnique/>
        </w:docPartObj>
      </w:sdtPr>
      <w:sdtEndPr>
        <w:rPr>
          <w:rFonts w:eastAsiaTheme="minorEastAsia" w:cs="Times New Roman"/>
          <w:noProof/>
          <w:sz w:val="22"/>
          <w:szCs w:val="22"/>
        </w:rPr>
      </w:sdtEndPr>
      <w:sdtContent>
        <w:p w14:paraId="3161CAB7" w14:textId="77777777" w:rsidR="00C97AA9" w:rsidRDefault="00B467AB" w:rsidP="00821049">
          <w:pPr>
            <w:pStyle w:val="TOCHeading"/>
            <w:rPr>
              <w:noProof/>
            </w:rPr>
          </w:pPr>
          <w:r>
            <w:t>Table of Contents</w:t>
          </w:r>
          <w:r>
            <w:rPr>
              <w:b w:val="0"/>
            </w:rPr>
            <w:fldChar w:fldCharType="begin"/>
          </w:r>
          <w:r>
            <w:instrText xml:space="preserve"> TOC \o "1-3" \h \z \u </w:instrText>
          </w:r>
          <w:r>
            <w:rPr>
              <w:b w:val="0"/>
            </w:rPr>
            <w:fldChar w:fldCharType="separate"/>
          </w:r>
        </w:p>
        <w:p w14:paraId="2155BFF9" w14:textId="695B9FF7" w:rsidR="00C97AA9" w:rsidRDefault="00000000">
          <w:pPr>
            <w:pStyle w:val="TOC1"/>
            <w:rPr>
              <w:rFonts w:eastAsiaTheme="minorEastAsia"/>
              <w:kern w:val="2"/>
              <w:lang w:eastAsia="en-AU"/>
              <w14:ligatures w14:val="standardContextual"/>
            </w:rPr>
          </w:pPr>
          <w:hyperlink w:anchor="_Toc174540072" w:history="1">
            <w:bookmarkStart w:id="52" w:name="_Toc174539783"/>
            <w:r w:rsidR="00C97AA9" w:rsidRPr="00FA4107">
              <w:rPr>
                <w:rStyle w:val="Hyperlink"/>
              </w:rPr>
              <mc:AlternateContent>
                <mc:Choice Requires="wps">
                  <w:drawing>
                    <wp:inline distT="0" distB="0" distL="0" distR="0" wp14:anchorId="3DE339C6" wp14:editId="512C2CE8">
                      <wp:extent cx="2394066" cy="556953"/>
                      <wp:effectExtent l="0" t="0" r="0" b="0"/>
                      <wp:docPr id="540513453" name="Rectangle 540513453"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06B0E0" id="Rectangle 540513453"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End w:id="52"/>
            <w:r w:rsidR="00C97AA9">
              <w:rPr>
                <w:webHidden/>
              </w:rPr>
              <w:tab/>
            </w:r>
            <w:r w:rsidR="00C97AA9">
              <w:rPr>
                <w:webHidden/>
              </w:rPr>
              <w:fldChar w:fldCharType="begin"/>
            </w:r>
            <w:r w:rsidR="00C97AA9">
              <w:rPr>
                <w:webHidden/>
              </w:rPr>
              <w:instrText xml:space="preserve"> PAGEREF _Toc174540072 \h </w:instrText>
            </w:r>
            <w:r w:rsidR="00C97AA9">
              <w:rPr>
                <w:webHidden/>
              </w:rPr>
            </w:r>
            <w:r w:rsidR="00C97AA9">
              <w:rPr>
                <w:webHidden/>
              </w:rPr>
              <w:fldChar w:fldCharType="separate"/>
            </w:r>
            <w:r w:rsidR="00C97AA9">
              <w:rPr>
                <w:webHidden/>
              </w:rPr>
              <w:t>1</w:t>
            </w:r>
            <w:r w:rsidR="00C97AA9">
              <w:rPr>
                <w:webHidden/>
              </w:rPr>
              <w:fldChar w:fldCharType="end"/>
            </w:r>
          </w:hyperlink>
        </w:p>
        <w:p w14:paraId="71B26A4D" w14:textId="50050C7B" w:rsidR="00C97AA9" w:rsidRDefault="00000000">
          <w:pPr>
            <w:pStyle w:val="TOC1"/>
            <w:rPr>
              <w:rFonts w:eastAsiaTheme="minorEastAsia"/>
              <w:kern w:val="2"/>
              <w:lang w:eastAsia="en-AU"/>
              <w14:ligatures w14:val="standardContextual"/>
            </w:rPr>
          </w:pPr>
          <w:hyperlink w:anchor="_Toc174540073" w:history="1">
            <w:r w:rsidR="00C97AA9" w:rsidRPr="00FA4107">
              <w:rPr>
                <w:rStyle w:val="Hyperlink"/>
              </w:rPr>
              <w:t>Proposals to increase voter engagement, participation and confidence</w:t>
            </w:r>
            <w:r w:rsidR="00C97AA9">
              <w:rPr>
                <w:webHidden/>
              </w:rPr>
              <w:tab/>
            </w:r>
            <w:r w:rsidR="00C97AA9">
              <w:rPr>
                <w:webHidden/>
              </w:rPr>
              <w:fldChar w:fldCharType="begin"/>
            </w:r>
            <w:r w:rsidR="00C97AA9">
              <w:rPr>
                <w:webHidden/>
              </w:rPr>
              <w:instrText xml:space="preserve"> PAGEREF _Toc174540073 \h </w:instrText>
            </w:r>
            <w:r w:rsidR="00C97AA9">
              <w:rPr>
                <w:webHidden/>
              </w:rPr>
            </w:r>
            <w:r w:rsidR="00C97AA9">
              <w:rPr>
                <w:webHidden/>
              </w:rPr>
              <w:fldChar w:fldCharType="separate"/>
            </w:r>
            <w:r w:rsidR="00C97AA9">
              <w:rPr>
                <w:webHidden/>
              </w:rPr>
              <w:t>1</w:t>
            </w:r>
            <w:r w:rsidR="00C97AA9">
              <w:rPr>
                <w:webHidden/>
              </w:rPr>
              <w:fldChar w:fldCharType="end"/>
            </w:r>
          </w:hyperlink>
        </w:p>
        <w:p w14:paraId="64A50AAD" w14:textId="590550D6" w:rsidR="00C97AA9" w:rsidRDefault="00000000">
          <w:pPr>
            <w:pStyle w:val="TOC1"/>
            <w:rPr>
              <w:rFonts w:eastAsiaTheme="minorEastAsia"/>
              <w:kern w:val="2"/>
              <w:lang w:eastAsia="en-AU"/>
              <w14:ligatures w14:val="standardContextual"/>
            </w:rPr>
          </w:pPr>
          <w:hyperlink w:anchor="_Toc174540074" w:history="1">
            <w:r w:rsidR="00C97AA9" w:rsidRPr="00FA4107">
              <w:rPr>
                <w:rStyle w:val="Hyperlink"/>
                <w:rFonts w:ascii="Arial" w:hAnsi="Arial" w:cs="Arial"/>
                <w:bCs/>
              </w:rPr>
              <w:t>Submission to the NSW Government Joint Standing Committee on Electoral Matters</w:t>
            </w:r>
            <w:r w:rsidR="00C97AA9">
              <w:rPr>
                <w:webHidden/>
              </w:rPr>
              <w:tab/>
            </w:r>
            <w:r w:rsidR="00C97AA9">
              <w:rPr>
                <w:webHidden/>
              </w:rPr>
              <w:fldChar w:fldCharType="begin"/>
            </w:r>
            <w:r w:rsidR="00C97AA9">
              <w:rPr>
                <w:webHidden/>
              </w:rPr>
              <w:instrText xml:space="preserve"> PAGEREF _Toc174540074 \h </w:instrText>
            </w:r>
            <w:r w:rsidR="00C97AA9">
              <w:rPr>
                <w:webHidden/>
              </w:rPr>
            </w:r>
            <w:r w:rsidR="00C97AA9">
              <w:rPr>
                <w:webHidden/>
              </w:rPr>
              <w:fldChar w:fldCharType="separate"/>
            </w:r>
            <w:r w:rsidR="00C97AA9">
              <w:rPr>
                <w:webHidden/>
              </w:rPr>
              <w:t>1</w:t>
            </w:r>
            <w:r w:rsidR="00C97AA9">
              <w:rPr>
                <w:webHidden/>
              </w:rPr>
              <w:fldChar w:fldCharType="end"/>
            </w:r>
          </w:hyperlink>
        </w:p>
        <w:p w14:paraId="2A976EAF" w14:textId="1317F405" w:rsidR="00C97AA9" w:rsidRDefault="00000000">
          <w:pPr>
            <w:pStyle w:val="TOC1"/>
            <w:rPr>
              <w:rFonts w:eastAsiaTheme="minorEastAsia"/>
              <w:kern w:val="2"/>
              <w:lang w:eastAsia="en-AU"/>
              <w14:ligatures w14:val="standardContextual"/>
            </w:rPr>
          </w:pPr>
          <w:hyperlink w:anchor="_Toc174540075" w:history="1">
            <w:r w:rsidR="00C97AA9" w:rsidRPr="00FA4107">
              <w:rPr>
                <w:rStyle w:val="Hyperlink"/>
              </w:rPr>
              <w:t>Copyright information</w:t>
            </w:r>
            <w:r w:rsidR="00C97AA9">
              <w:rPr>
                <w:webHidden/>
              </w:rPr>
              <w:tab/>
            </w:r>
            <w:r w:rsidR="00C97AA9">
              <w:rPr>
                <w:webHidden/>
              </w:rPr>
              <w:fldChar w:fldCharType="begin"/>
            </w:r>
            <w:r w:rsidR="00C97AA9">
              <w:rPr>
                <w:webHidden/>
              </w:rPr>
              <w:instrText xml:space="preserve"> PAGEREF _Toc174540075 \h </w:instrText>
            </w:r>
            <w:r w:rsidR="00C97AA9">
              <w:rPr>
                <w:webHidden/>
              </w:rPr>
            </w:r>
            <w:r w:rsidR="00C97AA9">
              <w:rPr>
                <w:webHidden/>
              </w:rPr>
              <w:fldChar w:fldCharType="separate"/>
            </w:r>
            <w:r w:rsidR="00C97AA9">
              <w:rPr>
                <w:webHidden/>
              </w:rPr>
              <w:t>2</w:t>
            </w:r>
            <w:r w:rsidR="00C97AA9">
              <w:rPr>
                <w:webHidden/>
              </w:rPr>
              <w:fldChar w:fldCharType="end"/>
            </w:r>
          </w:hyperlink>
        </w:p>
        <w:p w14:paraId="0E7DEF44" w14:textId="71ED176D" w:rsidR="00C97AA9" w:rsidRDefault="00000000">
          <w:pPr>
            <w:pStyle w:val="TOC2"/>
            <w:rPr>
              <w:rFonts w:eastAsiaTheme="minorEastAsia"/>
              <w:kern w:val="2"/>
              <w:lang w:eastAsia="en-AU"/>
              <w14:ligatures w14:val="standardContextual"/>
            </w:rPr>
          </w:pPr>
          <w:hyperlink w:anchor="_Toc174540076" w:history="1">
            <w:r w:rsidR="00C97AA9" w:rsidRPr="00FA4107">
              <w:rPr>
                <w:rStyle w:val="Hyperlink"/>
              </w:rPr>
              <w:t>About PWDA</w:t>
            </w:r>
            <w:r w:rsidR="00C97AA9">
              <w:rPr>
                <w:webHidden/>
              </w:rPr>
              <w:tab/>
            </w:r>
            <w:r w:rsidR="00C97AA9">
              <w:rPr>
                <w:webHidden/>
              </w:rPr>
              <w:fldChar w:fldCharType="begin"/>
            </w:r>
            <w:r w:rsidR="00C97AA9">
              <w:rPr>
                <w:webHidden/>
              </w:rPr>
              <w:instrText xml:space="preserve"> PAGEREF _Toc174540076 \h </w:instrText>
            </w:r>
            <w:r w:rsidR="00C97AA9">
              <w:rPr>
                <w:webHidden/>
              </w:rPr>
            </w:r>
            <w:r w:rsidR="00C97AA9">
              <w:rPr>
                <w:webHidden/>
              </w:rPr>
              <w:fldChar w:fldCharType="separate"/>
            </w:r>
            <w:r w:rsidR="00C97AA9">
              <w:rPr>
                <w:webHidden/>
              </w:rPr>
              <w:t>3</w:t>
            </w:r>
            <w:r w:rsidR="00C97AA9">
              <w:rPr>
                <w:webHidden/>
              </w:rPr>
              <w:fldChar w:fldCharType="end"/>
            </w:r>
          </w:hyperlink>
        </w:p>
        <w:p w14:paraId="1050C651" w14:textId="167F69CE" w:rsidR="00C97AA9" w:rsidRDefault="00000000">
          <w:pPr>
            <w:pStyle w:val="TOC2"/>
            <w:rPr>
              <w:rFonts w:eastAsiaTheme="minorEastAsia"/>
              <w:kern w:val="2"/>
              <w:lang w:eastAsia="en-AU"/>
              <w14:ligatures w14:val="standardContextual"/>
            </w:rPr>
          </w:pPr>
          <w:hyperlink w:anchor="_Toc174540077" w:history="1">
            <w:r w:rsidR="00C97AA9" w:rsidRPr="00FA4107">
              <w:rPr>
                <w:rStyle w:val="Hyperlink"/>
              </w:rPr>
              <w:t>Introduction</w:t>
            </w:r>
            <w:r w:rsidR="00C97AA9">
              <w:rPr>
                <w:webHidden/>
              </w:rPr>
              <w:tab/>
            </w:r>
            <w:r w:rsidR="00C97AA9">
              <w:rPr>
                <w:webHidden/>
              </w:rPr>
              <w:fldChar w:fldCharType="begin"/>
            </w:r>
            <w:r w:rsidR="00C97AA9">
              <w:rPr>
                <w:webHidden/>
              </w:rPr>
              <w:instrText xml:space="preserve"> PAGEREF _Toc174540077 \h </w:instrText>
            </w:r>
            <w:r w:rsidR="00C97AA9">
              <w:rPr>
                <w:webHidden/>
              </w:rPr>
            </w:r>
            <w:r w:rsidR="00C97AA9">
              <w:rPr>
                <w:webHidden/>
              </w:rPr>
              <w:fldChar w:fldCharType="separate"/>
            </w:r>
            <w:r w:rsidR="00C97AA9">
              <w:rPr>
                <w:webHidden/>
              </w:rPr>
              <w:t>6</w:t>
            </w:r>
            <w:r w:rsidR="00C97AA9">
              <w:rPr>
                <w:webHidden/>
              </w:rPr>
              <w:fldChar w:fldCharType="end"/>
            </w:r>
          </w:hyperlink>
        </w:p>
        <w:p w14:paraId="05D4D743" w14:textId="482D11A1" w:rsidR="00C97AA9" w:rsidRDefault="00000000">
          <w:pPr>
            <w:pStyle w:val="TOC3"/>
            <w:rPr>
              <w:rFonts w:cstheme="minorBidi"/>
              <w:bCs w:val="0"/>
              <w:noProof/>
              <w:kern w:val="2"/>
              <w:sz w:val="24"/>
              <w:szCs w:val="24"/>
              <w:lang w:eastAsia="en-AU"/>
              <w14:ligatures w14:val="standardContextual"/>
            </w:rPr>
          </w:pPr>
          <w:hyperlink w:anchor="_Toc174540078" w:history="1">
            <w:r w:rsidR="00C97AA9" w:rsidRPr="00FA4107">
              <w:rPr>
                <w:rStyle w:val="Hyperlink"/>
                <w:noProof/>
              </w:rPr>
              <w:t>The experience of PWDA individual advocates</w:t>
            </w:r>
            <w:r w:rsidR="00C97AA9">
              <w:rPr>
                <w:noProof/>
                <w:webHidden/>
              </w:rPr>
              <w:tab/>
            </w:r>
            <w:r w:rsidR="00C97AA9">
              <w:rPr>
                <w:noProof/>
                <w:webHidden/>
              </w:rPr>
              <w:fldChar w:fldCharType="begin"/>
            </w:r>
            <w:r w:rsidR="00C97AA9">
              <w:rPr>
                <w:noProof/>
                <w:webHidden/>
              </w:rPr>
              <w:instrText xml:space="preserve"> PAGEREF _Toc174540078 \h </w:instrText>
            </w:r>
            <w:r w:rsidR="00C97AA9">
              <w:rPr>
                <w:noProof/>
                <w:webHidden/>
              </w:rPr>
            </w:r>
            <w:r w:rsidR="00C97AA9">
              <w:rPr>
                <w:noProof/>
                <w:webHidden/>
              </w:rPr>
              <w:fldChar w:fldCharType="separate"/>
            </w:r>
            <w:r w:rsidR="00C97AA9">
              <w:rPr>
                <w:noProof/>
                <w:webHidden/>
              </w:rPr>
              <w:t>7</w:t>
            </w:r>
            <w:r w:rsidR="00C97AA9">
              <w:rPr>
                <w:noProof/>
                <w:webHidden/>
              </w:rPr>
              <w:fldChar w:fldCharType="end"/>
            </w:r>
          </w:hyperlink>
        </w:p>
        <w:p w14:paraId="5152E3E7" w14:textId="29972F79" w:rsidR="00C97AA9" w:rsidRDefault="00000000">
          <w:pPr>
            <w:pStyle w:val="TOC3"/>
            <w:rPr>
              <w:rFonts w:cstheme="minorBidi"/>
              <w:bCs w:val="0"/>
              <w:noProof/>
              <w:kern w:val="2"/>
              <w:sz w:val="24"/>
              <w:szCs w:val="24"/>
              <w:lang w:eastAsia="en-AU"/>
              <w14:ligatures w14:val="standardContextual"/>
            </w:rPr>
          </w:pPr>
          <w:hyperlink w:anchor="_Toc174540079" w:history="1">
            <w:r w:rsidR="00C97AA9" w:rsidRPr="00FA4107">
              <w:rPr>
                <w:rStyle w:val="Hyperlink"/>
                <w:noProof/>
              </w:rPr>
              <w:t>Submission structure</w:t>
            </w:r>
            <w:r w:rsidR="00C97AA9">
              <w:rPr>
                <w:noProof/>
                <w:webHidden/>
              </w:rPr>
              <w:tab/>
            </w:r>
            <w:r w:rsidR="00C97AA9">
              <w:rPr>
                <w:noProof/>
                <w:webHidden/>
              </w:rPr>
              <w:fldChar w:fldCharType="begin"/>
            </w:r>
            <w:r w:rsidR="00C97AA9">
              <w:rPr>
                <w:noProof/>
                <w:webHidden/>
              </w:rPr>
              <w:instrText xml:space="preserve"> PAGEREF _Toc174540079 \h </w:instrText>
            </w:r>
            <w:r w:rsidR="00C97AA9">
              <w:rPr>
                <w:noProof/>
                <w:webHidden/>
              </w:rPr>
            </w:r>
            <w:r w:rsidR="00C97AA9">
              <w:rPr>
                <w:noProof/>
                <w:webHidden/>
              </w:rPr>
              <w:fldChar w:fldCharType="separate"/>
            </w:r>
            <w:r w:rsidR="00C97AA9">
              <w:rPr>
                <w:noProof/>
                <w:webHidden/>
              </w:rPr>
              <w:t>7</w:t>
            </w:r>
            <w:r w:rsidR="00C97AA9">
              <w:rPr>
                <w:noProof/>
                <w:webHidden/>
              </w:rPr>
              <w:fldChar w:fldCharType="end"/>
            </w:r>
          </w:hyperlink>
        </w:p>
        <w:p w14:paraId="73FE0874" w14:textId="13DF9633" w:rsidR="00C97AA9" w:rsidRDefault="00000000">
          <w:pPr>
            <w:pStyle w:val="TOC1"/>
            <w:rPr>
              <w:rFonts w:eastAsiaTheme="minorEastAsia"/>
              <w:kern w:val="2"/>
              <w:lang w:eastAsia="en-AU"/>
              <w14:ligatures w14:val="standardContextual"/>
            </w:rPr>
          </w:pPr>
          <w:hyperlink w:anchor="_Toc174540080" w:history="1">
            <w:r w:rsidR="00C97AA9" w:rsidRPr="00FA4107">
              <w:rPr>
                <w:rStyle w:val="Hyperlink"/>
              </w:rPr>
              <w:t>Summary of Recommendations</w:t>
            </w:r>
            <w:r w:rsidR="00C97AA9">
              <w:rPr>
                <w:webHidden/>
              </w:rPr>
              <w:tab/>
            </w:r>
            <w:r w:rsidR="00C97AA9">
              <w:rPr>
                <w:webHidden/>
              </w:rPr>
              <w:fldChar w:fldCharType="begin"/>
            </w:r>
            <w:r w:rsidR="00C97AA9">
              <w:rPr>
                <w:webHidden/>
              </w:rPr>
              <w:instrText xml:space="preserve"> PAGEREF _Toc174540080 \h </w:instrText>
            </w:r>
            <w:r w:rsidR="00C97AA9">
              <w:rPr>
                <w:webHidden/>
              </w:rPr>
            </w:r>
            <w:r w:rsidR="00C97AA9">
              <w:rPr>
                <w:webHidden/>
              </w:rPr>
              <w:fldChar w:fldCharType="separate"/>
            </w:r>
            <w:r w:rsidR="00C97AA9">
              <w:rPr>
                <w:webHidden/>
              </w:rPr>
              <w:t>8</w:t>
            </w:r>
            <w:r w:rsidR="00C97AA9">
              <w:rPr>
                <w:webHidden/>
              </w:rPr>
              <w:fldChar w:fldCharType="end"/>
            </w:r>
          </w:hyperlink>
        </w:p>
        <w:p w14:paraId="73974DC9" w14:textId="22D1CF69" w:rsidR="00C97AA9" w:rsidRDefault="00000000">
          <w:pPr>
            <w:pStyle w:val="TOC3"/>
            <w:rPr>
              <w:rFonts w:cstheme="minorBidi"/>
              <w:bCs w:val="0"/>
              <w:noProof/>
              <w:kern w:val="2"/>
              <w:sz w:val="24"/>
              <w:szCs w:val="24"/>
              <w:lang w:eastAsia="en-AU"/>
              <w14:ligatures w14:val="standardContextual"/>
            </w:rPr>
          </w:pPr>
          <w:hyperlink w:anchor="_Toc174540081" w:history="1">
            <w:r w:rsidR="00C97AA9" w:rsidRPr="00FA4107">
              <w:rPr>
                <w:rStyle w:val="Hyperlink"/>
                <w:noProof/>
              </w:rPr>
              <w:t>Polling places</w:t>
            </w:r>
            <w:r w:rsidR="00C97AA9">
              <w:rPr>
                <w:noProof/>
                <w:webHidden/>
              </w:rPr>
              <w:tab/>
            </w:r>
            <w:r w:rsidR="00C97AA9">
              <w:rPr>
                <w:noProof/>
                <w:webHidden/>
              </w:rPr>
              <w:fldChar w:fldCharType="begin"/>
            </w:r>
            <w:r w:rsidR="00C97AA9">
              <w:rPr>
                <w:noProof/>
                <w:webHidden/>
              </w:rPr>
              <w:instrText xml:space="preserve"> PAGEREF _Toc174540081 \h </w:instrText>
            </w:r>
            <w:r w:rsidR="00C97AA9">
              <w:rPr>
                <w:noProof/>
                <w:webHidden/>
              </w:rPr>
            </w:r>
            <w:r w:rsidR="00C97AA9">
              <w:rPr>
                <w:noProof/>
                <w:webHidden/>
              </w:rPr>
              <w:fldChar w:fldCharType="separate"/>
            </w:r>
            <w:r w:rsidR="00C97AA9">
              <w:rPr>
                <w:noProof/>
                <w:webHidden/>
              </w:rPr>
              <w:t>8</w:t>
            </w:r>
            <w:r w:rsidR="00C97AA9">
              <w:rPr>
                <w:noProof/>
                <w:webHidden/>
              </w:rPr>
              <w:fldChar w:fldCharType="end"/>
            </w:r>
          </w:hyperlink>
        </w:p>
        <w:p w14:paraId="0E901DC5" w14:textId="019DA359" w:rsidR="00C97AA9" w:rsidRDefault="00000000">
          <w:pPr>
            <w:pStyle w:val="TOC3"/>
            <w:rPr>
              <w:rFonts w:cstheme="minorBidi"/>
              <w:bCs w:val="0"/>
              <w:noProof/>
              <w:kern w:val="2"/>
              <w:sz w:val="24"/>
              <w:szCs w:val="24"/>
              <w:lang w:eastAsia="en-AU"/>
              <w14:ligatures w14:val="standardContextual"/>
            </w:rPr>
          </w:pPr>
          <w:hyperlink w:anchor="_Toc174540082" w:history="1">
            <w:r w:rsidR="00C97AA9" w:rsidRPr="00FA4107">
              <w:rPr>
                <w:rStyle w:val="Hyperlink"/>
                <w:noProof/>
              </w:rPr>
              <w:t>Informed voters</w:t>
            </w:r>
            <w:r w:rsidR="00C97AA9">
              <w:rPr>
                <w:noProof/>
                <w:webHidden/>
              </w:rPr>
              <w:tab/>
            </w:r>
            <w:r w:rsidR="00C97AA9">
              <w:rPr>
                <w:noProof/>
                <w:webHidden/>
              </w:rPr>
              <w:fldChar w:fldCharType="begin"/>
            </w:r>
            <w:r w:rsidR="00C97AA9">
              <w:rPr>
                <w:noProof/>
                <w:webHidden/>
              </w:rPr>
              <w:instrText xml:space="preserve"> PAGEREF _Toc174540082 \h </w:instrText>
            </w:r>
            <w:r w:rsidR="00C97AA9">
              <w:rPr>
                <w:noProof/>
                <w:webHidden/>
              </w:rPr>
            </w:r>
            <w:r w:rsidR="00C97AA9">
              <w:rPr>
                <w:noProof/>
                <w:webHidden/>
              </w:rPr>
              <w:fldChar w:fldCharType="separate"/>
            </w:r>
            <w:r w:rsidR="00C97AA9">
              <w:rPr>
                <w:noProof/>
                <w:webHidden/>
              </w:rPr>
              <w:t>8</w:t>
            </w:r>
            <w:r w:rsidR="00C97AA9">
              <w:rPr>
                <w:noProof/>
                <w:webHidden/>
              </w:rPr>
              <w:fldChar w:fldCharType="end"/>
            </w:r>
          </w:hyperlink>
        </w:p>
        <w:p w14:paraId="49D2CAE2" w14:textId="68F27FF9" w:rsidR="00C97AA9" w:rsidRDefault="00000000">
          <w:pPr>
            <w:pStyle w:val="TOC3"/>
            <w:rPr>
              <w:rFonts w:cstheme="minorBidi"/>
              <w:bCs w:val="0"/>
              <w:noProof/>
              <w:kern w:val="2"/>
              <w:sz w:val="24"/>
              <w:szCs w:val="24"/>
              <w:lang w:eastAsia="en-AU"/>
              <w14:ligatures w14:val="standardContextual"/>
            </w:rPr>
          </w:pPr>
          <w:hyperlink w:anchor="_Toc174540083" w:history="1">
            <w:r w:rsidR="00C97AA9" w:rsidRPr="00FA4107">
              <w:rPr>
                <w:rStyle w:val="Hyperlink"/>
                <w:noProof/>
              </w:rPr>
              <w:t>Improving access</w:t>
            </w:r>
            <w:r w:rsidR="00C97AA9">
              <w:rPr>
                <w:noProof/>
                <w:webHidden/>
              </w:rPr>
              <w:tab/>
            </w:r>
            <w:r w:rsidR="00C97AA9">
              <w:rPr>
                <w:noProof/>
                <w:webHidden/>
              </w:rPr>
              <w:fldChar w:fldCharType="begin"/>
            </w:r>
            <w:r w:rsidR="00C97AA9">
              <w:rPr>
                <w:noProof/>
                <w:webHidden/>
              </w:rPr>
              <w:instrText xml:space="preserve"> PAGEREF _Toc174540083 \h </w:instrText>
            </w:r>
            <w:r w:rsidR="00C97AA9">
              <w:rPr>
                <w:noProof/>
                <w:webHidden/>
              </w:rPr>
            </w:r>
            <w:r w:rsidR="00C97AA9">
              <w:rPr>
                <w:noProof/>
                <w:webHidden/>
              </w:rPr>
              <w:fldChar w:fldCharType="separate"/>
            </w:r>
            <w:r w:rsidR="00C97AA9">
              <w:rPr>
                <w:noProof/>
                <w:webHidden/>
              </w:rPr>
              <w:t>8</w:t>
            </w:r>
            <w:r w:rsidR="00C97AA9">
              <w:rPr>
                <w:noProof/>
                <w:webHidden/>
              </w:rPr>
              <w:fldChar w:fldCharType="end"/>
            </w:r>
          </w:hyperlink>
        </w:p>
        <w:p w14:paraId="36BE2269" w14:textId="60BD1474" w:rsidR="00C97AA9" w:rsidRDefault="00000000">
          <w:pPr>
            <w:pStyle w:val="TOC1"/>
            <w:rPr>
              <w:rFonts w:eastAsiaTheme="minorEastAsia"/>
              <w:kern w:val="2"/>
              <w:lang w:eastAsia="en-AU"/>
              <w14:ligatures w14:val="standardContextual"/>
            </w:rPr>
          </w:pPr>
          <w:hyperlink w:anchor="_Toc174540084" w:history="1">
            <w:r w:rsidR="00C97AA9" w:rsidRPr="00FA4107">
              <w:rPr>
                <w:rStyle w:val="Hyperlink"/>
                <w:rFonts w:eastAsia="Times New Roman"/>
              </w:rPr>
              <w:t>Background</w:t>
            </w:r>
            <w:r w:rsidR="00C97AA9">
              <w:rPr>
                <w:webHidden/>
              </w:rPr>
              <w:tab/>
            </w:r>
            <w:r w:rsidR="00C97AA9">
              <w:rPr>
                <w:webHidden/>
              </w:rPr>
              <w:fldChar w:fldCharType="begin"/>
            </w:r>
            <w:r w:rsidR="00C97AA9">
              <w:rPr>
                <w:webHidden/>
              </w:rPr>
              <w:instrText xml:space="preserve"> PAGEREF _Toc174540084 \h </w:instrText>
            </w:r>
            <w:r w:rsidR="00C97AA9">
              <w:rPr>
                <w:webHidden/>
              </w:rPr>
            </w:r>
            <w:r w:rsidR="00C97AA9">
              <w:rPr>
                <w:webHidden/>
              </w:rPr>
              <w:fldChar w:fldCharType="separate"/>
            </w:r>
            <w:r w:rsidR="00C97AA9">
              <w:rPr>
                <w:webHidden/>
              </w:rPr>
              <w:t>10</w:t>
            </w:r>
            <w:r w:rsidR="00C97AA9">
              <w:rPr>
                <w:webHidden/>
              </w:rPr>
              <w:fldChar w:fldCharType="end"/>
            </w:r>
          </w:hyperlink>
        </w:p>
        <w:p w14:paraId="373AD59C" w14:textId="6252DDB8" w:rsidR="00C97AA9" w:rsidRDefault="00000000">
          <w:pPr>
            <w:pStyle w:val="TOC3"/>
            <w:rPr>
              <w:rFonts w:cstheme="minorBidi"/>
              <w:bCs w:val="0"/>
              <w:noProof/>
              <w:kern w:val="2"/>
              <w:sz w:val="24"/>
              <w:szCs w:val="24"/>
              <w:lang w:eastAsia="en-AU"/>
              <w14:ligatures w14:val="standardContextual"/>
            </w:rPr>
          </w:pPr>
          <w:hyperlink w:anchor="_Toc174540085" w:history="1">
            <w:r w:rsidR="00C97AA9" w:rsidRPr="00FA4107">
              <w:rPr>
                <w:rStyle w:val="Hyperlink"/>
                <w:rFonts w:cstheme="minorHAnsi"/>
                <w:noProof/>
              </w:rPr>
              <w:t>Specific discussion questions being considered are:</w:t>
            </w:r>
            <w:r w:rsidR="00C97AA9">
              <w:rPr>
                <w:noProof/>
                <w:webHidden/>
              </w:rPr>
              <w:tab/>
            </w:r>
            <w:r w:rsidR="00C97AA9">
              <w:rPr>
                <w:noProof/>
                <w:webHidden/>
              </w:rPr>
              <w:fldChar w:fldCharType="begin"/>
            </w:r>
            <w:r w:rsidR="00C97AA9">
              <w:rPr>
                <w:noProof/>
                <w:webHidden/>
              </w:rPr>
              <w:instrText xml:space="preserve"> PAGEREF _Toc174540085 \h </w:instrText>
            </w:r>
            <w:r w:rsidR="00C97AA9">
              <w:rPr>
                <w:noProof/>
                <w:webHidden/>
              </w:rPr>
            </w:r>
            <w:r w:rsidR="00C97AA9">
              <w:rPr>
                <w:noProof/>
                <w:webHidden/>
              </w:rPr>
              <w:fldChar w:fldCharType="separate"/>
            </w:r>
            <w:r w:rsidR="00C97AA9">
              <w:rPr>
                <w:noProof/>
                <w:webHidden/>
              </w:rPr>
              <w:t>10</w:t>
            </w:r>
            <w:r w:rsidR="00C97AA9">
              <w:rPr>
                <w:noProof/>
                <w:webHidden/>
              </w:rPr>
              <w:fldChar w:fldCharType="end"/>
            </w:r>
          </w:hyperlink>
        </w:p>
        <w:p w14:paraId="672195BD" w14:textId="5129F1D9" w:rsidR="00C97AA9" w:rsidRDefault="00000000">
          <w:pPr>
            <w:pStyle w:val="TOC3"/>
            <w:rPr>
              <w:rFonts w:cstheme="minorBidi"/>
              <w:bCs w:val="0"/>
              <w:noProof/>
              <w:kern w:val="2"/>
              <w:sz w:val="24"/>
              <w:szCs w:val="24"/>
              <w:lang w:eastAsia="en-AU"/>
              <w14:ligatures w14:val="standardContextual"/>
            </w:rPr>
          </w:pPr>
          <w:hyperlink w:anchor="_Toc174540086" w:history="1">
            <w:r w:rsidR="00C97AA9" w:rsidRPr="00FA4107">
              <w:rPr>
                <w:rStyle w:val="Hyperlink"/>
                <w:noProof/>
              </w:rPr>
              <w:t>Relevant information</w:t>
            </w:r>
            <w:r w:rsidR="00C97AA9">
              <w:rPr>
                <w:noProof/>
                <w:webHidden/>
              </w:rPr>
              <w:tab/>
            </w:r>
            <w:r w:rsidR="00C97AA9">
              <w:rPr>
                <w:noProof/>
                <w:webHidden/>
              </w:rPr>
              <w:fldChar w:fldCharType="begin"/>
            </w:r>
            <w:r w:rsidR="00C97AA9">
              <w:rPr>
                <w:noProof/>
                <w:webHidden/>
              </w:rPr>
              <w:instrText xml:space="preserve"> PAGEREF _Toc174540086 \h </w:instrText>
            </w:r>
            <w:r w:rsidR="00C97AA9">
              <w:rPr>
                <w:noProof/>
                <w:webHidden/>
              </w:rPr>
            </w:r>
            <w:r w:rsidR="00C97AA9">
              <w:rPr>
                <w:noProof/>
                <w:webHidden/>
              </w:rPr>
              <w:fldChar w:fldCharType="separate"/>
            </w:r>
            <w:r w:rsidR="00C97AA9">
              <w:rPr>
                <w:noProof/>
                <w:webHidden/>
              </w:rPr>
              <w:t>10</w:t>
            </w:r>
            <w:r w:rsidR="00C97AA9">
              <w:rPr>
                <w:noProof/>
                <w:webHidden/>
              </w:rPr>
              <w:fldChar w:fldCharType="end"/>
            </w:r>
          </w:hyperlink>
        </w:p>
        <w:p w14:paraId="0E7A6C39" w14:textId="460E9FB1" w:rsidR="00C97AA9" w:rsidRDefault="00000000">
          <w:pPr>
            <w:pStyle w:val="TOC1"/>
            <w:rPr>
              <w:rFonts w:eastAsiaTheme="minorEastAsia"/>
              <w:kern w:val="2"/>
              <w:lang w:eastAsia="en-AU"/>
              <w14:ligatures w14:val="standardContextual"/>
            </w:rPr>
          </w:pPr>
          <w:hyperlink w:anchor="_Toc174540087" w:history="1">
            <w:r w:rsidR="00C97AA9" w:rsidRPr="00FA4107">
              <w:rPr>
                <w:rStyle w:val="Hyperlink"/>
                <w:rFonts w:eastAsia="Times New Roman"/>
              </w:rPr>
              <w:t>Polling places</w:t>
            </w:r>
            <w:r w:rsidR="00C97AA9">
              <w:rPr>
                <w:webHidden/>
              </w:rPr>
              <w:tab/>
            </w:r>
            <w:r w:rsidR="00C97AA9">
              <w:rPr>
                <w:webHidden/>
              </w:rPr>
              <w:fldChar w:fldCharType="begin"/>
            </w:r>
            <w:r w:rsidR="00C97AA9">
              <w:rPr>
                <w:webHidden/>
              </w:rPr>
              <w:instrText xml:space="preserve"> PAGEREF _Toc174540087 \h </w:instrText>
            </w:r>
            <w:r w:rsidR="00C97AA9">
              <w:rPr>
                <w:webHidden/>
              </w:rPr>
            </w:r>
            <w:r w:rsidR="00C97AA9">
              <w:rPr>
                <w:webHidden/>
              </w:rPr>
              <w:fldChar w:fldCharType="separate"/>
            </w:r>
            <w:r w:rsidR="00C97AA9">
              <w:rPr>
                <w:webHidden/>
              </w:rPr>
              <w:t>12</w:t>
            </w:r>
            <w:r w:rsidR="00C97AA9">
              <w:rPr>
                <w:webHidden/>
              </w:rPr>
              <w:fldChar w:fldCharType="end"/>
            </w:r>
          </w:hyperlink>
        </w:p>
        <w:p w14:paraId="09968427" w14:textId="4B0912EB" w:rsidR="00C97AA9" w:rsidRDefault="00000000">
          <w:pPr>
            <w:pStyle w:val="TOC1"/>
            <w:rPr>
              <w:rFonts w:eastAsiaTheme="minorEastAsia"/>
              <w:kern w:val="2"/>
              <w:lang w:eastAsia="en-AU"/>
              <w14:ligatures w14:val="standardContextual"/>
            </w:rPr>
          </w:pPr>
          <w:hyperlink w:anchor="_Toc174540088" w:history="1">
            <w:r w:rsidR="00C97AA9" w:rsidRPr="00FA4107">
              <w:rPr>
                <w:rStyle w:val="Hyperlink"/>
                <w:rFonts w:eastAsia="Times New Roman"/>
              </w:rPr>
              <w:t>Informed voters</w:t>
            </w:r>
            <w:r w:rsidR="00C97AA9">
              <w:rPr>
                <w:webHidden/>
              </w:rPr>
              <w:tab/>
            </w:r>
            <w:r w:rsidR="00C97AA9">
              <w:rPr>
                <w:webHidden/>
              </w:rPr>
              <w:fldChar w:fldCharType="begin"/>
            </w:r>
            <w:r w:rsidR="00C97AA9">
              <w:rPr>
                <w:webHidden/>
              </w:rPr>
              <w:instrText xml:space="preserve"> PAGEREF _Toc174540088 \h </w:instrText>
            </w:r>
            <w:r w:rsidR="00C97AA9">
              <w:rPr>
                <w:webHidden/>
              </w:rPr>
            </w:r>
            <w:r w:rsidR="00C97AA9">
              <w:rPr>
                <w:webHidden/>
              </w:rPr>
              <w:fldChar w:fldCharType="separate"/>
            </w:r>
            <w:r w:rsidR="00C97AA9">
              <w:rPr>
                <w:webHidden/>
              </w:rPr>
              <w:t>14</w:t>
            </w:r>
            <w:r w:rsidR="00C97AA9">
              <w:rPr>
                <w:webHidden/>
              </w:rPr>
              <w:fldChar w:fldCharType="end"/>
            </w:r>
          </w:hyperlink>
        </w:p>
        <w:p w14:paraId="6E587D8B" w14:textId="32BBB922" w:rsidR="00C97AA9" w:rsidRDefault="00000000">
          <w:pPr>
            <w:pStyle w:val="TOC1"/>
            <w:rPr>
              <w:rFonts w:eastAsiaTheme="minorEastAsia"/>
              <w:kern w:val="2"/>
              <w:lang w:eastAsia="en-AU"/>
              <w14:ligatures w14:val="standardContextual"/>
            </w:rPr>
          </w:pPr>
          <w:hyperlink w:anchor="_Toc174540089" w:history="1">
            <w:r w:rsidR="00C97AA9" w:rsidRPr="00FA4107">
              <w:rPr>
                <w:rStyle w:val="Hyperlink"/>
                <w:rFonts w:eastAsia="Times New Roman"/>
              </w:rPr>
              <w:t>Improving access</w:t>
            </w:r>
            <w:r w:rsidR="00C97AA9">
              <w:rPr>
                <w:webHidden/>
              </w:rPr>
              <w:tab/>
            </w:r>
            <w:r w:rsidR="00C97AA9">
              <w:rPr>
                <w:webHidden/>
              </w:rPr>
              <w:fldChar w:fldCharType="begin"/>
            </w:r>
            <w:r w:rsidR="00C97AA9">
              <w:rPr>
                <w:webHidden/>
              </w:rPr>
              <w:instrText xml:space="preserve"> PAGEREF _Toc174540089 \h </w:instrText>
            </w:r>
            <w:r w:rsidR="00C97AA9">
              <w:rPr>
                <w:webHidden/>
              </w:rPr>
            </w:r>
            <w:r w:rsidR="00C97AA9">
              <w:rPr>
                <w:webHidden/>
              </w:rPr>
              <w:fldChar w:fldCharType="separate"/>
            </w:r>
            <w:r w:rsidR="00C97AA9">
              <w:rPr>
                <w:webHidden/>
              </w:rPr>
              <w:t>15</w:t>
            </w:r>
            <w:r w:rsidR="00C97AA9">
              <w:rPr>
                <w:webHidden/>
              </w:rPr>
              <w:fldChar w:fldCharType="end"/>
            </w:r>
          </w:hyperlink>
        </w:p>
        <w:p w14:paraId="53D5323C" w14:textId="157C969A" w:rsidR="00C97AA9" w:rsidRDefault="00000000">
          <w:pPr>
            <w:pStyle w:val="TOC1"/>
            <w:rPr>
              <w:rFonts w:eastAsiaTheme="minorEastAsia"/>
              <w:kern w:val="2"/>
              <w:lang w:eastAsia="en-AU"/>
              <w14:ligatures w14:val="standardContextual"/>
            </w:rPr>
          </w:pPr>
          <w:hyperlink w:anchor="_Toc174540090" w:history="1">
            <w:r w:rsidR="00C97AA9" w:rsidRPr="00FA4107">
              <w:rPr>
                <w:rStyle w:val="Hyperlink"/>
                <w:rFonts w:eastAsia="Times New Roman"/>
              </w:rPr>
              <w:t>CRPD Rights</w:t>
            </w:r>
            <w:r w:rsidR="00C97AA9">
              <w:rPr>
                <w:webHidden/>
              </w:rPr>
              <w:tab/>
            </w:r>
            <w:r w:rsidR="00C97AA9">
              <w:rPr>
                <w:webHidden/>
              </w:rPr>
              <w:fldChar w:fldCharType="begin"/>
            </w:r>
            <w:r w:rsidR="00C97AA9">
              <w:rPr>
                <w:webHidden/>
              </w:rPr>
              <w:instrText xml:space="preserve"> PAGEREF _Toc174540090 \h </w:instrText>
            </w:r>
            <w:r w:rsidR="00C97AA9">
              <w:rPr>
                <w:webHidden/>
              </w:rPr>
            </w:r>
            <w:r w:rsidR="00C97AA9">
              <w:rPr>
                <w:webHidden/>
              </w:rPr>
              <w:fldChar w:fldCharType="separate"/>
            </w:r>
            <w:r w:rsidR="00C97AA9">
              <w:rPr>
                <w:webHidden/>
              </w:rPr>
              <w:t>17</w:t>
            </w:r>
            <w:r w:rsidR="00C97AA9">
              <w:rPr>
                <w:webHidden/>
              </w:rPr>
              <w:fldChar w:fldCharType="end"/>
            </w:r>
          </w:hyperlink>
        </w:p>
        <w:p w14:paraId="34F501A3" w14:textId="60BD21E2" w:rsidR="00C97AA9" w:rsidRDefault="00000000">
          <w:pPr>
            <w:pStyle w:val="TOC1"/>
            <w:rPr>
              <w:rFonts w:eastAsiaTheme="minorEastAsia"/>
              <w:kern w:val="2"/>
              <w:lang w:eastAsia="en-AU"/>
              <w14:ligatures w14:val="standardContextual"/>
            </w:rPr>
          </w:pPr>
          <w:hyperlink w:anchor="_Toc174540091" w:history="1">
            <w:r w:rsidR="00C97AA9" w:rsidRPr="00FA4107">
              <w:rPr>
                <w:rStyle w:val="Hyperlink"/>
              </w:rPr>
              <w:t>Discussion</w:t>
            </w:r>
            <w:r w:rsidR="00C97AA9">
              <w:rPr>
                <w:webHidden/>
              </w:rPr>
              <w:tab/>
            </w:r>
            <w:r w:rsidR="00C97AA9">
              <w:rPr>
                <w:webHidden/>
              </w:rPr>
              <w:fldChar w:fldCharType="begin"/>
            </w:r>
            <w:r w:rsidR="00C97AA9">
              <w:rPr>
                <w:webHidden/>
              </w:rPr>
              <w:instrText xml:space="preserve"> PAGEREF _Toc174540091 \h </w:instrText>
            </w:r>
            <w:r w:rsidR="00C97AA9">
              <w:rPr>
                <w:webHidden/>
              </w:rPr>
            </w:r>
            <w:r w:rsidR="00C97AA9">
              <w:rPr>
                <w:webHidden/>
              </w:rPr>
              <w:fldChar w:fldCharType="separate"/>
            </w:r>
            <w:r w:rsidR="00C97AA9">
              <w:rPr>
                <w:webHidden/>
              </w:rPr>
              <w:t>18</w:t>
            </w:r>
            <w:r w:rsidR="00C97AA9">
              <w:rPr>
                <w:webHidden/>
              </w:rPr>
              <w:fldChar w:fldCharType="end"/>
            </w:r>
          </w:hyperlink>
        </w:p>
        <w:p w14:paraId="364C9BE3" w14:textId="463F9211" w:rsidR="00C97AA9" w:rsidRDefault="00000000">
          <w:pPr>
            <w:pStyle w:val="TOC3"/>
            <w:rPr>
              <w:rFonts w:cstheme="minorBidi"/>
              <w:bCs w:val="0"/>
              <w:noProof/>
              <w:kern w:val="2"/>
              <w:sz w:val="24"/>
              <w:szCs w:val="24"/>
              <w:lang w:eastAsia="en-AU"/>
              <w14:ligatures w14:val="standardContextual"/>
            </w:rPr>
          </w:pPr>
          <w:hyperlink w:anchor="_Toc174540092" w:history="1">
            <w:r w:rsidR="00C97AA9" w:rsidRPr="00FA4107">
              <w:rPr>
                <w:rStyle w:val="Hyperlink"/>
                <w:noProof/>
              </w:rPr>
              <w:t>How can we increase voter engagement and confidence in our electoral system?</w:t>
            </w:r>
            <w:r w:rsidR="00C97AA9">
              <w:rPr>
                <w:noProof/>
                <w:webHidden/>
              </w:rPr>
              <w:tab/>
            </w:r>
            <w:r w:rsidR="00C97AA9">
              <w:rPr>
                <w:noProof/>
                <w:webHidden/>
              </w:rPr>
              <w:fldChar w:fldCharType="begin"/>
            </w:r>
            <w:r w:rsidR="00C97AA9">
              <w:rPr>
                <w:noProof/>
                <w:webHidden/>
              </w:rPr>
              <w:instrText xml:space="preserve"> PAGEREF _Toc174540092 \h </w:instrText>
            </w:r>
            <w:r w:rsidR="00C97AA9">
              <w:rPr>
                <w:noProof/>
                <w:webHidden/>
              </w:rPr>
            </w:r>
            <w:r w:rsidR="00C97AA9">
              <w:rPr>
                <w:noProof/>
                <w:webHidden/>
              </w:rPr>
              <w:fldChar w:fldCharType="separate"/>
            </w:r>
            <w:r w:rsidR="00C97AA9">
              <w:rPr>
                <w:noProof/>
                <w:webHidden/>
              </w:rPr>
              <w:t>18</w:t>
            </w:r>
            <w:r w:rsidR="00C97AA9">
              <w:rPr>
                <w:noProof/>
                <w:webHidden/>
              </w:rPr>
              <w:fldChar w:fldCharType="end"/>
            </w:r>
          </w:hyperlink>
        </w:p>
        <w:p w14:paraId="34052CDB" w14:textId="522779D0" w:rsidR="00C97AA9" w:rsidRDefault="00000000">
          <w:pPr>
            <w:pStyle w:val="TOC3"/>
            <w:rPr>
              <w:rFonts w:cstheme="minorBidi"/>
              <w:bCs w:val="0"/>
              <w:noProof/>
              <w:kern w:val="2"/>
              <w:sz w:val="24"/>
              <w:szCs w:val="24"/>
              <w:lang w:eastAsia="en-AU"/>
              <w14:ligatures w14:val="standardContextual"/>
            </w:rPr>
          </w:pPr>
          <w:hyperlink w:anchor="_Toc174540093" w:history="1">
            <w:r w:rsidR="00C97AA9" w:rsidRPr="00FA4107">
              <w:rPr>
                <w:rStyle w:val="Hyperlink"/>
                <w:noProof/>
              </w:rPr>
              <w:t>What reforms are needed to increase the participation of groups in our community that have lower enrolment and turnout rates?</w:t>
            </w:r>
            <w:r w:rsidR="00C97AA9">
              <w:rPr>
                <w:noProof/>
                <w:webHidden/>
              </w:rPr>
              <w:tab/>
            </w:r>
            <w:r w:rsidR="00C97AA9">
              <w:rPr>
                <w:noProof/>
                <w:webHidden/>
              </w:rPr>
              <w:fldChar w:fldCharType="begin"/>
            </w:r>
            <w:r w:rsidR="00C97AA9">
              <w:rPr>
                <w:noProof/>
                <w:webHidden/>
              </w:rPr>
              <w:instrText xml:space="preserve"> PAGEREF _Toc174540093 \h </w:instrText>
            </w:r>
            <w:r w:rsidR="00C97AA9">
              <w:rPr>
                <w:noProof/>
                <w:webHidden/>
              </w:rPr>
            </w:r>
            <w:r w:rsidR="00C97AA9">
              <w:rPr>
                <w:noProof/>
                <w:webHidden/>
              </w:rPr>
              <w:fldChar w:fldCharType="separate"/>
            </w:r>
            <w:r w:rsidR="00C97AA9">
              <w:rPr>
                <w:noProof/>
                <w:webHidden/>
              </w:rPr>
              <w:t>19</w:t>
            </w:r>
            <w:r w:rsidR="00C97AA9">
              <w:rPr>
                <w:noProof/>
                <w:webHidden/>
              </w:rPr>
              <w:fldChar w:fldCharType="end"/>
            </w:r>
          </w:hyperlink>
        </w:p>
        <w:p w14:paraId="45969BC9" w14:textId="270B32B1" w:rsidR="00C97AA9" w:rsidRDefault="00000000">
          <w:pPr>
            <w:pStyle w:val="TOC1"/>
            <w:rPr>
              <w:rFonts w:eastAsiaTheme="minorEastAsia"/>
              <w:kern w:val="2"/>
              <w:lang w:eastAsia="en-AU"/>
              <w14:ligatures w14:val="standardContextual"/>
            </w:rPr>
          </w:pPr>
          <w:hyperlink w:anchor="_Toc174540094" w:history="1">
            <w:r w:rsidR="00C97AA9" w:rsidRPr="00FA4107">
              <w:rPr>
                <w:rStyle w:val="Hyperlink"/>
              </w:rPr>
              <w:t>Conclusion</w:t>
            </w:r>
            <w:r w:rsidR="00C97AA9">
              <w:rPr>
                <w:webHidden/>
              </w:rPr>
              <w:tab/>
            </w:r>
            <w:r w:rsidR="00C97AA9">
              <w:rPr>
                <w:webHidden/>
              </w:rPr>
              <w:fldChar w:fldCharType="begin"/>
            </w:r>
            <w:r w:rsidR="00C97AA9">
              <w:rPr>
                <w:webHidden/>
              </w:rPr>
              <w:instrText xml:space="preserve"> PAGEREF _Toc174540094 \h </w:instrText>
            </w:r>
            <w:r w:rsidR="00C97AA9">
              <w:rPr>
                <w:webHidden/>
              </w:rPr>
            </w:r>
            <w:r w:rsidR="00C97AA9">
              <w:rPr>
                <w:webHidden/>
              </w:rPr>
              <w:fldChar w:fldCharType="separate"/>
            </w:r>
            <w:r w:rsidR="00C97AA9">
              <w:rPr>
                <w:webHidden/>
              </w:rPr>
              <w:t>20</w:t>
            </w:r>
            <w:r w:rsidR="00C97AA9">
              <w:rPr>
                <w:webHidden/>
              </w:rPr>
              <w:fldChar w:fldCharType="end"/>
            </w:r>
          </w:hyperlink>
        </w:p>
        <w:p w14:paraId="19F4F3DC" w14:textId="25A744FB" w:rsidR="005A1098" w:rsidRDefault="00B467AB" w:rsidP="004224C9">
          <w:pPr>
            <w:pStyle w:val="TOC3"/>
            <w:ind w:left="1440"/>
          </w:pPr>
          <w:r>
            <w:rPr>
              <w:b/>
              <w:bCs w:val="0"/>
              <w:noProof/>
            </w:rPr>
            <w:fldChar w:fldCharType="end"/>
          </w:r>
        </w:p>
      </w:sdtContent>
    </w:sdt>
    <w:p w14:paraId="6163C627" w14:textId="53BFE13B" w:rsidR="00E566BA" w:rsidRDefault="001805F9" w:rsidP="00296133">
      <w:pPr>
        <w:pStyle w:val="Heading2"/>
        <w:tabs>
          <w:tab w:val="left" w:pos="4320"/>
        </w:tabs>
      </w:pPr>
      <w:r w:rsidRPr="00B3070A">
        <w:br w:type="page"/>
      </w:r>
      <w:bookmarkStart w:id="53" w:name="_Toc174540077"/>
      <w:r w:rsidR="00A43A35">
        <w:lastRenderedPageBreak/>
        <w:t>Introduction</w:t>
      </w:r>
      <w:bookmarkEnd w:id="53"/>
      <w:r w:rsidR="00A43A35">
        <w:t xml:space="preserve"> </w:t>
      </w:r>
    </w:p>
    <w:p w14:paraId="49D7F732" w14:textId="0837F8F7" w:rsidR="002D13D1" w:rsidRPr="00871656" w:rsidRDefault="002D13D1" w:rsidP="002D13D1">
      <w:pPr>
        <w:pStyle w:val="BodyText"/>
        <w:rPr>
          <w:rFonts w:asciiTheme="minorHAnsi" w:hAnsiTheme="minorHAnsi" w:cstheme="minorHAnsi"/>
          <w:color w:val="auto"/>
        </w:rPr>
      </w:pPr>
      <w:r w:rsidRPr="00871656">
        <w:rPr>
          <w:rFonts w:asciiTheme="minorHAnsi" w:hAnsiTheme="minorHAnsi" w:cstheme="minorHAnsi"/>
        </w:rPr>
        <w:t xml:space="preserve">PWDA welcomes the opportunity to </w:t>
      </w:r>
      <w:r>
        <w:rPr>
          <w:rFonts w:asciiTheme="minorHAnsi" w:hAnsiTheme="minorHAnsi" w:cstheme="minorHAnsi"/>
        </w:rPr>
        <w:t xml:space="preserve">provide preliminary </w:t>
      </w:r>
      <w:r w:rsidRPr="00871656">
        <w:rPr>
          <w:rFonts w:asciiTheme="minorHAnsi" w:hAnsiTheme="minorHAnsi" w:cstheme="minorHAnsi"/>
        </w:rPr>
        <w:t>comment</w:t>
      </w:r>
      <w:r>
        <w:rPr>
          <w:rFonts w:asciiTheme="minorHAnsi" w:hAnsiTheme="minorHAnsi" w:cstheme="minorHAnsi"/>
        </w:rPr>
        <w:t>s</w:t>
      </w:r>
      <w:r w:rsidRPr="00871656">
        <w:rPr>
          <w:rFonts w:asciiTheme="minorHAnsi" w:hAnsiTheme="minorHAnsi" w:cstheme="minorHAnsi"/>
        </w:rPr>
        <w:t xml:space="preserve"> on the</w:t>
      </w:r>
      <w:r w:rsidR="00B01863">
        <w:rPr>
          <w:rFonts w:asciiTheme="minorHAnsi" w:hAnsiTheme="minorHAnsi" w:cstheme="minorHAnsi"/>
        </w:rPr>
        <w:t xml:space="preserve"> </w:t>
      </w:r>
      <w:r w:rsidR="00B01863" w:rsidRPr="00B01863">
        <w:t>NSW Government Joint Standing Committee on Electoral Matters</w:t>
      </w:r>
      <w:r w:rsidR="00B336E5">
        <w:rPr>
          <w:rFonts w:asciiTheme="minorHAnsi" w:hAnsiTheme="minorHAnsi" w:cstheme="minorHAnsi"/>
        </w:rPr>
        <w:t xml:space="preserve"> </w:t>
      </w:r>
      <w:r w:rsidR="00B336E5" w:rsidRPr="00B336E5">
        <w:t>Proposals to increase voter engagement, participation and confidence</w:t>
      </w:r>
      <w:r w:rsidR="00710E53">
        <w:t>.</w:t>
      </w:r>
    </w:p>
    <w:p w14:paraId="7D331AF1" w14:textId="58E33CBC" w:rsidR="00BD26B5" w:rsidRPr="00871656" w:rsidRDefault="002D13D1" w:rsidP="002D13D1">
      <w:pPr>
        <w:spacing w:before="1"/>
        <w:ind w:right="277"/>
        <w:rPr>
          <w:rFonts w:eastAsia="Arial" w:cstheme="minorHAnsi"/>
        </w:rPr>
      </w:pPr>
      <w:r w:rsidRPr="00755E1A">
        <w:rPr>
          <w:rFonts w:cstheme="minorHAnsi"/>
        </w:rPr>
        <w:t>PWDA is Australia’s peak cross-disability Disability Representative Organisation</w:t>
      </w:r>
      <w:r w:rsidR="00EB1ED9">
        <w:rPr>
          <w:rFonts w:cstheme="minorHAnsi"/>
        </w:rPr>
        <w:t xml:space="preserve">. </w:t>
      </w:r>
      <w:r w:rsidRPr="00871656">
        <w:rPr>
          <w:rFonts w:eastAsia="Arial" w:cstheme="minorHAnsi"/>
          <w:color w:val="000000"/>
          <w:lang w:val="en-US"/>
        </w:rPr>
        <w:t>Nationally 4.4 million Australians have a disability, around 17.7% of the population.</w:t>
      </w:r>
      <w:r w:rsidR="00BD26B5" w:rsidRPr="00871656">
        <w:rPr>
          <w:rFonts w:eastAsia="Arial" w:cstheme="minorHAnsi"/>
          <w:color w:val="000000"/>
          <w:vertAlign w:val="superscript"/>
          <w:lang w:val="en-US"/>
        </w:rPr>
        <w:endnoteReference w:id="2"/>
      </w:r>
      <w:r w:rsidR="00BD26B5" w:rsidRPr="00871656">
        <w:rPr>
          <w:rFonts w:eastAsia="Arial" w:cstheme="minorHAnsi"/>
          <w:color w:val="000000"/>
          <w:lang w:val="en-US"/>
        </w:rPr>
        <w:t xml:space="preserve"> </w:t>
      </w:r>
    </w:p>
    <w:p w14:paraId="2C9D9154" w14:textId="77777777" w:rsidR="00BD26B5" w:rsidRPr="00871656" w:rsidRDefault="00BD26B5" w:rsidP="002D13D1">
      <w:pPr>
        <w:pStyle w:val="BodyText"/>
        <w:rPr>
          <w:rFonts w:asciiTheme="minorHAnsi" w:hAnsiTheme="minorHAnsi" w:cstheme="minorHAnsi"/>
          <w:color w:val="auto"/>
        </w:rPr>
      </w:pPr>
      <w:r w:rsidRPr="00871656">
        <w:rPr>
          <w:rFonts w:asciiTheme="minorHAnsi" w:hAnsiTheme="minorHAnsi" w:cstheme="minorHAnsi"/>
        </w:rPr>
        <w:t>When compared with people without disability, people with disability continue to experience discrimination and poorer life outcomes across all life domains.</w:t>
      </w:r>
      <w:r w:rsidRPr="00871656">
        <w:rPr>
          <w:rFonts w:asciiTheme="minorHAnsi" w:hAnsiTheme="minorHAnsi" w:cstheme="minorHAnsi"/>
          <w:vertAlign w:val="superscript"/>
        </w:rPr>
        <w:endnoteReference w:id="3"/>
      </w:r>
      <w:r w:rsidRPr="00871656">
        <w:rPr>
          <w:rFonts w:asciiTheme="minorHAnsi" w:hAnsiTheme="minorHAnsi" w:cstheme="minorHAnsi"/>
        </w:rPr>
        <w:t xml:space="preserve"> It is estimated that 22% of people aged over 15 with disability in Australia have experienced some form of discrimination compared with 15% of those without disability.</w:t>
      </w:r>
      <w:r w:rsidRPr="00871656">
        <w:rPr>
          <w:rStyle w:val="EndnoteReference"/>
          <w:rFonts w:asciiTheme="minorHAnsi" w:hAnsiTheme="minorHAnsi" w:cstheme="minorHAnsi"/>
        </w:rPr>
        <w:endnoteReference w:id="4"/>
      </w:r>
      <w:r w:rsidRPr="00871656">
        <w:rPr>
          <w:rFonts w:asciiTheme="minorHAnsi" w:hAnsiTheme="minorHAnsi" w:cstheme="minorHAnsi"/>
        </w:rPr>
        <w:t xml:space="preserve"> Disability discrimination is the largest ground of complaint to Anti-Discrimination NSW (ADNSW)</w:t>
      </w:r>
      <w:r w:rsidRPr="00871656">
        <w:rPr>
          <w:rStyle w:val="EndnoteReference"/>
          <w:rFonts w:asciiTheme="minorHAnsi" w:hAnsiTheme="minorHAnsi" w:cstheme="minorHAnsi"/>
        </w:rPr>
        <w:endnoteReference w:id="5"/>
      </w:r>
      <w:r w:rsidRPr="00871656">
        <w:rPr>
          <w:rFonts w:asciiTheme="minorHAnsi" w:hAnsiTheme="minorHAnsi" w:cstheme="minorHAnsi"/>
        </w:rPr>
        <w:t xml:space="preserve"> and the Australian Human Rights Commission (AHRC).</w:t>
      </w:r>
      <w:r w:rsidRPr="00871656">
        <w:rPr>
          <w:rStyle w:val="EndnoteReference"/>
          <w:rFonts w:asciiTheme="minorHAnsi" w:hAnsiTheme="minorHAnsi" w:cstheme="minorHAnsi"/>
        </w:rPr>
        <w:endnoteReference w:id="6"/>
      </w:r>
      <w:r w:rsidRPr="00871656">
        <w:rPr>
          <w:rFonts w:asciiTheme="minorHAnsi" w:hAnsiTheme="minorHAnsi" w:cstheme="minorHAnsi"/>
        </w:rPr>
        <w:t xml:space="preserve"> </w:t>
      </w:r>
      <w:r>
        <w:rPr>
          <w:rFonts w:asciiTheme="minorHAnsi" w:hAnsiTheme="minorHAnsi" w:cstheme="minorHAnsi"/>
        </w:rPr>
        <w:t>D</w:t>
      </w:r>
      <w:r w:rsidRPr="00871656">
        <w:rPr>
          <w:rFonts w:asciiTheme="minorHAnsi" w:hAnsiTheme="minorHAnsi" w:cstheme="minorHAnsi"/>
        </w:rPr>
        <w:t xml:space="preserve">iscrimination </w:t>
      </w:r>
      <w:r>
        <w:rPr>
          <w:rFonts w:asciiTheme="minorHAnsi" w:hAnsiTheme="minorHAnsi" w:cstheme="minorHAnsi"/>
        </w:rPr>
        <w:t xml:space="preserve">against people with disability </w:t>
      </w:r>
      <w:r w:rsidRPr="00871656">
        <w:rPr>
          <w:rFonts w:asciiTheme="minorHAnsi" w:hAnsiTheme="minorHAnsi" w:cstheme="minorHAnsi"/>
        </w:rPr>
        <w:t>appears deeply entrenched across systems.</w:t>
      </w:r>
    </w:p>
    <w:p w14:paraId="224BC018" w14:textId="77777777" w:rsidR="00BD26B5" w:rsidRDefault="00BD26B5" w:rsidP="002D13D1">
      <w:pPr>
        <w:pStyle w:val="BodyText"/>
        <w:rPr>
          <w:rFonts w:asciiTheme="minorHAnsi" w:eastAsia="Calibri" w:hAnsiTheme="minorHAnsi" w:cstheme="minorHAnsi"/>
          <w:color w:val="auto"/>
          <w:kern w:val="2"/>
          <w14:ligatures w14:val="standardContextual"/>
        </w:rPr>
      </w:pPr>
      <w:r w:rsidRPr="00871656">
        <w:rPr>
          <w:rFonts w:asciiTheme="minorHAnsi" w:eastAsia="Calibri" w:hAnsiTheme="minorHAnsi" w:cstheme="minorHAnsi"/>
          <w:color w:val="auto"/>
          <w:kern w:val="2"/>
          <w14:ligatures w14:val="standardContextual"/>
        </w:rPr>
        <w:t>Governments have an obligation to respect, protect and fulfil human rights.</w:t>
      </w:r>
      <w:r w:rsidRPr="00871656">
        <w:rPr>
          <w:rStyle w:val="EndnoteReference"/>
          <w:rFonts w:asciiTheme="minorHAnsi" w:eastAsia="Calibri" w:hAnsiTheme="minorHAnsi" w:cstheme="minorHAnsi"/>
          <w:color w:val="auto"/>
          <w:kern w:val="2"/>
          <w14:ligatures w14:val="standardContextual"/>
        </w:rPr>
        <w:endnoteReference w:id="7"/>
      </w:r>
      <w:r w:rsidRPr="00871656">
        <w:rPr>
          <w:rFonts w:asciiTheme="minorHAnsi" w:eastAsia="Calibri" w:hAnsiTheme="minorHAnsi" w:cstheme="minorHAnsi"/>
          <w:color w:val="auto"/>
          <w:kern w:val="2"/>
          <w14:ligatures w14:val="standardContextual"/>
        </w:rPr>
        <w:t xml:space="preserve"> Disability Rights are Human Rights. </w:t>
      </w:r>
    </w:p>
    <w:p w14:paraId="359DDF25" w14:textId="1D5CD2C2" w:rsidR="00BD26B5" w:rsidRDefault="00BD26B5" w:rsidP="002D13D1">
      <w:pPr>
        <w:pStyle w:val="BodyText"/>
        <w:rPr>
          <w:rFonts w:asciiTheme="minorHAnsi" w:hAnsiTheme="minorHAnsi" w:cstheme="minorHAnsi"/>
          <w:color w:val="auto"/>
        </w:rPr>
      </w:pPr>
      <w:r w:rsidRPr="008A7D6D">
        <w:rPr>
          <w:rFonts w:asciiTheme="minorHAnsi" w:hAnsiTheme="minorHAnsi" w:cstheme="minorHAnsi"/>
          <w:color w:val="auto"/>
        </w:rPr>
        <w:t>The overarching theme of this submission is that elements</w:t>
      </w:r>
      <w:r>
        <w:rPr>
          <w:rFonts w:asciiTheme="minorHAnsi" w:hAnsiTheme="minorHAnsi" w:cstheme="minorHAnsi"/>
          <w:color w:val="auto"/>
        </w:rPr>
        <w:t xml:space="preserve"> of the voting process require reform to improve accessibility, engagement and access. By doing so, this will improve the accessibility, engagement and trust in the </w:t>
      </w:r>
      <w:proofErr w:type="gramStart"/>
      <w:r>
        <w:rPr>
          <w:rFonts w:asciiTheme="minorHAnsi" w:hAnsiTheme="minorHAnsi" w:cstheme="minorHAnsi"/>
          <w:color w:val="auto"/>
        </w:rPr>
        <w:t>process,</w:t>
      </w:r>
      <w:proofErr w:type="gramEnd"/>
      <w:r>
        <w:rPr>
          <w:rFonts w:asciiTheme="minorHAnsi" w:hAnsiTheme="minorHAnsi" w:cstheme="minorHAnsi"/>
          <w:color w:val="auto"/>
        </w:rPr>
        <w:t xml:space="preserve"> by people with disability. We have provided specific examples and recommendations related to polling places, informed voters and </w:t>
      </w:r>
      <w:proofErr w:type="gramStart"/>
      <w:r>
        <w:rPr>
          <w:rFonts w:asciiTheme="minorHAnsi" w:hAnsiTheme="minorHAnsi" w:cstheme="minorHAnsi"/>
          <w:color w:val="auto"/>
        </w:rPr>
        <w:t>improving</w:t>
      </w:r>
      <w:proofErr w:type="gramEnd"/>
      <w:r>
        <w:rPr>
          <w:rFonts w:asciiTheme="minorHAnsi" w:hAnsiTheme="minorHAnsi" w:cstheme="minorHAnsi"/>
          <w:color w:val="auto"/>
        </w:rPr>
        <w:t xml:space="preserve"> access to voting for people with disability.</w:t>
      </w:r>
    </w:p>
    <w:p w14:paraId="7D120BE5" w14:textId="77777777" w:rsidR="00BD26B5" w:rsidRDefault="00BD26B5">
      <w:pPr>
        <w:spacing w:before="0" w:after="120" w:line="280" w:lineRule="atLeast"/>
        <w:rPr>
          <w:rFonts w:ascii="VAG Rounded" w:eastAsia="Times New Roman" w:hAnsi="VAG Rounded" w:cs="Times New Roman"/>
          <w:b/>
          <w:color w:val="00884F"/>
          <w:sz w:val="32"/>
          <w:szCs w:val="32"/>
        </w:rPr>
      </w:pPr>
      <w:bookmarkStart w:id="54" w:name="_Toc146291272"/>
      <w:bookmarkStart w:id="55" w:name="_Toc146877515"/>
      <w:r>
        <w:br w:type="page"/>
      </w:r>
    </w:p>
    <w:p w14:paraId="356B4873" w14:textId="7A71DC01" w:rsidR="00BD26B5" w:rsidRPr="00940780" w:rsidRDefault="00BD26B5" w:rsidP="002D13D1">
      <w:pPr>
        <w:pStyle w:val="Heading3"/>
        <w:spacing w:line="312" w:lineRule="auto"/>
      </w:pPr>
      <w:bookmarkStart w:id="56" w:name="_Toc174540078"/>
      <w:r w:rsidRPr="00940780">
        <w:lastRenderedPageBreak/>
        <w:t>The experience of PWDA individual advocates</w:t>
      </w:r>
      <w:bookmarkEnd w:id="54"/>
      <w:bookmarkEnd w:id="55"/>
      <w:bookmarkEnd w:id="56"/>
    </w:p>
    <w:p w14:paraId="298D2971" w14:textId="612FBBCF" w:rsidR="00BD26B5" w:rsidRDefault="00BD26B5" w:rsidP="00CE23D2">
      <w:pPr>
        <w:pStyle w:val="BodyText"/>
        <w:spacing w:before="0"/>
        <w:rPr>
          <w:rFonts w:cstheme="minorHAnsi"/>
        </w:rPr>
      </w:pPr>
      <w:r w:rsidRPr="00871656">
        <w:rPr>
          <w:rFonts w:asciiTheme="minorHAnsi" w:hAnsiTheme="minorHAnsi" w:cstheme="minorHAnsi"/>
          <w:color w:val="auto"/>
        </w:rPr>
        <w:t>PWDA is</w:t>
      </w:r>
      <w:r>
        <w:rPr>
          <w:rFonts w:asciiTheme="minorHAnsi" w:hAnsiTheme="minorHAnsi" w:cstheme="minorHAnsi"/>
          <w:color w:val="auto"/>
        </w:rPr>
        <w:t xml:space="preserve"> </w:t>
      </w:r>
      <w:r w:rsidRPr="00871656">
        <w:rPr>
          <w:rFonts w:asciiTheme="minorHAnsi" w:hAnsiTheme="minorHAnsi" w:cstheme="minorHAnsi"/>
          <w:color w:val="auto"/>
        </w:rPr>
        <w:t xml:space="preserve">funded by </w:t>
      </w:r>
      <w:r w:rsidRPr="00755E1A">
        <w:rPr>
          <w:rFonts w:asciiTheme="minorHAnsi" w:eastAsiaTheme="minorHAnsi" w:hAnsiTheme="minorHAnsi" w:cstheme="minorHAnsi"/>
          <w:lang w:val="en-AU"/>
        </w:rPr>
        <w:t xml:space="preserve">the NSW Department of Communities and Justice’s </w:t>
      </w:r>
      <w:r w:rsidRPr="00755E1A">
        <w:rPr>
          <w:rFonts w:asciiTheme="minorHAnsi" w:eastAsiaTheme="minorHAnsi" w:hAnsiTheme="minorHAnsi" w:cstheme="minorHAnsi"/>
          <w:i/>
          <w:iCs/>
          <w:lang w:val="en-AU"/>
        </w:rPr>
        <w:t>Disability Advocacy Futures Program</w:t>
      </w:r>
      <w:r w:rsidRPr="00871656">
        <w:rPr>
          <w:rFonts w:asciiTheme="minorHAnsi" w:hAnsiTheme="minorHAnsi" w:cstheme="minorHAnsi"/>
          <w:color w:val="auto"/>
        </w:rPr>
        <w:t xml:space="preserve"> to provide individual advocacy.</w:t>
      </w:r>
      <w:r>
        <w:rPr>
          <w:rFonts w:asciiTheme="minorHAnsi" w:hAnsiTheme="minorHAnsi" w:cstheme="minorHAnsi"/>
          <w:color w:val="auto"/>
        </w:rPr>
        <w:t xml:space="preserve"> </w:t>
      </w:r>
      <w:proofErr w:type="gramStart"/>
      <w:r>
        <w:rPr>
          <w:rFonts w:asciiTheme="minorHAnsi" w:hAnsiTheme="minorHAnsi" w:cstheme="minorHAnsi"/>
          <w:color w:val="auto"/>
        </w:rPr>
        <w:t>The majority of</w:t>
      </w:r>
      <w:proofErr w:type="gramEnd"/>
      <w:r>
        <w:rPr>
          <w:rFonts w:asciiTheme="minorHAnsi" w:hAnsiTheme="minorHAnsi" w:cstheme="minorHAnsi"/>
          <w:color w:val="auto"/>
        </w:rPr>
        <w:t xml:space="preserve"> our clients focus on seeking our assistance with issues related to housing, healthcare and education.  However, clients have raised concerns about staying COVID-safe whilst voting, especially over the last two years since most control measures have been withdrawn. One of our team members who needed to use telephone voting reported having had difficulty hearing the options, due to the background noise present when they called. </w:t>
      </w:r>
    </w:p>
    <w:p w14:paraId="79BFBA43" w14:textId="77777777" w:rsidR="00BD26B5" w:rsidRPr="00871656" w:rsidRDefault="00BD26B5" w:rsidP="00B25342">
      <w:pPr>
        <w:spacing w:before="0" w:after="120" w:line="280" w:lineRule="atLeast"/>
        <w:rPr>
          <w:rFonts w:cstheme="minorHAnsi"/>
        </w:rPr>
      </w:pPr>
    </w:p>
    <w:p w14:paraId="277BA0DB" w14:textId="77777777" w:rsidR="00BD26B5" w:rsidRPr="00940780" w:rsidRDefault="00BD26B5" w:rsidP="002D13D1">
      <w:pPr>
        <w:pStyle w:val="Heading3"/>
        <w:spacing w:line="312" w:lineRule="auto"/>
      </w:pPr>
      <w:bookmarkStart w:id="57" w:name="_Toc146291273"/>
      <w:bookmarkStart w:id="58" w:name="_Toc146877516"/>
      <w:bookmarkStart w:id="59" w:name="_Toc174540079"/>
      <w:r w:rsidRPr="00940780">
        <w:t>Submission structure</w:t>
      </w:r>
      <w:bookmarkEnd w:id="57"/>
      <w:bookmarkEnd w:id="58"/>
      <w:bookmarkEnd w:id="59"/>
    </w:p>
    <w:p w14:paraId="44299478" w14:textId="77777777" w:rsidR="00BD26B5" w:rsidRDefault="00BD26B5" w:rsidP="0013713E">
      <w:pPr>
        <w:rPr>
          <w:rFonts w:cstheme="minorHAnsi"/>
        </w:rPr>
      </w:pPr>
      <w:r>
        <w:t>T</w:t>
      </w:r>
      <w:r w:rsidRPr="0052457B">
        <w:rPr>
          <w:rFonts w:cstheme="minorHAnsi"/>
        </w:rPr>
        <w:t>he Joint Standing Committee on Electoral Matters</w:t>
      </w:r>
      <w:r>
        <w:rPr>
          <w:rFonts w:cstheme="minorHAnsi"/>
        </w:rPr>
        <w:t xml:space="preserve"> is investigating:</w:t>
      </w:r>
    </w:p>
    <w:p w14:paraId="304C2592" w14:textId="4E879927" w:rsidR="00BD26B5" w:rsidRDefault="00BD26B5" w:rsidP="0013713E">
      <w:r>
        <w:t>H</w:t>
      </w:r>
      <w:r w:rsidRPr="00EE377F">
        <w:t xml:space="preserve">ow can we increase voter engagement and confidence in our electoral system? </w:t>
      </w:r>
      <w:r>
        <w:t>and</w:t>
      </w:r>
    </w:p>
    <w:p w14:paraId="744A286E" w14:textId="77777777" w:rsidR="00BD26B5" w:rsidRDefault="00BD26B5" w:rsidP="0013713E">
      <w:r w:rsidRPr="00EE377F">
        <w:t xml:space="preserve">What reforms are needed to increase the participation of groups in our community that have lower enrolment and turnout rates? </w:t>
      </w:r>
    </w:p>
    <w:p w14:paraId="0E08260A" w14:textId="4117965E" w:rsidR="00BD26B5" w:rsidRPr="00871656" w:rsidRDefault="00BD26B5" w:rsidP="002D13D1">
      <w:pPr>
        <w:pStyle w:val="BodyText"/>
        <w:rPr>
          <w:rFonts w:asciiTheme="minorHAnsi" w:hAnsiTheme="minorHAnsi" w:cstheme="minorHAnsi"/>
          <w:color w:val="auto"/>
        </w:rPr>
      </w:pPr>
      <w:r w:rsidRPr="00871656">
        <w:rPr>
          <w:rFonts w:asciiTheme="minorHAnsi" w:hAnsiTheme="minorHAnsi" w:cstheme="minorHAnsi"/>
          <w:color w:val="auto"/>
        </w:rPr>
        <w:t>This submission</w:t>
      </w:r>
      <w:r>
        <w:rPr>
          <w:rFonts w:asciiTheme="minorHAnsi" w:hAnsiTheme="minorHAnsi" w:cstheme="minorHAnsi"/>
          <w:color w:val="auto"/>
        </w:rPr>
        <w:t xml:space="preserve">/response to request </w:t>
      </w:r>
      <w:r w:rsidRPr="00871656">
        <w:rPr>
          <w:rFonts w:asciiTheme="minorHAnsi" w:hAnsiTheme="minorHAnsi" w:cstheme="minorHAnsi"/>
          <w:color w:val="auto"/>
        </w:rPr>
        <w:t xml:space="preserve">is </w:t>
      </w:r>
      <w:proofErr w:type="spellStart"/>
      <w:r w:rsidRPr="00871656">
        <w:rPr>
          <w:rFonts w:asciiTheme="minorHAnsi" w:hAnsiTheme="minorHAnsi" w:cstheme="minorHAnsi"/>
          <w:color w:val="auto"/>
        </w:rPr>
        <w:t>organised</w:t>
      </w:r>
      <w:proofErr w:type="spellEnd"/>
      <w:r w:rsidRPr="00871656">
        <w:rPr>
          <w:rFonts w:asciiTheme="minorHAnsi" w:hAnsiTheme="minorHAnsi" w:cstheme="minorHAnsi"/>
          <w:color w:val="auto"/>
        </w:rPr>
        <w:t xml:space="preserve"> into </w:t>
      </w:r>
      <w:r>
        <w:rPr>
          <w:rFonts w:asciiTheme="minorHAnsi" w:hAnsiTheme="minorHAnsi" w:cstheme="minorHAnsi"/>
          <w:color w:val="auto"/>
        </w:rPr>
        <w:t xml:space="preserve">six </w:t>
      </w:r>
      <w:r w:rsidRPr="00871656">
        <w:rPr>
          <w:rFonts w:asciiTheme="minorHAnsi" w:hAnsiTheme="minorHAnsi" w:cstheme="minorHAnsi"/>
          <w:color w:val="auto"/>
        </w:rPr>
        <w:t>parts</w:t>
      </w:r>
      <w:r>
        <w:rPr>
          <w:rFonts w:asciiTheme="minorHAnsi" w:hAnsiTheme="minorHAnsi" w:cstheme="minorHAnsi"/>
          <w:color w:val="auto"/>
        </w:rPr>
        <w:t xml:space="preserve">, </w:t>
      </w:r>
      <w:r w:rsidRPr="00871656">
        <w:rPr>
          <w:rFonts w:asciiTheme="minorHAnsi" w:hAnsiTheme="minorHAnsi" w:cstheme="minorHAnsi"/>
          <w:color w:val="auto"/>
        </w:rPr>
        <w:t>and a conclusion:</w:t>
      </w:r>
    </w:p>
    <w:p w14:paraId="62916FEA" w14:textId="5131BC3A" w:rsidR="00BD26B5" w:rsidRPr="00871656" w:rsidRDefault="00BD26B5" w:rsidP="002D13D1">
      <w:pPr>
        <w:pStyle w:val="BodyText"/>
        <w:numPr>
          <w:ilvl w:val="0"/>
          <w:numId w:val="43"/>
        </w:numPr>
        <w:rPr>
          <w:rFonts w:asciiTheme="minorHAnsi" w:hAnsiTheme="minorHAnsi" w:cstheme="minorHAnsi"/>
          <w:color w:val="auto"/>
        </w:rPr>
      </w:pPr>
      <w:r w:rsidRPr="00871656">
        <w:rPr>
          <w:rFonts w:asciiTheme="minorHAnsi" w:hAnsiTheme="minorHAnsi" w:cstheme="minorHAnsi"/>
          <w:color w:val="auto"/>
        </w:rPr>
        <w:t xml:space="preserve">Part </w:t>
      </w:r>
      <w:r>
        <w:rPr>
          <w:rFonts w:asciiTheme="minorHAnsi" w:hAnsiTheme="minorHAnsi" w:cstheme="minorHAnsi"/>
          <w:color w:val="auto"/>
        </w:rPr>
        <w:t>1</w:t>
      </w:r>
      <w:r w:rsidRPr="00871656">
        <w:rPr>
          <w:rFonts w:asciiTheme="minorHAnsi" w:hAnsiTheme="minorHAnsi" w:cstheme="minorHAnsi"/>
          <w:color w:val="auto"/>
        </w:rPr>
        <w:t xml:space="preserve"> </w:t>
      </w:r>
      <w:r>
        <w:rPr>
          <w:rFonts w:asciiTheme="minorHAnsi" w:hAnsiTheme="minorHAnsi" w:cstheme="minorHAnsi"/>
          <w:color w:val="auto"/>
        </w:rPr>
        <w:t>provides background</w:t>
      </w:r>
    </w:p>
    <w:p w14:paraId="007F3DC7" w14:textId="0C913DC7" w:rsidR="00BD26B5" w:rsidRDefault="00BD26B5" w:rsidP="002D13D1">
      <w:pPr>
        <w:pStyle w:val="BodyText"/>
        <w:numPr>
          <w:ilvl w:val="0"/>
          <w:numId w:val="43"/>
        </w:numPr>
        <w:rPr>
          <w:rFonts w:asciiTheme="minorHAnsi" w:hAnsiTheme="minorHAnsi" w:cstheme="minorHAnsi"/>
          <w:color w:val="auto"/>
        </w:rPr>
      </w:pPr>
      <w:r w:rsidRPr="00871656">
        <w:rPr>
          <w:rFonts w:asciiTheme="minorHAnsi" w:hAnsiTheme="minorHAnsi" w:cstheme="minorHAnsi"/>
          <w:color w:val="auto"/>
        </w:rPr>
        <w:t xml:space="preserve">Part </w:t>
      </w:r>
      <w:r>
        <w:rPr>
          <w:rFonts w:asciiTheme="minorHAnsi" w:hAnsiTheme="minorHAnsi" w:cstheme="minorHAnsi"/>
          <w:color w:val="auto"/>
        </w:rPr>
        <w:t>2</w:t>
      </w:r>
      <w:r w:rsidRPr="00871656">
        <w:rPr>
          <w:rFonts w:asciiTheme="minorHAnsi" w:hAnsiTheme="minorHAnsi" w:cstheme="minorHAnsi"/>
          <w:color w:val="auto"/>
        </w:rPr>
        <w:t xml:space="preserve"> </w:t>
      </w:r>
      <w:r>
        <w:rPr>
          <w:rFonts w:asciiTheme="minorHAnsi" w:hAnsiTheme="minorHAnsi" w:cstheme="minorHAnsi"/>
          <w:color w:val="auto"/>
        </w:rPr>
        <w:t>looks at polling places</w:t>
      </w:r>
    </w:p>
    <w:p w14:paraId="2C719FA2" w14:textId="004FC22A" w:rsidR="00BD26B5" w:rsidRDefault="00BD26B5" w:rsidP="00195C75">
      <w:pPr>
        <w:pStyle w:val="BodyText"/>
        <w:numPr>
          <w:ilvl w:val="0"/>
          <w:numId w:val="43"/>
        </w:numPr>
        <w:rPr>
          <w:rFonts w:asciiTheme="minorHAnsi" w:hAnsiTheme="minorHAnsi" w:cstheme="minorHAnsi"/>
          <w:color w:val="auto"/>
        </w:rPr>
      </w:pPr>
      <w:r w:rsidRPr="006F4FE6">
        <w:rPr>
          <w:rFonts w:asciiTheme="minorHAnsi" w:hAnsiTheme="minorHAnsi" w:cstheme="minorHAnsi"/>
          <w:color w:val="auto"/>
        </w:rPr>
        <w:t xml:space="preserve">Part 3 </w:t>
      </w:r>
      <w:r>
        <w:rPr>
          <w:rFonts w:asciiTheme="minorHAnsi" w:hAnsiTheme="minorHAnsi" w:cstheme="minorHAnsi"/>
          <w:color w:val="auto"/>
        </w:rPr>
        <w:t>looks at informed voters</w:t>
      </w:r>
    </w:p>
    <w:p w14:paraId="1F58B8CE" w14:textId="7C075CDD" w:rsidR="00BD26B5" w:rsidRPr="006F4FE6" w:rsidRDefault="00BD26B5" w:rsidP="00195C75">
      <w:pPr>
        <w:pStyle w:val="BodyText"/>
        <w:numPr>
          <w:ilvl w:val="0"/>
          <w:numId w:val="43"/>
        </w:numPr>
        <w:rPr>
          <w:rFonts w:asciiTheme="minorHAnsi" w:hAnsiTheme="minorHAnsi" w:cstheme="minorHAnsi"/>
          <w:color w:val="auto"/>
        </w:rPr>
      </w:pPr>
      <w:r>
        <w:rPr>
          <w:rFonts w:asciiTheme="minorHAnsi" w:hAnsiTheme="minorHAnsi" w:cstheme="minorHAnsi"/>
          <w:color w:val="auto"/>
        </w:rPr>
        <w:t>Part 4 looks at improving access</w:t>
      </w:r>
    </w:p>
    <w:p w14:paraId="1E05E75E" w14:textId="67D96F46" w:rsidR="00BD26B5" w:rsidRDefault="00BD26B5" w:rsidP="002D13D1">
      <w:pPr>
        <w:pStyle w:val="BodyText"/>
        <w:numPr>
          <w:ilvl w:val="0"/>
          <w:numId w:val="43"/>
        </w:numPr>
        <w:rPr>
          <w:rFonts w:asciiTheme="minorHAnsi" w:hAnsiTheme="minorHAnsi" w:cstheme="minorHAnsi"/>
          <w:color w:val="auto"/>
        </w:rPr>
      </w:pPr>
      <w:r w:rsidRPr="00871656">
        <w:rPr>
          <w:rFonts w:asciiTheme="minorHAnsi" w:hAnsiTheme="minorHAnsi" w:cstheme="minorHAnsi"/>
          <w:color w:val="auto"/>
        </w:rPr>
        <w:t xml:space="preserve">Part </w:t>
      </w:r>
      <w:r>
        <w:rPr>
          <w:rFonts w:asciiTheme="minorHAnsi" w:hAnsiTheme="minorHAnsi" w:cstheme="minorHAnsi"/>
          <w:color w:val="auto"/>
        </w:rPr>
        <w:t>5 explains our CRPD rights</w:t>
      </w:r>
    </w:p>
    <w:p w14:paraId="6FBAC2CB" w14:textId="5DA5A82F" w:rsidR="00BD26B5" w:rsidRDefault="00BD26B5" w:rsidP="005055FA">
      <w:pPr>
        <w:pStyle w:val="BodyText"/>
        <w:numPr>
          <w:ilvl w:val="0"/>
          <w:numId w:val="43"/>
        </w:numPr>
      </w:pPr>
      <w:r w:rsidRPr="00BD26B5">
        <w:rPr>
          <w:rFonts w:asciiTheme="minorHAnsi" w:hAnsiTheme="minorHAnsi" w:cstheme="minorHAnsi"/>
          <w:color w:val="auto"/>
        </w:rPr>
        <w:t>Part 6 is a brief discussion</w:t>
      </w:r>
    </w:p>
    <w:p w14:paraId="027A7F71" w14:textId="77777777" w:rsidR="00BD26B5" w:rsidRDefault="00BD26B5" w:rsidP="00AC3B6D">
      <w:pPr>
        <w:pStyle w:val="Heading1"/>
      </w:pPr>
      <w:bookmarkStart w:id="60" w:name="_Toc174540080"/>
      <w:bookmarkStart w:id="61" w:name="_Hlk138314465"/>
      <w:r>
        <w:lastRenderedPageBreak/>
        <w:t>Summary of Recommendations</w:t>
      </w:r>
      <w:bookmarkEnd w:id="60"/>
    </w:p>
    <w:p w14:paraId="0E1222D2" w14:textId="151374DF" w:rsidR="00BD26B5" w:rsidRDefault="00BD26B5" w:rsidP="00642D70">
      <w:pPr>
        <w:pStyle w:val="Heading3"/>
      </w:pPr>
      <w:bookmarkStart w:id="62" w:name="_Toc174540081"/>
      <w:r>
        <w:t>Polling places</w:t>
      </w:r>
      <w:bookmarkEnd w:id="62"/>
    </w:p>
    <w:p w14:paraId="0B5AD85C" w14:textId="77777777" w:rsidR="00BD26B5" w:rsidRDefault="00BD26B5" w:rsidP="00B610B8">
      <w:pPr>
        <w:spacing w:before="0" w:after="5"/>
        <w:contextualSpacing/>
      </w:pPr>
      <w:r w:rsidRPr="00897C26">
        <w:rPr>
          <w:b/>
        </w:rPr>
        <w:t>Recommendation 1</w:t>
      </w:r>
      <w:r>
        <w:t xml:space="preserve"> </w:t>
      </w:r>
      <w:r w:rsidRPr="004F0489">
        <w:rPr>
          <w:b/>
          <w:bCs/>
        </w:rPr>
        <w:t>–</w:t>
      </w:r>
      <w:r w:rsidRPr="004F0489">
        <w:t xml:space="preserve"> </w:t>
      </w:r>
      <w:r>
        <w:t xml:space="preserve">All electorates must work to ensure </w:t>
      </w:r>
      <w:proofErr w:type="gramStart"/>
      <w:r>
        <w:t>the majority of</w:t>
      </w:r>
      <w:proofErr w:type="gramEnd"/>
      <w:r>
        <w:t xml:space="preserve"> polling places are physically accessible to people who use mobility assistance devices</w:t>
      </w:r>
    </w:p>
    <w:p w14:paraId="333A032E" w14:textId="77777777" w:rsidR="00BD26B5" w:rsidRDefault="00BD26B5" w:rsidP="00F27B79">
      <w:pPr>
        <w:spacing w:before="0" w:after="5"/>
        <w:contextualSpacing/>
        <w:rPr>
          <w:b/>
          <w:bCs/>
        </w:rPr>
      </w:pPr>
    </w:p>
    <w:p w14:paraId="7B1BC535" w14:textId="3C2046A1" w:rsidR="00BD26B5" w:rsidRDefault="00BD26B5" w:rsidP="00F27B79">
      <w:pPr>
        <w:spacing w:before="0" w:after="5"/>
        <w:contextualSpacing/>
      </w:pPr>
      <w:r w:rsidRPr="00B755B8">
        <w:rPr>
          <w:b/>
          <w:bCs/>
        </w:rPr>
        <w:t xml:space="preserve">Recommendation </w:t>
      </w:r>
      <w:r>
        <w:rPr>
          <w:b/>
          <w:bCs/>
        </w:rPr>
        <w:t>2</w:t>
      </w:r>
      <w:r>
        <w:t xml:space="preserve"> </w:t>
      </w:r>
      <w:r w:rsidRPr="004F0489">
        <w:rPr>
          <w:b/>
          <w:bCs/>
        </w:rPr>
        <w:t>–</w:t>
      </w:r>
      <w:bookmarkStart w:id="63" w:name="_Toc146877519"/>
      <w:r>
        <w:rPr>
          <w:b/>
          <w:bCs/>
        </w:rPr>
        <w:t xml:space="preserve"> </w:t>
      </w:r>
      <w:r>
        <w:t xml:space="preserve">All electorates should provide at least one polling place suitable for people who need a ‘low sensory’ environment free of extra noise, physical and visual intrusions </w:t>
      </w:r>
    </w:p>
    <w:bookmarkEnd w:id="63"/>
    <w:p w14:paraId="24911C77" w14:textId="77777777" w:rsidR="00BD26B5" w:rsidRDefault="00BD26B5" w:rsidP="00B610B8">
      <w:pPr>
        <w:spacing w:before="0" w:after="5"/>
        <w:contextualSpacing/>
      </w:pPr>
    </w:p>
    <w:p w14:paraId="038C4FCE" w14:textId="348FD3E2" w:rsidR="00BD26B5" w:rsidRDefault="00BD26B5" w:rsidP="00AD3F8A">
      <w:pPr>
        <w:spacing w:before="0" w:after="5"/>
        <w:contextualSpacing/>
      </w:pPr>
      <w:r w:rsidRPr="00897C26">
        <w:rPr>
          <w:b/>
        </w:rPr>
        <w:t xml:space="preserve">Recommendation </w:t>
      </w:r>
      <w:r>
        <w:rPr>
          <w:b/>
        </w:rPr>
        <w:t>3</w:t>
      </w:r>
      <w:r>
        <w:t xml:space="preserve"> </w:t>
      </w:r>
      <w:r w:rsidRPr="004F0489">
        <w:rPr>
          <w:b/>
          <w:bCs/>
        </w:rPr>
        <w:t>–</w:t>
      </w:r>
      <w:r w:rsidRPr="004F0489">
        <w:t xml:space="preserve"> </w:t>
      </w:r>
      <w:r>
        <w:t>All voting information (about the voting process, voting places, and candidates seeking election) should be provided in accessible formats at least 6 weeks in advance of the election</w:t>
      </w:r>
    </w:p>
    <w:p w14:paraId="5108F806" w14:textId="77777777" w:rsidR="00BD26B5" w:rsidRDefault="00BD26B5" w:rsidP="00AD3F8A">
      <w:pPr>
        <w:spacing w:before="0" w:after="5"/>
        <w:contextualSpacing/>
      </w:pPr>
    </w:p>
    <w:p w14:paraId="38DE43D0" w14:textId="26F730E3" w:rsidR="00BD26B5" w:rsidRDefault="00BD26B5" w:rsidP="000F75E7">
      <w:pPr>
        <w:pStyle w:val="Heading3"/>
      </w:pPr>
      <w:bookmarkStart w:id="64" w:name="_Toc174540082"/>
      <w:r>
        <w:t>Informed voters</w:t>
      </w:r>
      <w:bookmarkEnd w:id="64"/>
    </w:p>
    <w:p w14:paraId="7C2AA266" w14:textId="77777777" w:rsidR="00BD26B5" w:rsidRDefault="00BD26B5" w:rsidP="00012533">
      <w:pPr>
        <w:spacing w:before="0" w:after="5"/>
        <w:contextualSpacing/>
      </w:pPr>
      <w:r w:rsidRPr="00897C26">
        <w:rPr>
          <w:b/>
        </w:rPr>
        <w:t xml:space="preserve">Recommendation </w:t>
      </w:r>
      <w:r>
        <w:rPr>
          <w:b/>
        </w:rPr>
        <w:t>4</w:t>
      </w:r>
      <w:r>
        <w:t xml:space="preserve"> </w:t>
      </w:r>
      <w:r w:rsidRPr="004F0489">
        <w:rPr>
          <w:b/>
          <w:bCs/>
        </w:rPr>
        <w:t>–</w:t>
      </w:r>
      <w:bookmarkStart w:id="65" w:name="_Toc146877518"/>
      <w:r>
        <w:rPr>
          <w:b/>
          <w:bCs/>
        </w:rPr>
        <w:t xml:space="preserve"> </w:t>
      </w:r>
      <w:r>
        <w:t xml:space="preserve">Candidates for election must provide information about their policy positions in accessible formats 6 weeks prior to elections, and should provide contact information for voters need to engage with them in advance of election to inform themselves </w:t>
      </w:r>
    </w:p>
    <w:p w14:paraId="7595CA57" w14:textId="0A2DA61D" w:rsidR="00BD26B5" w:rsidRDefault="00BD26B5" w:rsidP="00D06B2C">
      <w:r w:rsidRPr="00897C26">
        <w:rPr>
          <w:b/>
        </w:rPr>
        <w:t xml:space="preserve">Recommendation </w:t>
      </w:r>
      <w:r>
        <w:rPr>
          <w:b/>
        </w:rPr>
        <w:t>5</w:t>
      </w:r>
      <w:r>
        <w:t xml:space="preserve"> </w:t>
      </w:r>
      <w:r w:rsidRPr="004F0489">
        <w:rPr>
          <w:b/>
          <w:bCs/>
        </w:rPr>
        <w:t>–</w:t>
      </w:r>
      <w:r w:rsidRPr="004F0489">
        <w:t xml:space="preserve"> </w:t>
      </w:r>
      <w:r>
        <w:t xml:space="preserve">Assisted </w:t>
      </w:r>
      <w:proofErr w:type="gramStart"/>
      <w:r>
        <w:t>decision making</w:t>
      </w:r>
      <w:proofErr w:type="gramEnd"/>
      <w:r>
        <w:t xml:space="preserve"> resources should be provided to voters who need them</w:t>
      </w:r>
    </w:p>
    <w:p w14:paraId="7217AE05" w14:textId="1C528F3C" w:rsidR="00BD26B5" w:rsidRPr="00642D70" w:rsidRDefault="00BD26B5" w:rsidP="00730C18">
      <w:pPr>
        <w:pStyle w:val="Heading3"/>
      </w:pPr>
      <w:bookmarkStart w:id="66" w:name="_Toc174540083"/>
      <w:r>
        <w:t>Improving access</w:t>
      </w:r>
      <w:bookmarkEnd w:id="66"/>
    </w:p>
    <w:bookmarkEnd w:id="65"/>
    <w:p w14:paraId="491D41A1" w14:textId="23B0D4B4" w:rsidR="00BD26B5" w:rsidRDefault="00BD26B5" w:rsidP="000F7536">
      <w:r w:rsidRPr="00897C26">
        <w:rPr>
          <w:b/>
        </w:rPr>
        <w:t xml:space="preserve">Recommendation </w:t>
      </w:r>
      <w:r>
        <w:rPr>
          <w:b/>
        </w:rPr>
        <w:t>6</w:t>
      </w:r>
      <w:r>
        <w:t xml:space="preserve"> </w:t>
      </w:r>
      <w:r w:rsidRPr="004F0489">
        <w:rPr>
          <w:b/>
          <w:bCs/>
        </w:rPr>
        <w:t>–</w:t>
      </w:r>
      <w:r w:rsidRPr="004F0489">
        <w:t xml:space="preserve"> </w:t>
      </w:r>
      <w:r>
        <w:t xml:space="preserve">Accessible technology assisted voting options should be provided in polling places, by phone, and online for voters who cannot attend a polling place, or who </w:t>
      </w:r>
      <w:r>
        <w:lastRenderedPageBreak/>
        <w:t>need to avoid COVID-19 or other infection. This must be for the same duration as other voting types, and options must be provided for electors who are overseas.</w:t>
      </w:r>
    </w:p>
    <w:p w14:paraId="1FCD1ADA" w14:textId="15B09E9A" w:rsidR="00BD26B5" w:rsidRDefault="00BD26B5" w:rsidP="005F48F9">
      <w:r w:rsidRPr="00970182">
        <w:rPr>
          <w:b/>
          <w:bCs/>
        </w:rPr>
        <w:t xml:space="preserve">Recommendation </w:t>
      </w:r>
      <w:r>
        <w:rPr>
          <w:b/>
          <w:bCs/>
        </w:rPr>
        <w:t>7</w:t>
      </w:r>
      <w:r>
        <w:t xml:space="preserve"> </w:t>
      </w:r>
      <w:r w:rsidRPr="004F0489">
        <w:rPr>
          <w:b/>
          <w:bCs/>
        </w:rPr>
        <w:t>–</w:t>
      </w:r>
      <w:r w:rsidRPr="004F0489">
        <w:t xml:space="preserve"> </w:t>
      </w:r>
      <w:r>
        <w:t xml:space="preserve">All staff at polling places should receive inclusion training to improve how they communicate with, and </w:t>
      </w:r>
      <w:proofErr w:type="gramStart"/>
      <w:r>
        <w:t>provide assistance to</w:t>
      </w:r>
      <w:proofErr w:type="gramEnd"/>
      <w:r>
        <w:t>, voters, and where possible this should be delivered by staff with disability</w:t>
      </w:r>
    </w:p>
    <w:bookmarkEnd w:id="61"/>
    <w:p w14:paraId="7CCC6408" w14:textId="77777777" w:rsidR="00BD26B5" w:rsidRDefault="00BD26B5" w:rsidP="00FC3D46">
      <w:pPr>
        <w:spacing w:before="0" w:after="5"/>
        <w:contextualSpacing/>
        <w:rPr>
          <w:b/>
        </w:rPr>
      </w:pPr>
    </w:p>
    <w:p w14:paraId="0D6F3B6B" w14:textId="3F51CC81" w:rsidR="00BD26B5" w:rsidRDefault="00BD26B5">
      <w:pPr>
        <w:spacing w:before="0" w:after="120" w:line="280" w:lineRule="atLeast"/>
        <w:rPr>
          <w:rFonts w:ascii="VAG Rounded" w:eastAsia="Times New Roman" w:hAnsi="VAG Rounded" w:cstheme="majorBidi"/>
          <w:b/>
          <w:color w:val="005496" w:themeColor="text2"/>
          <w:spacing w:val="14"/>
          <w:sz w:val="56"/>
          <w:szCs w:val="32"/>
        </w:rPr>
      </w:pPr>
      <w:r>
        <w:rPr>
          <w:rFonts w:eastAsia="Times New Roman"/>
        </w:rPr>
        <w:br w:type="page"/>
      </w:r>
    </w:p>
    <w:p w14:paraId="039F6892" w14:textId="3F51CC81" w:rsidR="00BD26B5" w:rsidRDefault="00BD26B5" w:rsidP="00856354">
      <w:pPr>
        <w:pStyle w:val="Heading1"/>
        <w:rPr>
          <w:rFonts w:eastAsia="Times New Roman"/>
        </w:rPr>
      </w:pPr>
      <w:bookmarkStart w:id="67" w:name="_Toc174540084"/>
      <w:r>
        <w:rPr>
          <w:rFonts w:eastAsia="Times New Roman"/>
        </w:rPr>
        <w:lastRenderedPageBreak/>
        <w:t>Background</w:t>
      </w:r>
      <w:bookmarkEnd w:id="67"/>
    </w:p>
    <w:p w14:paraId="24006D79" w14:textId="77777777" w:rsidR="00BD26B5" w:rsidRPr="007F5B9E" w:rsidRDefault="00BD26B5" w:rsidP="00B46FC0">
      <w:pPr>
        <w:pStyle w:val="Heading3"/>
        <w:rPr>
          <w:rFonts w:cstheme="minorHAnsi"/>
          <w:bCs/>
        </w:rPr>
      </w:pPr>
      <w:bookmarkStart w:id="68" w:name="_Toc174540085"/>
      <w:r w:rsidRPr="007F5B9E">
        <w:rPr>
          <w:rFonts w:cstheme="minorHAnsi"/>
          <w:bCs/>
        </w:rPr>
        <w:t xml:space="preserve">Specific </w:t>
      </w:r>
      <w:hyperlink r:id="rId15" w:anchor="tab-termsofreference" w:history="1">
        <w:r w:rsidRPr="007F5B9E">
          <w:rPr>
            <w:rStyle w:val="Hyperlink"/>
            <w:rFonts w:cstheme="minorHAnsi"/>
            <w:bCs/>
          </w:rPr>
          <w:t>discussion questions</w:t>
        </w:r>
      </w:hyperlink>
      <w:r w:rsidRPr="007F5B9E">
        <w:rPr>
          <w:rFonts w:cstheme="minorHAnsi"/>
          <w:bCs/>
        </w:rPr>
        <w:t xml:space="preserve"> being considered are:</w:t>
      </w:r>
      <w:bookmarkEnd w:id="68"/>
      <w:r w:rsidRPr="007F5B9E">
        <w:rPr>
          <w:rFonts w:cstheme="minorHAnsi"/>
          <w:bCs/>
        </w:rPr>
        <w:t xml:space="preserve"> </w:t>
      </w:r>
    </w:p>
    <w:p w14:paraId="3F7475DA" w14:textId="77777777" w:rsidR="00BD26B5" w:rsidRPr="00D00EB1" w:rsidRDefault="00BD26B5" w:rsidP="009E0B3E">
      <w:pPr>
        <w:rPr>
          <w:rFonts w:cstheme="minorHAnsi"/>
        </w:rPr>
      </w:pPr>
    </w:p>
    <w:p w14:paraId="71D9FD31" w14:textId="77777777" w:rsidR="00BD26B5" w:rsidRDefault="00BD26B5" w:rsidP="009E0B3E">
      <w:r>
        <w:t>T</w:t>
      </w:r>
      <w:r w:rsidRPr="0052457B">
        <w:rPr>
          <w:rFonts w:cstheme="minorHAnsi"/>
        </w:rPr>
        <w:t>he Joint Standing Committee on Electoral Matters</w:t>
      </w:r>
      <w:r>
        <w:rPr>
          <w:rFonts w:cstheme="minorHAnsi"/>
        </w:rPr>
        <w:t xml:space="preserve"> is investigating h</w:t>
      </w:r>
      <w:r w:rsidRPr="00EE377F">
        <w:t xml:space="preserve">ow can we increase voter engagement and confidence in our electoral system? </w:t>
      </w:r>
    </w:p>
    <w:p w14:paraId="52D32833" w14:textId="77777777" w:rsidR="00BD26B5" w:rsidRDefault="00BD26B5" w:rsidP="009E0B3E">
      <w:r w:rsidRPr="00EE377F">
        <w:t xml:space="preserve">What reforms are needed to increase the participation of groups in our community that have lower enrolment and turnout rates? </w:t>
      </w:r>
    </w:p>
    <w:p w14:paraId="446469D9" w14:textId="77777777" w:rsidR="00BD26B5" w:rsidRDefault="00BD26B5" w:rsidP="009E0B3E">
      <w:r w:rsidRPr="00EE377F">
        <w:t xml:space="preserve">The inquiry will also consider options for technology assisted voting that have been identified by the NSW Electoral Commission. Further, the Committee will look at ways to improve systems for political donations, electoral funding and party governance, and specific laws that relate to electoral funding and political parties. </w:t>
      </w:r>
    </w:p>
    <w:p w14:paraId="5D230840" w14:textId="66C05324" w:rsidR="00BD26B5" w:rsidRDefault="00BD26B5" w:rsidP="0013713E">
      <w:pPr>
        <w:pStyle w:val="BodyText"/>
      </w:pPr>
      <w:r>
        <w:t xml:space="preserve">PWDA welcomes the opportunity to respond to these two questions, and we look forward to the selection and deployment of technology assisted voting. We will leave the matters of </w:t>
      </w:r>
      <w:r w:rsidRPr="00EE377F">
        <w:t>political donations, electoral funding and party governance</w:t>
      </w:r>
      <w:r>
        <w:t xml:space="preserve"> to others for consideration. However, we are keen to see all information that is provided about candidates standing for election made accessible to all voters.</w:t>
      </w:r>
    </w:p>
    <w:p w14:paraId="7C794847" w14:textId="77777777" w:rsidR="00BD26B5" w:rsidRDefault="00BD26B5" w:rsidP="0013713E">
      <w:pPr>
        <w:pStyle w:val="BodyText"/>
      </w:pPr>
    </w:p>
    <w:p w14:paraId="6BD4F650" w14:textId="77777777" w:rsidR="00BD26B5" w:rsidRPr="007F5B9E" w:rsidRDefault="00BD26B5" w:rsidP="00B46FC0">
      <w:pPr>
        <w:pStyle w:val="Heading3"/>
        <w:rPr>
          <w:rFonts w:cstheme="minorHAnsi"/>
        </w:rPr>
      </w:pPr>
      <w:bookmarkStart w:id="69" w:name="_Toc174540086"/>
      <w:r w:rsidRPr="007F5B9E">
        <w:t>Relevant information</w:t>
      </w:r>
      <w:bookmarkEnd w:id="69"/>
      <w:r w:rsidRPr="007F5B9E">
        <w:t xml:space="preserve"> </w:t>
      </w:r>
    </w:p>
    <w:p w14:paraId="63FA4A54" w14:textId="77777777" w:rsidR="00BD26B5" w:rsidRDefault="00BD26B5" w:rsidP="00431327">
      <w:r>
        <w:t xml:space="preserve">At the 2019 State election only </w:t>
      </w:r>
      <w:r w:rsidRPr="00E05ACC">
        <w:t>61 of the 92 NSW electorates ha</w:t>
      </w:r>
      <w:r>
        <w:t>d</w:t>
      </w:r>
      <w:r w:rsidRPr="00E05ACC">
        <w:t xml:space="preserve"> a voting centre which </w:t>
      </w:r>
      <w:r>
        <w:t>was</w:t>
      </w:r>
      <w:r w:rsidRPr="00E05ACC">
        <w:t xml:space="preserve"> accessible, </w:t>
      </w:r>
      <w:r>
        <w:t xml:space="preserve">and </w:t>
      </w:r>
      <w:r w:rsidRPr="00E05ACC">
        <w:t xml:space="preserve">55 of those 61 electorates </w:t>
      </w:r>
      <w:r>
        <w:t>with</w:t>
      </w:r>
      <w:r w:rsidRPr="00E05ACC">
        <w:t xml:space="preserve"> a single voting centre which </w:t>
      </w:r>
      <w:r>
        <w:t>wa</w:t>
      </w:r>
      <w:r w:rsidRPr="00E05ACC">
        <w:t xml:space="preserve">s fully accessible.  </w:t>
      </w:r>
      <w:r>
        <w:t xml:space="preserve">However, voters may have had to travel hundreds of kilometres in areas without public transport </w:t>
      </w:r>
      <w:proofErr w:type="gramStart"/>
      <w:r>
        <w:t>in order to</w:t>
      </w:r>
      <w:proofErr w:type="gramEnd"/>
      <w:r>
        <w:t xml:space="preserve"> vote.</w:t>
      </w:r>
    </w:p>
    <w:p w14:paraId="3C5CCDD9" w14:textId="77777777" w:rsidR="00BD26B5" w:rsidRPr="00F35C06" w:rsidRDefault="00BD26B5" w:rsidP="00431327">
      <w:pPr>
        <w:rPr>
          <w:rFonts w:cstheme="minorHAnsi"/>
        </w:rPr>
      </w:pPr>
      <w:r>
        <w:lastRenderedPageBreak/>
        <w:t xml:space="preserve">From the </w:t>
      </w:r>
      <w:hyperlink r:id="rId16" w:history="1">
        <w:r w:rsidRPr="00BC45B7">
          <w:rPr>
            <w:rStyle w:val="Hyperlink"/>
            <w:rFonts w:cs="Arial"/>
          </w:rPr>
          <w:t>Evaluation of NSW Electoral Commission services at the  2023 NSW State election Report</w:t>
        </w:r>
      </w:hyperlink>
    </w:p>
    <w:p w14:paraId="4F51BFFE" w14:textId="77777777" w:rsidR="00BD26B5" w:rsidRPr="003B6F73" w:rsidRDefault="00BD26B5" w:rsidP="00431327">
      <w:pPr>
        <w:rPr>
          <w:rFonts w:cs="Arial"/>
        </w:rPr>
      </w:pPr>
      <w:r w:rsidRPr="003B6F73">
        <w:rPr>
          <w:rFonts w:cs="Arial"/>
          <w:b/>
          <w:bCs/>
        </w:rPr>
        <w:t>Key findings</w:t>
      </w:r>
    </w:p>
    <w:p w14:paraId="0E3F5C07" w14:textId="77777777" w:rsidR="00BD26B5" w:rsidRPr="003B6F73" w:rsidRDefault="00BD26B5" w:rsidP="00431327">
      <w:pPr>
        <w:numPr>
          <w:ilvl w:val="2"/>
          <w:numId w:val="47"/>
        </w:numPr>
        <w:spacing w:before="0" w:after="0" w:line="240" w:lineRule="auto"/>
        <w:rPr>
          <w:rFonts w:cs="Arial"/>
        </w:rPr>
      </w:pPr>
      <w:r w:rsidRPr="003B6F73">
        <w:rPr>
          <w:rFonts w:cs="Arial"/>
        </w:rPr>
        <w:t>81% net satisfaction with overall voting experience.</w:t>
      </w:r>
    </w:p>
    <w:p w14:paraId="2FBA2979" w14:textId="77777777" w:rsidR="00BD26B5" w:rsidRPr="003B6F73" w:rsidRDefault="00BD26B5" w:rsidP="00431327">
      <w:pPr>
        <w:numPr>
          <w:ilvl w:val="2"/>
          <w:numId w:val="47"/>
        </w:numPr>
        <w:spacing w:before="0" w:after="0" w:line="240" w:lineRule="auto"/>
        <w:rPr>
          <w:rFonts w:cs="Arial"/>
        </w:rPr>
      </w:pPr>
      <w:r w:rsidRPr="003B6F73">
        <w:rPr>
          <w:rFonts w:cs="Arial"/>
        </w:rPr>
        <w:t>72% net confidence in election results.</w:t>
      </w:r>
    </w:p>
    <w:p w14:paraId="13D5D1E3" w14:textId="77777777" w:rsidR="00BD26B5" w:rsidRPr="003B6F73" w:rsidRDefault="00BD26B5" w:rsidP="00431327">
      <w:pPr>
        <w:numPr>
          <w:ilvl w:val="2"/>
          <w:numId w:val="47"/>
        </w:numPr>
        <w:spacing w:before="0" w:after="0" w:line="240" w:lineRule="auto"/>
        <w:rPr>
          <w:rFonts w:cs="Arial"/>
        </w:rPr>
      </w:pPr>
      <w:r w:rsidRPr="003B6F73">
        <w:rPr>
          <w:rFonts w:cs="Arial"/>
        </w:rPr>
        <w:t>84% net satisfaction for fairness and impartiality of election.</w:t>
      </w:r>
    </w:p>
    <w:p w14:paraId="0CE1BD85" w14:textId="77777777" w:rsidR="00BD26B5" w:rsidRPr="00F35C06" w:rsidRDefault="00BD26B5" w:rsidP="00431327">
      <w:pPr>
        <w:rPr>
          <w:rFonts w:cstheme="minorHAnsi"/>
        </w:rPr>
      </w:pPr>
    </w:p>
    <w:p w14:paraId="34CC292A" w14:textId="77777777" w:rsidR="00BD26B5" w:rsidRDefault="00BD26B5" w:rsidP="00FC3D46">
      <w:pPr>
        <w:spacing w:before="0" w:after="5"/>
        <w:contextualSpacing/>
        <w:rPr>
          <w:rFonts w:ascii="VAG Rounded" w:eastAsia="Times New Roman" w:hAnsi="VAG Rounded" w:cs="Times New Roman"/>
          <w:b/>
          <w:color w:val="005496"/>
          <w:sz w:val="52"/>
          <w:szCs w:val="26"/>
        </w:rPr>
      </w:pPr>
    </w:p>
    <w:p w14:paraId="19ED2C8D" w14:textId="77777777" w:rsidR="00BD26B5" w:rsidRDefault="00BD26B5" w:rsidP="00FC3D46">
      <w:pPr>
        <w:spacing w:before="0" w:after="5"/>
        <w:contextualSpacing/>
        <w:rPr>
          <w:rFonts w:ascii="VAG Rounded" w:eastAsia="Times New Roman" w:hAnsi="VAG Rounded" w:cs="Times New Roman"/>
          <w:b/>
          <w:color w:val="005496"/>
          <w:sz w:val="52"/>
          <w:szCs w:val="26"/>
        </w:rPr>
      </w:pPr>
    </w:p>
    <w:p w14:paraId="7F95126A" w14:textId="77777777" w:rsidR="00BD26B5" w:rsidRDefault="00BD26B5">
      <w:pPr>
        <w:spacing w:before="0" w:after="120" w:line="280" w:lineRule="atLeast"/>
        <w:rPr>
          <w:rFonts w:ascii="VAG Rounded" w:eastAsia="Times New Roman" w:hAnsi="VAG Rounded" w:cstheme="majorBidi"/>
          <w:b/>
          <w:color w:val="005496" w:themeColor="text2"/>
          <w:spacing w:val="14"/>
          <w:sz w:val="56"/>
          <w:szCs w:val="32"/>
        </w:rPr>
      </w:pPr>
      <w:r>
        <w:rPr>
          <w:rFonts w:eastAsia="Times New Roman"/>
        </w:rPr>
        <w:br w:type="page"/>
      </w:r>
    </w:p>
    <w:p w14:paraId="490CF470" w14:textId="07D132C3" w:rsidR="00BD26B5" w:rsidRDefault="00BD26B5" w:rsidP="00510568">
      <w:pPr>
        <w:pStyle w:val="Heading1"/>
        <w:rPr>
          <w:rFonts w:eastAsia="Times New Roman"/>
        </w:rPr>
      </w:pPr>
      <w:bookmarkStart w:id="70" w:name="_Toc174540087"/>
      <w:r>
        <w:rPr>
          <w:rFonts w:eastAsia="Times New Roman"/>
        </w:rPr>
        <w:lastRenderedPageBreak/>
        <w:t>Polling places</w:t>
      </w:r>
      <w:bookmarkEnd w:id="70"/>
    </w:p>
    <w:p w14:paraId="14659B6C" w14:textId="17311E35" w:rsidR="00BD26B5" w:rsidRDefault="00BD26B5" w:rsidP="004E5612">
      <w:pPr>
        <w:pStyle w:val="BodyText"/>
      </w:pPr>
      <w:r>
        <w:t xml:space="preserve">Not all polling places are physically accessible for people who use mobility assistance devices. This could relate to facilities not being step-free, to a lack of accessible parking, or to polling places being inaccessible by public transport. In some electorates it is difficult and/or expensive to reach an accessible polling place and this is exacerbated when electorates are spread over a large geographic area. </w:t>
      </w:r>
    </w:p>
    <w:p w14:paraId="72E1FF11" w14:textId="57C2C569" w:rsidR="00BD26B5" w:rsidRDefault="00BD26B5" w:rsidP="009C7639">
      <w:r>
        <w:t>People may not have confidence in the alternative voting methods provided. People who need to use telephone voting report difficulty remembering the long list of candidates, and that this reduces their confidence using this system. Applying for a postal vote, while it may assist a person who has physical access issues to obtain ballot form, does not help if the person needs assistance to read and understand the form. People may also struggle to return the form on time if postal facilities are not available close by.</w:t>
      </w:r>
    </w:p>
    <w:p w14:paraId="6115BB2A" w14:textId="77777777" w:rsidR="00BD26B5" w:rsidRDefault="00BD26B5" w:rsidP="00CF27F0">
      <w:pPr>
        <w:spacing w:before="0" w:after="0" w:line="240" w:lineRule="auto"/>
        <w:contextualSpacing/>
      </w:pPr>
    </w:p>
    <w:p w14:paraId="03840ACC" w14:textId="01DE49D4" w:rsidR="00BD26B5" w:rsidRDefault="00BD26B5" w:rsidP="00CF27F0">
      <w:pPr>
        <w:spacing w:before="0" w:after="5"/>
        <w:contextualSpacing/>
      </w:pPr>
      <w:r w:rsidRPr="00897C26">
        <w:rPr>
          <w:b/>
        </w:rPr>
        <w:t>Recommendation 1</w:t>
      </w:r>
      <w:r>
        <w:t xml:space="preserve"> </w:t>
      </w:r>
      <w:r w:rsidRPr="004F0489">
        <w:rPr>
          <w:b/>
          <w:bCs/>
        </w:rPr>
        <w:t>–</w:t>
      </w:r>
      <w:r w:rsidRPr="004F0489">
        <w:t xml:space="preserve"> </w:t>
      </w:r>
      <w:r>
        <w:t xml:space="preserve">All electorates must work to ensure </w:t>
      </w:r>
      <w:proofErr w:type="gramStart"/>
      <w:r>
        <w:t>the majority of</w:t>
      </w:r>
      <w:proofErr w:type="gramEnd"/>
      <w:r>
        <w:t xml:space="preserve"> polling places are physically accessible to people who use mobility assistance devices</w:t>
      </w:r>
    </w:p>
    <w:p w14:paraId="1F98ABA0" w14:textId="77777777" w:rsidR="00BD26B5" w:rsidRDefault="00BD26B5" w:rsidP="00D06B2C">
      <w:pPr>
        <w:spacing w:before="0" w:after="0" w:line="240" w:lineRule="auto"/>
        <w:contextualSpacing/>
      </w:pPr>
    </w:p>
    <w:p w14:paraId="3AB0E7E2" w14:textId="0CE05707" w:rsidR="00BD26B5" w:rsidRDefault="00BD26B5" w:rsidP="00861BA6">
      <w:pPr>
        <w:pStyle w:val="BodyText"/>
      </w:pPr>
      <w:r>
        <w:t xml:space="preserve">Polling places can be overwhelming for people with sensory or psychosocial disabilities. Crowds, noise, and party supporters attempting to </w:t>
      </w:r>
      <w:proofErr w:type="gramStart"/>
      <w:r>
        <w:t>provide</w:t>
      </w:r>
      <w:proofErr w:type="gramEnd"/>
      <w:r>
        <w:t xml:space="preserve"> how to vote information, can be stressful. People may be unable to wait </w:t>
      </w:r>
      <w:proofErr w:type="gramStart"/>
      <w:r>
        <w:t>standing</w:t>
      </w:r>
      <w:proofErr w:type="gramEnd"/>
      <w:r>
        <w:t xml:space="preserve"> in queues. These experiences can lead to people avoiding voting.</w:t>
      </w:r>
    </w:p>
    <w:p w14:paraId="0E82BF78" w14:textId="3DCBF250" w:rsidR="00BD26B5" w:rsidRDefault="00BD26B5" w:rsidP="00861BA6">
      <w:pPr>
        <w:pStyle w:val="BodyText"/>
      </w:pPr>
      <w:r>
        <w:t xml:space="preserve">From our representation on the Australian Electoral Commission’s Disability Advisory Committee, PWDA is aware of the successful low sensory voting trial held on Wednesday 16 August 2023 at pre-polling by the Victorian Electoral Commission in the </w:t>
      </w:r>
      <w:proofErr w:type="spellStart"/>
      <w:r>
        <w:t>Warrandyte</w:t>
      </w:r>
      <w:proofErr w:type="spellEnd"/>
      <w:r>
        <w:t xml:space="preserve"> by-election. Whilst some voters had issues with the behavior of campaign workers, overall low sensory voting was welcomed by this who used it. PWDA calls for low sensory voting </w:t>
      </w:r>
      <w:r>
        <w:lastRenderedPageBreak/>
        <w:t>options to be provided in every electorate, and for electoral and campaign workers to be trained to support this form of voting appropriately.</w:t>
      </w:r>
    </w:p>
    <w:p w14:paraId="2FBCAF61" w14:textId="77777777" w:rsidR="00BD26B5" w:rsidRDefault="00BD26B5" w:rsidP="00D06B2C">
      <w:pPr>
        <w:spacing w:before="0" w:after="5"/>
        <w:contextualSpacing/>
        <w:rPr>
          <w:b/>
          <w:bCs/>
        </w:rPr>
      </w:pPr>
    </w:p>
    <w:p w14:paraId="74A0F3C0" w14:textId="074C1899" w:rsidR="00BD26B5" w:rsidRDefault="00BD26B5" w:rsidP="00D06B2C">
      <w:pPr>
        <w:spacing w:before="0" w:after="5"/>
        <w:contextualSpacing/>
      </w:pPr>
      <w:r w:rsidRPr="00B755B8">
        <w:rPr>
          <w:b/>
          <w:bCs/>
        </w:rPr>
        <w:t xml:space="preserve">Recommendation </w:t>
      </w:r>
      <w:r>
        <w:rPr>
          <w:b/>
          <w:bCs/>
        </w:rPr>
        <w:t>2</w:t>
      </w:r>
      <w:r>
        <w:t xml:space="preserve"> </w:t>
      </w:r>
      <w:r w:rsidRPr="004F0489">
        <w:rPr>
          <w:b/>
          <w:bCs/>
        </w:rPr>
        <w:t>–</w:t>
      </w:r>
      <w:r>
        <w:rPr>
          <w:b/>
          <w:bCs/>
        </w:rPr>
        <w:t xml:space="preserve"> </w:t>
      </w:r>
      <w:r>
        <w:t xml:space="preserve">All electorates should provide at least one polling place suitable for people who need a ‘low sensory’ environment free of extra noise, physical and visual intrusions </w:t>
      </w:r>
    </w:p>
    <w:p w14:paraId="662B1CBC" w14:textId="77777777" w:rsidR="00BD26B5" w:rsidRDefault="00BD26B5" w:rsidP="00CF27F0">
      <w:pPr>
        <w:spacing w:before="0" w:after="0" w:line="240" w:lineRule="auto"/>
        <w:contextualSpacing/>
      </w:pPr>
    </w:p>
    <w:p w14:paraId="73D6D992" w14:textId="10C734E2" w:rsidR="00BD26B5" w:rsidRDefault="00BD26B5" w:rsidP="0090095D">
      <w:pPr>
        <w:pStyle w:val="BodyText"/>
      </w:pPr>
      <w:r>
        <w:t xml:space="preserve">The NSW Government strives to provide information about how to vote in a timely accessible manner. However polling places identified as accessible may not include </w:t>
      </w:r>
      <w:proofErr w:type="gramStart"/>
      <w:r>
        <w:t>all of</w:t>
      </w:r>
      <w:proofErr w:type="gramEnd"/>
      <w:r>
        <w:t xml:space="preserve"> the accessible features such as: wheelchair accessibility, virtual </w:t>
      </w:r>
      <w:proofErr w:type="spellStart"/>
      <w:r>
        <w:t>Auslan</w:t>
      </w:r>
      <w:proofErr w:type="spellEnd"/>
      <w:r>
        <w:t xml:space="preserve"> interpreter service, magnifier and maxi-pen. There may not be information included about accessible parking and or other features people need to access polling places. This can lead to confusion. </w:t>
      </w:r>
    </w:p>
    <w:p w14:paraId="6BE7AD9F" w14:textId="77777777" w:rsidR="00BD26B5" w:rsidRDefault="00BD26B5" w:rsidP="00940983">
      <w:pPr>
        <w:spacing w:before="0" w:after="0" w:line="240" w:lineRule="auto"/>
        <w:contextualSpacing/>
      </w:pPr>
    </w:p>
    <w:p w14:paraId="01E7A67F" w14:textId="4F393879" w:rsidR="00BD26B5" w:rsidRDefault="00BD26B5" w:rsidP="00D5091A">
      <w:pPr>
        <w:spacing w:before="0" w:after="5"/>
        <w:contextualSpacing/>
      </w:pPr>
      <w:r w:rsidRPr="00897C26">
        <w:rPr>
          <w:b/>
        </w:rPr>
        <w:t xml:space="preserve">Recommendation </w:t>
      </w:r>
      <w:r>
        <w:rPr>
          <w:b/>
        </w:rPr>
        <w:t>3</w:t>
      </w:r>
      <w:r>
        <w:t xml:space="preserve"> </w:t>
      </w:r>
      <w:r w:rsidRPr="004F0489">
        <w:rPr>
          <w:b/>
          <w:bCs/>
        </w:rPr>
        <w:t>–</w:t>
      </w:r>
      <w:r w:rsidRPr="004F0489">
        <w:t xml:space="preserve"> </w:t>
      </w:r>
      <w:r>
        <w:t>All voting information (about the voting process, voting places, voting facilities, and candidates seeking election) should be provided in accessible formats at least 6 weeks in advance of the election</w:t>
      </w:r>
    </w:p>
    <w:p w14:paraId="2EEB1A8C" w14:textId="77777777" w:rsidR="00BD26B5" w:rsidRDefault="00BD26B5" w:rsidP="00F757BB">
      <w:pPr>
        <w:spacing w:before="0" w:after="5"/>
        <w:contextualSpacing/>
      </w:pPr>
    </w:p>
    <w:p w14:paraId="6A97BEE0" w14:textId="124A8136" w:rsidR="00BD26B5" w:rsidRDefault="00BD26B5">
      <w:pPr>
        <w:spacing w:before="0" w:after="120" w:line="280" w:lineRule="atLeast"/>
        <w:rPr>
          <w:rFonts w:ascii="VAG Rounded" w:eastAsia="Times New Roman" w:hAnsi="VAG Rounded" w:cstheme="majorBidi"/>
          <w:b/>
          <w:color w:val="005496" w:themeColor="text2"/>
          <w:spacing w:val="14"/>
          <w:sz w:val="56"/>
          <w:szCs w:val="32"/>
        </w:rPr>
      </w:pPr>
      <w:r>
        <w:rPr>
          <w:rFonts w:eastAsia="Times New Roman"/>
        </w:rPr>
        <w:br w:type="page"/>
      </w:r>
    </w:p>
    <w:p w14:paraId="67C31DCD" w14:textId="124A8136" w:rsidR="00BD26B5" w:rsidRDefault="00BD26B5" w:rsidP="00F757BB">
      <w:pPr>
        <w:pStyle w:val="Heading1"/>
        <w:rPr>
          <w:rFonts w:eastAsia="Times New Roman"/>
        </w:rPr>
      </w:pPr>
      <w:bookmarkStart w:id="71" w:name="_Toc174540088"/>
      <w:r>
        <w:rPr>
          <w:rFonts w:eastAsia="Times New Roman"/>
        </w:rPr>
        <w:lastRenderedPageBreak/>
        <w:t>Informed voters</w:t>
      </w:r>
      <w:bookmarkEnd w:id="71"/>
    </w:p>
    <w:p w14:paraId="63344836" w14:textId="75308032" w:rsidR="00BD26B5" w:rsidRDefault="00BD26B5" w:rsidP="007E31CB">
      <w:pPr>
        <w:pStyle w:val="BodyText"/>
      </w:pPr>
      <w:r>
        <w:t>Currently candidates do not have to provide information about their policy positions in accessible formats. This can prevent people with disability from understanding what each candidate stands for. Candidates may also choose not to provide direct contact details in advance of an election, which makes it difficult for voters with disability to engage with them. All of this makes it difficult for people with disability to inform themselves in advance of an election, so that they can cast an informed vote. This undermines the democratic process and could contribute to mistrust trust in voting.</w:t>
      </w:r>
    </w:p>
    <w:p w14:paraId="0C66407C" w14:textId="0627CF01" w:rsidR="00BD26B5" w:rsidRDefault="00BD26B5" w:rsidP="00D5091A">
      <w:pPr>
        <w:spacing w:before="0" w:after="5"/>
        <w:contextualSpacing/>
      </w:pPr>
      <w:r w:rsidRPr="00897C26">
        <w:rPr>
          <w:b/>
        </w:rPr>
        <w:t xml:space="preserve">Recommendation </w:t>
      </w:r>
      <w:r>
        <w:rPr>
          <w:b/>
        </w:rPr>
        <w:t>4</w:t>
      </w:r>
      <w:r>
        <w:t xml:space="preserve"> </w:t>
      </w:r>
      <w:r w:rsidRPr="004F0489">
        <w:rPr>
          <w:b/>
          <w:bCs/>
        </w:rPr>
        <w:t>–</w:t>
      </w:r>
      <w:r>
        <w:rPr>
          <w:b/>
          <w:bCs/>
        </w:rPr>
        <w:t xml:space="preserve"> </w:t>
      </w:r>
      <w:r>
        <w:t xml:space="preserve">Candidates for election must provide information about their policy positions in accessible formats 6 weeks prior to elections, and should provide contact information for voters need to engage with them in advance of election to inform themselves </w:t>
      </w:r>
    </w:p>
    <w:p w14:paraId="3E280545" w14:textId="77777777" w:rsidR="00BD26B5" w:rsidRDefault="00BD26B5" w:rsidP="00730C18">
      <w:pPr>
        <w:spacing w:before="0" w:after="0" w:line="240" w:lineRule="auto"/>
        <w:contextualSpacing/>
      </w:pPr>
    </w:p>
    <w:p w14:paraId="7793F60E" w14:textId="77777777" w:rsidR="00BD26B5" w:rsidRDefault="00BD26B5" w:rsidP="008330C8">
      <w:pPr>
        <w:pStyle w:val="BodyText"/>
      </w:pPr>
    </w:p>
    <w:p w14:paraId="719D77D5" w14:textId="22CB0AEE" w:rsidR="00BD26B5" w:rsidRDefault="00BD26B5" w:rsidP="008330C8">
      <w:pPr>
        <w:pStyle w:val="BodyText"/>
      </w:pPr>
      <w:r>
        <w:t>Some people with disability report that they have been discouraged from voting, rather than being provided with resources and assisted decision making to help them exercise choice.</w:t>
      </w:r>
    </w:p>
    <w:p w14:paraId="62ABE11F" w14:textId="132E38EA" w:rsidR="00BD26B5" w:rsidRDefault="00BD26B5" w:rsidP="00730C18">
      <w:r w:rsidRPr="00897C26">
        <w:rPr>
          <w:b/>
        </w:rPr>
        <w:t xml:space="preserve">Recommendation </w:t>
      </w:r>
      <w:r>
        <w:rPr>
          <w:b/>
        </w:rPr>
        <w:t>5</w:t>
      </w:r>
      <w:r>
        <w:t xml:space="preserve"> </w:t>
      </w:r>
      <w:r w:rsidRPr="004F0489">
        <w:rPr>
          <w:b/>
          <w:bCs/>
        </w:rPr>
        <w:t>–</w:t>
      </w:r>
      <w:r w:rsidRPr="004F0489">
        <w:t xml:space="preserve"> </w:t>
      </w:r>
      <w:r>
        <w:t xml:space="preserve">Assisted </w:t>
      </w:r>
      <w:proofErr w:type="gramStart"/>
      <w:r>
        <w:t>decision making</w:t>
      </w:r>
      <w:proofErr w:type="gramEnd"/>
      <w:r>
        <w:t xml:space="preserve"> resources should be provided to voters who need them</w:t>
      </w:r>
    </w:p>
    <w:p w14:paraId="0E5CB500" w14:textId="77777777" w:rsidR="00BD26B5" w:rsidRDefault="00BD26B5">
      <w:pPr>
        <w:spacing w:before="0" w:after="120" w:line="280" w:lineRule="atLeast"/>
        <w:rPr>
          <w:rFonts w:ascii="VAG Rounded" w:eastAsia="Times New Roman" w:hAnsi="VAG Rounded" w:cstheme="majorBidi"/>
          <w:b/>
          <w:color w:val="005496" w:themeColor="text2"/>
          <w:spacing w:val="14"/>
          <w:sz w:val="56"/>
          <w:szCs w:val="32"/>
        </w:rPr>
      </w:pPr>
      <w:r>
        <w:rPr>
          <w:rFonts w:eastAsia="Times New Roman"/>
        </w:rPr>
        <w:br w:type="page"/>
      </w:r>
    </w:p>
    <w:p w14:paraId="0EFBF12B" w14:textId="1A1763CF" w:rsidR="00BD26B5" w:rsidRDefault="00BD26B5" w:rsidP="00944216">
      <w:pPr>
        <w:pStyle w:val="Heading1"/>
        <w:rPr>
          <w:rFonts w:eastAsia="Times New Roman"/>
        </w:rPr>
      </w:pPr>
      <w:bookmarkStart w:id="72" w:name="_Toc174540089"/>
      <w:r>
        <w:rPr>
          <w:rFonts w:eastAsia="Times New Roman"/>
        </w:rPr>
        <w:lastRenderedPageBreak/>
        <w:t>Improving access</w:t>
      </w:r>
      <w:bookmarkEnd w:id="72"/>
    </w:p>
    <w:p w14:paraId="3190D203" w14:textId="3AA69941" w:rsidR="00BD26B5" w:rsidRDefault="00BD26B5" w:rsidP="00BD7A8A">
      <w:pPr>
        <w:pStyle w:val="BodyText"/>
      </w:pPr>
      <w:r>
        <w:t xml:space="preserve">PWDA is aware that the RFI for </w:t>
      </w:r>
      <w:r w:rsidRPr="00BE606A">
        <w:t xml:space="preserve">Technology Assisted Voting (TAV) for the 2027 State Election </w:t>
      </w:r>
      <w:r>
        <w:t xml:space="preserve">was issued in </w:t>
      </w:r>
      <w:proofErr w:type="gramStart"/>
      <w:r>
        <w:t>February 2024, and</w:t>
      </w:r>
      <w:proofErr w:type="gramEnd"/>
      <w:r>
        <w:t xml:space="preserve"> has closed. We strongly support providing accessible, inclusive Technology Assisted Voting as soon as possible.  This will help more voters with disability in NSW cast their vote independently, in the same way as their peers.</w:t>
      </w:r>
    </w:p>
    <w:p w14:paraId="5470D7B6" w14:textId="06104B36" w:rsidR="00BD26B5" w:rsidRDefault="00BD26B5" w:rsidP="00F604CC">
      <w:pPr>
        <w:spacing w:before="0" w:after="5"/>
        <w:contextualSpacing/>
      </w:pPr>
      <w:r>
        <w:t xml:space="preserve">For people in NSW who are blind or have low vision, telephone voting has been offered as an alternative. This is inaccessible for people who are deaf/blind. </w:t>
      </w:r>
      <w:r w:rsidRPr="007F0AE7">
        <w:t>PWDA was pleased to learn that in the upcoming Local Government elections on the 14</w:t>
      </w:r>
      <w:r w:rsidRPr="007F0AE7">
        <w:rPr>
          <w:vertAlign w:val="superscript"/>
        </w:rPr>
        <w:t>th</w:t>
      </w:r>
      <w:r w:rsidRPr="007F0AE7">
        <w:t xml:space="preserve"> of September Braille ballot papers will be made availabl</w:t>
      </w:r>
      <w:r>
        <w:t>e to voters who need them.</w:t>
      </w:r>
    </w:p>
    <w:p w14:paraId="4556A872" w14:textId="468E81C3" w:rsidR="00BD26B5" w:rsidRDefault="00BD26B5" w:rsidP="00BD7A8A">
      <w:pPr>
        <w:pStyle w:val="BodyText"/>
      </w:pPr>
      <w:r>
        <w:t>Telephone voting requires voters to remember long lists, and it can be difficult to hear clearly if the person reciting the list is working in a place with background noise. During the last NSW State election telephone voting was not open for the same duration as polling places, and was not available to electors who were overseas</w:t>
      </w:r>
    </w:p>
    <w:p w14:paraId="51A470B3" w14:textId="3B9B99F0" w:rsidR="00BD26B5" w:rsidRDefault="00BD26B5" w:rsidP="00D5091A">
      <w:r w:rsidRPr="00897C26">
        <w:rPr>
          <w:b/>
        </w:rPr>
        <w:t xml:space="preserve">Recommendation </w:t>
      </w:r>
      <w:r>
        <w:rPr>
          <w:b/>
        </w:rPr>
        <w:t>6</w:t>
      </w:r>
      <w:r>
        <w:t xml:space="preserve"> </w:t>
      </w:r>
      <w:r w:rsidRPr="004F0489">
        <w:rPr>
          <w:b/>
          <w:bCs/>
        </w:rPr>
        <w:t>–</w:t>
      </w:r>
      <w:r w:rsidRPr="004F0489">
        <w:t xml:space="preserve"> </w:t>
      </w:r>
      <w:r>
        <w:t>Accessible technology assisted voting options should be provided as soon as possible in polling places, and online for voters who cannot attend a polling place. Alternatives such as telephone voting must be provided for the same duration as other voting types, and options must be provided for electors who are overseas.</w:t>
      </w:r>
    </w:p>
    <w:p w14:paraId="4E7ACB23" w14:textId="01BC2F8A" w:rsidR="00BD26B5" w:rsidRDefault="00BD26B5" w:rsidP="00D5091A">
      <w:r>
        <w:t>PWDA appreciates the efforts the NSW Government has made to improve voting accessibility and inclusion. Recruiting and training the 20,000 staff needed for the upcoming local government elections presents a huge logistical challenge over a relatively short timeframe.</w:t>
      </w:r>
      <w:r>
        <w:rPr>
          <w:rStyle w:val="EndnoteReference"/>
        </w:rPr>
        <w:endnoteReference w:id="8"/>
      </w:r>
      <w:r>
        <w:t xml:space="preserve"> We appreciate that people with disability are encouraged to apply for these roles, and we call on the Electoral Commission to utilise the lived experience of staff with disability to develop and provide inclusion training for staff at every polling place. In cases where face to face training is not feasible, we recommend developing video </w:t>
      </w:r>
      <w:r>
        <w:lastRenderedPageBreak/>
        <w:t xml:space="preserve">resources so that all staff at polling places can better understand how to communicate with and </w:t>
      </w:r>
      <w:proofErr w:type="gramStart"/>
      <w:r>
        <w:t>provide assistance to</w:t>
      </w:r>
      <w:proofErr w:type="gramEnd"/>
      <w:r>
        <w:t xml:space="preserve"> voters. </w:t>
      </w:r>
    </w:p>
    <w:p w14:paraId="367295F7" w14:textId="70994E20" w:rsidR="00BD26B5" w:rsidRDefault="00BD26B5" w:rsidP="00D5091A">
      <w:r w:rsidRPr="00970182">
        <w:rPr>
          <w:b/>
          <w:bCs/>
        </w:rPr>
        <w:t xml:space="preserve">Recommendation </w:t>
      </w:r>
      <w:r>
        <w:rPr>
          <w:b/>
          <w:bCs/>
        </w:rPr>
        <w:t>7</w:t>
      </w:r>
      <w:r>
        <w:t xml:space="preserve"> </w:t>
      </w:r>
      <w:r w:rsidRPr="004F0489">
        <w:rPr>
          <w:b/>
          <w:bCs/>
        </w:rPr>
        <w:t>–</w:t>
      </w:r>
      <w:r w:rsidRPr="004F0489">
        <w:t xml:space="preserve"> </w:t>
      </w:r>
      <w:r>
        <w:t xml:space="preserve">All staff at polling places should receive inclusion training to improve how they communicate with, and </w:t>
      </w:r>
      <w:proofErr w:type="gramStart"/>
      <w:r>
        <w:t>provide assistance to</w:t>
      </w:r>
      <w:proofErr w:type="gramEnd"/>
      <w:r>
        <w:t>, voters, and where possible this should be delivered by staff with disability</w:t>
      </w:r>
    </w:p>
    <w:p w14:paraId="4C5AB079" w14:textId="77777777" w:rsidR="00BD26B5" w:rsidRDefault="00BD26B5">
      <w:pPr>
        <w:spacing w:before="0" w:after="120" w:line="280" w:lineRule="atLeast"/>
        <w:rPr>
          <w:rFonts w:ascii="VAG Rounded" w:eastAsia="Times New Roman" w:hAnsi="VAG Rounded" w:cstheme="majorBidi"/>
          <w:b/>
          <w:color w:val="005496" w:themeColor="text2"/>
          <w:spacing w:val="14"/>
          <w:sz w:val="56"/>
          <w:szCs w:val="32"/>
        </w:rPr>
      </w:pPr>
      <w:r>
        <w:rPr>
          <w:rFonts w:eastAsia="Times New Roman"/>
        </w:rPr>
        <w:br w:type="page"/>
      </w:r>
    </w:p>
    <w:p w14:paraId="31172CDF" w14:textId="56A67EC8" w:rsidR="00BD26B5" w:rsidRDefault="00BD26B5" w:rsidP="00F004BA">
      <w:pPr>
        <w:pStyle w:val="Heading1"/>
        <w:rPr>
          <w:rFonts w:eastAsia="Times New Roman"/>
        </w:rPr>
      </w:pPr>
      <w:bookmarkStart w:id="73" w:name="_Toc174540090"/>
      <w:r>
        <w:rPr>
          <w:rFonts w:eastAsia="Times New Roman"/>
        </w:rPr>
        <w:lastRenderedPageBreak/>
        <w:t>CRPD Rights</w:t>
      </w:r>
      <w:bookmarkEnd w:id="73"/>
    </w:p>
    <w:p w14:paraId="3E17022C" w14:textId="47AF6B82" w:rsidR="00FD7A6B" w:rsidRDefault="00BD26B5" w:rsidP="00F8298D">
      <w:pPr>
        <w:rPr>
          <w:rFonts w:cstheme="minorHAnsi"/>
        </w:rPr>
      </w:pPr>
      <w:r>
        <w:rPr>
          <w:rFonts w:cstheme="minorHAnsi"/>
        </w:rPr>
        <w:t xml:space="preserve">The </w:t>
      </w:r>
      <w:hyperlink r:id="rId17" w:history="1">
        <w:r w:rsidRPr="004F30A5">
          <w:rPr>
            <w:rStyle w:val="Hyperlink"/>
            <w:rFonts w:cstheme="minorHAnsi"/>
          </w:rPr>
          <w:t>Convention on the Rights of Persons with Disabilities (CRPD)</w:t>
        </w:r>
      </w:hyperlink>
      <w:r>
        <w:rPr>
          <w:rStyle w:val="EndnoteReference"/>
          <w:rFonts w:cstheme="minorHAnsi"/>
        </w:rPr>
        <w:endnoteReference w:id="9"/>
      </w:r>
      <w:r>
        <w:rPr>
          <w:rFonts w:cstheme="minorHAnsi"/>
        </w:rPr>
        <w:t xml:space="preserve"> </w:t>
      </w:r>
      <w:bookmarkStart w:id="74" w:name="_Hlk141200362"/>
      <w:r w:rsidR="00394D8F">
        <w:rPr>
          <w:rFonts w:cstheme="minorHAnsi"/>
        </w:rPr>
        <w:t>requires the following:</w:t>
      </w:r>
    </w:p>
    <w:p w14:paraId="13BB392A" w14:textId="77777777" w:rsidR="00FD7A6B" w:rsidRPr="000456B5" w:rsidRDefault="00FD7A6B" w:rsidP="00FD7A6B">
      <w:pPr>
        <w:rPr>
          <w:rStyle w:val="Hyperlink"/>
          <w:rFonts w:cstheme="minorHAnsi"/>
          <w:spacing w:val="-5"/>
        </w:rPr>
      </w:pPr>
      <w:r>
        <w:rPr>
          <w:rFonts w:cstheme="minorHAnsi"/>
          <w:spacing w:val="-5"/>
        </w:rPr>
        <w:fldChar w:fldCharType="begin"/>
      </w:r>
      <w:r>
        <w:rPr>
          <w:rFonts w:cstheme="minorHAnsi"/>
          <w:spacing w:val="-5"/>
        </w:rPr>
        <w:instrText>HYPERLINK "https://social.desa.un.org/issues/disability/crpd/article-29-participation-in-political-and-public-life"</w:instrText>
      </w:r>
      <w:r>
        <w:rPr>
          <w:rFonts w:cstheme="minorHAnsi"/>
          <w:spacing w:val="-5"/>
        </w:rPr>
      </w:r>
      <w:r>
        <w:rPr>
          <w:rFonts w:cstheme="minorHAnsi"/>
          <w:spacing w:val="-5"/>
        </w:rPr>
        <w:fldChar w:fldCharType="separate"/>
      </w:r>
      <w:r w:rsidRPr="000456B5">
        <w:rPr>
          <w:rStyle w:val="Hyperlink"/>
          <w:rFonts w:cstheme="minorHAnsi"/>
          <w:spacing w:val="-5"/>
        </w:rPr>
        <w:t xml:space="preserve">Article 29 - Participation In Political </w:t>
      </w:r>
      <w:proofErr w:type="gramStart"/>
      <w:r w:rsidRPr="000456B5">
        <w:rPr>
          <w:rStyle w:val="Hyperlink"/>
          <w:rFonts w:cstheme="minorHAnsi"/>
          <w:spacing w:val="-5"/>
        </w:rPr>
        <w:t>And</w:t>
      </w:r>
      <w:proofErr w:type="gramEnd"/>
      <w:r w:rsidRPr="000456B5">
        <w:rPr>
          <w:rStyle w:val="Hyperlink"/>
          <w:rFonts w:cstheme="minorHAnsi"/>
          <w:spacing w:val="-5"/>
        </w:rPr>
        <w:t xml:space="preserve"> Public Life</w:t>
      </w:r>
    </w:p>
    <w:p w14:paraId="683F3AAC" w14:textId="09973673" w:rsidR="006B07A1" w:rsidRPr="00203969" w:rsidRDefault="00FD7A6B" w:rsidP="008E07E4">
      <w:pPr>
        <w:pStyle w:val="NormalWeb"/>
        <w:shd w:val="clear" w:color="auto" w:fill="FFFFFF"/>
        <w:spacing w:before="0" w:beforeAutospacing="0" w:after="150" w:afterAutospacing="0"/>
        <w:ind w:left="720"/>
        <w:rPr>
          <w:rFonts w:asciiTheme="minorHAnsi" w:hAnsiTheme="minorHAnsi" w:cstheme="minorHAnsi"/>
        </w:rPr>
      </w:pPr>
      <w:r>
        <w:rPr>
          <w:rFonts w:asciiTheme="minorHAnsi" w:eastAsiaTheme="minorHAnsi" w:hAnsiTheme="minorHAnsi" w:cstheme="minorHAnsi"/>
          <w:spacing w:val="-5"/>
          <w:lang w:eastAsia="en-US"/>
        </w:rPr>
        <w:fldChar w:fldCharType="end"/>
      </w:r>
      <w:r w:rsidR="006B07A1" w:rsidRPr="008E07E4">
        <w:rPr>
          <w:rFonts w:asciiTheme="minorHAnsi" w:eastAsiaTheme="minorHAnsi" w:hAnsiTheme="minorHAnsi" w:cstheme="minorHAnsi"/>
          <w:spacing w:val="-5"/>
          <w:lang w:eastAsia="en-US"/>
        </w:rPr>
        <w:t>“…</w:t>
      </w:r>
      <w:r w:rsidR="006B07A1" w:rsidRPr="00203969">
        <w:rPr>
          <w:rFonts w:asciiTheme="minorHAnsi" w:hAnsiTheme="minorHAnsi" w:cstheme="minorHAnsi"/>
        </w:rPr>
        <w:t>States Parties shall guarantee to persons with disabilities political rights and the opportunity to enjoy them on an equal basis with others, and shall undertake:</w:t>
      </w:r>
    </w:p>
    <w:p w14:paraId="5CBABF96" w14:textId="77777777"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a) To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0354B4F0" w14:textId="77777777"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i. Ensuring that voting procedures, facilities and materials are appropriate, accessible and easy to understand and use;</w:t>
      </w:r>
    </w:p>
    <w:p w14:paraId="63AE0DB0" w14:textId="77777777"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2750031D" w14:textId="77777777"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iii. Guaranteeing the free expression of the will of persons with disabilities as electors and to this end, where necessary, at their request, allowing assistance in voting by a person of their own choice;</w:t>
      </w:r>
    </w:p>
    <w:p w14:paraId="439448C6" w14:textId="77777777"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b) To promote actively an environment in which persons with disabilities can effectively and fully participate in the conduct of public affairs, without discrimination and on an equal basis with others, and encourage their participation in public affairs, including:</w:t>
      </w:r>
    </w:p>
    <w:p w14:paraId="2AB8BA95" w14:textId="6E98D21D" w:rsidR="006B07A1" w:rsidRPr="00203969" w:rsidRDefault="006B07A1" w:rsidP="008E07E4">
      <w:pPr>
        <w:pStyle w:val="NormalWeb"/>
        <w:shd w:val="clear" w:color="auto" w:fill="FFFFFF"/>
        <w:spacing w:before="0" w:beforeAutospacing="0" w:after="150" w:afterAutospacing="0"/>
        <w:ind w:left="720"/>
        <w:rPr>
          <w:rFonts w:asciiTheme="minorHAnsi" w:hAnsiTheme="minorHAnsi" w:cstheme="minorHAnsi"/>
        </w:rPr>
      </w:pPr>
      <w:r w:rsidRPr="00203969">
        <w:rPr>
          <w:rFonts w:asciiTheme="minorHAnsi" w:hAnsiTheme="minorHAnsi" w:cstheme="minorHAnsi"/>
        </w:rPr>
        <w:t>i. Participation in non-governmental organizations and associations concerned with the public and political life of the country, and in the activities and administration of political parties;…”</w:t>
      </w:r>
    </w:p>
    <w:p w14:paraId="5F801B6E" w14:textId="77777777" w:rsidR="008E07E4" w:rsidRDefault="008E07E4" w:rsidP="006B07A1">
      <w:pPr>
        <w:pStyle w:val="NormalWeb"/>
        <w:shd w:val="clear" w:color="auto" w:fill="FFFFFF"/>
        <w:spacing w:before="0" w:beforeAutospacing="0" w:after="150" w:afterAutospacing="0"/>
        <w:rPr>
          <w:rFonts w:cstheme="minorHAnsi"/>
        </w:rPr>
      </w:pPr>
    </w:p>
    <w:p w14:paraId="726B5440" w14:textId="74920723" w:rsidR="003166CE" w:rsidRDefault="00F8298D" w:rsidP="00B46FC0">
      <w:pPr>
        <w:pStyle w:val="BodyText"/>
        <w:rPr>
          <w:rFonts w:ascii="VAG Rounded" w:eastAsiaTheme="majorEastAsia" w:hAnsi="VAG Rounded" w:cstheme="majorBidi"/>
          <w:b/>
          <w:color w:val="005496" w:themeColor="text2"/>
          <w:spacing w:val="14"/>
          <w:sz w:val="56"/>
          <w:szCs w:val="32"/>
        </w:rPr>
      </w:pPr>
      <w:r w:rsidRPr="00F35C06">
        <w:t>The voting process must uphold our CRPD rights</w:t>
      </w:r>
      <w:r w:rsidR="007D1F66">
        <w:t xml:space="preserve">. The real-world application of these rights requires that the </w:t>
      </w:r>
      <w:r w:rsidR="0064193C">
        <w:t xml:space="preserve">State of NSW continue to evolve the </w:t>
      </w:r>
      <w:r w:rsidR="00837BD7">
        <w:t xml:space="preserve">voting processes, staff </w:t>
      </w:r>
      <w:r w:rsidR="0064193C">
        <w:t>training</w:t>
      </w:r>
      <w:r w:rsidR="00837BD7">
        <w:t xml:space="preserve">, information about voting, polling places, </w:t>
      </w:r>
      <w:r w:rsidR="00BF1706">
        <w:t xml:space="preserve">and candidates to </w:t>
      </w:r>
      <w:r w:rsidR="00AA41A9">
        <w:t xml:space="preserve">a standard of accessibility and inclusion that enables people with disability to </w:t>
      </w:r>
      <w:r w:rsidR="00E702A4">
        <w:rPr>
          <w:rFonts w:asciiTheme="minorHAnsi" w:hAnsiTheme="minorHAnsi"/>
        </w:rPr>
        <w:t>exercise our</w:t>
      </w:r>
      <w:r w:rsidR="00AA41A9" w:rsidRPr="00203969">
        <w:rPr>
          <w:rFonts w:asciiTheme="minorHAnsi" w:hAnsiTheme="minorHAnsi"/>
          <w:color w:val="auto"/>
        </w:rPr>
        <w:t xml:space="preserve"> political rights on an equal basis with </w:t>
      </w:r>
      <w:r w:rsidR="00E702A4">
        <w:rPr>
          <w:rFonts w:asciiTheme="minorHAnsi" w:hAnsiTheme="minorHAnsi"/>
        </w:rPr>
        <w:t>people without disability.</w:t>
      </w:r>
      <w:bookmarkEnd w:id="39"/>
      <w:bookmarkEnd w:id="51"/>
      <w:bookmarkEnd w:id="50"/>
      <w:bookmarkEnd w:id="74"/>
      <w:r w:rsidR="003166CE">
        <w:br w:type="page"/>
      </w:r>
    </w:p>
    <w:p w14:paraId="6812FD5A" w14:textId="296713B2" w:rsidR="00A43A35" w:rsidRPr="00A43A35" w:rsidRDefault="00A43A35" w:rsidP="003166CE">
      <w:pPr>
        <w:pStyle w:val="Heading1"/>
      </w:pPr>
      <w:bookmarkStart w:id="75" w:name="_Toc174540091"/>
      <w:r>
        <w:lastRenderedPageBreak/>
        <w:t>Discussion</w:t>
      </w:r>
      <w:bookmarkEnd w:id="75"/>
      <w:r>
        <w:t xml:space="preserve"> </w:t>
      </w:r>
    </w:p>
    <w:p w14:paraId="2336992C" w14:textId="67EA8604" w:rsidR="000E246D" w:rsidRDefault="000E246D" w:rsidP="000E246D">
      <w:pPr>
        <w:pStyle w:val="Heading3"/>
      </w:pPr>
      <w:bookmarkStart w:id="76" w:name="_Toc174540092"/>
      <w:r>
        <w:t xml:space="preserve">How </w:t>
      </w:r>
      <w:r w:rsidRPr="00EE377F">
        <w:t>can we increase voter engagement and confidence in our electoral system?</w:t>
      </w:r>
      <w:bookmarkEnd w:id="76"/>
      <w:r w:rsidRPr="00EE377F">
        <w:t xml:space="preserve"> </w:t>
      </w:r>
    </w:p>
    <w:p w14:paraId="1652FF8A" w14:textId="77777777" w:rsidR="003F5A9F" w:rsidRDefault="00B32A3D" w:rsidP="00B32A3D">
      <w:bookmarkStart w:id="77" w:name="_Toc141200535"/>
      <w:r>
        <w:t>T</w:t>
      </w:r>
      <w:r w:rsidRPr="0052457B">
        <w:rPr>
          <w:rFonts w:cstheme="minorHAnsi"/>
        </w:rPr>
        <w:t>he Joint Standing Committee on Electoral Matters</w:t>
      </w:r>
      <w:r>
        <w:rPr>
          <w:rFonts w:cstheme="minorHAnsi"/>
        </w:rPr>
        <w:t xml:space="preserve"> is investigating h</w:t>
      </w:r>
      <w:r w:rsidRPr="00EE377F">
        <w:t xml:space="preserve">ow </w:t>
      </w:r>
      <w:r>
        <w:t xml:space="preserve">voter engagement </w:t>
      </w:r>
      <w:r w:rsidR="000E246D">
        <w:t>and confidence in the electoral system can be increased. PWDA</w:t>
      </w:r>
      <w:r w:rsidR="00FE446C">
        <w:t xml:space="preserve"> recognises the efforts made by the NSW Electoral </w:t>
      </w:r>
      <w:r w:rsidR="007105F7">
        <w:t>Commission</w:t>
      </w:r>
      <w:r w:rsidR="00FE446C">
        <w:t xml:space="preserve"> to provide accessible information to voters about the voting process, and </w:t>
      </w:r>
      <w:r w:rsidR="00D0465E">
        <w:t>to provide alternati</w:t>
      </w:r>
      <w:r w:rsidR="007105F7">
        <w:t>v</w:t>
      </w:r>
      <w:r w:rsidR="00D0465E">
        <w:t>e formats to enhance inclusion such as Auslan translation</w:t>
      </w:r>
      <w:r w:rsidR="003B79CA">
        <w:t>, Easy Read resources,</w:t>
      </w:r>
      <w:r w:rsidR="00D0465E">
        <w:t xml:space="preserve"> and Braile ballots.</w:t>
      </w:r>
      <w:r w:rsidR="009C2D80">
        <w:t xml:space="preserve"> </w:t>
      </w:r>
    </w:p>
    <w:p w14:paraId="2E8AFE39" w14:textId="00CE23B5" w:rsidR="00346C52" w:rsidRDefault="00686D05" w:rsidP="00B32A3D">
      <w:proofErr w:type="gramStart"/>
      <w:r>
        <w:t>In order to</w:t>
      </w:r>
      <w:proofErr w:type="gramEnd"/>
      <w:r>
        <w:t xml:space="preserve"> be engaged in</w:t>
      </w:r>
      <w:r w:rsidR="003B79CA">
        <w:t xml:space="preserve">, </w:t>
      </w:r>
      <w:r>
        <w:t>and confident about</w:t>
      </w:r>
      <w:r w:rsidR="003B79CA">
        <w:t>,</w:t>
      </w:r>
      <w:r>
        <w:t xml:space="preserve"> the process of voting, people with disability need to be able to inform themselves about </w:t>
      </w:r>
      <w:r w:rsidR="009371A5">
        <w:t xml:space="preserve">each of the candidates in their </w:t>
      </w:r>
      <w:r w:rsidR="003F5A9F">
        <w:t xml:space="preserve">local </w:t>
      </w:r>
      <w:r w:rsidR="009371A5">
        <w:t>communities</w:t>
      </w:r>
      <w:r w:rsidR="00BB1782">
        <w:t>, and</w:t>
      </w:r>
      <w:r w:rsidR="009371A5">
        <w:t xml:space="preserve"> what they stand for</w:t>
      </w:r>
      <w:r w:rsidR="00BB1782">
        <w:t xml:space="preserve">. </w:t>
      </w:r>
      <w:r w:rsidR="00A6509C">
        <w:t xml:space="preserve">They then need accessible ways to contact </w:t>
      </w:r>
      <w:r w:rsidR="00D5211E">
        <w:t>the</w:t>
      </w:r>
      <w:r w:rsidR="00224D5D">
        <w:t xml:space="preserve">se </w:t>
      </w:r>
      <w:r w:rsidR="00A6509C">
        <w:t xml:space="preserve">candidates </w:t>
      </w:r>
      <w:r w:rsidR="00EA747C">
        <w:t>to understand their policies and intentions</w:t>
      </w:r>
      <w:r w:rsidR="009371A5">
        <w:t xml:space="preserve">, </w:t>
      </w:r>
      <w:proofErr w:type="gramStart"/>
      <w:r w:rsidR="00EA747C">
        <w:t>in order to</w:t>
      </w:r>
      <w:proofErr w:type="gramEnd"/>
      <w:r w:rsidR="00EA747C">
        <w:t xml:space="preserve"> be able to cast </w:t>
      </w:r>
      <w:r w:rsidR="00346C52">
        <w:t>their vote with confidence.</w:t>
      </w:r>
      <w:r w:rsidR="00DC46CA">
        <w:t xml:space="preserve"> This is why PWDA has recommended </w:t>
      </w:r>
      <w:r w:rsidR="00863E87">
        <w:t>changes to improve the</w:t>
      </w:r>
      <w:r w:rsidR="005C4C58">
        <w:t xml:space="preserve"> </w:t>
      </w:r>
      <w:r w:rsidR="00863E87">
        <w:t>accessibilit</w:t>
      </w:r>
      <w:r w:rsidR="005C4C58">
        <w:t>y</w:t>
      </w:r>
      <w:r w:rsidR="00863E87">
        <w:t xml:space="preserve"> of candidate information</w:t>
      </w:r>
      <w:r w:rsidR="00D472EB">
        <w:t>,</w:t>
      </w:r>
      <w:r w:rsidR="00863E87">
        <w:t xml:space="preserve"> and </w:t>
      </w:r>
      <w:r w:rsidR="00D472EB">
        <w:t xml:space="preserve">the </w:t>
      </w:r>
      <w:r w:rsidR="00224D5D">
        <w:t xml:space="preserve">publishing contact information </w:t>
      </w:r>
      <w:r w:rsidR="00890F01">
        <w:t xml:space="preserve">prior to election to provide more inclusive ways for voters to </w:t>
      </w:r>
      <w:r w:rsidR="00D472EB">
        <w:t>inform themselves</w:t>
      </w:r>
      <w:r w:rsidR="005F4158">
        <w:t>.</w:t>
      </w:r>
    </w:p>
    <w:p w14:paraId="496DDDF9" w14:textId="1A1930D4" w:rsidR="00D34C98" w:rsidRDefault="00D34C98" w:rsidP="006737CD">
      <w:r>
        <w:t>Historically some people with disability</w:t>
      </w:r>
      <w:r w:rsidR="001F77C2">
        <w:t>, particularly people with psychosocial disability</w:t>
      </w:r>
      <w:r w:rsidR="006702FC">
        <w:t>,</w:t>
      </w:r>
      <w:r>
        <w:t xml:space="preserve"> have been discourage</w:t>
      </w:r>
      <w:r w:rsidR="001F77C2">
        <w:t>d</w:t>
      </w:r>
      <w:r>
        <w:t xml:space="preserve"> from voting</w:t>
      </w:r>
      <w:r w:rsidR="00AC132C">
        <w:t>. Alternat</w:t>
      </w:r>
      <w:r w:rsidR="008B700D">
        <w:t>ively</w:t>
      </w:r>
      <w:r w:rsidR="00D347AF">
        <w:t xml:space="preserve">, </w:t>
      </w:r>
      <w:r w:rsidR="006702FC">
        <w:t xml:space="preserve">a carer or other person </w:t>
      </w:r>
      <w:r w:rsidR="008B700D">
        <w:t xml:space="preserve">may have completed a ballot on their behalf </w:t>
      </w:r>
      <w:r w:rsidR="00B94485">
        <w:t xml:space="preserve">in a way that does not express their will and preference. </w:t>
      </w:r>
      <w:r w:rsidR="00644CF2">
        <w:t xml:space="preserve">We have recommended that assisted </w:t>
      </w:r>
      <w:r w:rsidR="005F4158">
        <w:t>decision-making</w:t>
      </w:r>
      <w:r w:rsidR="00644CF2">
        <w:t xml:space="preserve"> resources be provided </w:t>
      </w:r>
      <w:r w:rsidR="00D347AF">
        <w:t>for voters who need them.</w:t>
      </w:r>
      <w:r w:rsidR="005F4158">
        <w:t xml:space="preserve"> This will assist more people to </w:t>
      </w:r>
      <w:proofErr w:type="gramStart"/>
      <w:r w:rsidR="005F4158">
        <w:t>vote, and</w:t>
      </w:r>
      <w:proofErr w:type="gramEnd"/>
      <w:r w:rsidR="005F4158">
        <w:t xml:space="preserve"> help ensure that </w:t>
      </w:r>
      <w:r w:rsidR="00A3744D">
        <w:t>all voters are able to express their will and preference.</w:t>
      </w:r>
    </w:p>
    <w:p w14:paraId="1D1306B0" w14:textId="77777777" w:rsidR="00A02DB2" w:rsidRDefault="00A02DB2" w:rsidP="00B32A3D"/>
    <w:p w14:paraId="63843E56" w14:textId="77777777" w:rsidR="00B32A3D" w:rsidRDefault="00B32A3D" w:rsidP="009108D1">
      <w:pPr>
        <w:pStyle w:val="Heading3"/>
      </w:pPr>
      <w:bookmarkStart w:id="78" w:name="_Toc174540093"/>
      <w:r w:rsidRPr="00EE377F">
        <w:lastRenderedPageBreak/>
        <w:t>What reforms are needed to increase the participation of groups in our community that have lower enrolment and turnout rates?</w:t>
      </w:r>
      <w:bookmarkEnd w:id="78"/>
      <w:r w:rsidRPr="00EE377F">
        <w:t xml:space="preserve"> </w:t>
      </w:r>
    </w:p>
    <w:p w14:paraId="09781DBB" w14:textId="200ADDB2" w:rsidR="004D7F97" w:rsidRDefault="00045A63" w:rsidP="00B32A3D">
      <w:r>
        <w:t xml:space="preserve">As we </w:t>
      </w:r>
      <w:r w:rsidR="00455CCC">
        <w:t xml:space="preserve">have outlined, physical inaccessibility, information inaccessibility and a lack of provision for people who need low sensory environments </w:t>
      </w:r>
      <w:r w:rsidR="00267397">
        <w:t>could all be contributing to reductions in voter turnout for people with disability. Concern</w:t>
      </w:r>
      <w:r w:rsidR="00AC7D2A">
        <w:t>s about the transmission of COVID-19</w:t>
      </w:r>
      <w:r w:rsidR="00514EB5">
        <w:t xml:space="preserve"> can also mean that voters who face increased risk from infection may not feel safe to attend polling places.</w:t>
      </w:r>
    </w:p>
    <w:p w14:paraId="59C11340" w14:textId="13993894" w:rsidR="009108D1" w:rsidRDefault="004D7F97" w:rsidP="009108D1">
      <w:r>
        <w:t>PWDA appreciate</w:t>
      </w:r>
      <w:r w:rsidR="00A3744D">
        <w:t>s</w:t>
      </w:r>
      <w:r>
        <w:t xml:space="preserve"> that </w:t>
      </w:r>
      <w:r w:rsidRPr="00EE377F">
        <w:t>the NSW Electoral Commission</w:t>
      </w:r>
      <w:r>
        <w:t xml:space="preserve"> is </w:t>
      </w:r>
      <w:r w:rsidR="005B732C">
        <w:t xml:space="preserve">currently </w:t>
      </w:r>
      <w:r w:rsidR="00B32A3D" w:rsidRPr="00EE377F">
        <w:t>consider</w:t>
      </w:r>
      <w:r w:rsidR="00C70138">
        <w:t>ing</w:t>
      </w:r>
      <w:r w:rsidR="00B32A3D" w:rsidRPr="00EE377F">
        <w:t xml:space="preserve"> options for technology assisted voting</w:t>
      </w:r>
      <w:r w:rsidR="00A3744D">
        <w:t>.</w:t>
      </w:r>
      <w:r w:rsidR="005B732C">
        <w:t xml:space="preserve"> Until accessible technology assisted voting can be provided as an alternative to attending a polling place, </w:t>
      </w:r>
      <w:r w:rsidR="00831BF6">
        <w:t xml:space="preserve">accessible options like telephone voting should be made available to </w:t>
      </w:r>
      <w:r w:rsidR="009108D1">
        <w:t xml:space="preserve">voters who cannot attend a polling place, or who need to avoid COVID-19 or other infection. </w:t>
      </w:r>
      <w:r w:rsidR="00831BF6">
        <w:t xml:space="preserve">These alternatives must </w:t>
      </w:r>
      <w:r w:rsidR="00E9511F">
        <w:t>be provided on the same basis as other forms of voting, and should</w:t>
      </w:r>
      <w:r w:rsidR="009108D1">
        <w:t xml:space="preserve"> be provided for electors who are overseas.</w:t>
      </w:r>
    </w:p>
    <w:p w14:paraId="6EF20400" w14:textId="5B4D025A" w:rsidR="00E9511F" w:rsidRDefault="00E9511F" w:rsidP="009108D1">
      <w:r>
        <w:t xml:space="preserve">PWDA appreciated efforts by the </w:t>
      </w:r>
      <w:r w:rsidRPr="00EE377F">
        <w:t>NSW Electoral Commission</w:t>
      </w:r>
      <w:r>
        <w:t xml:space="preserve"> to employ more people with disability to work on elections. </w:t>
      </w:r>
      <w:r w:rsidR="005C75FE">
        <w:t xml:space="preserve">We recommend as part of this employment, developing resources </w:t>
      </w:r>
      <w:r w:rsidR="00300D58">
        <w:t xml:space="preserve">based on the lived experience of people with disability, </w:t>
      </w:r>
      <w:r w:rsidR="005C75FE">
        <w:t xml:space="preserve">to train all election staff to </w:t>
      </w:r>
      <w:r w:rsidR="00300D58">
        <w:t xml:space="preserve">provide inclusive support. Given the timeline challenges involved, we recommend </w:t>
      </w:r>
      <w:r w:rsidR="00B037EB">
        <w:t>developing and sharing short videos, images and ‘point of view’ accounts.</w:t>
      </w:r>
      <w:r w:rsidR="00D56F54">
        <w:t xml:space="preserve"> Improving training for electoral staff will help them </w:t>
      </w:r>
      <w:r w:rsidR="001B5CAF">
        <w:t>provide the support required to make voting more inclusive and accessible.</w:t>
      </w:r>
    </w:p>
    <w:p w14:paraId="09F87EDB" w14:textId="77777777" w:rsidR="00E566F7" w:rsidRDefault="00E566F7">
      <w:pPr>
        <w:spacing w:before="0" w:after="120" w:line="280" w:lineRule="atLeast"/>
        <w:rPr>
          <w:rFonts w:ascii="VAG Rounded" w:eastAsiaTheme="majorEastAsia" w:hAnsi="VAG Rounded" w:cstheme="majorBidi"/>
          <w:b/>
          <w:color w:val="005496" w:themeColor="text2"/>
          <w:spacing w:val="14"/>
          <w:sz w:val="56"/>
          <w:szCs w:val="32"/>
        </w:rPr>
      </w:pPr>
      <w:r>
        <w:br w:type="page"/>
      </w:r>
    </w:p>
    <w:p w14:paraId="14F6C3FB" w14:textId="73E3EC98" w:rsidR="00540118" w:rsidRPr="004F0489" w:rsidRDefault="00540118" w:rsidP="00AC3B6D">
      <w:pPr>
        <w:pStyle w:val="Heading1"/>
      </w:pPr>
      <w:bookmarkStart w:id="79" w:name="_Toc174540094"/>
      <w:r w:rsidRPr="004F0489">
        <w:lastRenderedPageBreak/>
        <w:t>Conclusion</w:t>
      </w:r>
      <w:bookmarkEnd w:id="77"/>
      <w:bookmarkEnd w:id="79"/>
    </w:p>
    <w:p w14:paraId="61841260" w14:textId="57F7030C" w:rsidR="00ED2846" w:rsidRPr="00871656" w:rsidRDefault="00E566F7" w:rsidP="00ED2846">
      <w:pPr>
        <w:pStyle w:val="BodyText"/>
        <w:rPr>
          <w:rFonts w:asciiTheme="minorHAnsi" w:hAnsiTheme="minorHAnsi" w:cstheme="minorHAnsi"/>
          <w:color w:val="auto"/>
        </w:rPr>
      </w:pPr>
      <w:bookmarkStart w:id="80" w:name="_Toc141200536"/>
      <w:r>
        <w:t xml:space="preserve">PWDA </w:t>
      </w:r>
      <w:r w:rsidR="001F2605">
        <w:t xml:space="preserve">appreciates </w:t>
      </w:r>
      <w:r w:rsidR="00ED2846">
        <w:t xml:space="preserve">the </w:t>
      </w:r>
      <w:r w:rsidR="00ED2846" w:rsidRPr="00871656">
        <w:rPr>
          <w:rFonts w:asciiTheme="minorHAnsi" w:hAnsiTheme="minorHAnsi" w:cstheme="minorHAnsi"/>
        </w:rPr>
        <w:t xml:space="preserve">opportunity to </w:t>
      </w:r>
      <w:r w:rsidR="00ED2846">
        <w:rPr>
          <w:rFonts w:asciiTheme="minorHAnsi" w:hAnsiTheme="minorHAnsi" w:cstheme="minorHAnsi"/>
        </w:rPr>
        <w:t>contribute to</w:t>
      </w:r>
      <w:r w:rsidR="00ED2846" w:rsidRPr="00871656">
        <w:rPr>
          <w:rFonts w:asciiTheme="minorHAnsi" w:hAnsiTheme="minorHAnsi" w:cstheme="minorHAnsi"/>
        </w:rPr>
        <w:t xml:space="preserve"> the</w:t>
      </w:r>
      <w:r w:rsidR="00ED2846">
        <w:rPr>
          <w:rFonts w:asciiTheme="minorHAnsi" w:hAnsiTheme="minorHAnsi" w:cstheme="minorHAnsi"/>
        </w:rPr>
        <w:t xml:space="preserve"> </w:t>
      </w:r>
      <w:r w:rsidR="00ED2846" w:rsidRPr="00B01863">
        <w:t>NSW Government Joint Standing Committee on Electoral Matters</w:t>
      </w:r>
      <w:r w:rsidR="00ED2846">
        <w:rPr>
          <w:rFonts w:asciiTheme="minorHAnsi" w:hAnsiTheme="minorHAnsi" w:cstheme="minorHAnsi"/>
        </w:rPr>
        <w:t xml:space="preserve"> </w:t>
      </w:r>
      <w:r w:rsidR="00ED2846" w:rsidRPr="00B336E5">
        <w:t>Proposals to increase voter engagement, participation and confidence</w:t>
      </w:r>
      <w:r w:rsidR="00ED2846">
        <w:t>.</w:t>
      </w:r>
      <w:r w:rsidR="00706D96">
        <w:t xml:space="preserve"> The NSW Electoral Commission </w:t>
      </w:r>
      <w:r w:rsidR="006D151A">
        <w:t xml:space="preserve">and the many staff across the state </w:t>
      </w:r>
      <w:r w:rsidR="00357171">
        <w:t>have worked</w:t>
      </w:r>
      <w:r w:rsidR="00706D96">
        <w:t xml:space="preserve"> to improve the </w:t>
      </w:r>
      <w:r w:rsidR="006D151A">
        <w:t xml:space="preserve">accessibility of voting in NSW, however further </w:t>
      </w:r>
      <w:r w:rsidR="00B1767A">
        <w:t>reform</w:t>
      </w:r>
      <w:r w:rsidR="006D151A">
        <w:t xml:space="preserve"> is required.</w:t>
      </w:r>
    </w:p>
    <w:p w14:paraId="5F265392" w14:textId="5D6BCE4A" w:rsidR="00AC3B6D" w:rsidRDefault="006D151A" w:rsidP="004E6536">
      <w:pPr>
        <w:pStyle w:val="BodyText"/>
        <w:rPr>
          <w:sz w:val="36"/>
          <w:szCs w:val="36"/>
        </w:rPr>
      </w:pPr>
      <w:r>
        <w:rPr>
          <w:rFonts w:asciiTheme="minorHAnsi" w:hAnsiTheme="minorHAnsi" w:cstheme="minorHAnsi"/>
          <w:color w:val="auto"/>
        </w:rPr>
        <w:t xml:space="preserve">Improving access to information in accessible formats </w:t>
      </w:r>
      <w:r w:rsidR="00B1767A">
        <w:rPr>
          <w:rFonts w:asciiTheme="minorHAnsi" w:hAnsiTheme="minorHAnsi" w:cstheme="minorHAnsi"/>
          <w:color w:val="auto"/>
        </w:rPr>
        <w:t xml:space="preserve">about candidates seeking election, </w:t>
      </w:r>
      <w:r w:rsidR="006B6547">
        <w:rPr>
          <w:rFonts w:asciiTheme="minorHAnsi" w:hAnsiTheme="minorHAnsi" w:cstheme="minorHAnsi"/>
          <w:color w:val="auto"/>
        </w:rPr>
        <w:t>improving</w:t>
      </w:r>
      <w:r w:rsidR="00B1767A">
        <w:rPr>
          <w:rFonts w:asciiTheme="minorHAnsi" w:hAnsiTheme="minorHAnsi" w:cstheme="minorHAnsi"/>
          <w:color w:val="auto"/>
        </w:rPr>
        <w:t xml:space="preserve"> the number and types of accessible polling places</w:t>
      </w:r>
      <w:r w:rsidR="00357171">
        <w:rPr>
          <w:rFonts w:asciiTheme="minorHAnsi" w:hAnsiTheme="minorHAnsi" w:cstheme="minorHAnsi"/>
          <w:color w:val="auto"/>
        </w:rPr>
        <w:t xml:space="preserve">, ensuring that wherever possible all accessibility barriers are removed, and </w:t>
      </w:r>
      <w:r w:rsidR="00ED2846">
        <w:rPr>
          <w:rFonts w:asciiTheme="minorHAnsi" w:hAnsiTheme="minorHAnsi" w:cstheme="minorHAnsi"/>
          <w:color w:val="auto"/>
        </w:rPr>
        <w:t>improv</w:t>
      </w:r>
      <w:r w:rsidR="00357171">
        <w:rPr>
          <w:rFonts w:asciiTheme="minorHAnsi" w:hAnsiTheme="minorHAnsi" w:cstheme="minorHAnsi"/>
          <w:color w:val="auto"/>
        </w:rPr>
        <w:t xml:space="preserve">ing staff training </w:t>
      </w:r>
      <w:r w:rsidR="006B6547">
        <w:rPr>
          <w:rFonts w:asciiTheme="minorHAnsi" w:hAnsiTheme="minorHAnsi" w:cstheme="minorHAnsi"/>
          <w:color w:val="auto"/>
        </w:rPr>
        <w:t xml:space="preserve">will all help build </w:t>
      </w:r>
      <w:r w:rsidR="00ED2846">
        <w:rPr>
          <w:rFonts w:asciiTheme="minorHAnsi" w:hAnsiTheme="minorHAnsi" w:cstheme="minorHAnsi"/>
          <w:color w:val="auto"/>
        </w:rPr>
        <w:t xml:space="preserve">engagement and trust in the </w:t>
      </w:r>
      <w:r w:rsidR="006B6547">
        <w:rPr>
          <w:rFonts w:asciiTheme="minorHAnsi" w:hAnsiTheme="minorHAnsi" w:cstheme="minorHAnsi"/>
          <w:color w:val="auto"/>
        </w:rPr>
        <w:t xml:space="preserve">voting </w:t>
      </w:r>
      <w:r w:rsidR="00ED2846">
        <w:rPr>
          <w:rFonts w:asciiTheme="minorHAnsi" w:hAnsiTheme="minorHAnsi" w:cstheme="minorHAnsi"/>
          <w:color w:val="auto"/>
        </w:rPr>
        <w:t>process, by people with disability</w:t>
      </w:r>
      <w:r w:rsidR="006B6547">
        <w:rPr>
          <w:rFonts w:asciiTheme="minorHAnsi" w:hAnsiTheme="minorHAnsi" w:cstheme="minorHAnsi"/>
          <w:color w:val="auto"/>
        </w:rPr>
        <w:t xml:space="preserve"> in NSW</w:t>
      </w:r>
      <w:r w:rsidR="00ED2846">
        <w:rPr>
          <w:rFonts w:asciiTheme="minorHAnsi" w:hAnsiTheme="minorHAnsi" w:cstheme="minorHAnsi"/>
          <w:color w:val="auto"/>
        </w:rPr>
        <w:t xml:space="preserve">. </w:t>
      </w:r>
    </w:p>
    <w:p w14:paraId="0A0F1707" w14:textId="77777777" w:rsidR="00AC3B6D" w:rsidRDefault="00AC3B6D" w:rsidP="00AD3F8A">
      <w:pPr>
        <w:pStyle w:val="Heading3"/>
        <w:rPr>
          <w:sz w:val="36"/>
          <w:szCs w:val="36"/>
        </w:rPr>
      </w:pPr>
    </w:p>
    <w:p w14:paraId="2E462AA2" w14:textId="77777777" w:rsidR="00AC3B6D" w:rsidRDefault="00AC3B6D" w:rsidP="00AD3F8A">
      <w:pPr>
        <w:pStyle w:val="Heading3"/>
        <w:rPr>
          <w:sz w:val="36"/>
          <w:szCs w:val="36"/>
        </w:rPr>
      </w:pPr>
    </w:p>
    <w:p w14:paraId="718B7CD5" w14:textId="77777777" w:rsidR="00AC3B6D" w:rsidRDefault="00AC3B6D" w:rsidP="00AD3F8A">
      <w:pPr>
        <w:pStyle w:val="Heading3"/>
        <w:rPr>
          <w:sz w:val="36"/>
          <w:szCs w:val="36"/>
        </w:rPr>
      </w:pPr>
    </w:p>
    <w:p w14:paraId="4A782019" w14:textId="77777777" w:rsidR="00AC3B6D" w:rsidRDefault="00AC3B6D" w:rsidP="00AD3F8A">
      <w:pPr>
        <w:pStyle w:val="Heading3"/>
        <w:rPr>
          <w:sz w:val="36"/>
          <w:szCs w:val="36"/>
        </w:rPr>
      </w:pPr>
    </w:p>
    <w:p w14:paraId="71BDC49D" w14:textId="77777777" w:rsidR="00AC3B6D" w:rsidRDefault="00AC3B6D" w:rsidP="00AD3F8A">
      <w:pPr>
        <w:pStyle w:val="Heading3"/>
        <w:rPr>
          <w:sz w:val="36"/>
          <w:szCs w:val="36"/>
        </w:rPr>
      </w:pPr>
    </w:p>
    <w:p w14:paraId="07A1DEB4" w14:textId="77777777" w:rsidR="00AC3B6D" w:rsidRDefault="00AC3B6D" w:rsidP="00AD3F8A">
      <w:pPr>
        <w:pStyle w:val="Heading3"/>
        <w:rPr>
          <w:sz w:val="36"/>
          <w:szCs w:val="36"/>
        </w:rPr>
      </w:pPr>
    </w:p>
    <w:p w14:paraId="7D30FF69" w14:textId="77777777" w:rsidR="00AC3B6D" w:rsidRDefault="00AC3B6D" w:rsidP="00AD3F8A">
      <w:pPr>
        <w:pStyle w:val="Heading3"/>
        <w:rPr>
          <w:sz w:val="36"/>
          <w:szCs w:val="36"/>
        </w:rPr>
      </w:pPr>
    </w:p>
    <w:p w14:paraId="72897B5A" w14:textId="77777777" w:rsidR="00AC3B6D" w:rsidRDefault="00AC3B6D" w:rsidP="00AD3F8A">
      <w:pPr>
        <w:pStyle w:val="Heading3"/>
        <w:rPr>
          <w:sz w:val="36"/>
          <w:szCs w:val="36"/>
        </w:rPr>
      </w:pPr>
    </w:p>
    <w:p w14:paraId="14E88907" w14:textId="77777777" w:rsidR="00AC3B6D" w:rsidRDefault="00AC3B6D" w:rsidP="00AD3F8A">
      <w:pPr>
        <w:pStyle w:val="Heading3"/>
        <w:rPr>
          <w:sz w:val="36"/>
          <w:szCs w:val="36"/>
        </w:rPr>
      </w:pPr>
    </w:p>
    <w:p w14:paraId="47A109DC" w14:textId="77777777" w:rsidR="00AC3B6D" w:rsidRDefault="00AC3B6D" w:rsidP="00AD3F8A">
      <w:pPr>
        <w:pStyle w:val="Heading3"/>
        <w:rPr>
          <w:sz w:val="36"/>
          <w:szCs w:val="36"/>
        </w:rPr>
      </w:pPr>
    </w:p>
    <w:p w14:paraId="52C0E0F7" w14:textId="77777777" w:rsidR="00AC3B6D" w:rsidRDefault="00AC3B6D" w:rsidP="00AD3F8A">
      <w:pPr>
        <w:pStyle w:val="Heading3"/>
        <w:rPr>
          <w:sz w:val="36"/>
          <w:szCs w:val="36"/>
        </w:rPr>
      </w:pPr>
    </w:p>
    <w:p w14:paraId="642E0111" w14:textId="77777777" w:rsidR="00AC3B6D" w:rsidRDefault="00AC3B6D" w:rsidP="00AD3F8A">
      <w:pPr>
        <w:pStyle w:val="Heading3"/>
        <w:rPr>
          <w:sz w:val="36"/>
          <w:szCs w:val="36"/>
        </w:rPr>
      </w:pPr>
    </w:p>
    <w:p w14:paraId="1B960939" w14:textId="77777777" w:rsidR="00AC3B6D" w:rsidRDefault="00AC3B6D" w:rsidP="00AD3F8A">
      <w:pPr>
        <w:pStyle w:val="Heading3"/>
        <w:rPr>
          <w:sz w:val="36"/>
          <w:szCs w:val="36"/>
        </w:rPr>
      </w:pPr>
    </w:p>
    <w:bookmarkEnd w:id="80"/>
    <w:p w14:paraId="5960C641" w14:textId="2F76044D" w:rsidR="000E2282" w:rsidRDefault="006741BD" w:rsidP="000E2282">
      <w:pPr>
        <w:tabs>
          <w:tab w:val="left" w:pos="2327"/>
        </w:tabs>
        <w:rPr>
          <w:rFonts w:cstheme="minorHAnsi"/>
          <w:color w:val="000000"/>
          <w:sz w:val="20"/>
          <w:szCs w:val="20"/>
        </w:rPr>
      </w:pPr>
      <w:r>
        <w:rPr>
          <w:noProof/>
          <w:lang w:eastAsia="en-AU"/>
        </w:rPr>
        <w:lastRenderedPageBreak/>
        <w:drawing>
          <wp:anchor distT="0" distB="0" distL="114300" distR="114300" simplePos="0" relativeHeight="251658241" behindDoc="1" locked="1" layoutInCell="1" allowOverlap="1" wp14:anchorId="0A0E0F67" wp14:editId="3649D8CB">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0E2282">
        <w:rPr>
          <w:rFonts w:cstheme="minorHAnsi"/>
          <w:color w:val="000000"/>
          <w:sz w:val="20"/>
          <w:szCs w:val="20"/>
        </w:rPr>
        <w:t>People with Disability Australia (PWDA) is a national disability rights and advocacy organisation made up of, and led by, people with disability.</w:t>
      </w:r>
    </w:p>
    <w:p w14:paraId="3B130FF8" w14:textId="18A9B1CE" w:rsidR="000E2282" w:rsidRPr="000E2282" w:rsidRDefault="000E2282" w:rsidP="000E2282">
      <w:pPr>
        <w:tabs>
          <w:tab w:val="left" w:pos="2327"/>
        </w:tabs>
        <w:rPr>
          <w:rFonts w:cstheme="minorHAnsi"/>
        </w:rPr>
      </w:pPr>
      <w:r w:rsidRPr="00497F78">
        <w:rPr>
          <w:rFonts w:cstheme="minorHAnsi"/>
          <w:color w:val="000000"/>
          <w:sz w:val="20"/>
          <w:szCs w:val="20"/>
        </w:rPr>
        <w:t xml:space="preserve">For individual advocacy support contact </w:t>
      </w:r>
      <w:r>
        <w:rPr>
          <w:rFonts w:cstheme="minorHAnsi"/>
          <w:color w:val="000000"/>
          <w:sz w:val="20"/>
          <w:szCs w:val="20"/>
        </w:rPr>
        <w:t>PWDA</w:t>
      </w:r>
      <w:r w:rsidRPr="00497F78">
        <w:rPr>
          <w:rFonts w:cstheme="minorHAnsi"/>
          <w:b/>
          <w:bCs/>
          <w:color w:val="000000"/>
          <w:sz w:val="20"/>
          <w:szCs w:val="20"/>
        </w:rPr>
        <w:t xml:space="preserve"> </w:t>
      </w:r>
      <w:r w:rsidRPr="00497F78">
        <w:rPr>
          <w:rFonts w:cstheme="minorHAnsi"/>
          <w:color w:val="000000"/>
          <w:sz w:val="20"/>
          <w:szCs w:val="20"/>
        </w:rPr>
        <w:t>between 9 am and 5 pm (AEST/AEDT)</w:t>
      </w:r>
      <w:r>
        <w:rPr>
          <w:rFonts w:cstheme="minorHAnsi"/>
          <w:color w:val="000000"/>
          <w:sz w:val="20"/>
          <w:szCs w:val="20"/>
        </w:rPr>
        <w:t xml:space="preserve"> Monday to Friday via phone (toll free) on </w:t>
      </w:r>
      <w:r>
        <w:rPr>
          <w:rFonts w:cstheme="minorHAnsi"/>
          <w:b/>
          <w:bCs/>
          <w:color w:val="000000"/>
          <w:sz w:val="20"/>
          <w:szCs w:val="20"/>
        </w:rPr>
        <w:t xml:space="preserve">1800 843 929 </w:t>
      </w:r>
      <w:r>
        <w:rPr>
          <w:rFonts w:cstheme="minorHAnsi"/>
          <w:color w:val="000000"/>
          <w:sz w:val="20"/>
          <w:szCs w:val="20"/>
        </w:rPr>
        <w:t xml:space="preserve">or via email at </w:t>
      </w:r>
      <w:hyperlink r:id="rId19" w:history="1">
        <w:r w:rsidRPr="000C7C6B">
          <w:rPr>
            <w:rStyle w:val="Hyperlink"/>
            <w:rFonts w:cstheme="minorHAnsi"/>
            <w:sz w:val="20"/>
            <w:szCs w:val="20"/>
          </w:rPr>
          <w:t>pwd@pwd.org.au</w:t>
        </w:r>
      </w:hyperlink>
      <w:r>
        <w:rPr>
          <w:rFonts w:cstheme="minorHAnsi"/>
          <w:color w:val="000000"/>
          <w:sz w:val="20"/>
          <w:szCs w:val="20"/>
        </w:rPr>
        <w:t xml:space="preserve"> </w:t>
      </w:r>
    </w:p>
    <w:p w14:paraId="7ADC4094" w14:textId="77777777" w:rsidR="000E2282" w:rsidRDefault="000E2282" w:rsidP="000E2282">
      <w:pPr>
        <w:pStyle w:val="PWDAContacts"/>
        <w:rPr>
          <w:rFonts w:cstheme="minorHAnsi"/>
          <w:b/>
          <w:bCs/>
          <w:color w:val="000000"/>
          <w:szCs w:val="20"/>
        </w:rPr>
      </w:pPr>
      <w:r>
        <w:rPr>
          <w:rFonts w:cstheme="minorHAnsi"/>
          <w:b/>
          <w:bCs/>
          <w:color w:val="000000"/>
          <w:szCs w:val="20"/>
        </w:rPr>
        <w:t>Submission</w:t>
      </w:r>
      <w:r w:rsidRPr="00497F78">
        <w:rPr>
          <w:rFonts w:cstheme="minorHAnsi"/>
          <w:b/>
          <w:bCs/>
          <w:color w:val="000000"/>
          <w:szCs w:val="20"/>
        </w:rPr>
        <w:t xml:space="preserve"> contact</w:t>
      </w:r>
    </w:p>
    <w:p w14:paraId="5247A7FD" w14:textId="30AD4B0B" w:rsidR="000E2282" w:rsidRDefault="00521DD1" w:rsidP="000E2282">
      <w:pPr>
        <w:pStyle w:val="PWDAContacts"/>
        <w:rPr>
          <w:rFonts w:cstheme="minorHAnsi"/>
          <w:color w:val="000000"/>
          <w:szCs w:val="20"/>
        </w:rPr>
      </w:pPr>
      <w:r>
        <w:rPr>
          <w:rFonts w:cstheme="minorHAnsi"/>
          <w:color w:val="000000"/>
          <w:szCs w:val="20"/>
        </w:rPr>
        <w:t>Bastien Wallace</w:t>
      </w:r>
    </w:p>
    <w:p w14:paraId="44AED580" w14:textId="2B45AEE3" w:rsidR="000E2282" w:rsidRDefault="000E2282" w:rsidP="000E2282">
      <w:pPr>
        <w:pStyle w:val="PWDAContacts"/>
        <w:rPr>
          <w:rFonts w:cstheme="minorHAnsi"/>
          <w:color w:val="000000"/>
          <w:szCs w:val="20"/>
        </w:rPr>
      </w:pPr>
      <w:r w:rsidRPr="00497F78">
        <w:rPr>
          <w:rFonts w:cstheme="minorHAnsi"/>
          <w:color w:val="000000"/>
          <w:szCs w:val="20"/>
        </w:rPr>
        <w:t xml:space="preserve">Senior </w:t>
      </w:r>
      <w:r w:rsidR="00521DD1">
        <w:rPr>
          <w:rFonts w:cstheme="minorHAnsi"/>
          <w:color w:val="000000"/>
          <w:szCs w:val="20"/>
        </w:rPr>
        <w:t>Policy Officer</w:t>
      </w:r>
    </w:p>
    <w:p w14:paraId="203382D2" w14:textId="58C51495" w:rsidR="003B7213" w:rsidRDefault="000E2282" w:rsidP="000E2282">
      <w:pPr>
        <w:pStyle w:val="PWDAContacts"/>
        <w:rPr>
          <w:rFonts w:cstheme="minorHAnsi"/>
          <w:b/>
          <w:bCs/>
          <w:color w:val="000000"/>
          <w:szCs w:val="20"/>
        </w:rPr>
      </w:pPr>
      <w:r>
        <w:rPr>
          <w:rFonts w:cstheme="minorHAnsi"/>
          <w:color w:val="000000"/>
          <w:szCs w:val="20"/>
        </w:rPr>
        <w:t xml:space="preserve">E: </w:t>
      </w:r>
      <w:hyperlink r:id="rId20" w:history="1">
        <w:r w:rsidR="004820AC" w:rsidRPr="00775A37">
          <w:rPr>
            <w:rStyle w:val="Hyperlink"/>
            <w:rFonts w:cstheme="minorHAnsi"/>
            <w:bCs/>
            <w:szCs w:val="20"/>
          </w:rPr>
          <w:t>bastienw@pwd.org.au</w:t>
        </w:r>
      </w:hyperlink>
      <w:r w:rsidRPr="00497F78">
        <w:rPr>
          <w:rFonts w:cstheme="minorHAnsi"/>
          <w:b/>
          <w:bCs/>
          <w:color w:val="000000"/>
          <w:szCs w:val="20"/>
        </w:rPr>
        <w:t xml:space="preserve"> </w:t>
      </w:r>
    </w:p>
    <w:p w14:paraId="1BB38693" w14:textId="77777777" w:rsidR="003B7213" w:rsidRDefault="003B7213">
      <w:pPr>
        <w:spacing w:before="0" w:after="120" w:line="280" w:lineRule="atLeast"/>
        <w:rPr>
          <w:rFonts w:cstheme="minorHAnsi"/>
          <w:b/>
          <w:bCs/>
          <w:color w:val="000000"/>
          <w:sz w:val="20"/>
          <w:szCs w:val="20"/>
        </w:rPr>
      </w:pPr>
      <w:r>
        <w:rPr>
          <w:rFonts w:cstheme="minorHAnsi"/>
          <w:b/>
          <w:bCs/>
          <w:color w:val="000000"/>
          <w:szCs w:val="20"/>
        </w:rPr>
        <w:br w:type="page"/>
      </w:r>
    </w:p>
    <w:p w14:paraId="15EDA44E" w14:textId="77777777" w:rsidR="000E2282" w:rsidRPr="000E2282" w:rsidRDefault="000E2282" w:rsidP="000E2282">
      <w:pPr>
        <w:pStyle w:val="PWDAContacts"/>
        <w:rPr>
          <w:rFonts w:cstheme="minorHAnsi"/>
          <w:b/>
          <w:bCs/>
          <w:color w:val="000000"/>
          <w:szCs w:val="20"/>
        </w:rPr>
      </w:pPr>
    </w:p>
    <w:p w14:paraId="732E6A68" w14:textId="7ACD04FB" w:rsidR="00CB2E90" w:rsidRDefault="00C8024E" w:rsidP="006741BD">
      <w:pPr>
        <w:pStyle w:val="Finalpagecontactinformation"/>
      </w:pPr>
      <w:r>
        <w:br/>
      </w:r>
    </w:p>
    <w:sectPr w:rsidR="00CB2E90" w:rsidSect="00C02BFC">
      <w:headerReference w:type="default" r:id="rId21"/>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8493" w14:textId="77777777" w:rsidR="00BE0251" w:rsidRDefault="00BE0251" w:rsidP="00F1283C">
      <w:pPr>
        <w:spacing w:after="0" w:line="240" w:lineRule="auto"/>
      </w:pPr>
      <w:r>
        <w:separator/>
      </w:r>
    </w:p>
  </w:endnote>
  <w:endnote w:type="continuationSeparator" w:id="0">
    <w:p w14:paraId="27AD3180" w14:textId="77777777" w:rsidR="00BE0251" w:rsidRDefault="00BE0251" w:rsidP="00F1283C">
      <w:pPr>
        <w:spacing w:after="0" w:line="240" w:lineRule="auto"/>
      </w:pPr>
      <w:r>
        <w:continuationSeparator/>
      </w:r>
    </w:p>
  </w:endnote>
  <w:endnote w:type="continuationNotice" w:id="1">
    <w:p w14:paraId="493DBCFB" w14:textId="77777777" w:rsidR="00BE0251" w:rsidRDefault="00BE0251">
      <w:pPr>
        <w:spacing w:before="0" w:after="0" w:line="240" w:lineRule="auto"/>
      </w:pPr>
    </w:p>
  </w:endnote>
  <w:endnote w:id="2">
    <w:p w14:paraId="26E0593B" w14:textId="77777777" w:rsidR="00BD26B5" w:rsidRPr="003B7213" w:rsidRDefault="00BD26B5" w:rsidP="003B7213">
      <w:pPr>
        <w:pStyle w:val="EndnoteText"/>
        <w:spacing w:before="0" w:line="276" w:lineRule="auto"/>
        <w:rPr>
          <w:rFonts w:cstheme="minorHAnsi"/>
          <w:b/>
          <w:bCs/>
        </w:rPr>
      </w:pPr>
      <w:r w:rsidRPr="003B7213">
        <w:rPr>
          <w:rStyle w:val="EndnoteReference"/>
          <w:rFonts w:cstheme="minorHAnsi"/>
        </w:rPr>
        <w:endnoteRef/>
      </w:r>
      <w:r w:rsidRPr="003B7213">
        <w:rPr>
          <w:rFonts w:cstheme="minorHAnsi"/>
        </w:rPr>
        <w:t xml:space="preserve"> Australian Institute of Health and Welfare, </w:t>
      </w:r>
      <w:r w:rsidRPr="003B7213">
        <w:rPr>
          <w:rFonts w:cstheme="minorHAnsi"/>
          <w:i/>
          <w:iCs/>
        </w:rPr>
        <w:t>People with Disability in Australia 2022</w:t>
      </w:r>
      <w:r w:rsidRPr="003B7213">
        <w:rPr>
          <w:rFonts w:cstheme="minorHAnsi"/>
        </w:rPr>
        <w:t xml:space="preserve"> (2022) </w:t>
      </w:r>
      <w:hyperlink r:id="rId1" w:history="1">
        <w:r w:rsidRPr="003B7213">
          <w:rPr>
            <w:rStyle w:val="Hyperlink"/>
            <w:rFonts w:cstheme="minorHAnsi"/>
            <w:bCs/>
          </w:rPr>
          <w:t>https://www.aihw.gov.au/reports/disability/people-with-disability-in-australia/contents/about</w:t>
        </w:r>
      </w:hyperlink>
      <w:r w:rsidRPr="003B7213">
        <w:rPr>
          <w:rFonts w:cstheme="minorHAnsi"/>
        </w:rPr>
        <w:t xml:space="preserve">; Australian Bureau of Statistics, </w:t>
      </w:r>
      <w:r w:rsidRPr="003B7213">
        <w:rPr>
          <w:rFonts w:cstheme="minorHAnsi"/>
          <w:i/>
          <w:iCs/>
        </w:rPr>
        <w:t>Disability, Ageing and Carers, Australia: Summary of Findings</w:t>
      </w:r>
      <w:r w:rsidRPr="003B7213">
        <w:rPr>
          <w:rFonts w:cstheme="minorHAnsi"/>
        </w:rPr>
        <w:t xml:space="preserve"> (2019)  </w:t>
      </w:r>
      <w:hyperlink r:id="rId2" w:anchor="disability" w:history="1">
        <w:r w:rsidRPr="003B7213">
          <w:rPr>
            <w:rStyle w:val="Hyperlink"/>
            <w:rFonts w:cstheme="minorHAnsi"/>
            <w:bCs/>
          </w:rPr>
          <w:t>https://www.abs.gov.au/statistics/health/disability/disability-ageing-and-carers-australia-summary-findings/latest-release#disability</w:t>
        </w:r>
      </w:hyperlink>
      <w:r w:rsidRPr="003B7213">
        <w:rPr>
          <w:rFonts w:cstheme="minorHAnsi"/>
          <w:b/>
          <w:bCs/>
        </w:rPr>
        <w:t xml:space="preserve">. </w:t>
      </w:r>
    </w:p>
  </w:endnote>
  <w:endnote w:id="3">
    <w:p w14:paraId="346DB2E7" w14:textId="77777777" w:rsidR="00BD26B5" w:rsidRPr="003B7213" w:rsidRDefault="00BD26B5" w:rsidP="003B7213">
      <w:pPr>
        <w:pStyle w:val="EndnoteText"/>
        <w:spacing w:before="0" w:line="276" w:lineRule="auto"/>
        <w:rPr>
          <w:rFonts w:cstheme="minorHAnsi"/>
          <w:lang w:val="en-US"/>
        </w:rPr>
      </w:pPr>
      <w:r w:rsidRPr="003B7213">
        <w:rPr>
          <w:rStyle w:val="EndnoteReference"/>
          <w:rFonts w:cstheme="minorHAnsi"/>
        </w:rPr>
        <w:endnoteRef/>
      </w:r>
      <w:r w:rsidRPr="003B7213">
        <w:rPr>
          <w:rFonts w:cstheme="minorHAnsi"/>
        </w:rPr>
        <w:t xml:space="preserve"> Rosemary </w:t>
      </w:r>
      <w:r w:rsidRPr="003B7213">
        <w:rPr>
          <w:rFonts w:cstheme="minorHAnsi"/>
        </w:rPr>
        <w:t xml:space="preserve">Kayess and Therese Sands, </w:t>
      </w:r>
      <w:r w:rsidRPr="003B7213">
        <w:rPr>
          <w:rFonts w:cstheme="minorHAnsi"/>
          <w:i/>
          <w:iCs/>
        </w:rPr>
        <w:t>Convention on the Rights of Persons with Disabilities: Shining a light on Social Transformation</w:t>
      </w:r>
      <w:r w:rsidRPr="003B7213">
        <w:rPr>
          <w:rFonts w:cstheme="minorHAnsi"/>
        </w:rPr>
        <w:t xml:space="preserve"> (UNSW Social Policy Research Centre, 2020); Australian Bureau of Statistics (n1); Australian Institute of Health and Welfare (n 1); Jeromey B Temple, Margaret Kelaher and Ruth Williams, ‘Discrimination and avoidance due to disability in Australia: evidence from a National Cross-Sectional Survey’ (2018) 18 </w:t>
      </w:r>
      <w:r w:rsidRPr="003B7213">
        <w:rPr>
          <w:rFonts w:cstheme="minorHAnsi"/>
          <w:i/>
          <w:iCs/>
        </w:rPr>
        <w:t>BMC Public Health</w:t>
      </w:r>
      <w:r w:rsidRPr="003B7213">
        <w:rPr>
          <w:rFonts w:cstheme="minorHAnsi"/>
        </w:rPr>
        <w:t xml:space="preserve"> 1347.</w:t>
      </w:r>
    </w:p>
  </w:endnote>
  <w:endnote w:id="4">
    <w:p w14:paraId="6F751551" w14:textId="77777777" w:rsidR="00BD26B5" w:rsidRPr="003B7213" w:rsidRDefault="00BD26B5" w:rsidP="003B7213">
      <w:pPr>
        <w:pStyle w:val="EndnoteText"/>
        <w:spacing w:before="0" w:line="276" w:lineRule="auto"/>
        <w:rPr>
          <w:rFonts w:cstheme="minorHAnsi"/>
          <w:lang w:val="en-US"/>
        </w:rPr>
      </w:pPr>
      <w:r w:rsidRPr="003B7213">
        <w:rPr>
          <w:rStyle w:val="EndnoteReference"/>
          <w:rFonts w:cstheme="minorHAnsi"/>
        </w:rPr>
        <w:endnoteRef/>
      </w:r>
      <w:r w:rsidRPr="003B7213">
        <w:rPr>
          <w:rFonts w:cstheme="minorHAnsi"/>
        </w:rPr>
        <w:t xml:space="preserve"> Australian Institute of Health and Welfare (n 1) </w:t>
      </w:r>
      <w:r w:rsidRPr="003B7213">
        <w:rPr>
          <w:rFonts w:cstheme="minorHAnsi"/>
          <w:lang w:val="en-US"/>
        </w:rPr>
        <w:t>163.</w:t>
      </w:r>
    </w:p>
  </w:endnote>
  <w:endnote w:id="5">
    <w:p w14:paraId="79BFB69D" w14:textId="77777777" w:rsidR="00BD26B5" w:rsidRPr="003B7213" w:rsidRDefault="00BD26B5" w:rsidP="003B7213">
      <w:pPr>
        <w:pStyle w:val="EndnoteText"/>
        <w:spacing w:before="0" w:line="276" w:lineRule="auto"/>
        <w:rPr>
          <w:rFonts w:cstheme="minorHAnsi"/>
          <w:lang w:val="en-US"/>
        </w:rPr>
      </w:pPr>
      <w:r w:rsidRPr="003B7213">
        <w:rPr>
          <w:rStyle w:val="EndnoteReference"/>
          <w:rFonts w:cstheme="minorHAnsi"/>
        </w:rPr>
        <w:endnoteRef/>
      </w:r>
      <w:r w:rsidRPr="003B7213">
        <w:rPr>
          <w:rFonts w:cstheme="minorHAnsi"/>
        </w:rPr>
        <w:t xml:space="preserve"> Anti-Discrimination NSW, </w:t>
      </w:r>
      <w:r w:rsidRPr="003B7213">
        <w:rPr>
          <w:rFonts w:cstheme="minorHAnsi"/>
          <w:i/>
          <w:iCs/>
        </w:rPr>
        <w:t>Annual Report 2021-22</w:t>
      </w:r>
      <w:r w:rsidRPr="003B7213">
        <w:rPr>
          <w:rFonts w:cstheme="minorHAnsi"/>
        </w:rPr>
        <w:t xml:space="preserve"> (2022) 15  </w:t>
      </w:r>
      <w:hyperlink r:id="rId3" w:history="1">
        <w:r w:rsidRPr="003B7213">
          <w:rPr>
            <w:rStyle w:val="Hyperlink"/>
            <w:rFonts w:cstheme="minorHAnsi"/>
          </w:rPr>
          <w:t>https://antidiscrimination.nsw.gov.au/documents/annual-reports/anti-discrimination-annual-report-2021-22.pdf</w:t>
        </w:r>
      </w:hyperlink>
      <w:r w:rsidRPr="003B7213">
        <w:rPr>
          <w:rFonts w:cstheme="minorHAnsi"/>
        </w:rPr>
        <w:t xml:space="preserve"> </w:t>
      </w:r>
    </w:p>
  </w:endnote>
  <w:endnote w:id="6">
    <w:p w14:paraId="4ACD9E58" w14:textId="77777777" w:rsidR="00BD26B5" w:rsidRPr="003B7213" w:rsidRDefault="00BD26B5" w:rsidP="003B7213">
      <w:pPr>
        <w:pStyle w:val="EndnoteText"/>
        <w:spacing w:before="0" w:line="276" w:lineRule="auto"/>
        <w:rPr>
          <w:rFonts w:cstheme="minorHAnsi"/>
          <w:lang w:val="en-US"/>
        </w:rPr>
      </w:pPr>
      <w:r w:rsidRPr="003B7213">
        <w:rPr>
          <w:rStyle w:val="EndnoteReference"/>
          <w:rFonts w:cstheme="minorHAnsi"/>
        </w:rPr>
        <w:endnoteRef/>
      </w:r>
      <w:r w:rsidRPr="003B7213">
        <w:rPr>
          <w:rFonts w:cstheme="minorHAnsi"/>
        </w:rPr>
        <w:t xml:space="preserve"> Australian Institute of Health and Welfare (n 1) </w:t>
      </w:r>
      <w:r w:rsidRPr="003B7213">
        <w:rPr>
          <w:rFonts w:cstheme="minorHAnsi"/>
          <w:lang w:val="en-US"/>
        </w:rPr>
        <w:t>163.</w:t>
      </w:r>
    </w:p>
  </w:endnote>
  <w:endnote w:id="7">
    <w:p w14:paraId="4D4072CE" w14:textId="77777777" w:rsidR="00BD26B5" w:rsidRPr="003B7213" w:rsidRDefault="00BD26B5" w:rsidP="003B7213">
      <w:pPr>
        <w:pStyle w:val="EndnoteText"/>
        <w:spacing w:before="0" w:line="276" w:lineRule="auto"/>
        <w:rPr>
          <w:rFonts w:cstheme="minorHAnsi"/>
          <w:lang w:val="en-US"/>
        </w:rPr>
      </w:pPr>
      <w:r w:rsidRPr="003B7213">
        <w:rPr>
          <w:rStyle w:val="EndnoteReference"/>
          <w:rFonts w:cstheme="minorHAnsi"/>
        </w:rPr>
        <w:endnoteRef/>
      </w:r>
      <w:r w:rsidRPr="003B7213">
        <w:rPr>
          <w:rFonts w:cstheme="minorHAnsi"/>
        </w:rPr>
        <w:t xml:space="preserve"> Committee on the Rights of Persons with Disabilities, </w:t>
      </w:r>
      <w:r w:rsidRPr="003B7213">
        <w:rPr>
          <w:rFonts w:cstheme="minorHAnsi"/>
          <w:i/>
          <w:iCs/>
        </w:rPr>
        <w:t>General comment No. 6 (2018) Equality and non-discrimination</w:t>
      </w:r>
      <w:r w:rsidRPr="003B7213">
        <w:rPr>
          <w:rFonts w:cstheme="minorHAnsi"/>
        </w:rPr>
        <w:t xml:space="preserve"> CRPD/C/GC/6 (26 April 2018) [30]</w:t>
      </w:r>
      <w:r w:rsidRPr="003B7213">
        <w:rPr>
          <w:rFonts w:cstheme="minorHAnsi"/>
          <w:lang w:val="en-US"/>
        </w:rPr>
        <w:t xml:space="preserve">; Australian Human Rights Commission, </w:t>
      </w:r>
      <w:r w:rsidRPr="003B7213">
        <w:rPr>
          <w:rFonts w:cstheme="minorHAnsi"/>
          <w:i/>
          <w:iCs/>
          <w:lang w:val="en-US"/>
        </w:rPr>
        <w:t>Free and Equal. A reform agenda for federal discrimination laws</w:t>
      </w:r>
      <w:r w:rsidRPr="003B7213">
        <w:rPr>
          <w:rFonts w:cstheme="minorHAnsi"/>
          <w:lang w:val="en-US"/>
        </w:rPr>
        <w:t xml:space="preserve"> (December 2021) 16; United Nations, </w:t>
      </w:r>
      <w:r w:rsidRPr="003B7213">
        <w:rPr>
          <w:rFonts w:cstheme="minorHAnsi"/>
          <w:i/>
          <w:iCs/>
          <w:lang w:val="en-US"/>
        </w:rPr>
        <w:t xml:space="preserve">Convention on the Rights of Persons with Disabilities </w:t>
      </w:r>
      <w:r w:rsidRPr="003B7213">
        <w:rPr>
          <w:rFonts w:cstheme="minorHAnsi"/>
          <w:lang w:val="en-US"/>
        </w:rPr>
        <w:t>(12 December 2006), article 5.</w:t>
      </w:r>
    </w:p>
  </w:endnote>
  <w:endnote w:id="8">
    <w:p w14:paraId="3E0DC3EF" w14:textId="0F91AA7C" w:rsidR="00BD26B5" w:rsidRPr="003B7213" w:rsidRDefault="00BD26B5" w:rsidP="003B7213">
      <w:pPr>
        <w:pStyle w:val="BodyText"/>
        <w:spacing w:before="0" w:after="0" w:line="276" w:lineRule="auto"/>
        <w:rPr>
          <w:sz w:val="20"/>
          <w:szCs w:val="20"/>
        </w:rPr>
      </w:pPr>
      <w:r w:rsidRPr="003B7213">
        <w:rPr>
          <w:rStyle w:val="EndnoteReference"/>
          <w:rFonts w:asciiTheme="minorHAnsi" w:hAnsiTheme="minorHAnsi" w:cstheme="minorHAnsi"/>
          <w:b/>
          <w:bCs/>
          <w:color w:val="auto"/>
          <w:sz w:val="20"/>
          <w:szCs w:val="20"/>
        </w:rPr>
        <w:endnoteRef/>
      </w:r>
      <w:r w:rsidRPr="003B7213">
        <w:rPr>
          <w:sz w:val="20"/>
          <w:szCs w:val="20"/>
        </w:rPr>
        <w:t xml:space="preserve"> NSW Electoral Commission, </w:t>
      </w:r>
      <w:r w:rsidRPr="003B7213">
        <w:rPr>
          <w:sz w:val="20"/>
          <w:szCs w:val="20"/>
        </w:rPr>
        <w:t>More than 20,000 paid roles on offer to deliver local council elections, 24 June 2024, last accessed 11 July 2024, https://elections.nsw.gov.au/about-us/media-centre/news-and-media-releases/lge24-paid-roles-on-offer</w:t>
      </w:r>
    </w:p>
  </w:endnote>
  <w:endnote w:id="9">
    <w:p w14:paraId="5BC7CC3E" w14:textId="1027DC87" w:rsidR="00BD26B5" w:rsidRPr="003B7213" w:rsidRDefault="00BD26B5" w:rsidP="003B7213">
      <w:pPr>
        <w:spacing w:before="0" w:after="0" w:line="276" w:lineRule="auto"/>
        <w:rPr>
          <w:sz w:val="20"/>
          <w:szCs w:val="20"/>
          <w:lang w:val="en-US"/>
        </w:rPr>
      </w:pPr>
      <w:r w:rsidRPr="003B7213">
        <w:rPr>
          <w:rStyle w:val="EndnoteReference"/>
          <w:sz w:val="20"/>
          <w:szCs w:val="20"/>
        </w:rPr>
        <w:endnoteRef/>
      </w:r>
      <w:r w:rsidRPr="003B7213">
        <w:rPr>
          <w:sz w:val="20"/>
          <w:szCs w:val="20"/>
        </w:rPr>
        <w:t xml:space="preserve">United Nations, Department of Economic and Social Affairs Social Inclusion, Convention on the Rights of Persons with Disabilities, last accessed 11 July, 2024, </w:t>
      </w:r>
      <w:hyperlink r:id="rId4" w:history="1">
        <w:r w:rsidRPr="003B7213">
          <w:rPr>
            <w:rStyle w:val="Hyperlink"/>
            <w:sz w:val="20"/>
            <w:szCs w:val="20"/>
          </w:rPr>
          <w:t>https://social.desa.un.org/issues/disability/crpd/convention-on-the-rights-of-persons-with-disabilities-crpd</w:t>
        </w:r>
      </w:hyperlink>
      <w:r w:rsidRPr="003B7213">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448" w14:textId="316B7322" w:rsidR="00AF4139" w:rsidRDefault="00AF4139" w:rsidP="009F10D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8240"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930236433" name="Picture 930236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Pr>
        <w:noProof/>
      </w:rPr>
      <w:fldChar w:fldCharType="begin"/>
    </w:r>
    <w:r w:rsidR="009F10D8">
      <w:rPr>
        <w:noProof/>
      </w:rPr>
      <w:instrText xml:space="preserve"> STYLEREF  "Heading 1"  \* MERGEFORMAT </w:instrText>
    </w:r>
    <w:r w:rsidR="007F256D">
      <w:rPr>
        <w:noProof/>
      </w:rPr>
      <w:fldChar w:fldCharType="separate"/>
    </w:r>
    <w:r w:rsidR="007F256D">
      <w:rPr>
        <w:noProof/>
      </w:rPr>
      <w:t>Copyright information</w:t>
    </w:r>
    <w:r w:rsidR="009F10D8">
      <w:rPr>
        <w:noProof/>
      </w:rPr>
      <w:fldChar w:fldCharType="end"/>
    </w:r>
    <w:r w:rsidR="009F10D8">
      <w:rPr>
        <w:noProof/>
      </w:rPr>
      <w:tab/>
    </w:r>
    <w:r w:rsidR="00CD4D83">
      <w:fldChar w:fldCharType="begin"/>
    </w:r>
    <w:r w:rsidR="00CD4D83">
      <w:instrText xml:space="preserve"> PAGE  \* Arabic  \* MERGEFORMAT </w:instrText>
    </w:r>
    <w:r w:rsidR="00CD4D83">
      <w:fldChar w:fldCharType="separate"/>
    </w:r>
    <w:r w:rsidR="00CD4D83">
      <w:rPr>
        <w:noProof/>
      </w:rPr>
      <w:t>2</w:t>
    </w:r>
    <w:r w:rsidR="00CD4D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2E3A" w14:textId="77777777" w:rsidR="00BE0251" w:rsidRDefault="00BE0251" w:rsidP="00F1283C">
      <w:pPr>
        <w:spacing w:after="0" w:line="240" w:lineRule="auto"/>
      </w:pPr>
      <w:r>
        <w:separator/>
      </w:r>
    </w:p>
  </w:footnote>
  <w:footnote w:type="continuationSeparator" w:id="0">
    <w:p w14:paraId="75FB6D61" w14:textId="77777777" w:rsidR="00BE0251" w:rsidRDefault="00BE0251" w:rsidP="00F1283C">
      <w:pPr>
        <w:spacing w:after="0" w:line="240" w:lineRule="auto"/>
      </w:pPr>
      <w:r>
        <w:continuationSeparator/>
      </w:r>
    </w:p>
  </w:footnote>
  <w:footnote w:type="continuationNotice" w:id="1">
    <w:p w14:paraId="1C64FCAF" w14:textId="77777777" w:rsidR="00BE0251" w:rsidRDefault="00BE02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C3ED" w14:textId="77777777" w:rsidR="00AF4139" w:rsidRDefault="00AF4139" w:rsidP="00C02BFC">
    <w:pPr>
      <w:pStyle w:val="Header"/>
    </w:pPr>
  </w:p>
  <w:p w14:paraId="272C4E1D" w14:textId="77777777" w:rsidR="00AF4139" w:rsidRDefault="00AF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23F"/>
    <w:multiLevelType w:val="hybridMultilevel"/>
    <w:tmpl w:val="E9200B28"/>
    <w:lvl w:ilvl="0" w:tplc="02721302">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5D72C1C"/>
    <w:multiLevelType w:val="hybridMultilevel"/>
    <w:tmpl w:val="5CBE540C"/>
    <w:lvl w:ilvl="0" w:tplc="403EDD36">
      <w:start w:val="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0C8F082A"/>
    <w:multiLevelType w:val="hybridMultilevel"/>
    <w:tmpl w:val="D1F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526EA"/>
    <w:multiLevelType w:val="hybridMultilevel"/>
    <w:tmpl w:val="C016A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6A6D22"/>
    <w:multiLevelType w:val="hybridMultilevel"/>
    <w:tmpl w:val="007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D026D4"/>
    <w:multiLevelType w:val="hybridMultilevel"/>
    <w:tmpl w:val="BC1C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E3385"/>
    <w:multiLevelType w:val="hybridMultilevel"/>
    <w:tmpl w:val="48AC433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9" w15:restartNumberingAfterBreak="0">
    <w:nsid w:val="18F6F7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2025CF"/>
    <w:multiLevelType w:val="hybridMultilevel"/>
    <w:tmpl w:val="6BC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75D98"/>
    <w:multiLevelType w:val="hybridMultilevel"/>
    <w:tmpl w:val="2BBC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873497"/>
    <w:multiLevelType w:val="multilevel"/>
    <w:tmpl w:val="3F002D38"/>
    <w:name w:val="PWDA_Bullets2"/>
    <w:numStyleLink w:val="PWDABullets"/>
  </w:abstractNum>
  <w:abstractNum w:abstractNumId="13" w15:restartNumberingAfterBreak="0">
    <w:nsid w:val="1BD457E5"/>
    <w:multiLevelType w:val="hybridMultilevel"/>
    <w:tmpl w:val="832E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946EC8"/>
    <w:multiLevelType w:val="hybridMultilevel"/>
    <w:tmpl w:val="9F4A8010"/>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226E2C"/>
    <w:multiLevelType w:val="hybridMultilevel"/>
    <w:tmpl w:val="D3B67526"/>
    <w:lvl w:ilvl="0" w:tplc="9738ECF8">
      <w:start w:val="1"/>
      <w:numFmt w:val="bullet"/>
      <w:lvlText w:val="•"/>
      <w:lvlJc w:val="left"/>
      <w:pPr>
        <w:tabs>
          <w:tab w:val="num" w:pos="360"/>
        </w:tabs>
        <w:ind w:left="360" w:hanging="360"/>
      </w:pPr>
      <w:rPr>
        <w:rFonts w:ascii="Arial" w:hAnsi="Arial" w:hint="default"/>
      </w:rPr>
    </w:lvl>
    <w:lvl w:ilvl="1" w:tplc="83ACBC74">
      <w:start w:val="1"/>
      <w:numFmt w:val="bullet"/>
      <w:lvlText w:val="•"/>
      <w:lvlJc w:val="left"/>
      <w:pPr>
        <w:tabs>
          <w:tab w:val="num" w:pos="1080"/>
        </w:tabs>
        <w:ind w:left="1080" w:hanging="360"/>
      </w:pPr>
      <w:rPr>
        <w:rFonts w:ascii="Arial" w:hAnsi="Arial" w:hint="default"/>
      </w:rPr>
    </w:lvl>
    <w:lvl w:ilvl="2" w:tplc="1E96C610">
      <w:start w:val="1"/>
      <w:numFmt w:val="bullet"/>
      <w:lvlText w:val="•"/>
      <w:lvlJc w:val="left"/>
      <w:pPr>
        <w:tabs>
          <w:tab w:val="num" w:pos="1800"/>
        </w:tabs>
        <w:ind w:left="1800" w:hanging="360"/>
      </w:pPr>
      <w:rPr>
        <w:rFonts w:ascii="Arial" w:hAnsi="Arial" w:hint="default"/>
      </w:rPr>
    </w:lvl>
    <w:lvl w:ilvl="3" w:tplc="F8243854" w:tentative="1">
      <w:start w:val="1"/>
      <w:numFmt w:val="bullet"/>
      <w:lvlText w:val="•"/>
      <w:lvlJc w:val="left"/>
      <w:pPr>
        <w:tabs>
          <w:tab w:val="num" w:pos="2520"/>
        </w:tabs>
        <w:ind w:left="2520" w:hanging="360"/>
      </w:pPr>
      <w:rPr>
        <w:rFonts w:ascii="Arial" w:hAnsi="Arial" w:hint="default"/>
      </w:rPr>
    </w:lvl>
    <w:lvl w:ilvl="4" w:tplc="6B8C79C6" w:tentative="1">
      <w:start w:val="1"/>
      <w:numFmt w:val="bullet"/>
      <w:lvlText w:val="•"/>
      <w:lvlJc w:val="left"/>
      <w:pPr>
        <w:tabs>
          <w:tab w:val="num" w:pos="3240"/>
        </w:tabs>
        <w:ind w:left="3240" w:hanging="360"/>
      </w:pPr>
      <w:rPr>
        <w:rFonts w:ascii="Arial" w:hAnsi="Arial" w:hint="default"/>
      </w:rPr>
    </w:lvl>
    <w:lvl w:ilvl="5" w:tplc="1DB059F0" w:tentative="1">
      <w:start w:val="1"/>
      <w:numFmt w:val="bullet"/>
      <w:lvlText w:val="•"/>
      <w:lvlJc w:val="left"/>
      <w:pPr>
        <w:tabs>
          <w:tab w:val="num" w:pos="3960"/>
        </w:tabs>
        <w:ind w:left="3960" w:hanging="360"/>
      </w:pPr>
      <w:rPr>
        <w:rFonts w:ascii="Arial" w:hAnsi="Arial" w:hint="default"/>
      </w:rPr>
    </w:lvl>
    <w:lvl w:ilvl="6" w:tplc="D972A6A6" w:tentative="1">
      <w:start w:val="1"/>
      <w:numFmt w:val="bullet"/>
      <w:lvlText w:val="•"/>
      <w:lvlJc w:val="left"/>
      <w:pPr>
        <w:tabs>
          <w:tab w:val="num" w:pos="4680"/>
        </w:tabs>
        <w:ind w:left="4680" w:hanging="360"/>
      </w:pPr>
      <w:rPr>
        <w:rFonts w:ascii="Arial" w:hAnsi="Arial" w:hint="default"/>
      </w:rPr>
    </w:lvl>
    <w:lvl w:ilvl="7" w:tplc="A8CE969E" w:tentative="1">
      <w:start w:val="1"/>
      <w:numFmt w:val="bullet"/>
      <w:lvlText w:val="•"/>
      <w:lvlJc w:val="left"/>
      <w:pPr>
        <w:tabs>
          <w:tab w:val="num" w:pos="5400"/>
        </w:tabs>
        <w:ind w:left="5400" w:hanging="360"/>
      </w:pPr>
      <w:rPr>
        <w:rFonts w:ascii="Arial" w:hAnsi="Arial" w:hint="default"/>
      </w:rPr>
    </w:lvl>
    <w:lvl w:ilvl="8" w:tplc="9DD6C42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7" w15:restartNumberingAfterBreak="0">
    <w:nsid w:val="267B7A4A"/>
    <w:multiLevelType w:val="hybridMultilevel"/>
    <w:tmpl w:val="DFD0A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4E50FD"/>
    <w:multiLevelType w:val="hybridMultilevel"/>
    <w:tmpl w:val="6E08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F13CFA"/>
    <w:multiLevelType w:val="hybridMultilevel"/>
    <w:tmpl w:val="EC10D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54AB2"/>
    <w:multiLevelType w:val="hybridMultilevel"/>
    <w:tmpl w:val="C9A2DFF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2CD1FEC"/>
    <w:multiLevelType w:val="hybridMultilevel"/>
    <w:tmpl w:val="57469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CB37AB"/>
    <w:multiLevelType w:val="hybridMultilevel"/>
    <w:tmpl w:val="2E8069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412562D"/>
    <w:multiLevelType w:val="hybridMultilevel"/>
    <w:tmpl w:val="71486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3E6C4B"/>
    <w:multiLevelType w:val="hybridMultilevel"/>
    <w:tmpl w:val="78827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0F1B76"/>
    <w:multiLevelType w:val="hybridMultilevel"/>
    <w:tmpl w:val="701E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661B53"/>
    <w:multiLevelType w:val="hybridMultilevel"/>
    <w:tmpl w:val="5D3ADC78"/>
    <w:lvl w:ilvl="0" w:tplc="46D26730">
      <w:start w:val="1"/>
      <w:numFmt w:val="decimal"/>
      <w:lvlText w:val="%1."/>
      <w:lvlJc w:val="left"/>
      <w:pPr>
        <w:ind w:left="1077" w:hanging="360"/>
      </w:pPr>
      <w:rPr>
        <w:rFonts w:hint="default"/>
        <w:b/>
        <w:bCs w:val="0"/>
      </w:rPr>
    </w:lvl>
    <w:lvl w:ilvl="1" w:tplc="02721302">
      <w:start w:val="1"/>
      <w:numFmt w:val="bullet"/>
      <w:lvlText w:val=""/>
      <w:lvlJc w:val="left"/>
      <w:pPr>
        <w:ind w:left="1797" w:hanging="360"/>
      </w:pPr>
      <w:rPr>
        <w:rFonts w:ascii="Symbol" w:hAnsi="Symbol"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376B4893"/>
    <w:multiLevelType w:val="hybridMultilevel"/>
    <w:tmpl w:val="D400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903D17"/>
    <w:multiLevelType w:val="hybridMultilevel"/>
    <w:tmpl w:val="A50C60E0"/>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29" w15:restartNumberingAfterBreak="0">
    <w:nsid w:val="3AC96F3F"/>
    <w:multiLevelType w:val="hybridMultilevel"/>
    <w:tmpl w:val="1988C6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3B4C153D"/>
    <w:multiLevelType w:val="hybridMultilevel"/>
    <w:tmpl w:val="3B2A1E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26262A1"/>
    <w:multiLevelType w:val="hybridMultilevel"/>
    <w:tmpl w:val="03B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CD2C71"/>
    <w:multiLevelType w:val="hybridMultilevel"/>
    <w:tmpl w:val="8F9002CC"/>
    <w:lvl w:ilvl="0" w:tplc="FFFFFFFF">
      <w:start w:val="1"/>
      <w:numFmt w:val="decimal"/>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691F0C"/>
    <w:multiLevelType w:val="hybridMultilevel"/>
    <w:tmpl w:val="BBAAF58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29D181C"/>
    <w:multiLevelType w:val="hybridMultilevel"/>
    <w:tmpl w:val="1A6C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32F075C"/>
    <w:multiLevelType w:val="hybridMultilevel"/>
    <w:tmpl w:val="15CC8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1800DD"/>
    <w:multiLevelType w:val="hybridMultilevel"/>
    <w:tmpl w:val="3D16FCBA"/>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963007D"/>
    <w:multiLevelType w:val="hybridMultilevel"/>
    <w:tmpl w:val="D378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86BF3"/>
    <w:multiLevelType w:val="hybridMultilevel"/>
    <w:tmpl w:val="388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5179D6"/>
    <w:multiLevelType w:val="hybridMultilevel"/>
    <w:tmpl w:val="EE642AA4"/>
    <w:lvl w:ilvl="0" w:tplc="CCC4011A">
      <w:start w:val="1"/>
      <w:numFmt w:val="bullet"/>
      <w:lvlText w:val="-"/>
      <w:lvlJc w:val="left"/>
      <w:pPr>
        <w:ind w:left="1510" w:hanging="360"/>
      </w:pPr>
      <w:rPr>
        <w:rFonts w:ascii="Courier New" w:hAnsi="Courier New"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40" w15:restartNumberingAfterBreak="0">
    <w:nsid w:val="63981D06"/>
    <w:multiLevelType w:val="hybridMultilevel"/>
    <w:tmpl w:val="43B2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3C3580"/>
    <w:multiLevelType w:val="hybridMultilevel"/>
    <w:tmpl w:val="401E1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9873AB"/>
    <w:multiLevelType w:val="hybridMultilevel"/>
    <w:tmpl w:val="8E1C48E0"/>
    <w:lvl w:ilvl="0" w:tplc="1492816E">
      <w:start w:val="1"/>
      <w:numFmt w:val="bullet"/>
      <w:lvlText w:val="•"/>
      <w:lvlJc w:val="left"/>
      <w:pPr>
        <w:tabs>
          <w:tab w:val="num" w:pos="720"/>
        </w:tabs>
        <w:ind w:left="720" w:hanging="360"/>
      </w:pPr>
      <w:rPr>
        <w:rFonts w:ascii="Arial" w:hAnsi="Arial" w:hint="default"/>
      </w:rPr>
    </w:lvl>
    <w:lvl w:ilvl="1" w:tplc="BD24B532" w:tentative="1">
      <w:start w:val="1"/>
      <w:numFmt w:val="bullet"/>
      <w:lvlText w:val="•"/>
      <w:lvlJc w:val="left"/>
      <w:pPr>
        <w:tabs>
          <w:tab w:val="num" w:pos="1440"/>
        </w:tabs>
        <w:ind w:left="1440" w:hanging="360"/>
      </w:pPr>
      <w:rPr>
        <w:rFonts w:ascii="Arial" w:hAnsi="Arial" w:hint="default"/>
      </w:rPr>
    </w:lvl>
    <w:lvl w:ilvl="2" w:tplc="B0BA4146">
      <w:start w:val="1"/>
      <w:numFmt w:val="bullet"/>
      <w:lvlText w:val="•"/>
      <w:lvlJc w:val="left"/>
      <w:pPr>
        <w:tabs>
          <w:tab w:val="num" w:pos="2160"/>
        </w:tabs>
        <w:ind w:left="2160" w:hanging="360"/>
      </w:pPr>
      <w:rPr>
        <w:rFonts w:ascii="Arial" w:hAnsi="Arial" w:hint="default"/>
      </w:rPr>
    </w:lvl>
    <w:lvl w:ilvl="3" w:tplc="A4A8720A" w:tentative="1">
      <w:start w:val="1"/>
      <w:numFmt w:val="bullet"/>
      <w:lvlText w:val="•"/>
      <w:lvlJc w:val="left"/>
      <w:pPr>
        <w:tabs>
          <w:tab w:val="num" w:pos="2880"/>
        </w:tabs>
        <w:ind w:left="2880" w:hanging="360"/>
      </w:pPr>
      <w:rPr>
        <w:rFonts w:ascii="Arial" w:hAnsi="Arial" w:hint="default"/>
      </w:rPr>
    </w:lvl>
    <w:lvl w:ilvl="4" w:tplc="42AC2DB6" w:tentative="1">
      <w:start w:val="1"/>
      <w:numFmt w:val="bullet"/>
      <w:lvlText w:val="•"/>
      <w:lvlJc w:val="left"/>
      <w:pPr>
        <w:tabs>
          <w:tab w:val="num" w:pos="3600"/>
        </w:tabs>
        <w:ind w:left="3600" w:hanging="360"/>
      </w:pPr>
      <w:rPr>
        <w:rFonts w:ascii="Arial" w:hAnsi="Arial" w:hint="default"/>
      </w:rPr>
    </w:lvl>
    <w:lvl w:ilvl="5" w:tplc="02FE4A08" w:tentative="1">
      <w:start w:val="1"/>
      <w:numFmt w:val="bullet"/>
      <w:lvlText w:val="•"/>
      <w:lvlJc w:val="left"/>
      <w:pPr>
        <w:tabs>
          <w:tab w:val="num" w:pos="4320"/>
        </w:tabs>
        <w:ind w:left="4320" w:hanging="360"/>
      </w:pPr>
      <w:rPr>
        <w:rFonts w:ascii="Arial" w:hAnsi="Arial" w:hint="default"/>
      </w:rPr>
    </w:lvl>
    <w:lvl w:ilvl="6" w:tplc="95C06962" w:tentative="1">
      <w:start w:val="1"/>
      <w:numFmt w:val="bullet"/>
      <w:lvlText w:val="•"/>
      <w:lvlJc w:val="left"/>
      <w:pPr>
        <w:tabs>
          <w:tab w:val="num" w:pos="5040"/>
        </w:tabs>
        <w:ind w:left="5040" w:hanging="360"/>
      </w:pPr>
      <w:rPr>
        <w:rFonts w:ascii="Arial" w:hAnsi="Arial" w:hint="default"/>
      </w:rPr>
    </w:lvl>
    <w:lvl w:ilvl="7" w:tplc="417A35C0" w:tentative="1">
      <w:start w:val="1"/>
      <w:numFmt w:val="bullet"/>
      <w:lvlText w:val="•"/>
      <w:lvlJc w:val="left"/>
      <w:pPr>
        <w:tabs>
          <w:tab w:val="num" w:pos="5760"/>
        </w:tabs>
        <w:ind w:left="5760" w:hanging="360"/>
      </w:pPr>
      <w:rPr>
        <w:rFonts w:ascii="Arial" w:hAnsi="Arial" w:hint="default"/>
      </w:rPr>
    </w:lvl>
    <w:lvl w:ilvl="8" w:tplc="71F8987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7D26A5"/>
    <w:multiLevelType w:val="hybridMultilevel"/>
    <w:tmpl w:val="96EC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033A6B"/>
    <w:multiLevelType w:val="hybridMultilevel"/>
    <w:tmpl w:val="CD4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A235FE"/>
    <w:multiLevelType w:val="hybridMultilevel"/>
    <w:tmpl w:val="31EA2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C04165"/>
    <w:multiLevelType w:val="hybridMultilevel"/>
    <w:tmpl w:val="633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BF4C3A"/>
    <w:multiLevelType w:val="hybridMultilevel"/>
    <w:tmpl w:val="0640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B9098C"/>
    <w:multiLevelType w:val="hybridMultilevel"/>
    <w:tmpl w:val="12687E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E973360"/>
    <w:multiLevelType w:val="hybridMultilevel"/>
    <w:tmpl w:val="4852CAA6"/>
    <w:lvl w:ilvl="0" w:tplc="ED30EC84">
      <w:start w:val="1"/>
      <w:numFmt w:val="bullet"/>
      <w:lvlText w:val="•"/>
      <w:lvlJc w:val="left"/>
      <w:pPr>
        <w:tabs>
          <w:tab w:val="num" w:pos="720"/>
        </w:tabs>
        <w:ind w:left="720" w:hanging="360"/>
      </w:pPr>
      <w:rPr>
        <w:rFonts w:ascii="Arial" w:hAnsi="Arial" w:hint="default"/>
      </w:rPr>
    </w:lvl>
    <w:lvl w:ilvl="1" w:tplc="2D92C904" w:tentative="1">
      <w:start w:val="1"/>
      <w:numFmt w:val="bullet"/>
      <w:lvlText w:val="•"/>
      <w:lvlJc w:val="left"/>
      <w:pPr>
        <w:tabs>
          <w:tab w:val="num" w:pos="1440"/>
        </w:tabs>
        <w:ind w:left="1440" w:hanging="360"/>
      </w:pPr>
      <w:rPr>
        <w:rFonts w:ascii="Arial" w:hAnsi="Arial" w:hint="default"/>
      </w:rPr>
    </w:lvl>
    <w:lvl w:ilvl="2" w:tplc="24E24598">
      <w:start w:val="1"/>
      <w:numFmt w:val="bullet"/>
      <w:lvlText w:val="•"/>
      <w:lvlJc w:val="left"/>
      <w:pPr>
        <w:tabs>
          <w:tab w:val="num" w:pos="2160"/>
        </w:tabs>
        <w:ind w:left="2160" w:hanging="360"/>
      </w:pPr>
      <w:rPr>
        <w:rFonts w:ascii="Arial" w:hAnsi="Arial" w:hint="default"/>
      </w:rPr>
    </w:lvl>
    <w:lvl w:ilvl="3" w:tplc="2C74E03A" w:tentative="1">
      <w:start w:val="1"/>
      <w:numFmt w:val="bullet"/>
      <w:lvlText w:val="•"/>
      <w:lvlJc w:val="left"/>
      <w:pPr>
        <w:tabs>
          <w:tab w:val="num" w:pos="2880"/>
        </w:tabs>
        <w:ind w:left="2880" w:hanging="360"/>
      </w:pPr>
      <w:rPr>
        <w:rFonts w:ascii="Arial" w:hAnsi="Arial" w:hint="default"/>
      </w:rPr>
    </w:lvl>
    <w:lvl w:ilvl="4" w:tplc="C3087D14" w:tentative="1">
      <w:start w:val="1"/>
      <w:numFmt w:val="bullet"/>
      <w:lvlText w:val="•"/>
      <w:lvlJc w:val="left"/>
      <w:pPr>
        <w:tabs>
          <w:tab w:val="num" w:pos="3600"/>
        </w:tabs>
        <w:ind w:left="3600" w:hanging="360"/>
      </w:pPr>
      <w:rPr>
        <w:rFonts w:ascii="Arial" w:hAnsi="Arial" w:hint="default"/>
      </w:rPr>
    </w:lvl>
    <w:lvl w:ilvl="5" w:tplc="E6142E54" w:tentative="1">
      <w:start w:val="1"/>
      <w:numFmt w:val="bullet"/>
      <w:lvlText w:val="•"/>
      <w:lvlJc w:val="left"/>
      <w:pPr>
        <w:tabs>
          <w:tab w:val="num" w:pos="4320"/>
        </w:tabs>
        <w:ind w:left="4320" w:hanging="360"/>
      </w:pPr>
      <w:rPr>
        <w:rFonts w:ascii="Arial" w:hAnsi="Arial" w:hint="default"/>
      </w:rPr>
    </w:lvl>
    <w:lvl w:ilvl="6" w:tplc="A2E263FC" w:tentative="1">
      <w:start w:val="1"/>
      <w:numFmt w:val="bullet"/>
      <w:lvlText w:val="•"/>
      <w:lvlJc w:val="left"/>
      <w:pPr>
        <w:tabs>
          <w:tab w:val="num" w:pos="5040"/>
        </w:tabs>
        <w:ind w:left="5040" w:hanging="360"/>
      </w:pPr>
      <w:rPr>
        <w:rFonts w:ascii="Arial" w:hAnsi="Arial" w:hint="default"/>
      </w:rPr>
    </w:lvl>
    <w:lvl w:ilvl="7" w:tplc="586A3AAA" w:tentative="1">
      <w:start w:val="1"/>
      <w:numFmt w:val="bullet"/>
      <w:lvlText w:val="•"/>
      <w:lvlJc w:val="left"/>
      <w:pPr>
        <w:tabs>
          <w:tab w:val="num" w:pos="5760"/>
        </w:tabs>
        <w:ind w:left="5760" w:hanging="360"/>
      </w:pPr>
      <w:rPr>
        <w:rFonts w:ascii="Arial" w:hAnsi="Arial" w:hint="default"/>
      </w:rPr>
    </w:lvl>
    <w:lvl w:ilvl="8" w:tplc="E7FA25A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16"/>
  </w:num>
  <w:num w:numId="2" w16cid:durableId="1383677892">
    <w:abstractNumId w:val="2"/>
  </w:num>
  <w:num w:numId="3" w16cid:durableId="1588730485">
    <w:abstractNumId w:val="6"/>
  </w:num>
  <w:num w:numId="4" w16cid:durableId="1461730697">
    <w:abstractNumId w:val="50"/>
  </w:num>
  <w:num w:numId="5" w16cid:durableId="682515836">
    <w:abstractNumId w:val="18"/>
  </w:num>
  <w:num w:numId="6" w16cid:durableId="1632325700">
    <w:abstractNumId w:val="3"/>
  </w:num>
  <w:num w:numId="7" w16cid:durableId="644118729">
    <w:abstractNumId w:val="47"/>
  </w:num>
  <w:num w:numId="8" w16cid:durableId="497579325">
    <w:abstractNumId w:val="41"/>
  </w:num>
  <w:num w:numId="9" w16cid:durableId="544678651">
    <w:abstractNumId w:val="25"/>
  </w:num>
  <w:num w:numId="10" w16cid:durableId="240144165">
    <w:abstractNumId w:val="34"/>
  </w:num>
  <w:num w:numId="11" w16cid:durableId="626401200">
    <w:abstractNumId w:val="10"/>
  </w:num>
  <w:num w:numId="12" w16cid:durableId="1308168475">
    <w:abstractNumId w:val="31"/>
  </w:num>
  <w:num w:numId="13" w16cid:durableId="1782411976">
    <w:abstractNumId w:val="30"/>
  </w:num>
  <w:num w:numId="14" w16cid:durableId="1901087337">
    <w:abstractNumId w:val="45"/>
  </w:num>
  <w:num w:numId="15" w16cid:durableId="459302865">
    <w:abstractNumId w:val="11"/>
  </w:num>
  <w:num w:numId="16" w16cid:durableId="366563286">
    <w:abstractNumId w:val="26"/>
  </w:num>
  <w:num w:numId="17" w16cid:durableId="107699686">
    <w:abstractNumId w:val="0"/>
  </w:num>
  <w:num w:numId="18" w16cid:durableId="485391242">
    <w:abstractNumId w:val="20"/>
  </w:num>
  <w:num w:numId="19" w16cid:durableId="946229766">
    <w:abstractNumId w:val="48"/>
  </w:num>
  <w:num w:numId="20" w16cid:durableId="1316951046">
    <w:abstractNumId w:val="22"/>
  </w:num>
  <w:num w:numId="21" w16cid:durableId="2021354521">
    <w:abstractNumId w:val="32"/>
  </w:num>
  <w:num w:numId="22" w16cid:durableId="375088468">
    <w:abstractNumId w:val="14"/>
  </w:num>
  <w:num w:numId="23" w16cid:durableId="1609578374">
    <w:abstractNumId w:val="36"/>
  </w:num>
  <w:num w:numId="24" w16cid:durableId="1863475800">
    <w:abstractNumId w:val="1"/>
  </w:num>
  <w:num w:numId="25" w16cid:durableId="650792106">
    <w:abstractNumId w:val="33"/>
  </w:num>
  <w:num w:numId="26" w16cid:durableId="1852723637">
    <w:abstractNumId w:val="4"/>
  </w:num>
  <w:num w:numId="27" w16cid:durableId="1918519897">
    <w:abstractNumId w:val="17"/>
  </w:num>
  <w:num w:numId="28" w16cid:durableId="911700755">
    <w:abstractNumId w:val="23"/>
  </w:num>
  <w:num w:numId="29" w16cid:durableId="878011818">
    <w:abstractNumId w:val="46"/>
  </w:num>
  <w:num w:numId="30" w16cid:durableId="1909680738">
    <w:abstractNumId w:val="5"/>
  </w:num>
  <w:num w:numId="31" w16cid:durableId="2020890323">
    <w:abstractNumId w:val="13"/>
  </w:num>
  <w:num w:numId="32" w16cid:durableId="126164379">
    <w:abstractNumId w:val="8"/>
  </w:num>
  <w:num w:numId="33" w16cid:durableId="814418351">
    <w:abstractNumId w:val="27"/>
  </w:num>
  <w:num w:numId="34" w16cid:durableId="2076779237">
    <w:abstractNumId w:val="43"/>
  </w:num>
  <w:num w:numId="35" w16cid:durableId="238908690">
    <w:abstractNumId w:val="7"/>
  </w:num>
  <w:num w:numId="36" w16cid:durableId="197554048">
    <w:abstractNumId w:val="39"/>
  </w:num>
  <w:num w:numId="37" w16cid:durableId="292978355">
    <w:abstractNumId w:val="38"/>
  </w:num>
  <w:num w:numId="38" w16cid:durableId="1146968064">
    <w:abstractNumId w:val="19"/>
  </w:num>
  <w:num w:numId="39" w16cid:durableId="489639211">
    <w:abstractNumId w:val="28"/>
  </w:num>
  <w:num w:numId="40" w16cid:durableId="578174227">
    <w:abstractNumId w:val="24"/>
  </w:num>
  <w:num w:numId="41" w16cid:durableId="1543519755">
    <w:abstractNumId w:val="40"/>
  </w:num>
  <w:num w:numId="42" w16cid:durableId="205723360">
    <w:abstractNumId w:val="44"/>
  </w:num>
  <w:num w:numId="43" w16cid:durableId="840313530">
    <w:abstractNumId w:val="37"/>
  </w:num>
  <w:num w:numId="44" w16cid:durableId="784349199">
    <w:abstractNumId w:val="35"/>
  </w:num>
  <w:num w:numId="45" w16cid:durableId="1016690933">
    <w:abstractNumId w:val="21"/>
  </w:num>
  <w:num w:numId="46" w16cid:durableId="1008755342">
    <w:abstractNumId w:val="29"/>
  </w:num>
  <w:num w:numId="47" w16cid:durableId="1085688175">
    <w:abstractNumId w:val="42"/>
  </w:num>
  <w:num w:numId="48" w16cid:durableId="1981495824">
    <w:abstractNumId w:val="9"/>
  </w:num>
  <w:num w:numId="49" w16cid:durableId="1244418220">
    <w:abstractNumId w:val="15"/>
  </w:num>
  <w:num w:numId="50" w16cid:durableId="2129082923">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6D4"/>
    <w:rsid w:val="00000E32"/>
    <w:rsid w:val="00003077"/>
    <w:rsid w:val="00003112"/>
    <w:rsid w:val="00003A55"/>
    <w:rsid w:val="0000661F"/>
    <w:rsid w:val="00006C78"/>
    <w:rsid w:val="00007A0D"/>
    <w:rsid w:val="00010F15"/>
    <w:rsid w:val="00011B59"/>
    <w:rsid w:val="00012533"/>
    <w:rsid w:val="00013C30"/>
    <w:rsid w:val="00014092"/>
    <w:rsid w:val="00015058"/>
    <w:rsid w:val="000152EF"/>
    <w:rsid w:val="000163CD"/>
    <w:rsid w:val="000171EA"/>
    <w:rsid w:val="00017285"/>
    <w:rsid w:val="000205BC"/>
    <w:rsid w:val="0002294E"/>
    <w:rsid w:val="00023001"/>
    <w:rsid w:val="00023146"/>
    <w:rsid w:val="0002393D"/>
    <w:rsid w:val="00023ACE"/>
    <w:rsid w:val="000254A2"/>
    <w:rsid w:val="000261ED"/>
    <w:rsid w:val="00026B7F"/>
    <w:rsid w:val="0003018A"/>
    <w:rsid w:val="000305F7"/>
    <w:rsid w:val="00030E4A"/>
    <w:rsid w:val="00033909"/>
    <w:rsid w:val="00033B8D"/>
    <w:rsid w:val="00034185"/>
    <w:rsid w:val="00035F4A"/>
    <w:rsid w:val="0003619C"/>
    <w:rsid w:val="0003779A"/>
    <w:rsid w:val="0004055B"/>
    <w:rsid w:val="00041A17"/>
    <w:rsid w:val="00041E00"/>
    <w:rsid w:val="000427D2"/>
    <w:rsid w:val="00042A20"/>
    <w:rsid w:val="00042C20"/>
    <w:rsid w:val="00043E96"/>
    <w:rsid w:val="00044041"/>
    <w:rsid w:val="00045A63"/>
    <w:rsid w:val="00045BF3"/>
    <w:rsid w:val="0004659B"/>
    <w:rsid w:val="000470F4"/>
    <w:rsid w:val="00052035"/>
    <w:rsid w:val="00052779"/>
    <w:rsid w:val="00052833"/>
    <w:rsid w:val="00053D40"/>
    <w:rsid w:val="000574B0"/>
    <w:rsid w:val="00060D99"/>
    <w:rsid w:val="00063604"/>
    <w:rsid w:val="00067117"/>
    <w:rsid w:val="00067167"/>
    <w:rsid w:val="00072059"/>
    <w:rsid w:val="000720F7"/>
    <w:rsid w:val="000722D4"/>
    <w:rsid w:val="00073425"/>
    <w:rsid w:val="00073BED"/>
    <w:rsid w:val="000753EF"/>
    <w:rsid w:val="000761B7"/>
    <w:rsid w:val="0008001A"/>
    <w:rsid w:val="0008014F"/>
    <w:rsid w:val="000808F3"/>
    <w:rsid w:val="00080B4C"/>
    <w:rsid w:val="00085087"/>
    <w:rsid w:val="0008589B"/>
    <w:rsid w:val="00087107"/>
    <w:rsid w:val="0009040B"/>
    <w:rsid w:val="000908CC"/>
    <w:rsid w:val="00090F8C"/>
    <w:rsid w:val="00091567"/>
    <w:rsid w:val="000952BC"/>
    <w:rsid w:val="0009533C"/>
    <w:rsid w:val="000962F2"/>
    <w:rsid w:val="00096E73"/>
    <w:rsid w:val="000971CC"/>
    <w:rsid w:val="000A28CA"/>
    <w:rsid w:val="000A3A77"/>
    <w:rsid w:val="000A3EA3"/>
    <w:rsid w:val="000A53D2"/>
    <w:rsid w:val="000A5BF6"/>
    <w:rsid w:val="000A6247"/>
    <w:rsid w:val="000A649C"/>
    <w:rsid w:val="000A6A7B"/>
    <w:rsid w:val="000B13A7"/>
    <w:rsid w:val="000B16E6"/>
    <w:rsid w:val="000B1703"/>
    <w:rsid w:val="000B2AD2"/>
    <w:rsid w:val="000B4373"/>
    <w:rsid w:val="000B5D63"/>
    <w:rsid w:val="000B6066"/>
    <w:rsid w:val="000B7E7D"/>
    <w:rsid w:val="000C147C"/>
    <w:rsid w:val="000C580A"/>
    <w:rsid w:val="000C6881"/>
    <w:rsid w:val="000D05D9"/>
    <w:rsid w:val="000D0D91"/>
    <w:rsid w:val="000D2143"/>
    <w:rsid w:val="000D525D"/>
    <w:rsid w:val="000D7181"/>
    <w:rsid w:val="000E0BB7"/>
    <w:rsid w:val="000E1F09"/>
    <w:rsid w:val="000E2282"/>
    <w:rsid w:val="000E246D"/>
    <w:rsid w:val="000E296B"/>
    <w:rsid w:val="000E3CEE"/>
    <w:rsid w:val="000E54DC"/>
    <w:rsid w:val="000E7158"/>
    <w:rsid w:val="000E721A"/>
    <w:rsid w:val="000E7D0B"/>
    <w:rsid w:val="000E7E51"/>
    <w:rsid w:val="000F029B"/>
    <w:rsid w:val="000F08F3"/>
    <w:rsid w:val="000F1388"/>
    <w:rsid w:val="000F1412"/>
    <w:rsid w:val="000F165B"/>
    <w:rsid w:val="000F1694"/>
    <w:rsid w:val="000F2DB7"/>
    <w:rsid w:val="000F6577"/>
    <w:rsid w:val="000F6AA7"/>
    <w:rsid w:val="000F6ED1"/>
    <w:rsid w:val="000F74F3"/>
    <w:rsid w:val="000F7536"/>
    <w:rsid w:val="000F75E7"/>
    <w:rsid w:val="00100939"/>
    <w:rsid w:val="00100AF7"/>
    <w:rsid w:val="0010226F"/>
    <w:rsid w:val="001025AE"/>
    <w:rsid w:val="00102992"/>
    <w:rsid w:val="001048F2"/>
    <w:rsid w:val="00104DC5"/>
    <w:rsid w:val="00106472"/>
    <w:rsid w:val="00106BF0"/>
    <w:rsid w:val="00107201"/>
    <w:rsid w:val="00107512"/>
    <w:rsid w:val="0011098F"/>
    <w:rsid w:val="00110BD2"/>
    <w:rsid w:val="00111220"/>
    <w:rsid w:val="00111580"/>
    <w:rsid w:val="00113059"/>
    <w:rsid w:val="00113E7C"/>
    <w:rsid w:val="00114AC8"/>
    <w:rsid w:val="00115E71"/>
    <w:rsid w:val="001172A8"/>
    <w:rsid w:val="001173B3"/>
    <w:rsid w:val="00117E64"/>
    <w:rsid w:val="00120A98"/>
    <w:rsid w:val="001226E3"/>
    <w:rsid w:val="00122DB1"/>
    <w:rsid w:val="001230DF"/>
    <w:rsid w:val="0012328C"/>
    <w:rsid w:val="001234CE"/>
    <w:rsid w:val="00123976"/>
    <w:rsid w:val="00123F5D"/>
    <w:rsid w:val="0012411B"/>
    <w:rsid w:val="00125281"/>
    <w:rsid w:val="00125572"/>
    <w:rsid w:val="00130422"/>
    <w:rsid w:val="00130813"/>
    <w:rsid w:val="00130DFB"/>
    <w:rsid w:val="00131EBE"/>
    <w:rsid w:val="00132E79"/>
    <w:rsid w:val="00133275"/>
    <w:rsid w:val="0013478A"/>
    <w:rsid w:val="0013505B"/>
    <w:rsid w:val="00135AD0"/>
    <w:rsid w:val="00135B96"/>
    <w:rsid w:val="001369F1"/>
    <w:rsid w:val="00136BC9"/>
    <w:rsid w:val="0013713E"/>
    <w:rsid w:val="00137CF4"/>
    <w:rsid w:val="001411B9"/>
    <w:rsid w:val="00142071"/>
    <w:rsid w:val="001421EA"/>
    <w:rsid w:val="0014221D"/>
    <w:rsid w:val="00142358"/>
    <w:rsid w:val="00143D23"/>
    <w:rsid w:val="00144826"/>
    <w:rsid w:val="00144F01"/>
    <w:rsid w:val="001455A3"/>
    <w:rsid w:val="0015041C"/>
    <w:rsid w:val="001508ED"/>
    <w:rsid w:val="00151F96"/>
    <w:rsid w:val="00152131"/>
    <w:rsid w:val="001530DE"/>
    <w:rsid w:val="00155D49"/>
    <w:rsid w:val="001564EF"/>
    <w:rsid w:val="00157165"/>
    <w:rsid w:val="00157757"/>
    <w:rsid w:val="00157BFE"/>
    <w:rsid w:val="00160A2A"/>
    <w:rsid w:val="00161179"/>
    <w:rsid w:val="00162050"/>
    <w:rsid w:val="0016209B"/>
    <w:rsid w:val="00163B21"/>
    <w:rsid w:val="0016427C"/>
    <w:rsid w:val="001654F9"/>
    <w:rsid w:val="00166927"/>
    <w:rsid w:val="00166BF7"/>
    <w:rsid w:val="00167E58"/>
    <w:rsid w:val="00170972"/>
    <w:rsid w:val="00171C80"/>
    <w:rsid w:val="00173437"/>
    <w:rsid w:val="0017439A"/>
    <w:rsid w:val="001802A0"/>
    <w:rsid w:val="001805F9"/>
    <w:rsid w:val="0018071F"/>
    <w:rsid w:val="001818A8"/>
    <w:rsid w:val="00182010"/>
    <w:rsid w:val="00182618"/>
    <w:rsid w:val="001838C0"/>
    <w:rsid w:val="00183FAD"/>
    <w:rsid w:val="00184C99"/>
    <w:rsid w:val="00185075"/>
    <w:rsid w:val="00185435"/>
    <w:rsid w:val="00185BD1"/>
    <w:rsid w:val="00186551"/>
    <w:rsid w:val="0018657F"/>
    <w:rsid w:val="001926DC"/>
    <w:rsid w:val="001931C1"/>
    <w:rsid w:val="0019531B"/>
    <w:rsid w:val="00195CF6"/>
    <w:rsid w:val="0019713F"/>
    <w:rsid w:val="001973D2"/>
    <w:rsid w:val="00197440"/>
    <w:rsid w:val="001A0136"/>
    <w:rsid w:val="001A0B8F"/>
    <w:rsid w:val="001A1057"/>
    <w:rsid w:val="001A151F"/>
    <w:rsid w:val="001A234B"/>
    <w:rsid w:val="001A3EC5"/>
    <w:rsid w:val="001A4D38"/>
    <w:rsid w:val="001A5C7A"/>
    <w:rsid w:val="001A60E3"/>
    <w:rsid w:val="001A67EB"/>
    <w:rsid w:val="001B0509"/>
    <w:rsid w:val="001B0A96"/>
    <w:rsid w:val="001B1BC1"/>
    <w:rsid w:val="001B1F8B"/>
    <w:rsid w:val="001B2080"/>
    <w:rsid w:val="001B2422"/>
    <w:rsid w:val="001B2A5D"/>
    <w:rsid w:val="001B3657"/>
    <w:rsid w:val="001B45EE"/>
    <w:rsid w:val="001B4F26"/>
    <w:rsid w:val="001B4FAA"/>
    <w:rsid w:val="001B5CAF"/>
    <w:rsid w:val="001B63D5"/>
    <w:rsid w:val="001B6657"/>
    <w:rsid w:val="001C0669"/>
    <w:rsid w:val="001C139B"/>
    <w:rsid w:val="001C42BB"/>
    <w:rsid w:val="001C6892"/>
    <w:rsid w:val="001C7BEF"/>
    <w:rsid w:val="001D0EFF"/>
    <w:rsid w:val="001D1DBA"/>
    <w:rsid w:val="001D1F91"/>
    <w:rsid w:val="001D4153"/>
    <w:rsid w:val="001D418B"/>
    <w:rsid w:val="001D4E77"/>
    <w:rsid w:val="001D51B8"/>
    <w:rsid w:val="001D6174"/>
    <w:rsid w:val="001D7D1D"/>
    <w:rsid w:val="001E0ABC"/>
    <w:rsid w:val="001E22E7"/>
    <w:rsid w:val="001E2CCE"/>
    <w:rsid w:val="001E2D73"/>
    <w:rsid w:val="001E3286"/>
    <w:rsid w:val="001E3584"/>
    <w:rsid w:val="001E3F17"/>
    <w:rsid w:val="001E46E8"/>
    <w:rsid w:val="001E5741"/>
    <w:rsid w:val="001E6248"/>
    <w:rsid w:val="001E6404"/>
    <w:rsid w:val="001E6834"/>
    <w:rsid w:val="001E6C2F"/>
    <w:rsid w:val="001E6CCC"/>
    <w:rsid w:val="001F108D"/>
    <w:rsid w:val="001F17EC"/>
    <w:rsid w:val="001F2605"/>
    <w:rsid w:val="001F322E"/>
    <w:rsid w:val="001F3BBC"/>
    <w:rsid w:val="001F522A"/>
    <w:rsid w:val="001F5464"/>
    <w:rsid w:val="001F558C"/>
    <w:rsid w:val="001F5632"/>
    <w:rsid w:val="001F77C2"/>
    <w:rsid w:val="0020046E"/>
    <w:rsid w:val="00201A09"/>
    <w:rsid w:val="00201AD8"/>
    <w:rsid w:val="002023A6"/>
    <w:rsid w:val="002033A1"/>
    <w:rsid w:val="00203969"/>
    <w:rsid w:val="00204A85"/>
    <w:rsid w:val="00204E12"/>
    <w:rsid w:val="002106BB"/>
    <w:rsid w:val="002108A3"/>
    <w:rsid w:val="00211EB3"/>
    <w:rsid w:val="002147A7"/>
    <w:rsid w:val="002154EA"/>
    <w:rsid w:val="00215754"/>
    <w:rsid w:val="0021583F"/>
    <w:rsid w:val="002162A5"/>
    <w:rsid w:val="00216952"/>
    <w:rsid w:val="00217153"/>
    <w:rsid w:val="00217EFC"/>
    <w:rsid w:val="002211C3"/>
    <w:rsid w:val="00221FA0"/>
    <w:rsid w:val="00222028"/>
    <w:rsid w:val="002230C2"/>
    <w:rsid w:val="00223A5B"/>
    <w:rsid w:val="002247B2"/>
    <w:rsid w:val="00224D5D"/>
    <w:rsid w:val="00224E16"/>
    <w:rsid w:val="00225EE4"/>
    <w:rsid w:val="00226ACA"/>
    <w:rsid w:val="002276CB"/>
    <w:rsid w:val="0023184B"/>
    <w:rsid w:val="002319DF"/>
    <w:rsid w:val="00231AA4"/>
    <w:rsid w:val="00231BF5"/>
    <w:rsid w:val="002324CA"/>
    <w:rsid w:val="00232893"/>
    <w:rsid w:val="00233E47"/>
    <w:rsid w:val="00233EE4"/>
    <w:rsid w:val="00234006"/>
    <w:rsid w:val="00234768"/>
    <w:rsid w:val="002352F0"/>
    <w:rsid w:val="00240875"/>
    <w:rsid w:val="0024256B"/>
    <w:rsid w:val="00242F7D"/>
    <w:rsid w:val="00243342"/>
    <w:rsid w:val="00243D1D"/>
    <w:rsid w:val="00243E7F"/>
    <w:rsid w:val="002446AA"/>
    <w:rsid w:val="00245028"/>
    <w:rsid w:val="00245152"/>
    <w:rsid w:val="00245331"/>
    <w:rsid w:val="00245503"/>
    <w:rsid w:val="002455EA"/>
    <w:rsid w:val="00245853"/>
    <w:rsid w:val="00245BC5"/>
    <w:rsid w:val="00245C9C"/>
    <w:rsid w:val="00251283"/>
    <w:rsid w:val="00251B88"/>
    <w:rsid w:val="00252D00"/>
    <w:rsid w:val="002552A6"/>
    <w:rsid w:val="00255A0C"/>
    <w:rsid w:val="00255E0A"/>
    <w:rsid w:val="0025661C"/>
    <w:rsid w:val="00257CE8"/>
    <w:rsid w:val="00257F59"/>
    <w:rsid w:val="00260A40"/>
    <w:rsid w:val="00260F71"/>
    <w:rsid w:val="00261019"/>
    <w:rsid w:val="0026191E"/>
    <w:rsid w:val="00261DAF"/>
    <w:rsid w:val="00262430"/>
    <w:rsid w:val="00262CC2"/>
    <w:rsid w:val="00266586"/>
    <w:rsid w:val="002670D6"/>
    <w:rsid w:val="00267397"/>
    <w:rsid w:val="00267903"/>
    <w:rsid w:val="002704D5"/>
    <w:rsid w:val="00270B2C"/>
    <w:rsid w:val="00270E4A"/>
    <w:rsid w:val="00271A43"/>
    <w:rsid w:val="00271CC5"/>
    <w:rsid w:val="00272DFB"/>
    <w:rsid w:val="0027304A"/>
    <w:rsid w:val="00275E16"/>
    <w:rsid w:val="00277F81"/>
    <w:rsid w:val="00280642"/>
    <w:rsid w:val="00283311"/>
    <w:rsid w:val="0028460C"/>
    <w:rsid w:val="00284CEB"/>
    <w:rsid w:val="00285A15"/>
    <w:rsid w:val="00286470"/>
    <w:rsid w:val="00287131"/>
    <w:rsid w:val="00287464"/>
    <w:rsid w:val="0029281B"/>
    <w:rsid w:val="00292FEE"/>
    <w:rsid w:val="002937C8"/>
    <w:rsid w:val="00293FBC"/>
    <w:rsid w:val="002945D9"/>
    <w:rsid w:val="00294716"/>
    <w:rsid w:val="00296133"/>
    <w:rsid w:val="00296AEE"/>
    <w:rsid w:val="002A1218"/>
    <w:rsid w:val="002A18A6"/>
    <w:rsid w:val="002A2ABB"/>
    <w:rsid w:val="002A47AD"/>
    <w:rsid w:val="002A4C77"/>
    <w:rsid w:val="002A4E56"/>
    <w:rsid w:val="002A4F1A"/>
    <w:rsid w:val="002A558C"/>
    <w:rsid w:val="002A587B"/>
    <w:rsid w:val="002A609D"/>
    <w:rsid w:val="002B039E"/>
    <w:rsid w:val="002B5542"/>
    <w:rsid w:val="002B588B"/>
    <w:rsid w:val="002B6077"/>
    <w:rsid w:val="002B6755"/>
    <w:rsid w:val="002B6AD2"/>
    <w:rsid w:val="002B6DFD"/>
    <w:rsid w:val="002B6FDF"/>
    <w:rsid w:val="002C22FE"/>
    <w:rsid w:val="002C3C50"/>
    <w:rsid w:val="002C3F5C"/>
    <w:rsid w:val="002C4B48"/>
    <w:rsid w:val="002C61E5"/>
    <w:rsid w:val="002C6A88"/>
    <w:rsid w:val="002C7486"/>
    <w:rsid w:val="002C7727"/>
    <w:rsid w:val="002C7AED"/>
    <w:rsid w:val="002C7F8C"/>
    <w:rsid w:val="002D0790"/>
    <w:rsid w:val="002D0F85"/>
    <w:rsid w:val="002D13D1"/>
    <w:rsid w:val="002D32E8"/>
    <w:rsid w:val="002D469B"/>
    <w:rsid w:val="002D46ED"/>
    <w:rsid w:val="002D4AFF"/>
    <w:rsid w:val="002D5083"/>
    <w:rsid w:val="002D71E7"/>
    <w:rsid w:val="002D75AF"/>
    <w:rsid w:val="002D7D9F"/>
    <w:rsid w:val="002E0331"/>
    <w:rsid w:val="002E1E31"/>
    <w:rsid w:val="002E348E"/>
    <w:rsid w:val="002E49CA"/>
    <w:rsid w:val="002E4D98"/>
    <w:rsid w:val="002E526C"/>
    <w:rsid w:val="002E5DEF"/>
    <w:rsid w:val="002E69D9"/>
    <w:rsid w:val="002E78E1"/>
    <w:rsid w:val="002F0553"/>
    <w:rsid w:val="002F0C87"/>
    <w:rsid w:val="002F0DA6"/>
    <w:rsid w:val="002F27C1"/>
    <w:rsid w:val="002F2BF8"/>
    <w:rsid w:val="002F4AD8"/>
    <w:rsid w:val="002F59E3"/>
    <w:rsid w:val="002F60EC"/>
    <w:rsid w:val="002F65E8"/>
    <w:rsid w:val="002F7353"/>
    <w:rsid w:val="00300D58"/>
    <w:rsid w:val="003045D3"/>
    <w:rsid w:val="00304682"/>
    <w:rsid w:val="00304B33"/>
    <w:rsid w:val="00304F82"/>
    <w:rsid w:val="00306EA8"/>
    <w:rsid w:val="00307C65"/>
    <w:rsid w:val="0031249C"/>
    <w:rsid w:val="0031572A"/>
    <w:rsid w:val="003166CE"/>
    <w:rsid w:val="00316CEE"/>
    <w:rsid w:val="00316E1E"/>
    <w:rsid w:val="00317085"/>
    <w:rsid w:val="00317960"/>
    <w:rsid w:val="00320026"/>
    <w:rsid w:val="00320A93"/>
    <w:rsid w:val="00320FEA"/>
    <w:rsid w:val="00321269"/>
    <w:rsid w:val="00321677"/>
    <w:rsid w:val="0032225C"/>
    <w:rsid w:val="00324086"/>
    <w:rsid w:val="00324F23"/>
    <w:rsid w:val="00325210"/>
    <w:rsid w:val="00325CC0"/>
    <w:rsid w:val="0032665B"/>
    <w:rsid w:val="0032697E"/>
    <w:rsid w:val="003277B6"/>
    <w:rsid w:val="0033017A"/>
    <w:rsid w:val="00330239"/>
    <w:rsid w:val="0033130C"/>
    <w:rsid w:val="003317D2"/>
    <w:rsid w:val="0033198C"/>
    <w:rsid w:val="00334074"/>
    <w:rsid w:val="003346FE"/>
    <w:rsid w:val="00334A38"/>
    <w:rsid w:val="003350C0"/>
    <w:rsid w:val="003351D7"/>
    <w:rsid w:val="00335B4B"/>
    <w:rsid w:val="00336BBA"/>
    <w:rsid w:val="0033710C"/>
    <w:rsid w:val="00341121"/>
    <w:rsid w:val="00342589"/>
    <w:rsid w:val="0034349D"/>
    <w:rsid w:val="0034558C"/>
    <w:rsid w:val="00345680"/>
    <w:rsid w:val="00345EFE"/>
    <w:rsid w:val="003469CC"/>
    <w:rsid w:val="00346C52"/>
    <w:rsid w:val="00351AEA"/>
    <w:rsid w:val="00353AA6"/>
    <w:rsid w:val="00355DA0"/>
    <w:rsid w:val="00357171"/>
    <w:rsid w:val="00360C4B"/>
    <w:rsid w:val="00360F7E"/>
    <w:rsid w:val="0036142C"/>
    <w:rsid w:val="00361825"/>
    <w:rsid w:val="00362073"/>
    <w:rsid w:val="0036258C"/>
    <w:rsid w:val="003642C3"/>
    <w:rsid w:val="003643AB"/>
    <w:rsid w:val="00364C03"/>
    <w:rsid w:val="003650CB"/>
    <w:rsid w:val="003658C6"/>
    <w:rsid w:val="00365C9B"/>
    <w:rsid w:val="00366DF7"/>
    <w:rsid w:val="003671DA"/>
    <w:rsid w:val="003678E6"/>
    <w:rsid w:val="00367BF8"/>
    <w:rsid w:val="00367C67"/>
    <w:rsid w:val="003720CD"/>
    <w:rsid w:val="003751A4"/>
    <w:rsid w:val="0037635A"/>
    <w:rsid w:val="0037636E"/>
    <w:rsid w:val="00380471"/>
    <w:rsid w:val="003804EC"/>
    <w:rsid w:val="00382441"/>
    <w:rsid w:val="00382C69"/>
    <w:rsid w:val="00383A8E"/>
    <w:rsid w:val="00383DEA"/>
    <w:rsid w:val="003849A1"/>
    <w:rsid w:val="00384DD1"/>
    <w:rsid w:val="00384F0C"/>
    <w:rsid w:val="00386F7B"/>
    <w:rsid w:val="003879BD"/>
    <w:rsid w:val="00390C34"/>
    <w:rsid w:val="00390F77"/>
    <w:rsid w:val="00391D27"/>
    <w:rsid w:val="00392404"/>
    <w:rsid w:val="0039301B"/>
    <w:rsid w:val="003932A8"/>
    <w:rsid w:val="003932E7"/>
    <w:rsid w:val="00394316"/>
    <w:rsid w:val="00394360"/>
    <w:rsid w:val="00394D8F"/>
    <w:rsid w:val="003962EC"/>
    <w:rsid w:val="00396C27"/>
    <w:rsid w:val="003978C2"/>
    <w:rsid w:val="003A05F9"/>
    <w:rsid w:val="003A08C5"/>
    <w:rsid w:val="003A0AA2"/>
    <w:rsid w:val="003A0AEB"/>
    <w:rsid w:val="003A1451"/>
    <w:rsid w:val="003A253F"/>
    <w:rsid w:val="003A40FD"/>
    <w:rsid w:val="003A4C23"/>
    <w:rsid w:val="003A60A6"/>
    <w:rsid w:val="003A62AA"/>
    <w:rsid w:val="003A7985"/>
    <w:rsid w:val="003B0491"/>
    <w:rsid w:val="003B1086"/>
    <w:rsid w:val="003B1C31"/>
    <w:rsid w:val="003B2C86"/>
    <w:rsid w:val="003B568E"/>
    <w:rsid w:val="003B58D5"/>
    <w:rsid w:val="003B5C17"/>
    <w:rsid w:val="003B645A"/>
    <w:rsid w:val="003B7213"/>
    <w:rsid w:val="003B79CA"/>
    <w:rsid w:val="003C0C35"/>
    <w:rsid w:val="003C1241"/>
    <w:rsid w:val="003C17CC"/>
    <w:rsid w:val="003C1AD3"/>
    <w:rsid w:val="003C1F67"/>
    <w:rsid w:val="003C225A"/>
    <w:rsid w:val="003C259A"/>
    <w:rsid w:val="003C3976"/>
    <w:rsid w:val="003C3A7B"/>
    <w:rsid w:val="003C3B04"/>
    <w:rsid w:val="003C4198"/>
    <w:rsid w:val="003C682D"/>
    <w:rsid w:val="003D1D3E"/>
    <w:rsid w:val="003D1E46"/>
    <w:rsid w:val="003D201A"/>
    <w:rsid w:val="003D2036"/>
    <w:rsid w:val="003D2105"/>
    <w:rsid w:val="003D3288"/>
    <w:rsid w:val="003D38D6"/>
    <w:rsid w:val="003D3C89"/>
    <w:rsid w:val="003D5880"/>
    <w:rsid w:val="003D5BA1"/>
    <w:rsid w:val="003D64EC"/>
    <w:rsid w:val="003D666B"/>
    <w:rsid w:val="003E1C69"/>
    <w:rsid w:val="003E31D7"/>
    <w:rsid w:val="003E4E74"/>
    <w:rsid w:val="003E5486"/>
    <w:rsid w:val="003F016D"/>
    <w:rsid w:val="003F1B9A"/>
    <w:rsid w:val="003F1E69"/>
    <w:rsid w:val="003F2267"/>
    <w:rsid w:val="003F3BA0"/>
    <w:rsid w:val="003F46A5"/>
    <w:rsid w:val="003F488C"/>
    <w:rsid w:val="003F519B"/>
    <w:rsid w:val="003F5A9F"/>
    <w:rsid w:val="003F5E46"/>
    <w:rsid w:val="003F6C70"/>
    <w:rsid w:val="003F7AC3"/>
    <w:rsid w:val="004005C2"/>
    <w:rsid w:val="00400E57"/>
    <w:rsid w:val="00402196"/>
    <w:rsid w:val="00402B62"/>
    <w:rsid w:val="00403003"/>
    <w:rsid w:val="004033EF"/>
    <w:rsid w:val="00403AA6"/>
    <w:rsid w:val="00403EC9"/>
    <w:rsid w:val="004055A9"/>
    <w:rsid w:val="0040668E"/>
    <w:rsid w:val="004069AD"/>
    <w:rsid w:val="00406B7D"/>
    <w:rsid w:val="00410095"/>
    <w:rsid w:val="00413FFB"/>
    <w:rsid w:val="00414285"/>
    <w:rsid w:val="00414752"/>
    <w:rsid w:val="0041611E"/>
    <w:rsid w:val="0041684E"/>
    <w:rsid w:val="00417DEA"/>
    <w:rsid w:val="00420675"/>
    <w:rsid w:val="00421A30"/>
    <w:rsid w:val="004224C9"/>
    <w:rsid w:val="00423F41"/>
    <w:rsid w:val="00424607"/>
    <w:rsid w:val="0042553A"/>
    <w:rsid w:val="004263B7"/>
    <w:rsid w:val="00427425"/>
    <w:rsid w:val="004279EF"/>
    <w:rsid w:val="00427BD4"/>
    <w:rsid w:val="00430DEA"/>
    <w:rsid w:val="00431327"/>
    <w:rsid w:val="00433E61"/>
    <w:rsid w:val="00436466"/>
    <w:rsid w:val="004370E9"/>
    <w:rsid w:val="00440A6F"/>
    <w:rsid w:val="004426EC"/>
    <w:rsid w:val="00443493"/>
    <w:rsid w:val="00443754"/>
    <w:rsid w:val="004455E7"/>
    <w:rsid w:val="00445ADE"/>
    <w:rsid w:val="00445AEC"/>
    <w:rsid w:val="00446172"/>
    <w:rsid w:val="00446683"/>
    <w:rsid w:val="004473FF"/>
    <w:rsid w:val="004478BB"/>
    <w:rsid w:val="00447D23"/>
    <w:rsid w:val="00450363"/>
    <w:rsid w:val="0045046B"/>
    <w:rsid w:val="004513F9"/>
    <w:rsid w:val="00451ACA"/>
    <w:rsid w:val="0045277E"/>
    <w:rsid w:val="00452E67"/>
    <w:rsid w:val="00452FD2"/>
    <w:rsid w:val="0045379B"/>
    <w:rsid w:val="00453957"/>
    <w:rsid w:val="00453B6A"/>
    <w:rsid w:val="004540AB"/>
    <w:rsid w:val="0045417B"/>
    <w:rsid w:val="00454B5C"/>
    <w:rsid w:val="00455CCC"/>
    <w:rsid w:val="00456768"/>
    <w:rsid w:val="00457171"/>
    <w:rsid w:val="004577B6"/>
    <w:rsid w:val="004601B9"/>
    <w:rsid w:val="0046304E"/>
    <w:rsid w:val="00463692"/>
    <w:rsid w:val="004637D5"/>
    <w:rsid w:val="0046384C"/>
    <w:rsid w:val="00463FD0"/>
    <w:rsid w:val="0046486D"/>
    <w:rsid w:val="00464D63"/>
    <w:rsid w:val="00465230"/>
    <w:rsid w:val="00466262"/>
    <w:rsid w:val="00467151"/>
    <w:rsid w:val="00467A02"/>
    <w:rsid w:val="00470C65"/>
    <w:rsid w:val="004712EA"/>
    <w:rsid w:val="004725F0"/>
    <w:rsid w:val="00472B5D"/>
    <w:rsid w:val="00472F7A"/>
    <w:rsid w:val="004735D8"/>
    <w:rsid w:val="004738CC"/>
    <w:rsid w:val="00473987"/>
    <w:rsid w:val="00474CD7"/>
    <w:rsid w:val="004763DC"/>
    <w:rsid w:val="00476625"/>
    <w:rsid w:val="00476EAC"/>
    <w:rsid w:val="00477340"/>
    <w:rsid w:val="00480221"/>
    <w:rsid w:val="004807D8"/>
    <w:rsid w:val="00480C11"/>
    <w:rsid w:val="00480FE1"/>
    <w:rsid w:val="00481070"/>
    <w:rsid w:val="00481633"/>
    <w:rsid w:val="004820AC"/>
    <w:rsid w:val="004835C9"/>
    <w:rsid w:val="004852AF"/>
    <w:rsid w:val="004858FF"/>
    <w:rsid w:val="00485F51"/>
    <w:rsid w:val="004865A0"/>
    <w:rsid w:val="00486D8F"/>
    <w:rsid w:val="004908FC"/>
    <w:rsid w:val="00492F86"/>
    <w:rsid w:val="004953A0"/>
    <w:rsid w:val="00496FB3"/>
    <w:rsid w:val="00497143"/>
    <w:rsid w:val="0049780D"/>
    <w:rsid w:val="004A0538"/>
    <w:rsid w:val="004A097D"/>
    <w:rsid w:val="004A158C"/>
    <w:rsid w:val="004A1A0B"/>
    <w:rsid w:val="004A1FFE"/>
    <w:rsid w:val="004A206E"/>
    <w:rsid w:val="004A29B4"/>
    <w:rsid w:val="004A38CD"/>
    <w:rsid w:val="004A5C87"/>
    <w:rsid w:val="004A6EC6"/>
    <w:rsid w:val="004A6F31"/>
    <w:rsid w:val="004A7CAB"/>
    <w:rsid w:val="004B08EE"/>
    <w:rsid w:val="004B0CC2"/>
    <w:rsid w:val="004B12AC"/>
    <w:rsid w:val="004B196A"/>
    <w:rsid w:val="004B39CB"/>
    <w:rsid w:val="004B418D"/>
    <w:rsid w:val="004B4E74"/>
    <w:rsid w:val="004B5864"/>
    <w:rsid w:val="004B5C80"/>
    <w:rsid w:val="004B6792"/>
    <w:rsid w:val="004B691A"/>
    <w:rsid w:val="004B6C1A"/>
    <w:rsid w:val="004B7E3D"/>
    <w:rsid w:val="004C05CB"/>
    <w:rsid w:val="004C1B24"/>
    <w:rsid w:val="004C4B79"/>
    <w:rsid w:val="004C52FC"/>
    <w:rsid w:val="004C5976"/>
    <w:rsid w:val="004C5B8F"/>
    <w:rsid w:val="004C691E"/>
    <w:rsid w:val="004C6B62"/>
    <w:rsid w:val="004D0056"/>
    <w:rsid w:val="004D14E7"/>
    <w:rsid w:val="004D2A18"/>
    <w:rsid w:val="004D3659"/>
    <w:rsid w:val="004D39B5"/>
    <w:rsid w:val="004D4C35"/>
    <w:rsid w:val="004D6957"/>
    <w:rsid w:val="004D7717"/>
    <w:rsid w:val="004D7EEE"/>
    <w:rsid w:val="004D7F97"/>
    <w:rsid w:val="004E04A8"/>
    <w:rsid w:val="004E1878"/>
    <w:rsid w:val="004E2ECF"/>
    <w:rsid w:val="004E32AE"/>
    <w:rsid w:val="004E5612"/>
    <w:rsid w:val="004E62D8"/>
    <w:rsid w:val="004E6536"/>
    <w:rsid w:val="004E6C4A"/>
    <w:rsid w:val="004E6F29"/>
    <w:rsid w:val="004E7375"/>
    <w:rsid w:val="004E7BBE"/>
    <w:rsid w:val="004E7EB7"/>
    <w:rsid w:val="004F0489"/>
    <w:rsid w:val="004F08A3"/>
    <w:rsid w:val="004F1214"/>
    <w:rsid w:val="004F1409"/>
    <w:rsid w:val="004F2145"/>
    <w:rsid w:val="004F2755"/>
    <w:rsid w:val="004F2FA9"/>
    <w:rsid w:val="004F30A5"/>
    <w:rsid w:val="004F3CD9"/>
    <w:rsid w:val="0050026A"/>
    <w:rsid w:val="00500F25"/>
    <w:rsid w:val="00503FAF"/>
    <w:rsid w:val="00504D80"/>
    <w:rsid w:val="00504EC1"/>
    <w:rsid w:val="005050AA"/>
    <w:rsid w:val="0050703D"/>
    <w:rsid w:val="00507CB2"/>
    <w:rsid w:val="00510086"/>
    <w:rsid w:val="005102C2"/>
    <w:rsid w:val="00510568"/>
    <w:rsid w:val="005114D4"/>
    <w:rsid w:val="005119D1"/>
    <w:rsid w:val="00511F73"/>
    <w:rsid w:val="00513A00"/>
    <w:rsid w:val="00514CFF"/>
    <w:rsid w:val="00514EB5"/>
    <w:rsid w:val="0051554B"/>
    <w:rsid w:val="005169C7"/>
    <w:rsid w:val="005204C6"/>
    <w:rsid w:val="00520559"/>
    <w:rsid w:val="00521DD1"/>
    <w:rsid w:val="00521E7E"/>
    <w:rsid w:val="005239C6"/>
    <w:rsid w:val="00523CF0"/>
    <w:rsid w:val="00523ED7"/>
    <w:rsid w:val="00524CDE"/>
    <w:rsid w:val="00526D97"/>
    <w:rsid w:val="0052761B"/>
    <w:rsid w:val="00530333"/>
    <w:rsid w:val="00530CC4"/>
    <w:rsid w:val="00530E92"/>
    <w:rsid w:val="005315EE"/>
    <w:rsid w:val="00531682"/>
    <w:rsid w:val="005334ED"/>
    <w:rsid w:val="00534BBB"/>
    <w:rsid w:val="00536DC9"/>
    <w:rsid w:val="0053774A"/>
    <w:rsid w:val="00540118"/>
    <w:rsid w:val="00541AE0"/>
    <w:rsid w:val="00541F6C"/>
    <w:rsid w:val="00542657"/>
    <w:rsid w:val="00543A99"/>
    <w:rsid w:val="00543E69"/>
    <w:rsid w:val="005442F2"/>
    <w:rsid w:val="005443E1"/>
    <w:rsid w:val="00545337"/>
    <w:rsid w:val="0054640D"/>
    <w:rsid w:val="00546873"/>
    <w:rsid w:val="00546B2A"/>
    <w:rsid w:val="0055011C"/>
    <w:rsid w:val="00551519"/>
    <w:rsid w:val="005536A0"/>
    <w:rsid w:val="00553960"/>
    <w:rsid w:val="00553963"/>
    <w:rsid w:val="00554B9A"/>
    <w:rsid w:val="00555109"/>
    <w:rsid w:val="00556A8A"/>
    <w:rsid w:val="005573FF"/>
    <w:rsid w:val="005578B5"/>
    <w:rsid w:val="00557A6C"/>
    <w:rsid w:val="00560063"/>
    <w:rsid w:val="005601AE"/>
    <w:rsid w:val="005621F1"/>
    <w:rsid w:val="00562E07"/>
    <w:rsid w:val="005633D7"/>
    <w:rsid w:val="005639F0"/>
    <w:rsid w:val="0056437D"/>
    <w:rsid w:val="005644E1"/>
    <w:rsid w:val="00564927"/>
    <w:rsid w:val="00564C5B"/>
    <w:rsid w:val="00565ECC"/>
    <w:rsid w:val="00566BBD"/>
    <w:rsid w:val="00567166"/>
    <w:rsid w:val="00570E37"/>
    <w:rsid w:val="005733A9"/>
    <w:rsid w:val="00573C01"/>
    <w:rsid w:val="00573D04"/>
    <w:rsid w:val="005742CB"/>
    <w:rsid w:val="00574EA9"/>
    <w:rsid w:val="00577D64"/>
    <w:rsid w:val="00577FE2"/>
    <w:rsid w:val="00580377"/>
    <w:rsid w:val="0058095F"/>
    <w:rsid w:val="00581B0A"/>
    <w:rsid w:val="0058210C"/>
    <w:rsid w:val="00582295"/>
    <w:rsid w:val="00582322"/>
    <w:rsid w:val="00582D5C"/>
    <w:rsid w:val="005835FE"/>
    <w:rsid w:val="0058363D"/>
    <w:rsid w:val="0058412F"/>
    <w:rsid w:val="00584E8E"/>
    <w:rsid w:val="00585437"/>
    <w:rsid w:val="0058647E"/>
    <w:rsid w:val="00586B48"/>
    <w:rsid w:val="00586B75"/>
    <w:rsid w:val="005870A4"/>
    <w:rsid w:val="005873EC"/>
    <w:rsid w:val="00587B8F"/>
    <w:rsid w:val="005903D7"/>
    <w:rsid w:val="005906C0"/>
    <w:rsid w:val="00590B2A"/>
    <w:rsid w:val="005915B5"/>
    <w:rsid w:val="005916DB"/>
    <w:rsid w:val="00591904"/>
    <w:rsid w:val="005923DA"/>
    <w:rsid w:val="00592604"/>
    <w:rsid w:val="0059420C"/>
    <w:rsid w:val="00594965"/>
    <w:rsid w:val="0059617D"/>
    <w:rsid w:val="005969AA"/>
    <w:rsid w:val="00597266"/>
    <w:rsid w:val="005A0518"/>
    <w:rsid w:val="005A1098"/>
    <w:rsid w:val="005A189D"/>
    <w:rsid w:val="005A23A8"/>
    <w:rsid w:val="005A2D6A"/>
    <w:rsid w:val="005A3EEC"/>
    <w:rsid w:val="005A401D"/>
    <w:rsid w:val="005A5EA1"/>
    <w:rsid w:val="005A6720"/>
    <w:rsid w:val="005A6798"/>
    <w:rsid w:val="005A72F4"/>
    <w:rsid w:val="005B058E"/>
    <w:rsid w:val="005B2947"/>
    <w:rsid w:val="005B32CD"/>
    <w:rsid w:val="005B481A"/>
    <w:rsid w:val="005B4997"/>
    <w:rsid w:val="005B4E1A"/>
    <w:rsid w:val="005B69A3"/>
    <w:rsid w:val="005B6E1E"/>
    <w:rsid w:val="005B732C"/>
    <w:rsid w:val="005B7BDF"/>
    <w:rsid w:val="005C23D7"/>
    <w:rsid w:val="005C2FCD"/>
    <w:rsid w:val="005C3CC6"/>
    <w:rsid w:val="005C41A7"/>
    <w:rsid w:val="005C4C58"/>
    <w:rsid w:val="005C5AA7"/>
    <w:rsid w:val="005C73E6"/>
    <w:rsid w:val="005C75FE"/>
    <w:rsid w:val="005C77EC"/>
    <w:rsid w:val="005D04A6"/>
    <w:rsid w:val="005D0C49"/>
    <w:rsid w:val="005D1240"/>
    <w:rsid w:val="005D2526"/>
    <w:rsid w:val="005D2AEC"/>
    <w:rsid w:val="005D3335"/>
    <w:rsid w:val="005D3B1D"/>
    <w:rsid w:val="005D3BB2"/>
    <w:rsid w:val="005D41DB"/>
    <w:rsid w:val="005D436E"/>
    <w:rsid w:val="005D45A1"/>
    <w:rsid w:val="005D460E"/>
    <w:rsid w:val="005D4C9B"/>
    <w:rsid w:val="005D5DF0"/>
    <w:rsid w:val="005D6714"/>
    <w:rsid w:val="005D6A81"/>
    <w:rsid w:val="005D7474"/>
    <w:rsid w:val="005E2716"/>
    <w:rsid w:val="005E2973"/>
    <w:rsid w:val="005E5C76"/>
    <w:rsid w:val="005E66DF"/>
    <w:rsid w:val="005E72A8"/>
    <w:rsid w:val="005E7E71"/>
    <w:rsid w:val="005F299B"/>
    <w:rsid w:val="005F3608"/>
    <w:rsid w:val="005F4158"/>
    <w:rsid w:val="005F47E3"/>
    <w:rsid w:val="005F48F9"/>
    <w:rsid w:val="005F490F"/>
    <w:rsid w:val="005F5956"/>
    <w:rsid w:val="005F59DA"/>
    <w:rsid w:val="005F660C"/>
    <w:rsid w:val="005F7018"/>
    <w:rsid w:val="005F79CB"/>
    <w:rsid w:val="005F7B78"/>
    <w:rsid w:val="006012CF"/>
    <w:rsid w:val="006022F9"/>
    <w:rsid w:val="00602367"/>
    <w:rsid w:val="00602E49"/>
    <w:rsid w:val="00603236"/>
    <w:rsid w:val="006056AF"/>
    <w:rsid w:val="006057E2"/>
    <w:rsid w:val="006063A7"/>
    <w:rsid w:val="00607B6A"/>
    <w:rsid w:val="00607FB7"/>
    <w:rsid w:val="00611CE5"/>
    <w:rsid w:val="0061366D"/>
    <w:rsid w:val="00613DC5"/>
    <w:rsid w:val="0061479A"/>
    <w:rsid w:val="00614C26"/>
    <w:rsid w:val="006168E8"/>
    <w:rsid w:val="00622247"/>
    <w:rsid w:val="00622671"/>
    <w:rsid w:val="006226D8"/>
    <w:rsid w:val="00622CD9"/>
    <w:rsid w:val="00622D40"/>
    <w:rsid w:val="00624EBC"/>
    <w:rsid w:val="00626878"/>
    <w:rsid w:val="00630678"/>
    <w:rsid w:val="00630A08"/>
    <w:rsid w:val="006319AE"/>
    <w:rsid w:val="00631FAD"/>
    <w:rsid w:val="00632616"/>
    <w:rsid w:val="006335F8"/>
    <w:rsid w:val="00634127"/>
    <w:rsid w:val="00634320"/>
    <w:rsid w:val="00634964"/>
    <w:rsid w:val="00635A3F"/>
    <w:rsid w:val="00636257"/>
    <w:rsid w:val="006371CE"/>
    <w:rsid w:val="006374D1"/>
    <w:rsid w:val="00637733"/>
    <w:rsid w:val="006402D8"/>
    <w:rsid w:val="00640368"/>
    <w:rsid w:val="00640A8C"/>
    <w:rsid w:val="00641016"/>
    <w:rsid w:val="006411CC"/>
    <w:rsid w:val="0064174F"/>
    <w:rsid w:val="0064193C"/>
    <w:rsid w:val="00641BE3"/>
    <w:rsid w:val="006426D7"/>
    <w:rsid w:val="006428F4"/>
    <w:rsid w:val="00642D70"/>
    <w:rsid w:val="00644CF2"/>
    <w:rsid w:val="00646DEB"/>
    <w:rsid w:val="00646E61"/>
    <w:rsid w:val="006511CB"/>
    <w:rsid w:val="006513ED"/>
    <w:rsid w:val="00652BDC"/>
    <w:rsid w:val="00653349"/>
    <w:rsid w:val="006534B5"/>
    <w:rsid w:val="00653ABD"/>
    <w:rsid w:val="006545EC"/>
    <w:rsid w:val="0065468D"/>
    <w:rsid w:val="00655408"/>
    <w:rsid w:val="00656073"/>
    <w:rsid w:val="0065622D"/>
    <w:rsid w:val="00656921"/>
    <w:rsid w:val="00660184"/>
    <w:rsid w:val="00660582"/>
    <w:rsid w:val="00662139"/>
    <w:rsid w:val="006630DB"/>
    <w:rsid w:val="00663341"/>
    <w:rsid w:val="00663D87"/>
    <w:rsid w:val="00663E0F"/>
    <w:rsid w:val="0066438F"/>
    <w:rsid w:val="006652D7"/>
    <w:rsid w:val="00666367"/>
    <w:rsid w:val="00666D9B"/>
    <w:rsid w:val="006700C2"/>
    <w:rsid w:val="006702FC"/>
    <w:rsid w:val="00670D92"/>
    <w:rsid w:val="006715E1"/>
    <w:rsid w:val="006716B4"/>
    <w:rsid w:val="00671920"/>
    <w:rsid w:val="006722AA"/>
    <w:rsid w:val="00672BA5"/>
    <w:rsid w:val="00673575"/>
    <w:rsid w:val="006737CD"/>
    <w:rsid w:val="00673C18"/>
    <w:rsid w:val="006741BD"/>
    <w:rsid w:val="006752FE"/>
    <w:rsid w:val="00680A6E"/>
    <w:rsid w:val="0068150D"/>
    <w:rsid w:val="00681E3C"/>
    <w:rsid w:val="006824C3"/>
    <w:rsid w:val="00683E87"/>
    <w:rsid w:val="006852AD"/>
    <w:rsid w:val="006856EB"/>
    <w:rsid w:val="00686D05"/>
    <w:rsid w:val="006873C6"/>
    <w:rsid w:val="006873D8"/>
    <w:rsid w:val="00687A89"/>
    <w:rsid w:val="00690E11"/>
    <w:rsid w:val="0069238E"/>
    <w:rsid w:val="0069530E"/>
    <w:rsid w:val="00695A7D"/>
    <w:rsid w:val="00696843"/>
    <w:rsid w:val="00697133"/>
    <w:rsid w:val="006978C5"/>
    <w:rsid w:val="006A0AD4"/>
    <w:rsid w:val="006A0EA1"/>
    <w:rsid w:val="006A148E"/>
    <w:rsid w:val="006A1871"/>
    <w:rsid w:val="006A1DF5"/>
    <w:rsid w:val="006A2886"/>
    <w:rsid w:val="006A29DD"/>
    <w:rsid w:val="006A319E"/>
    <w:rsid w:val="006A3237"/>
    <w:rsid w:val="006A33F6"/>
    <w:rsid w:val="006A3757"/>
    <w:rsid w:val="006A4B49"/>
    <w:rsid w:val="006A508E"/>
    <w:rsid w:val="006A573C"/>
    <w:rsid w:val="006A5F53"/>
    <w:rsid w:val="006A6DAC"/>
    <w:rsid w:val="006B07A1"/>
    <w:rsid w:val="006B21CD"/>
    <w:rsid w:val="006B3D77"/>
    <w:rsid w:val="006B4011"/>
    <w:rsid w:val="006B6547"/>
    <w:rsid w:val="006B6C6C"/>
    <w:rsid w:val="006B6E71"/>
    <w:rsid w:val="006C2FBB"/>
    <w:rsid w:val="006C4DCD"/>
    <w:rsid w:val="006C4E7A"/>
    <w:rsid w:val="006C59A1"/>
    <w:rsid w:val="006C68B8"/>
    <w:rsid w:val="006C6C55"/>
    <w:rsid w:val="006C6F57"/>
    <w:rsid w:val="006C7285"/>
    <w:rsid w:val="006D0231"/>
    <w:rsid w:val="006D151A"/>
    <w:rsid w:val="006D1B21"/>
    <w:rsid w:val="006D1D48"/>
    <w:rsid w:val="006D2C29"/>
    <w:rsid w:val="006D2EB2"/>
    <w:rsid w:val="006D3FF2"/>
    <w:rsid w:val="006D5717"/>
    <w:rsid w:val="006D5912"/>
    <w:rsid w:val="006D6B6F"/>
    <w:rsid w:val="006D6F3C"/>
    <w:rsid w:val="006D7301"/>
    <w:rsid w:val="006D76DA"/>
    <w:rsid w:val="006D7CCE"/>
    <w:rsid w:val="006E0C35"/>
    <w:rsid w:val="006E1017"/>
    <w:rsid w:val="006E33AC"/>
    <w:rsid w:val="006E49BC"/>
    <w:rsid w:val="006E4FE0"/>
    <w:rsid w:val="006E6445"/>
    <w:rsid w:val="006E7033"/>
    <w:rsid w:val="006F1071"/>
    <w:rsid w:val="006F2554"/>
    <w:rsid w:val="006F383C"/>
    <w:rsid w:val="006F41BD"/>
    <w:rsid w:val="006F4209"/>
    <w:rsid w:val="006F4C6F"/>
    <w:rsid w:val="006F4FE6"/>
    <w:rsid w:val="006F57FF"/>
    <w:rsid w:val="0070139A"/>
    <w:rsid w:val="0070157C"/>
    <w:rsid w:val="0070161E"/>
    <w:rsid w:val="0070238F"/>
    <w:rsid w:val="0070255E"/>
    <w:rsid w:val="007039D8"/>
    <w:rsid w:val="00703C92"/>
    <w:rsid w:val="00703D88"/>
    <w:rsid w:val="007058E4"/>
    <w:rsid w:val="007063D6"/>
    <w:rsid w:val="00706D96"/>
    <w:rsid w:val="007073E6"/>
    <w:rsid w:val="00707512"/>
    <w:rsid w:val="00707D56"/>
    <w:rsid w:val="00710223"/>
    <w:rsid w:val="007105F7"/>
    <w:rsid w:val="0071081D"/>
    <w:rsid w:val="00710E53"/>
    <w:rsid w:val="00714180"/>
    <w:rsid w:val="00715699"/>
    <w:rsid w:val="00715EDD"/>
    <w:rsid w:val="00720A6E"/>
    <w:rsid w:val="00720C20"/>
    <w:rsid w:val="00723759"/>
    <w:rsid w:val="00723B6A"/>
    <w:rsid w:val="007248CB"/>
    <w:rsid w:val="00725D43"/>
    <w:rsid w:val="007263C7"/>
    <w:rsid w:val="007264F5"/>
    <w:rsid w:val="007267E1"/>
    <w:rsid w:val="00726B43"/>
    <w:rsid w:val="00730C18"/>
    <w:rsid w:val="00730F73"/>
    <w:rsid w:val="007316B9"/>
    <w:rsid w:val="00731AAB"/>
    <w:rsid w:val="00731D28"/>
    <w:rsid w:val="00735B25"/>
    <w:rsid w:val="0073702E"/>
    <w:rsid w:val="00740A01"/>
    <w:rsid w:val="00740BA4"/>
    <w:rsid w:val="0074135E"/>
    <w:rsid w:val="007416DC"/>
    <w:rsid w:val="00741E70"/>
    <w:rsid w:val="007450E6"/>
    <w:rsid w:val="00745791"/>
    <w:rsid w:val="00746147"/>
    <w:rsid w:val="007508DC"/>
    <w:rsid w:val="00750F01"/>
    <w:rsid w:val="00751209"/>
    <w:rsid w:val="007528A8"/>
    <w:rsid w:val="007554E9"/>
    <w:rsid w:val="0075563F"/>
    <w:rsid w:val="00756602"/>
    <w:rsid w:val="0075671E"/>
    <w:rsid w:val="00756CA1"/>
    <w:rsid w:val="00756CF0"/>
    <w:rsid w:val="00757E03"/>
    <w:rsid w:val="00761C98"/>
    <w:rsid w:val="00761F12"/>
    <w:rsid w:val="007620B6"/>
    <w:rsid w:val="0076258D"/>
    <w:rsid w:val="00764DBD"/>
    <w:rsid w:val="00764DD6"/>
    <w:rsid w:val="00765073"/>
    <w:rsid w:val="00765217"/>
    <w:rsid w:val="00765476"/>
    <w:rsid w:val="0076641E"/>
    <w:rsid w:val="00766CD1"/>
    <w:rsid w:val="0076799D"/>
    <w:rsid w:val="00767DC5"/>
    <w:rsid w:val="0077074F"/>
    <w:rsid w:val="00771157"/>
    <w:rsid w:val="00771B71"/>
    <w:rsid w:val="0077265D"/>
    <w:rsid w:val="00772AB5"/>
    <w:rsid w:val="00773274"/>
    <w:rsid w:val="00773B68"/>
    <w:rsid w:val="00773FD2"/>
    <w:rsid w:val="00780B8B"/>
    <w:rsid w:val="00780E4A"/>
    <w:rsid w:val="007825EC"/>
    <w:rsid w:val="007827A2"/>
    <w:rsid w:val="00783141"/>
    <w:rsid w:val="00783426"/>
    <w:rsid w:val="0078398B"/>
    <w:rsid w:val="00784626"/>
    <w:rsid w:val="00784B04"/>
    <w:rsid w:val="00784BB0"/>
    <w:rsid w:val="00784BC6"/>
    <w:rsid w:val="00784FBA"/>
    <w:rsid w:val="0078533B"/>
    <w:rsid w:val="00790570"/>
    <w:rsid w:val="007914D2"/>
    <w:rsid w:val="00791BE3"/>
    <w:rsid w:val="00792936"/>
    <w:rsid w:val="007938DD"/>
    <w:rsid w:val="00793F88"/>
    <w:rsid w:val="007969F1"/>
    <w:rsid w:val="007A22C6"/>
    <w:rsid w:val="007A25DB"/>
    <w:rsid w:val="007A2A43"/>
    <w:rsid w:val="007A2F4B"/>
    <w:rsid w:val="007A3B50"/>
    <w:rsid w:val="007A43B1"/>
    <w:rsid w:val="007A4956"/>
    <w:rsid w:val="007A4B0D"/>
    <w:rsid w:val="007A4F37"/>
    <w:rsid w:val="007A5015"/>
    <w:rsid w:val="007A6C62"/>
    <w:rsid w:val="007A79B2"/>
    <w:rsid w:val="007B2435"/>
    <w:rsid w:val="007B2DEC"/>
    <w:rsid w:val="007B4B89"/>
    <w:rsid w:val="007B505D"/>
    <w:rsid w:val="007B50AC"/>
    <w:rsid w:val="007B5F83"/>
    <w:rsid w:val="007B644C"/>
    <w:rsid w:val="007B66E0"/>
    <w:rsid w:val="007B6EDD"/>
    <w:rsid w:val="007B77CB"/>
    <w:rsid w:val="007C05C0"/>
    <w:rsid w:val="007C14CD"/>
    <w:rsid w:val="007C2055"/>
    <w:rsid w:val="007C61C5"/>
    <w:rsid w:val="007C7B61"/>
    <w:rsid w:val="007C7CB3"/>
    <w:rsid w:val="007D123D"/>
    <w:rsid w:val="007D15B1"/>
    <w:rsid w:val="007D1907"/>
    <w:rsid w:val="007D1F66"/>
    <w:rsid w:val="007D215F"/>
    <w:rsid w:val="007D291C"/>
    <w:rsid w:val="007D2D2A"/>
    <w:rsid w:val="007D30CB"/>
    <w:rsid w:val="007D3921"/>
    <w:rsid w:val="007D55A4"/>
    <w:rsid w:val="007D55D6"/>
    <w:rsid w:val="007D7BA8"/>
    <w:rsid w:val="007E0450"/>
    <w:rsid w:val="007E1309"/>
    <w:rsid w:val="007E13E5"/>
    <w:rsid w:val="007E13FB"/>
    <w:rsid w:val="007E1849"/>
    <w:rsid w:val="007E1964"/>
    <w:rsid w:val="007E1E5F"/>
    <w:rsid w:val="007E1F24"/>
    <w:rsid w:val="007E267E"/>
    <w:rsid w:val="007E29D1"/>
    <w:rsid w:val="007E2C25"/>
    <w:rsid w:val="007E31CB"/>
    <w:rsid w:val="007E3423"/>
    <w:rsid w:val="007E414E"/>
    <w:rsid w:val="007E41D4"/>
    <w:rsid w:val="007E428C"/>
    <w:rsid w:val="007E4350"/>
    <w:rsid w:val="007E4570"/>
    <w:rsid w:val="007E4735"/>
    <w:rsid w:val="007E4E88"/>
    <w:rsid w:val="007E5E5E"/>
    <w:rsid w:val="007E6285"/>
    <w:rsid w:val="007E6620"/>
    <w:rsid w:val="007E6AF3"/>
    <w:rsid w:val="007E73B9"/>
    <w:rsid w:val="007F0725"/>
    <w:rsid w:val="007F0AB9"/>
    <w:rsid w:val="007F0AE7"/>
    <w:rsid w:val="007F13DF"/>
    <w:rsid w:val="007F1694"/>
    <w:rsid w:val="007F1B67"/>
    <w:rsid w:val="007F256D"/>
    <w:rsid w:val="007F2C9C"/>
    <w:rsid w:val="007F2E6D"/>
    <w:rsid w:val="007F2F09"/>
    <w:rsid w:val="007F3C4B"/>
    <w:rsid w:val="007F43DC"/>
    <w:rsid w:val="007F5C44"/>
    <w:rsid w:val="007F5CEF"/>
    <w:rsid w:val="007F6FA4"/>
    <w:rsid w:val="007F7318"/>
    <w:rsid w:val="00800199"/>
    <w:rsid w:val="00802AC1"/>
    <w:rsid w:val="0080389B"/>
    <w:rsid w:val="008045CD"/>
    <w:rsid w:val="008046F0"/>
    <w:rsid w:val="00805612"/>
    <w:rsid w:val="00806421"/>
    <w:rsid w:val="00807523"/>
    <w:rsid w:val="00811530"/>
    <w:rsid w:val="008129DB"/>
    <w:rsid w:val="00815ED7"/>
    <w:rsid w:val="00816713"/>
    <w:rsid w:val="00817560"/>
    <w:rsid w:val="00821049"/>
    <w:rsid w:val="0082445E"/>
    <w:rsid w:val="00824E93"/>
    <w:rsid w:val="00825B69"/>
    <w:rsid w:val="0082651F"/>
    <w:rsid w:val="00826E09"/>
    <w:rsid w:val="00831BF6"/>
    <w:rsid w:val="0083239E"/>
    <w:rsid w:val="0083296F"/>
    <w:rsid w:val="008330C8"/>
    <w:rsid w:val="0083559F"/>
    <w:rsid w:val="00835B4C"/>
    <w:rsid w:val="0083676F"/>
    <w:rsid w:val="00836DF3"/>
    <w:rsid w:val="008373ED"/>
    <w:rsid w:val="008378FA"/>
    <w:rsid w:val="00837BD7"/>
    <w:rsid w:val="008400F3"/>
    <w:rsid w:val="00841F82"/>
    <w:rsid w:val="0084212D"/>
    <w:rsid w:val="00842573"/>
    <w:rsid w:val="00842AD2"/>
    <w:rsid w:val="00843266"/>
    <w:rsid w:val="008441B4"/>
    <w:rsid w:val="00844F06"/>
    <w:rsid w:val="0084560A"/>
    <w:rsid w:val="00845CC6"/>
    <w:rsid w:val="008473D1"/>
    <w:rsid w:val="00847A20"/>
    <w:rsid w:val="00847F30"/>
    <w:rsid w:val="0085089F"/>
    <w:rsid w:val="00850EBD"/>
    <w:rsid w:val="008519AE"/>
    <w:rsid w:val="00851F74"/>
    <w:rsid w:val="0085230B"/>
    <w:rsid w:val="00852AAC"/>
    <w:rsid w:val="00853939"/>
    <w:rsid w:val="00854586"/>
    <w:rsid w:val="00854AB3"/>
    <w:rsid w:val="0085519F"/>
    <w:rsid w:val="00855C93"/>
    <w:rsid w:val="00856354"/>
    <w:rsid w:val="00856BF6"/>
    <w:rsid w:val="00857AA3"/>
    <w:rsid w:val="008602BA"/>
    <w:rsid w:val="00860DCD"/>
    <w:rsid w:val="00861136"/>
    <w:rsid w:val="00861931"/>
    <w:rsid w:val="00861BA6"/>
    <w:rsid w:val="00863BA3"/>
    <w:rsid w:val="00863E87"/>
    <w:rsid w:val="00865C9C"/>
    <w:rsid w:val="008660BB"/>
    <w:rsid w:val="00866511"/>
    <w:rsid w:val="008665D7"/>
    <w:rsid w:val="00867A00"/>
    <w:rsid w:val="00870087"/>
    <w:rsid w:val="00871BAC"/>
    <w:rsid w:val="0087204B"/>
    <w:rsid w:val="00873633"/>
    <w:rsid w:val="00874030"/>
    <w:rsid w:val="008741AB"/>
    <w:rsid w:val="008756B3"/>
    <w:rsid w:val="00875F0D"/>
    <w:rsid w:val="00876BEB"/>
    <w:rsid w:val="008773A1"/>
    <w:rsid w:val="00877DB1"/>
    <w:rsid w:val="00881239"/>
    <w:rsid w:val="00881601"/>
    <w:rsid w:val="00881C0C"/>
    <w:rsid w:val="00882088"/>
    <w:rsid w:val="008835DE"/>
    <w:rsid w:val="00884AA9"/>
    <w:rsid w:val="00884C48"/>
    <w:rsid w:val="00885649"/>
    <w:rsid w:val="00885F02"/>
    <w:rsid w:val="008867D4"/>
    <w:rsid w:val="00886DA3"/>
    <w:rsid w:val="00887886"/>
    <w:rsid w:val="00890745"/>
    <w:rsid w:val="00890F01"/>
    <w:rsid w:val="008918ED"/>
    <w:rsid w:val="00892A79"/>
    <w:rsid w:val="00893694"/>
    <w:rsid w:val="008940DB"/>
    <w:rsid w:val="00894322"/>
    <w:rsid w:val="00895A36"/>
    <w:rsid w:val="0089610B"/>
    <w:rsid w:val="00896E04"/>
    <w:rsid w:val="008976CF"/>
    <w:rsid w:val="008977E1"/>
    <w:rsid w:val="0089781A"/>
    <w:rsid w:val="00897833"/>
    <w:rsid w:val="008978CE"/>
    <w:rsid w:val="008A0173"/>
    <w:rsid w:val="008A0673"/>
    <w:rsid w:val="008A122D"/>
    <w:rsid w:val="008A18ED"/>
    <w:rsid w:val="008A1AFB"/>
    <w:rsid w:val="008A2825"/>
    <w:rsid w:val="008A473D"/>
    <w:rsid w:val="008A5164"/>
    <w:rsid w:val="008A5D9C"/>
    <w:rsid w:val="008A6C5D"/>
    <w:rsid w:val="008A7D6D"/>
    <w:rsid w:val="008B1945"/>
    <w:rsid w:val="008B1975"/>
    <w:rsid w:val="008B1A55"/>
    <w:rsid w:val="008B225A"/>
    <w:rsid w:val="008B2407"/>
    <w:rsid w:val="008B4641"/>
    <w:rsid w:val="008B4656"/>
    <w:rsid w:val="008B5DC2"/>
    <w:rsid w:val="008B6130"/>
    <w:rsid w:val="008B700D"/>
    <w:rsid w:val="008C0862"/>
    <w:rsid w:val="008C28B7"/>
    <w:rsid w:val="008C353C"/>
    <w:rsid w:val="008C4E85"/>
    <w:rsid w:val="008C5CA3"/>
    <w:rsid w:val="008C5FCF"/>
    <w:rsid w:val="008C7B2C"/>
    <w:rsid w:val="008D0292"/>
    <w:rsid w:val="008D12AB"/>
    <w:rsid w:val="008D1944"/>
    <w:rsid w:val="008D2171"/>
    <w:rsid w:val="008D373F"/>
    <w:rsid w:val="008D4012"/>
    <w:rsid w:val="008D4BE6"/>
    <w:rsid w:val="008D556B"/>
    <w:rsid w:val="008D6134"/>
    <w:rsid w:val="008D6712"/>
    <w:rsid w:val="008D6DEA"/>
    <w:rsid w:val="008D7E7E"/>
    <w:rsid w:val="008E037D"/>
    <w:rsid w:val="008E07E4"/>
    <w:rsid w:val="008E1457"/>
    <w:rsid w:val="008E14A0"/>
    <w:rsid w:val="008E1612"/>
    <w:rsid w:val="008E173C"/>
    <w:rsid w:val="008E27F6"/>
    <w:rsid w:val="008E288C"/>
    <w:rsid w:val="008E2BC5"/>
    <w:rsid w:val="008E2BF3"/>
    <w:rsid w:val="008E2E47"/>
    <w:rsid w:val="008E3EED"/>
    <w:rsid w:val="008E4D86"/>
    <w:rsid w:val="008E4EBA"/>
    <w:rsid w:val="008E6A0C"/>
    <w:rsid w:val="008E6B52"/>
    <w:rsid w:val="008E6E45"/>
    <w:rsid w:val="008E7DF3"/>
    <w:rsid w:val="008F0A68"/>
    <w:rsid w:val="008F13B2"/>
    <w:rsid w:val="008F1D28"/>
    <w:rsid w:val="008F1FA3"/>
    <w:rsid w:val="008F26E1"/>
    <w:rsid w:val="008F31CF"/>
    <w:rsid w:val="008F3C90"/>
    <w:rsid w:val="008F400E"/>
    <w:rsid w:val="008F4049"/>
    <w:rsid w:val="008F4A78"/>
    <w:rsid w:val="008F4E13"/>
    <w:rsid w:val="008F68C2"/>
    <w:rsid w:val="008F6D0E"/>
    <w:rsid w:val="0090095D"/>
    <w:rsid w:val="00900AA5"/>
    <w:rsid w:val="00901A8B"/>
    <w:rsid w:val="00901D56"/>
    <w:rsid w:val="00902221"/>
    <w:rsid w:val="0090228E"/>
    <w:rsid w:val="0090538B"/>
    <w:rsid w:val="00905506"/>
    <w:rsid w:val="00906328"/>
    <w:rsid w:val="009064E5"/>
    <w:rsid w:val="00910154"/>
    <w:rsid w:val="00910156"/>
    <w:rsid w:val="009108D1"/>
    <w:rsid w:val="00910BEC"/>
    <w:rsid w:val="009119D7"/>
    <w:rsid w:val="00911B79"/>
    <w:rsid w:val="00912979"/>
    <w:rsid w:val="00913BD5"/>
    <w:rsid w:val="009144F0"/>
    <w:rsid w:val="00914F6F"/>
    <w:rsid w:val="0091501D"/>
    <w:rsid w:val="00915AB7"/>
    <w:rsid w:val="00916E0C"/>
    <w:rsid w:val="0092052C"/>
    <w:rsid w:val="00920BBD"/>
    <w:rsid w:val="009215F5"/>
    <w:rsid w:val="009223C0"/>
    <w:rsid w:val="00922DE5"/>
    <w:rsid w:val="00923113"/>
    <w:rsid w:val="00925416"/>
    <w:rsid w:val="00926658"/>
    <w:rsid w:val="00926A4B"/>
    <w:rsid w:val="0092716B"/>
    <w:rsid w:val="00927493"/>
    <w:rsid w:val="00927710"/>
    <w:rsid w:val="00927D19"/>
    <w:rsid w:val="009319C4"/>
    <w:rsid w:val="009333FD"/>
    <w:rsid w:val="00935835"/>
    <w:rsid w:val="009358E0"/>
    <w:rsid w:val="0093598D"/>
    <w:rsid w:val="00935B37"/>
    <w:rsid w:val="009363FB"/>
    <w:rsid w:val="009364E2"/>
    <w:rsid w:val="00936854"/>
    <w:rsid w:val="0093697F"/>
    <w:rsid w:val="009371A5"/>
    <w:rsid w:val="00940983"/>
    <w:rsid w:val="00940B64"/>
    <w:rsid w:val="0094128D"/>
    <w:rsid w:val="009412A0"/>
    <w:rsid w:val="0094131E"/>
    <w:rsid w:val="00942D5E"/>
    <w:rsid w:val="00942EB2"/>
    <w:rsid w:val="00943639"/>
    <w:rsid w:val="00943BF3"/>
    <w:rsid w:val="00944216"/>
    <w:rsid w:val="00944DB3"/>
    <w:rsid w:val="00945C5E"/>
    <w:rsid w:val="00946E4B"/>
    <w:rsid w:val="00946F7C"/>
    <w:rsid w:val="00947527"/>
    <w:rsid w:val="009504E1"/>
    <w:rsid w:val="00950624"/>
    <w:rsid w:val="0095081C"/>
    <w:rsid w:val="009508B4"/>
    <w:rsid w:val="009510CD"/>
    <w:rsid w:val="009517E8"/>
    <w:rsid w:val="009521BC"/>
    <w:rsid w:val="00953E21"/>
    <w:rsid w:val="00953ECE"/>
    <w:rsid w:val="009543E1"/>
    <w:rsid w:val="0095581F"/>
    <w:rsid w:val="0095585D"/>
    <w:rsid w:val="00955EA8"/>
    <w:rsid w:val="00957301"/>
    <w:rsid w:val="009575A5"/>
    <w:rsid w:val="00957795"/>
    <w:rsid w:val="00960474"/>
    <w:rsid w:val="00960B0C"/>
    <w:rsid w:val="00962E97"/>
    <w:rsid w:val="00964589"/>
    <w:rsid w:val="009655E3"/>
    <w:rsid w:val="009666BA"/>
    <w:rsid w:val="00967BBF"/>
    <w:rsid w:val="00967C57"/>
    <w:rsid w:val="00970182"/>
    <w:rsid w:val="00970F82"/>
    <w:rsid w:val="0097102A"/>
    <w:rsid w:val="0097125A"/>
    <w:rsid w:val="009723B7"/>
    <w:rsid w:val="00972AB4"/>
    <w:rsid w:val="00972F99"/>
    <w:rsid w:val="00975B97"/>
    <w:rsid w:val="00976553"/>
    <w:rsid w:val="009771C4"/>
    <w:rsid w:val="0097739C"/>
    <w:rsid w:val="00981488"/>
    <w:rsid w:val="00983586"/>
    <w:rsid w:val="00983D73"/>
    <w:rsid w:val="009847A6"/>
    <w:rsid w:val="00984DAD"/>
    <w:rsid w:val="0098531B"/>
    <w:rsid w:val="00985C0D"/>
    <w:rsid w:val="009861FE"/>
    <w:rsid w:val="00987EC9"/>
    <w:rsid w:val="00990C42"/>
    <w:rsid w:val="009934A7"/>
    <w:rsid w:val="009944B0"/>
    <w:rsid w:val="00994510"/>
    <w:rsid w:val="009960A9"/>
    <w:rsid w:val="00997C46"/>
    <w:rsid w:val="00997CDB"/>
    <w:rsid w:val="00997DE1"/>
    <w:rsid w:val="009A0C25"/>
    <w:rsid w:val="009A1C8C"/>
    <w:rsid w:val="009A2923"/>
    <w:rsid w:val="009A2A69"/>
    <w:rsid w:val="009A2EF6"/>
    <w:rsid w:val="009A36C7"/>
    <w:rsid w:val="009A3FD0"/>
    <w:rsid w:val="009A476A"/>
    <w:rsid w:val="009A53D6"/>
    <w:rsid w:val="009A6ABA"/>
    <w:rsid w:val="009A6B74"/>
    <w:rsid w:val="009A6E09"/>
    <w:rsid w:val="009A769D"/>
    <w:rsid w:val="009B23A7"/>
    <w:rsid w:val="009B284D"/>
    <w:rsid w:val="009B3E27"/>
    <w:rsid w:val="009B54CE"/>
    <w:rsid w:val="009B6863"/>
    <w:rsid w:val="009B7630"/>
    <w:rsid w:val="009C026F"/>
    <w:rsid w:val="009C2D80"/>
    <w:rsid w:val="009C3E91"/>
    <w:rsid w:val="009C7639"/>
    <w:rsid w:val="009C7750"/>
    <w:rsid w:val="009D02CE"/>
    <w:rsid w:val="009D35B4"/>
    <w:rsid w:val="009D3CAD"/>
    <w:rsid w:val="009D4A09"/>
    <w:rsid w:val="009D4FF4"/>
    <w:rsid w:val="009D5A8F"/>
    <w:rsid w:val="009D5AF5"/>
    <w:rsid w:val="009D62C7"/>
    <w:rsid w:val="009D672B"/>
    <w:rsid w:val="009D7113"/>
    <w:rsid w:val="009D714D"/>
    <w:rsid w:val="009D72B5"/>
    <w:rsid w:val="009E0B3E"/>
    <w:rsid w:val="009E3920"/>
    <w:rsid w:val="009E39FE"/>
    <w:rsid w:val="009E523C"/>
    <w:rsid w:val="009E589F"/>
    <w:rsid w:val="009E67A8"/>
    <w:rsid w:val="009E6BE2"/>
    <w:rsid w:val="009E7C01"/>
    <w:rsid w:val="009E7ED5"/>
    <w:rsid w:val="009F0054"/>
    <w:rsid w:val="009F0A00"/>
    <w:rsid w:val="009F10D8"/>
    <w:rsid w:val="009F2862"/>
    <w:rsid w:val="009F2CC7"/>
    <w:rsid w:val="009F3557"/>
    <w:rsid w:val="009F4056"/>
    <w:rsid w:val="009F4D5B"/>
    <w:rsid w:val="009F4DB2"/>
    <w:rsid w:val="009F5D69"/>
    <w:rsid w:val="009F6160"/>
    <w:rsid w:val="009F7E3F"/>
    <w:rsid w:val="00A018DD"/>
    <w:rsid w:val="00A01A20"/>
    <w:rsid w:val="00A02895"/>
    <w:rsid w:val="00A02DB2"/>
    <w:rsid w:val="00A04C0F"/>
    <w:rsid w:val="00A050B7"/>
    <w:rsid w:val="00A05BEB"/>
    <w:rsid w:val="00A0605E"/>
    <w:rsid w:val="00A06181"/>
    <w:rsid w:val="00A06AAC"/>
    <w:rsid w:val="00A07E51"/>
    <w:rsid w:val="00A1066B"/>
    <w:rsid w:val="00A11527"/>
    <w:rsid w:val="00A11E29"/>
    <w:rsid w:val="00A12673"/>
    <w:rsid w:val="00A12BEC"/>
    <w:rsid w:val="00A132B8"/>
    <w:rsid w:val="00A13E4E"/>
    <w:rsid w:val="00A17149"/>
    <w:rsid w:val="00A1736D"/>
    <w:rsid w:val="00A1766C"/>
    <w:rsid w:val="00A2101C"/>
    <w:rsid w:val="00A233AC"/>
    <w:rsid w:val="00A2394C"/>
    <w:rsid w:val="00A24045"/>
    <w:rsid w:val="00A25195"/>
    <w:rsid w:val="00A251D7"/>
    <w:rsid w:val="00A2549B"/>
    <w:rsid w:val="00A25997"/>
    <w:rsid w:val="00A27EC2"/>
    <w:rsid w:val="00A30D9F"/>
    <w:rsid w:val="00A31115"/>
    <w:rsid w:val="00A32153"/>
    <w:rsid w:val="00A32272"/>
    <w:rsid w:val="00A3256E"/>
    <w:rsid w:val="00A33720"/>
    <w:rsid w:val="00A33A7B"/>
    <w:rsid w:val="00A3553D"/>
    <w:rsid w:val="00A3644C"/>
    <w:rsid w:val="00A36FDF"/>
    <w:rsid w:val="00A3744D"/>
    <w:rsid w:val="00A376A7"/>
    <w:rsid w:val="00A400AF"/>
    <w:rsid w:val="00A40B18"/>
    <w:rsid w:val="00A410BA"/>
    <w:rsid w:val="00A410EA"/>
    <w:rsid w:val="00A41D6B"/>
    <w:rsid w:val="00A43A35"/>
    <w:rsid w:val="00A4489A"/>
    <w:rsid w:val="00A44A18"/>
    <w:rsid w:val="00A44D94"/>
    <w:rsid w:val="00A46029"/>
    <w:rsid w:val="00A4609C"/>
    <w:rsid w:val="00A50E58"/>
    <w:rsid w:val="00A51163"/>
    <w:rsid w:val="00A5118E"/>
    <w:rsid w:val="00A51DE2"/>
    <w:rsid w:val="00A536C3"/>
    <w:rsid w:val="00A53F3C"/>
    <w:rsid w:val="00A544AA"/>
    <w:rsid w:val="00A548F2"/>
    <w:rsid w:val="00A56D81"/>
    <w:rsid w:val="00A6047B"/>
    <w:rsid w:val="00A618F4"/>
    <w:rsid w:val="00A6248E"/>
    <w:rsid w:val="00A628AC"/>
    <w:rsid w:val="00A62C68"/>
    <w:rsid w:val="00A64053"/>
    <w:rsid w:val="00A6468F"/>
    <w:rsid w:val="00A6509C"/>
    <w:rsid w:val="00A669B7"/>
    <w:rsid w:val="00A66E96"/>
    <w:rsid w:val="00A67734"/>
    <w:rsid w:val="00A67A15"/>
    <w:rsid w:val="00A67B01"/>
    <w:rsid w:val="00A71367"/>
    <w:rsid w:val="00A721D5"/>
    <w:rsid w:val="00A722A8"/>
    <w:rsid w:val="00A72F07"/>
    <w:rsid w:val="00A73BBC"/>
    <w:rsid w:val="00A7688C"/>
    <w:rsid w:val="00A77029"/>
    <w:rsid w:val="00A773E1"/>
    <w:rsid w:val="00A80307"/>
    <w:rsid w:val="00A827E0"/>
    <w:rsid w:val="00A83C97"/>
    <w:rsid w:val="00A846FB"/>
    <w:rsid w:val="00A847BC"/>
    <w:rsid w:val="00A84DB6"/>
    <w:rsid w:val="00A90CE5"/>
    <w:rsid w:val="00A91492"/>
    <w:rsid w:val="00A91F09"/>
    <w:rsid w:val="00A9503C"/>
    <w:rsid w:val="00A95830"/>
    <w:rsid w:val="00A97D57"/>
    <w:rsid w:val="00AA0069"/>
    <w:rsid w:val="00AA0D6C"/>
    <w:rsid w:val="00AA0F5B"/>
    <w:rsid w:val="00AA2814"/>
    <w:rsid w:val="00AA2B7C"/>
    <w:rsid w:val="00AA2ECD"/>
    <w:rsid w:val="00AA41A9"/>
    <w:rsid w:val="00AA425D"/>
    <w:rsid w:val="00AA4C03"/>
    <w:rsid w:val="00AA56CF"/>
    <w:rsid w:val="00AA5738"/>
    <w:rsid w:val="00AA6720"/>
    <w:rsid w:val="00AA6AAE"/>
    <w:rsid w:val="00AA6CF7"/>
    <w:rsid w:val="00AA750B"/>
    <w:rsid w:val="00AA7689"/>
    <w:rsid w:val="00AA7A6C"/>
    <w:rsid w:val="00AA7B05"/>
    <w:rsid w:val="00AB0C3E"/>
    <w:rsid w:val="00AB13C8"/>
    <w:rsid w:val="00AB1F38"/>
    <w:rsid w:val="00AB4B53"/>
    <w:rsid w:val="00AB5B76"/>
    <w:rsid w:val="00AB6036"/>
    <w:rsid w:val="00AB6B5A"/>
    <w:rsid w:val="00AB6BBA"/>
    <w:rsid w:val="00AB7319"/>
    <w:rsid w:val="00AB7760"/>
    <w:rsid w:val="00AC026B"/>
    <w:rsid w:val="00AC0D49"/>
    <w:rsid w:val="00AC10DA"/>
    <w:rsid w:val="00AC130F"/>
    <w:rsid w:val="00AC132C"/>
    <w:rsid w:val="00AC3759"/>
    <w:rsid w:val="00AC3B6D"/>
    <w:rsid w:val="00AC4856"/>
    <w:rsid w:val="00AC7C30"/>
    <w:rsid w:val="00AC7D2A"/>
    <w:rsid w:val="00AD04F7"/>
    <w:rsid w:val="00AD0E60"/>
    <w:rsid w:val="00AD16FD"/>
    <w:rsid w:val="00AD182B"/>
    <w:rsid w:val="00AD2512"/>
    <w:rsid w:val="00AD296E"/>
    <w:rsid w:val="00AD3F8A"/>
    <w:rsid w:val="00AD48C4"/>
    <w:rsid w:val="00AD618D"/>
    <w:rsid w:val="00AD6467"/>
    <w:rsid w:val="00AD6572"/>
    <w:rsid w:val="00AD6D24"/>
    <w:rsid w:val="00AD6F29"/>
    <w:rsid w:val="00AE0189"/>
    <w:rsid w:val="00AE0C9A"/>
    <w:rsid w:val="00AE0E1D"/>
    <w:rsid w:val="00AE1971"/>
    <w:rsid w:val="00AE27CD"/>
    <w:rsid w:val="00AE3180"/>
    <w:rsid w:val="00AE465A"/>
    <w:rsid w:val="00AE4A18"/>
    <w:rsid w:val="00AE4EB4"/>
    <w:rsid w:val="00AE5290"/>
    <w:rsid w:val="00AE6E26"/>
    <w:rsid w:val="00AE6E7D"/>
    <w:rsid w:val="00AE715A"/>
    <w:rsid w:val="00AE7FDC"/>
    <w:rsid w:val="00AF0413"/>
    <w:rsid w:val="00AF4139"/>
    <w:rsid w:val="00AF4B62"/>
    <w:rsid w:val="00AF62E4"/>
    <w:rsid w:val="00AF6E66"/>
    <w:rsid w:val="00AF7732"/>
    <w:rsid w:val="00B0033E"/>
    <w:rsid w:val="00B00EBC"/>
    <w:rsid w:val="00B00FE9"/>
    <w:rsid w:val="00B016A1"/>
    <w:rsid w:val="00B01863"/>
    <w:rsid w:val="00B01FC7"/>
    <w:rsid w:val="00B02A85"/>
    <w:rsid w:val="00B0377B"/>
    <w:rsid w:val="00B037EB"/>
    <w:rsid w:val="00B078A5"/>
    <w:rsid w:val="00B07931"/>
    <w:rsid w:val="00B10983"/>
    <w:rsid w:val="00B11DAB"/>
    <w:rsid w:val="00B1505A"/>
    <w:rsid w:val="00B1767A"/>
    <w:rsid w:val="00B211F2"/>
    <w:rsid w:val="00B220E5"/>
    <w:rsid w:val="00B228B0"/>
    <w:rsid w:val="00B22EE9"/>
    <w:rsid w:val="00B23956"/>
    <w:rsid w:val="00B2402C"/>
    <w:rsid w:val="00B25342"/>
    <w:rsid w:val="00B25B45"/>
    <w:rsid w:val="00B264F0"/>
    <w:rsid w:val="00B26607"/>
    <w:rsid w:val="00B2662E"/>
    <w:rsid w:val="00B300A5"/>
    <w:rsid w:val="00B3070A"/>
    <w:rsid w:val="00B31CBE"/>
    <w:rsid w:val="00B3288B"/>
    <w:rsid w:val="00B32A3D"/>
    <w:rsid w:val="00B336E5"/>
    <w:rsid w:val="00B33965"/>
    <w:rsid w:val="00B34078"/>
    <w:rsid w:val="00B34965"/>
    <w:rsid w:val="00B3555B"/>
    <w:rsid w:val="00B35774"/>
    <w:rsid w:val="00B37582"/>
    <w:rsid w:val="00B37FB4"/>
    <w:rsid w:val="00B405BB"/>
    <w:rsid w:val="00B41659"/>
    <w:rsid w:val="00B41F4B"/>
    <w:rsid w:val="00B42355"/>
    <w:rsid w:val="00B438F1"/>
    <w:rsid w:val="00B43C3B"/>
    <w:rsid w:val="00B446E1"/>
    <w:rsid w:val="00B46507"/>
    <w:rsid w:val="00B467AB"/>
    <w:rsid w:val="00B469B5"/>
    <w:rsid w:val="00B46F65"/>
    <w:rsid w:val="00B46FC0"/>
    <w:rsid w:val="00B471EE"/>
    <w:rsid w:val="00B47368"/>
    <w:rsid w:val="00B517C7"/>
    <w:rsid w:val="00B52791"/>
    <w:rsid w:val="00B53D5E"/>
    <w:rsid w:val="00B550C0"/>
    <w:rsid w:val="00B55B74"/>
    <w:rsid w:val="00B55FE7"/>
    <w:rsid w:val="00B56FB7"/>
    <w:rsid w:val="00B610B8"/>
    <w:rsid w:val="00B61223"/>
    <w:rsid w:val="00B61356"/>
    <w:rsid w:val="00B6162D"/>
    <w:rsid w:val="00B61703"/>
    <w:rsid w:val="00B62239"/>
    <w:rsid w:val="00B62DB3"/>
    <w:rsid w:val="00B638F6"/>
    <w:rsid w:val="00B63CFE"/>
    <w:rsid w:val="00B658D2"/>
    <w:rsid w:val="00B662C9"/>
    <w:rsid w:val="00B66326"/>
    <w:rsid w:val="00B66A4E"/>
    <w:rsid w:val="00B67CAF"/>
    <w:rsid w:val="00B70880"/>
    <w:rsid w:val="00B711D5"/>
    <w:rsid w:val="00B72046"/>
    <w:rsid w:val="00B724A8"/>
    <w:rsid w:val="00B755B8"/>
    <w:rsid w:val="00B757F5"/>
    <w:rsid w:val="00B7720F"/>
    <w:rsid w:val="00B82046"/>
    <w:rsid w:val="00B83603"/>
    <w:rsid w:val="00B848D1"/>
    <w:rsid w:val="00B84943"/>
    <w:rsid w:val="00B84AEB"/>
    <w:rsid w:val="00B8640E"/>
    <w:rsid w:val="00B87B08"/>
    <w:rsid w:val="00B906F8"/>
    <w:rsid w:val="00B91277"/>
    <w:rsid w:val="00B94485"/>
    <w:rsid w:val="00B9467E"/>
    <w:rsid w:val="00B96184"/>
    <w:rsid w:val="00B970D6"/>
    <w:rsid w:val="00BA0C15"/>
    <w:rsid w:val="00BA0DE5"/>
    <w:rsid w:val="00BA1D7C"/>
    <w:rsid w:val="00BA1F56"/>
    <w:rsid w:val="00BA2113"/>
    <w:rsid w:val="00BA6199"/>
    <w:rsid w:val="00BB1782"/>
    <w:rsid w:val="00BB17C3"/>
    <w:rsid w:val="00BB30A1"/>
    <w:rsid w:val="00BB3ACB"/>
    <w:rsid w:val="00BB3FE1"/>
    <w:rsid w:val="00BB4F10"/>
    <w:rsid w:val="00BB4F37"/>
    <w:rsid w:val="00BB5758"/>
    <w:rsid w:val="00BB5B34"/>
    <w:rsid w:val="00BC125C"/>
    <w:rsid w:val="00BC1534"/>
    <w:rsid w:val="00BC1C88"/>
    <w:rsid w:val="00BC283B"/>
    <w:rsid w:val="00BC29D5"/>
    <w:rsid w:val="00BC2D05"/>
    <w:rsid w:val="00BC2E2A"/>
    <w:rsid w:val="00BC324D"/>
    <w:rsid w:val="00BC3762"/>
    <w:rsid w:val="00BC3DDE"/>
    <w:rsid w:val="00BC4DDE"/>
    <w:rsid w:val="00BC4E2B"/>
    <w:rsid w:val="00BC5057"/>
    <w:rsid w:val="00BC5A19"/>
    <w:rsid w:val="00BC5FE9"/>
    <w:rsid w:val="00BC732F"/>
    <w:rsid w:val="00BC7E43"/>
    <w:rsid w:val="00BD0ADE"/>
    <w:rsid w:val="00BD26B5"/>
    <w:rsid w:val="00BD4AD9"/>
    <w:rsid w:val="00BD625D"/>
    <w:rsid w:val="00BD6CCE"/>
    <w:rsid w:val="00BD6F50"/>
    <w:rsid w:val="00BD782B"/>
    <w:rsid w:val="00BD7A8A"/>
    <w:rsid w:val="00BE0251"/>
    <w:rsid w:val="00BE202F"/>
    <w:rsid w:val="00BE2564"/>
    <w:rsid w:val="00BE29CC"/>
    <w:rsid w:val="00BE2EDA"/>
    <w:rsid w:val="00BE3545"/>
    <w:rsid w:val="00BE3D2D"/>
    <w:rsid w:val="00BE463C"/>
    <w:rsid w:val="00BE500F"/>
    <w:rsid w:val="00BE5B3E"/>
    <w:rsid w:val="00BE606A"/>
    <w:rsid w:val="00BE73AE"/>
    <w:rsid w:val="00BE7419"/>
    <w:rsid w:val="00BF130F"/>
    <w:rsid w:val="00BF1706"/>
    <w:rsid w:val="00BF1CFF"/>
    <w:rsid w:val="00BF2CEC"/>
    <w:rsid w:val="00BF2ED2"/>
    <w:rsid w:val="00BF4DE3"/>
    <w:rsid w:val="00BF6A55"/>
    <w:rsid w:val="00BF6C40"/>
    <w:rsid w:val="00BF7A20"/>
    <w:rsid w:val="00BF7A64"/>
    <w:rsid w:val="00C00171"/>
    <w:rsid w:val="00C00CE9"/>
    <w:rsid w:val="00C013BB"/>
    <w:rsid w:val="00C01F9C"/>
    <w:rsid w:val="00C02BFC"/>
    <w:rsid w:val="00C034C4"/>
    <w:rsid w:val="00C0612C"/>
    <w:rsid w:val="00C064E4"/>
    <w:rsid w:val="00C064ED"/>
    <w:rsid w:val="00C072E1"/>
    <w:rsid w:val="00C07A34"/>
    <w:rsid w:val="00C105B6"/>
    <w:rsid w:val="00C10E84"/>
    <w:rsid w:val="00C11376"/>
    <w:rsid w:val="00C11383"/>
    <w:rsid w:val="00C115F0"/>
    <w:rsid w:val="00C11C31"/>
    <w:rsid w:val="00C11FBD"/>
    <w:rsid w:val="00C13A25"/>
    <w:rsid w:val="00C13DB4"/>
    <w:rsid w:val="00C14058"/>
    <w:rsid w:val="00C147AD"/>
    <w:rsid w:val="00C20BB0"/>
    <w:rsid w:val="00C22704"/>
    <w:rsid w:val="00C22FD8"/>
    <w:rsid w:val="00C25DE8"/>
    <w:rsid w:val="00C25F45"/>
    <w:rsid w:val="00C26CC3"/>
    <w:rsid w:val="00C274D3"/>
    <w:rsid w:val="00C30010"/>
    <w:rsid w:val="00C30566"/>
    <w:rsid w:val="00C31905"/>
    <w:rsid w:val="00C34329"/>
    <w:rsid w:val="00C34EAA"/>
    <w:rsid w:val="00C35315"/>
    <w:rsid w:val="00C35392"/>
    <w:rsid w:val="00C35C4D"/>
    <w:rsid w:val="00C36922"/>
    <w:rsid w:val="00C40021"/>
    <w:rsid w:val="00C45FA4"/>
    <w:rsid w:val="00C46332"/>
    <w:rsid w:val="00C46CDE"/>
    <w:rsid w:val="00C50814"/>
    <w:rsid w:val="00C51EFA"/>
    <w:rsid w:val="00C55F42"/>
    <w:rsid w:val="00C56AEC"/>
    <w:rsid w:val="00C63A3D"/>
    <w:rsid w:val="00C63E13"/>
    <w:rsid w:val="00C64023"/>
    <w:rsid w:val="00C64BC4"/>
    <w:rsid w:val="00C65211"/>
    <w:rsid w:val="00C66689"/>
    <w:rsid w:val="00C674B0"/>
    <w:rsid w:val="00C70138"/>
    <w:rsid w:val="00C71ECB"/>
    <w:rsid w:val="00C738DD"/>
    <w:rsid w:val="00C74256"/>
    <w:rsid w:val="00C74577"/>
    <w:rsid w:val="00C764CA"/>
    <w:rsid w:val="00C7744A"/>
    <w:rsid w:val="00C77FC0"/>
    <w:rsid w:val="00C800CA"/>
    <w:rsid w:val="00C8024E"/>
    <w:rsid w:val="00C82451"/>
    <w:rsid w:val="00C82A0E"/>
    <w:rsid w:val="00C83DD2"/>
    <w:rsid w:val="00C9056C"/>
    <w:rsid w:val="00C917BF"/>
    <w:rsid w:val="00C91F08"/>
    <w:rsid w:val="00C94665"/>
    <w:rsid w:val="00C948AA"/>
    <w:rsid w:val="00C94CB0"/>
    <w:rsid w:val="00C952CA"/>
    <w:rsid w:val="00C96FC2"/>
    <w:rsid w:val="00C97AA9"/>
    <w:rsid w:val="00CA0322"/>
    <w:rsid w:val="00CA2344"/>
    <w:rsid w:val="00CA2418"/>
    <w:rsid w:val="00CA2837"/>
    <w:rsid w:val="00CA42DC"/>
    <w:rsid w:val="00CA48FC"/>
    <w:rsid w:val="00CA4E4B"/>
    <w:rsid w:val="00CA659A"/>
    <w:rsid w:val="00CA6C11"/>
    <w:rsid w:val="00CB0804"/>
    <w:rsid w:val="00CB100B"/>
    <w:rsid w:val="00CB1235"/>
    <w:rsid w:val="00CB153D"/>
    <w:rsid w:val="00CB18DC"/>
    <w:rsid w:val="00CB19AC"/>
    <w:rsid w:val="00CB1D74"/>
    <w:rsid w:val="00CB2E90"/>
    <w:rsid w:val="00CB31D9"/>
    <w:rsid w:val="00CB3D60"/>
    <w:rsid w:val="00CB51AE"/>
    <w:rsid w:val="00CC0DFF"/>
    <w:rsid w:val="00CC2E73"/>
    <w:rsid w:val="00CC2FC3"/>
    <w:rsid w:val="00CC3329"/>
    <w:rsid w:val="00CC47C1"/>
    <w:rsid w:val="00CC5780"/>
    <w:rsid w:val="00CC5C80"/>
    <w:rsid w:val="00CC60A0"/>
    <w:rsid w:val="00CC6E13"/>
    <w:rsid w:val="00CC7E36"/>
    <w:rsid w:val="00CC7F5B"/>
    <w:rsid w:val="00CD06A5"/>
    <w:rsid w:val="00CD10E5"/>
    <w:rsid w:val="00CD2664"/>
    <w:rsid w:val="00CD2E7A"/>
    <w:rsid w:val="00CD3838"/>
    <w:rsid w:val="00CD4CD2"/>
    <w:rsid w:val="00CD4D75"/>
    <w:rsid w:val="00CD4D83"/>
    <w:rsid w:val="00CD68DB"/>
    <w:rsid w:val="00CD7019"/>
    <w:rsid w:val="00CE0439"/>
    <w:rsid w:val="00CE0714"/>
    <w:rsid w:val="00CE0F90"/>
    <w:rsid w:val="00CE1841"/>
    <w:rsid w:val="00CE195A"/>
    <w:rsid w:val="00CE1FEB"/>
    <w:rsid w:val="00CE23D2"/>
    <w:rsid w:val="00CE2F9C"/>
    <w:rsid w:val="00CE3D50"/>
    <w:rsid w:val="00CE4053"/>
    <w:rsid w:val="00CE69E8"/>
    <w:rsid w:val="00CE6AFA"/>
    <w:rsid w:val="00CE71F9"/>
    <w:rsid w:val="00CE77C7"/>
    <w:rsid w:val="00CE7C8A"/>
    <w:rsid w:val="00CE7CF8"/>
    <w:rsid w:val="00CE7CFD"/>
    <w:rsid w:val="00CF1E7A"/>
    <w:rsid w:val="00CF27F0"/>
    <w:rsid w:val="00CF2C24"/>
    <w:rsid w:val="00CF3443"/>
    <w:rsid w:val="00CF3906"/>
    <w:rsid w:val="00CF6640"/>
    <w:rsid w:val="00CF7610"/>
    <w:rsid w:val="00CF7B47"/>
    <w:rsid w:val="00CF7DC4"/>
    <w:rsid w:val="00D00027"/>
    <w:rsid w:val="00D0402B"/>
    <w:rsid w:val="00D0465E"/>
    <w:rsid w:val="00D04F7C"/>
    <w:rsid w:val="00D0517B"/>
    <w:rsid w:val="00D059CF"/>
    <w:rsid w:val="00D05FB6"/>
    <w:rsid w:val="00D06B2C"/>
    <w:rsid w:val="00D0718B"/>
    <w:rsid w:val="00D07980"/>
    <w:rsid w:val="00D10986"/>
    <w:rsid w:val="00D1167C"/>
    <w:rsid w:val="00D13444"/>
    <w:rsid w:val="00D13B8C"/>
    <w:rsid w:val="00D1474C"/>
    <w:rsid w:val="00D164A2"/>
    <w:rsid w:val="00D17E78"/>
    <w:rsid w:val="00D20106"/>
    <w:rsid w:val="00D210D7"/>
    <w:rsid w:val="00D21BD6"/>
    <w:rsid w:val="00D2229A"/>
    <w:rsid w:val="00D22BA4"/>
    <w:rsid w:val="00D23E1D"/>
    <w:rsid w:val="00D25BDD"/>
    <w:rsid w:val="00D27D1D"/>
    <w:rsid w:val="00D27F74"/>
    <w:rsid w:val="00D301DA"/>
    <w:rsid w:val="00D30FA3"/>
    <w:rsid w:val="00D31614"/>
    <w:rsid w:val="00D3182A"/>
    <w:rsid w:val="00D3194A"/>
    <w:rsid w:val="00D31DA1"/>
    <w:rsid w:val="00D324BB"/>
    <w:rsid w:val="00D32C6F"/>
    <w:rsid w:val="00D338FD"/>
    <w:rsid w:val="00D343A7"/>
    <w:rsid w:val="00D347AF"/>
    <w:rsid w:val="00D34C98"/>
    <w:rsid w:val="00D36771"/>
    <w:rsid w:val="00D402C8"/>
    <w:rsid w:val="00D40D70"/>
    <w:rsid w:val="00D426FE"/>
    <w:rsid w:val="00D4298B"/>
    <w:rsid w:val="00D42A45"/>
    <w:rsid w:val="00D43237"/>
    <w:rsid w:val="00D44037"/>
    <w:rsid w:val="00D444EF"/>
    <w:rsid w:val="00D455CF"/>
    <w:rsid w:val="00D45E2E"/>
    <w:rsid w:val="00D472EB"/>
    <w:rsid w:val="00D5055A"/>
    <w:rsid w:val="00D5091A"/>
    <w:rsid w:val="00D5211E"/>
    <w:rsid w:val="00D53511"/>
    <w:rsid w:val="00D5679E"/>
    <w:rsid w:val="00D56F54"/>
    <w:rsid w:val="00D571C4"/>
    <w:rsid w:val="00D57927"/>
    <w:rsid w:val="00D57EB0"/>
    <w:rsid w:val="00D608BD"/>
    <w:rsid w:val="00D6287A"/>
    <w:rsid w:val="00D62C9A"/>
    <w:rsid w:val="00D636FD"/>
    <w:rsid w:val="00D63911"/>
    <w:rsid w:val="00D63ECE"/>
    <w:rsid w:val="00D6719A"/>
    <w:rsid w:val="00D70C66"/>
    <w:rsid w:val="00D70C98"/>
    <w:rsid w:val="00D7346C"/>
    <w:rsid w:val="00D73D1D"/>
    <w:rsid w:val="00D740DC"/>
    <w:rsid w:val="00D740EA"/>
    <w:rsid w:val="00D743C0"/>
    <w:rsid w:val="00D75E17"/>
    <w:rsid w:val="00D761DA"/>
    <w:rsid w:val="00D763F4"/>
    <w:rsid w:val="00D768C6"/>
    <w:rsid w:val="00D775B2"/>
    <w:rsid w:val="00D77937"/>
    <w:rsid w:val="00D80F15"/>
    <w:rsid w:val="00D81583"/>
    <w:rsid w:val="00D833FB"/>
    <w:rsid w:val="00D83ADF"/>
    <w:rsid w:val="00D83B12"/>
    <w:rsid w:val="00D84963"/>
    <w:rsid w:val="00D84BE9"/>
    <w:rsid w:val="00D85288"/>
    <w:rsid w:val="00D866F6"/>
    <w:rsid w:val="00D876BD"/>
    <w:rsid w:val="00D87950"/>
    <w:rsid w:val="00D87B17"/>
    <w:rsid w:val="00D87D2C"/>
    <w:rsid w:val="00D91861"/>
    <w:rsid w:val="00D9237D"/>
    <w:rsid w:val="00D93C93"/>
    <w:rsid w:val="00D9577F"/>
    <w:rsid w:val="00D95890"/>
    <w:rsid w:val="00D962D6"/>
    <w:rsid w:val="00D9789A"/>
    <w:rsid w:val="00DA09C7"/>
    <w:rsid w:val="00DA1C16"/>
    <w:rsid w:val="00DA217E"/>
    <w:rsid w:val="00DA223B"/>
    <w:rsid w:val="00DA27EA"/>
    <w:rsid w:val="00DA2F34"/>
    <w:rsid w:val="00DA3C2A"/>
    <w:rsid w:val="00DA45FD"/>
    <w:rsid w:val="00DA4ABA"/>
    <w:rsid w:val="00DA5471"/>
    <w:rsid w:val="00DA67CD"/>
    <w:rsid w:val="00DA7B4E"/>
    <w:rsid w:val="00DB043A"/>
    <w:rsid w:val="00DB3BDA"/>
    <w:rsid w:val="00DB4664"/>
    <w:rsid w:val="00DB4FC1"/>
    <w:rsid w:val="00DB56F8"/>
    <w:rsid w:val="00DB5732"/>
    <w:rsid w:val="00DB61DB"/>
    <w:rsid w:val="00DB7CAC"/>
    <w:rsid w:val="00DC09DE"/>
    <w:rsid w:val="00DC39F1"/>
    <w:rsid w:val="00DC46CA"/>
    <w:rsid w:val="00DC4AA8"/>
    <w:rsid w:val="00DC51C7"/>
    <w:rsid w:val="00DC555A"/>
    <w:rsid w:val="00DC64A0"/>
    <w:rsid w:val="00DC68C2"/>
    <w:rsid w:val="00DC6BFD"/>
    <w:rsid w:val="00DC6C0A"/>
    <w:rsid w:val="00DD0303"/>
    <w:rsid w:val="00DD1E5C"/>
    <w:rsid w:val="00DD21FC"/>
    <w:rsid w:val="00DD23E0"/>
    <w:rsid w:val="00DD2431"/>
    <w:rsid w:val="00DD2598"/>
    <w:rsid w:val="00DD4915"/>
    <w:rsid w:val="00DD4977"/>
    <w:rsid w:val="00DD49C6"/>
    <w:rsid w:val="00DD4C32"/>
    <w:rsid w:val="00DD4E83"/>
    <w:rsid w:val="00DD5AF5"/>
    <w:rsid w:val="00DD6AEB"/>
    <w:rsid w:val="00DD780D"/>
    <w:rsid w:val="00DD7A6F"/>
    <w:rsid w:val="00DE1266"/>
    <w:rsid w:val="00DE16BF"/>
    <w:rsid w:val="00DE2196"/>
    <w:rsid w:val="00DE350D"/>
    <w:rsid w:val="00DE5284"/>
    <w:rsid w:val="00DE7BA0"/>
    <w:rsid w:val="00DF0449"/>
    <w:rsid w:val="00DF07C7"/>
    <w:rsid w:val="00DF07CA"/>
    <w:rsid w:val="00DF0EC7"/>
    <w:rsid w:val="00DF16B3"/>
    <w:rsid w:val="00DF1EE2"/>
    <w:rsid w:val="00DF369F"/>
    <w:rsid w:val="00DF48C9"/>
    <w:rsid w:val="00DF4E4A"/>
    <w:rsid w:val="00DF5274"/>
    <w:rsid w:val="00DF547E"/>
    <w:rsid w:val="00DF7635"/>
    <w:rsid w:val="00E01D74"/>
    <w:rsid w:val="00E02577"/>
    <w:rsid w:val="00E02861"/>
    <w:rsid w:val="00E02A81"/>
    <w:rsid w:val="00E059E3"/>
    <w:rsid w:val="00E05A44"/>
    <w:rsid w:val="00E05D9E"/>
    <w:rsid w:val="00E06097"/>
    <w:rsid w:val="00E07190"/>
    <w:rsid w:val="00E10436"/>
    <w:rsid w:val="00E11909"/>
    <w:rsid w:val="00E14970"/>
    <w:rsid w:val="00E161D4"/>
    <w:rsid w:val="00E16F6E"/>
    <w:rsid w:val="00E1701A"/>
    <w:rsid w:val="00E201E6"/>
    <w:rsid w:val="00E2065A"/>
    <w:rsid w:val="00E22C62"/>
    <w:rsid w:val="00E22D04"/>
    <w:rsid w:val="00E232E2"/>
    <w:rsid w:val="00E2679C"/>
    <w:rsid w:val="00E26B04"/>
    <w:rsid w:val="00E300B4"/>
    <w:rsid w:val="00E3046D"/>
    <w:rsid w:val="00E30D20"/>
    <w:rsid w:val="00E31ED9"/>
    <w:rsid w:val="00E31FC8"/>
    <w:rsid w:val="00E32556"/>
    <w:rsid w:val="00E34020"/>
    <w:rsid w:val="00E35990"/>
    <w:rsid w:val="00E3624D"/>
    <w:rsid w:val="00E36B11"/>
    <w:rsid w:val="00E37AF2"/>
    <w:rsid w:val="00E40500"/>
    <w:rsid w:val="00E40788"/>
    <w:rsid w:val="00E41DE0"/>
    <w:rsid w:val="00E42257"/>
    <w:rsid w:val="00E42D39"/>
    <w:rsid w:val="00E4675A"/>
    <w:rsid w:val="00E47AAA"/>
    <w:rsid w:val="00E50797"/>
    <w:rsid w:val="00E5281A"/>
    <w:rsid w:val="00E52A0C"/>
    <w:rsid w:val="00E54A32"/>
    <w:rsid w:val="00E56331"/>
    <w:rsid w:val="00E566BA"/>
    <w:rsid w:val="00E566F7"/>
    <w:rsid w:val="00E57031"/>
    <w:rsid w:val="00E577A1"/>
    <w:rsid w:val="00E5781F"/>
    <w:rsid w:val="00E60298"/>
    <w:rsid w:val="00E60AF0"/>
    <w:rsid w:val="00E60BEF"/>
    <w:rsid w:val="00E612C3"/>
    <w:rsid w:val="00E62351"/>
    <w:rsid w:val="00E62F17"/>
    <w:rsid w:val="00E6370F"/>
    <w:rsid w:val="00E6390F"/>
    <w:rsid w:val="00E63CA1"/>
    <w:rsid w:val="00E64B6D"/>
    <w:rsid w:val="00E65240"/>
    <w:rsid w:val="00E658DE"/>
    <w:rsid w:val="00E66EDB"/>
    <w:rsid w:val="00E67008"/>
    <w:rsid w:val="00E702A4"/>
    <w:rsid w:val="00E70C2D"/>
    <w:rsid w:val="00E71B76"/>
    <w:rsid w:val="00E71E06"/>
    <w:rsid w:val="00E73C90"/>
    <w:rsid w:val="00E7495B"/>
    <w:rsid w:val="00E74B30"/>
    <w:rsid w:val="00E80278"/>
    <w:rsid w:val="00E80BDD"/>
    <w:rsid w:val="00E82F83"/>
    <w:rsid w:val="00E848CB"/>
    <w:rsid w:val="00E8740C"/>
    <w:rsid w:val="00E90BD0"/>
    <w:rsid w:val="00E9151C"/>
    <w:rsid w:val="00E922B8"/>
    <w:rsid w:val="00E9284A"/>
    <w:rsid w:val="00E93716"/>
    <w:rsid w:val="00E94E69"/>
    <w:rsid w:val="00E9511F"/>
    <w:rsid w:val="00E951A5"/>
    <w:rsid w:val="00E95B7B"/>
    <w:rsid w:val="00E975E1"/>
    <w:rsid w:val="00EA0243"/>
    <w:rsid w:val="00EA0C38"/>
    <w:rsid w:val="00EA0D7E"/>
    <w:rsid w:val="00EA1AEF"/>
    <w:rsid w:val="00EA28A7"/>
    <w:rsid w:val="00EA31E7"/>
    <w:rsid w:val="00EA5C0A"/>
    <w:rsid w:val="00EA5C6C"/>
    <w:rsid w:val="00EA6DB6"/>
    <w:rsid w:val="00EA6E64"/>
    <w:rsid w:val="00EA747C"/>
    <w:rsid w:val="00EA7E66"/>
    <w:rsid w:val="00EB1C03"/>
    <w:rsid w:val="00EB1ED9"/>
    <w:rsid w:val="00EB443E"/>
    <w:rsid w:val="00EB4F72"/>
    <w:rsid w:val="00EB57B9"/>
    <w:rsid w:val="00EC01B6"/>
    <w:rsid w:val="00EC1563"/>
    <w:rsid w:val="00EC1A9A"/>
    <w:rsid w:val="00EC1CA6"/>
    <w:rsid w:val="00EC1EBE"/>
    <w:rsid w:val="00EC28BA"/>
    <w:rsid w:val="00EC2E54"/>
    <w:rsid w:val="00EC761D"/>
    <w:rsid w:val="00ED0AB2"/>
    <w:rsid w:val="00ED0D3D"/>
    <w:rsid w:val="00ED2592"/>
    <w:rsid w:val="00ED2846"/>
    <w:rsid w:val="00ED336E"/>
    <w:rsid w:val="00ED51AE"/>
    <w:rsid w:val="00ED5EB8"/>
    <w:rsid w:val="00ED6492"/>
    <w:rsid w:val="00ED6919"/>
    <w:rsid w:val="00ED6A15"/>
    <w:rsid w:val="00ED7760"/>
    <w:rsid w:val="00EE0372"/>
    <w:rsid w:val="00EE3ED0"/>
    <w:rsid w:val="00EE4D99"/>
    <w:rsid w:val="00EE4E19"/>
    <w:rsid w:val="00EE54F4"/>
    <w:rsid w:val="00EE6297"/>
    <w:rsid w:val="00EE72AC"/>
    <w:rsid w:val="00EE7E50"/>
    <w:rsid w:val="00EF04C8"/>
    <w:rsid w:val="00EF0526"/>
    <w:rsid w:val="00EF15FE"/>
    <w:rsid w:val="00EF2513"/>
    <w:rsid w:val="00EF286D"/>
    <w:rsid w:val="00EF3B17"/>
    <w:rsid w:val="00EF3DE5"/>
    <w:rsid w:val="00EF47DD"/>
    <w:rsid w:val="00EF6433"/>
    <w:rsid w:val="00EF67DD"/>
    <w:rsid w:val="00F004BA"/>
    <w:rsid w:val="00F00A79"/>
    <w:rsid w:val="00F030CE"/>
    <w:rsid w:val="00F04C58"/>
    <w:rsid w:val="00F04CB0"/>
    <w:rsid w:val="00F076A6"/>
    <w:rsid w:val="00F10381"/>
    <w:rsid w:val="00F103CD"/>
    <w:rsid w:val="00F1143E"/>
    <w:rsid w:val="00F127CE"/>
    <w:rsid w:val="00F1283C"/>
    <w:rsid w:val="00F13940"/>
    <w:rsid w:val="00F15D74"/>
    <w:rsid w:val="00F16560"/>
    <w:rsid w:val="00F16733"/>
    <w:rsid w:val="00F172D5"/>
    <w:rsid w:val="00F17CF4"/>
    <w:rsid w:val="00F204D6"/>
    <w:rsid w:val="00F21F1B"/>
    <w:rsid w:val="00F2201A"/>
    <w:rsid w:val="00F22D05"/>
    <w:rsid w:val="00F241B6"/>
    <w:rsid w:val="00F252FC"/>
    <w:rsid w:val="00F25313"/>
    <w:rsid w:val="00F25DB3"/>
    <w:rsid w:val="00F2645D"/>
    <w:rsid w:val="00F27B79"/>
    <w:rsid w:val="00F302F9"/>
    <w:rsid w:val="00F30A11"/>
    <w:rsid w:val="00F318A0"/>
    <w:rsid w:val="00F31FF8"/>
    <w:rsid w:val="00F32151"/>
    <w:rsid w:val="00F32352"/>
    <w:rsid w:val="00F32514"/>
    <w:rsid w:val="00F34ACD"/>
    <w:rsid w:val="00F35C7E"/>
    <w:rsid w:val="00F35CB8"/>
    <w:rsid w:val="00F35E77"/>
    <w:rsid w:val="00F3694B"/>
    <w:rsid w:val="00F42061"/>
    <w:rsid w:val="00F43C66"/>
    <w:rsid w:val="00F443A1"/>
    <w:rsid w:val="00F4549E"/>
    <w:rsid w:val="00F46787"/>
    <w:rsid w:val="00F4737A"/>
    <w:rsid w:val="00F47594"/>
    <w:rsid w:val="00F505AB"/>
    <w:rsid w:val="00F51F07"/>
    <w:rsid w:val="00F5240B"/>
    <w:rsid w:val="00F52664"/>
    <w:rsid w:val="00F52995"/>
    <w:rsid w:val="00F53080"/>
    <w:rsid w:val="00F53974"/>
    <w:rsid w:val="00F53CA5"/>
    <w:rsid w:val="00F54AB6"/>
    <w:rsid w:val="00F55914"/>
    <w:rsid w:val="00F56836"/>
    <w:rsid w:val="00F57A92"/>
    <w:rsid w:val="00F604CC"/>
    <w:rsid w:val="00F60549"/>
    <w:rsid w:val="00F606C3"/>
    <w:rsid w:val="00F61CBE"/>
    <w:rsid w:val="00F631C0"/>
    <w:rsid w:val="00F6324C"/>
    <w:rsid w:val="00F64828"/>
    <w:rsid w:val="00F663D4"/>
    <w:rsid w:val="00F66D48"/>
    <w:rsid w:val="00F67051"/>
    <w:rsid w:val="00F6753E"/>
    <w:rsid w:val="00F67A00"/>
    <w:rsid w:val="00F704DC"/>
    <w:rsid w:val="00F708C8"/>
    <w:rsid w:val="00F70D54"/>
    <w:rsid w:val="00F716DB"/>
    <w:rsid w:val="00F718F2"/>
    <w:rsid w:val="00F71C28"/>
    <w:rsid w:val="00F732F5"/>
    <w:rsid w:val="00F73E1C"/>
    <w:rsid w:val="00F748CC"/>
    <w:rsid w:val="00F74CC7"/>
    <w:rsid w:val="00F751D9"/>
    <w:rsid w:val="00F75558"/>
    <w:rsid w:val="00F757BB"/>
    <w:rsid w:val="00F75851"/>
    <w:rsid w:val="00F75F5F"/>
    <w:rsid w:val="00F760B8"/>
    <w:rsid w:val="00F77706"/>
    <w:rsid w:val="00F77A6D"/>
    <w:rsid w:val="00F80758"/>
    <w:rsid w:val="00F80EBF"/>
    <w:rsid w:val="00F8105C"/>
    <w:rsid w:val="00F8106D"/>
    <w:rsid w:val="00F81128"/>
    <w:rsid w:val="00F8298D"/>
    <w:rsid w:val="00F82FFE"/>
    <w:rsid w:val="00F83706"/>
    <w:rsid w:val="00F845B6"/>
    <w:rsid w:val="00F846C8"/>
    <w:rsid w:val="00F85308"/>
    <w:rsid w:val="00F853C8"/>
    <w:rsid w:val="00F85732"/>
    <w:rsid w:val="00F85CF8"/>
    <w:rsid w:val="00F861F5"/>
    <w:rsid w:val="00F906FC"/>
    <w:rsid w:val="00F90E78"/>
    <w:rsid w:val="00F913F5"/>
    <w:rsid w:val="00F91C0B"/>
    <w:rsid w:val="00F93146"/>
    <w:rsid w:val="00F93D04"/>
    <w:rsid w:val="00F93F20"/>
    <w:rsid w:val="00F94E5B"/>
    <w:rsid w:val="00F964FA"/>
    <w:rsid w:val="00F97579"/>
    <w:rsid w:val="00FA12D0"/>
    <w:rsid w:val="00FA29BD"/>
    <w:rsid w:val="00FA38D3"/>
    <w:rsid w:val="00FA4B30"/>
    <w:rsid w:val="00FA5399"/>
    <w:rsid w:val="00FA586F"/>
    <w:rsid w:val="00FA63CD"/>
    <w:rsid w:val="00FA6ADB"/>
    <w:rsid w:val="00FA6C4D"/>
    <w:rsid w:val="00FA7880"/>
    <w:rsid w:val="00FA799E"/>
    <w:rsid w:val="00FB0AE1"/>
    <w:rsid w:val="00FB303E"/>
    <w:rsid w:val="00FB3106"/>
    <w:rsid w:val="00FB42BB"/>
    <w:rsid w:val="00FB4A24"/>
    <w:rsid w:val="00FB5536"/>
    <w:rsid w:val="00FB57AA"/>
    <w:rsid w:val="00FB5AAB"/>
    <w:rsid w:val="00FB6A0D"/>
    <w:rsid w:val="00FB7288"/>
    <w:rsid w:val="00FB7B73"/>
    <w:rsid w:val="00FC0083"/>
    <w:rsid w:val="00FC0CC4"/>
    <w:rsid w:val="00FC13F9"/>
    <w:rsid w:val="00FC1EB2"/>
    <w:rsid w:val="00FC3D46"/>
    <w:rsid w:val="00FC58EA"/>
    <w:rsid w:val="00FC7BA6"/>
    <w:rsid w:val="00FD0667"/>
    <w:rsid w:val="00FD0688"/>
    <w:rsid w:val="00FD06CC"/>
    <w:rsid w:val="00FD0C96"/>
    <w:rsid w:val="00FD1844"/>
    <w:rsid w:val="00FD1E77"/>
    <w:rsid w:val="00FD2974"/>
    <w:rsid w:val="00FD2E2F"/>
    <w:rsid w:val="00FD37C9"/>
    <w:rsid w:val="00FD4C17"/>
    <w:rsid w:val="00FD4FF2"/>
    <w:rsid w:val="00FD5994"/>
    <w:rsid w:val="00FD6455"/>
    <w:rsid w:val="00FD6901"/>
    <w:rsid w:val="00FD6E07"/>
    <w:rsid w:val="00FD70B2"/>
    <w:rsid w:val="00FD7A6B"/>
    <w:rsid w:val="00FD7DCA"/>
    <w:rsid w:val="00FE041D"/>
    <w:rsid w:val="00FE0923"/>
    <w:rsid w:val="00FE1CBC"/>
    <w:rsid w:val="00FE1F58"/>
    <w:rsid w:val="00FE269D"/>
    <w:rsid w:val="00FE31BB"/>
    <w:rsid w:val="00FE4071"/>
    <w:rsid w:val="00FE446C"/>
    <w:rsid w:val="00FE57A8"/>
    <w:rsid w:val="00FE74E1"/>
    <w:rsid w:val="00FF1551"/>
    <w:rsid w:val="00FF3529"/>
    <w:rsid w:val="00FF4441"/>
    <w:rsid w:val="00FF4F66"/>
    <w:rsid w:val="00FF52C8"/>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A2ECD"/>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paragraph" w:customStyle="1" w:styleId="Pa10">
    <w:name w:val="Pa10"/>
    <w:basedOn w:val="Default"/>
    <w:next w:val="Default"/>
    <w:uiPriority w:val="99"/>
    <w:rsid w:val="001E6CCC"/>
    <w:pPr>
      <w:spacing w:line="201" w:lineRule="atLeast"/>
    </w:pPr>
    <w:rPr>
      <w:rFonts w:ascii="Lato" w:hAnsi="Lato" w:cstheme="minorBidi"/>
      <w:color w:val="auto"/>
    </w:rPr>
  </w:style>
  <w:style w:type="character" w:customStyle="1" w:styleId="un-site-namesecond-line">
    <w:name w:val="un-site-name__second-line"/>
    <w:basedOn w:val="DefaultParagraphFont"/>
    <w:rsid w:val="0092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413863159">
      <w:bodyDiv w:val="1"/>
      <w:marLeft w:val="0"/>
      <w:marRight w:val="0"/>
      <w:marTop w:val="0"/>
      <w:marBottom w:val="0"/>
      <w:divBdr>
        <w:top w:val="none" w:sz="0" w:space="0" w:color="auto"/>
        <w:left w:val="none" w:sz="0" w:space="0" w:color="auto"/>
        <w:bottom w:val="none" w:sz="0" w:space="0" w:color="auto"/>
        <w:right w:val="none" w:sz="0" w:space="0" w:color="auto"/>
      </w:divBdr>
      <w:divsChild>
        <w:div w:id="511915878">
          <w:marLeft w:val="288"/>
          <w:marRight w:val="0"/>
          <w:marTop w:val="0"/>
          <w:marBottom w:val="240"/>
          <w:divBdr>
            <w:top w:val="none" w:sz="0" w:space="0" w:color="auto"/>
            <w:left w:val="none" w:sz="0" w:space="0" w:color="auto"/>
            <w:bottom w:val="none" w:sz="0" w:space="0" w:color="auto"/>
            <w:right w:val="none" w:sz="0" w:space="0" w:color="auto"/>
          </w:divBdr>
        </w:div>
        <w:div w:id="1652444538">
          <w:marLeft w:val="288"/>
          <w:marRight w:val="0"/>
          <w:marTop w:val="0"/>
          <w:marBottom w:val="240"/>
          <w:divBdr>
            <w:top w:val="none" w:sz="0" w:space="0" w:color="auto"/>
            <w:left w:val="none" w:sz="0" w:space="0" w:color="auto"/>
            <w:bottom w:val="none" w:sz="0" w:space="0" w:color="auto"/>
            <w:right w:val="none" w:sz="0" w:space="0" w:color="auto"/>
          </w:divBdr>
        </w:div>
        <w:div w:id="1304657636">
          <w:marLeft w:val="288"/>
          <w:marRight w:val="0"/>
          <w:marTop w:val="0"/>
          <w:marBottom w:val="240"/>
          <w:divBdr>
            <w:top w:val="none" w:sz="0" w:space="0" w:color="auto"/>
            <w:left w:val="none" w:sz="0" w:space="0" w:color="auto"/>
            <w:bottom w:val="none" w:sz="0" w:space="0" w:color="auto"/>
            <w:right w:val="none" w:sz="0" w:space="0" w:color="auto"/>
          </w:divBdr>
        </w:div>
      </w:divsChild>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65893136">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17661143">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8961273">
      <w:bodyDiv w:val="1"/>
      <w:marLeft w:val="0"/>
      <w:marRight w:val="0"/>
      <w:marTop w:val="0"/>
      <w:marBottom w:val="0"/>
      <w:divBdr>
        <w:top w:val="none" w:sz="0" w:space="0" w:color="auto"/>
        <w:left w:val="none" w:sz="0" w:space="0" w:color="auto"/>
        <w:bottom w:val="none" w:sz="0" w:space="0" w:color="auto"/>
        <w:right w:val="none" w:sz="0" w:space="0" w:color="auto"/>
      </w:divBdr>
      <w:divsChild>
        <w:div w:id="1279485463">
          <w:marLeft w:val="288"/>
          <w:marRight w:val="0"/>
          <w:marTop w:val="0"/>
          <w:marBottom w:val="240"/>
          <w:divBdr>
            <w:top w:val="none" w:sz="0" w:space="0" w:color="auto"/>
            <w:left w:val="none" w:sz="0" w:space="0" w:color="auto"/>
            <w:bottom w:val="none" w:sz="0" w:space="0" w:color="auto"/>
            <w:right w:val="none" w:sz="0" w:space="0" w:color="auto"/>
          </w:divBdr>
        </w:div>
        <w:div w:id="1371690302">
          <w:marLeft w:val="288"/>
          <w:marRight w:val="0"/>
          <w:marTop w:val="0"/>
          <w:marBottom w:val="240"/>
          <w:divBdr>
            <w:top w:val="none" w:sz="0" w:space="0" w:color="auto"/>
            <w:left w:val="none" w:sz="0" w:space="0" w:color="auto"/>
            <w:bottom w:val="none" w:sz="0" w:space="0" w:color="auto"/>
            <w:right w:val="none" w:sz="0" w:space="0" w:color="auto"/>
          </w:divBdr>
        </w:div>
        <w:div w:id="1178347719">
          <w:marLeft w:val="288"/>
          <w:marRight w:val="0"/>
          <w:marTop w:val="0"/>
          <w:marBottom w:val="240"/>
          <w:divBdr>
            <w:top w:val="none" w:sz="0" w:space="0" w:color="auto"/>
            <w:left w:val="none" w:sz="0" w:space="0" w:color="auto"/>
            <w:bottom w:val="none" w:sz="0" w:space="0" w:color="auto"/>
            <w:right w:val="none" w:sz="0" w:space="0" w:color="auto"/>
          </w:divBdr>
        </w:div>
      </w:divsChild>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7813502">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pwd.org.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ocial.desa.un.org/issues/disability/crpd/convention-on-the-rights-of-persons-with-disabilities-crpd" TargetMode="External"/><Relationship Id="rId2" Type="http://schemas.openxmlformats.org/officeDocument/2006/relationships/customXml" Target="../customXml/item2.xml"/><Relationship Id="rId16" Type="http://schemas.openxmlformats.org/officeDocument/2006/relationships/hyperlink" Target="https://elections.nsw.gov.au/getmedia/2959fb31-b6a8-4dfc-a703-9def16d61bbc/nswec-sge23-independent-research-report.pdf" TargetMode="External"/><Relationship Id="rId20" Type="http://schemas.openxmlformats.org/officeDocument/2006/relationships/hyperlink" Target="mailto:bastienw@pw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arliament.nsw.gov.au/committees/inquiries/Pages/inquiry-details.aspx?pk=305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wd@pw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ntidiscrimination.nsw.gov.au/documents/annual-reports/anti-discrimination-annual-report-2021-22.pdf" TargetMode="External"/><Relationship Id="rId2" Type="http://schemas.openxmlformats.org/officeDocument/2006/relationships/hyperlink" Target="https://www.abs.gov.au/statistics/health/disability/disability-ageing-and-carers-australia-summary-findings/latest-release" TargetMode="External"/><Relationship Id="rId1" Type="http://schemas.openxmlformats.org/officeDocument/2006/relationships/hyperlink" Target="https://www.aihw.gov.au/reports/disability/people-with-disability-in-australia/contents/about" TargetMode="External"/><Relationship Id="rId4" Type="http://schemas.openxmlformats.org/officeDocument/2006/relationships/hyperlink" Target="https://social.desa.un.org/issues/disability/crpd/convention-on-the-rights-of-persons-with-disabilities-cr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19E61DCD-9640-4F6D-A82B-C5A0F7318B10}"/>
</file>

<file path=customXml/itemProps2.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3.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4.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23</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311</cp:revision>
  <cp:lastPrinted>2023-07-25T08:05:00Z</cp:lastPrinted>
  <dcterms:created xsi:type="dcterms:W3CDTF">2024-07-01T00:13:00Z</dcterms:created>
  <dcterms:modified xsi:type="dcterms:W3CDTF">2024-08-14T05:12:00Z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