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20185350"/>
    <w:bookmarkStart w:id="1" w:name="_Toc120188422"/>
    <w:bookmarkStart w:id="2" w:name="_Toc120256619"/>
    <w:bookmarkStart w:id="3" w:name="_Toc120256787"/>
    <w:bookmarkStart w:id="4" w:name="_Toc120270810"/>
    <w:bookmarkStart w:id="5" w:name="_Toc120876354"/>
    <w:bookmarkStart w:id="6" w:name="_Toc121904076"/>
    <w:bookmarkStart w:id="7" w:name="_Toc121904236"/>
    <w:bookmarkStart w:id="8" w:name="_Toc122010535"/>
    <w:bookmarkStart w:id="9" w:name="_Toc136542537"/>
    <w:bookmarkStart w:id="10" w:name="_Toc136544397"/>
    <w:bookmarkStart w:id="11" w:name="_Toc136805640"/>
    <w:bookmarkStart w:id="12" w:name="_Toc136867588"/>
    <w:bookmarkStart w:id="13" w:name="_Toc140496511"/>
    <w:bookmarkStart w:id="14" w:name="_Toc141200521"/>
    <w:bookmarkStart w:id="15" w:name="_Toc178939002"/>
    <w:p w14:paraId="2ED1F5B0" w14:textId="79667F16" w:rsidR="004F0489" w:rsidRPr="00374C76" w:rsidRDefault="007D215F" w:rsidP="004F0489">
      <w:pPr>
        <w:pStyle w:val="Heading1"/>
      </w:pPr>
      <w:r w:rsidRPr="00374C76">
        <w:rPr>
          <w:noProof/>
        </w:rPr>
        <mc:AlternateContent>
          <mc:Choice Requires="wps">
            <w:drawing>
              <wp:inline distT="0" distB="0" distL="0" distR="0" wp14:anchorId="56B519DB" wp14:editId="4A7BA022">
                <wp:extent cx="2394066" cy="556953"/>
                <wp:effectExtent l="0" t="0" r="0" b="0"/>
                <wp:docPr id="1" name="Rectangle 1" descr="People with Disability Australia logo"/>
                <wp:cNvGraphicFramePr/>
                <a:graphic xmlns:a="http://schemas.openxmlformats.org/drawingml/2006/main">
                  <a:graphicData uri="http://schemas.microsoft.com/office/word/2010/wordprocessingShape">
                    <wps:wsp>
                      <wps:cNvSpPr/>
                      <wps:spPr>
                        <a:xfrm>
                          <a:off x="0" y="0"/>
                          <a:ext cx="2394066" cy="556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75C768" id="Rectangle 1" o:spid="_x0000_s1026" alt="People with Disability Australia logo" style="width:188.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" filled="f" stroked="f" strokeweight="1pt">
                <w10:anchorlock/>
              </v:rect>
            </w:pict>
          </mc:Fallback>
        </mc:AlternateContent>
      </w:r>
      <w:bookmarkStart w:id="16" w:name="_Toc136542538"/>
      <w:bookmarkStart w:id="17" w:name="_Toc136544398"/>
      <w:bookmarkStart w:id="18" w:name="_Toc136805641"/>
      <w:bookmarkStart w:id="19" w:name="_Toc136867589"/>
      <w:bookmarkStart w:id="20" w:name="_Toc140496512"/>
      <w:bookmarkStart w:id="21" w:name="_Toc121904078"/>
      <w:bookmarkStart w:id="22" w:name="_Toc121904238"/>
      <w:bookmarkStart w:id="23" w:name="_Toc122010537"/>
      <w:bookmarkStart w:id="24" w:name="_Toc136542539"/>
      <w:bookmarkStart w:id="25" w:name="_Toc136544399"/>
      <w:bookmarkStart w:id="26" w:name="_Toc136805642"/>
      <w:bookmarkStart w:id="27" w:name="_Toc1368675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337AEF7" w14:textId="6C7B0E72" w:rsidR="00A7688C" w:rsidRPr="00B9309B" w:rsidRDefault="00AA2EE0" w:rsidP="00AA2EE0">
      <w:pPr>
        <w:pStyle w:val="Heading1"/>
        <w:rPr>
          <w:color w:val="FFFFFF" w:themeColor="background1"/>
        </w:rPr>
      </w:pPr>
      <w:bookmarkStart w:id="28" w:name="_Toc178939003"/>
      <w:r w:rsidRPr="00B9309B">
        <w:rPr>
          <w:color w:val="FFFFFF" w:themeColor="background1"/>
        </w:rPr>
        <w:t>AI For All – An Equitable Regulatory Framework for Australia</w:t>
      </w:r>
      <w:bookmarkEnd w:id="16"/>
      <w:bookmarkEnd w:id="17"/>
      <w:bookmarkEnd w:id="18"/>
      <w:bookmarkEnd w:id="19"/>
      <w:bookmarkEnd w:id="20"/>
      <w:bookmarkEnd w:id="28"/>
    </w:p>
    <w:p w14:paraId="2930DE3D" w14:textId="4D5831A1" w:rsidR="00D2085D" w:rsidRPr="00B9309B" w:rsidRDefault="002937C8" w:rsidP="00D2085D">
      <w:pPr>
        <w:rPr>
          <w:rFonts w:ascii="Arial" w:hAnsi="Arial" w:cs="Arial"/>
          <w:color w:val="FFFFFF" w:themeColor="background1"/>
          <w:sz w:val="28"/>
          <w:szCs w:val="28"/>
        </w:rPr>
      </w:pPr>
      <w:bookmarkStart w:id="29" w:name="_Toc140496513"/>
      <w:bookmarkStart w:id="30" w:name="_Toc141200524"/>
      <w:r w:rsidRPr="00B9309B">
        <w:rPr>
          <w:rFonts w:ascii="Arial" w:hAnsi="Arial" w:cs="Arial"/>
          <w:b/>
          <w:bCs/>
          <w:noProof/>
          <w:color w:val="FFFFFF" w:themeColor="background1"/>
          <w:lang w:eastAsia="en-AU"/>
        </w:rPr>
        <w:drawing>
          <wp:anchor distT="0" distB="0" distL="114300" distR="114300" simplePos="0" relativeHeight="251657216" behindDoc="1" locked="1" layoutInCell="1" allowOverlap="1" wp14:anchorId="329DC500" wp14:editId="6A8D9085">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21"/>
      <w:bookmarkEnd w:id="22"/>
      <w:bookmarkEnd w:id="23"/>
      <w:bookmarkEnd w:id="24"/>
      <w:bookmarkEnd w:id="25"/>
      <w:bookmarkEnd w:id="26"/>
      <w:bookmarkEnd w:id="27"/>
      <w:bookmarkEnd w:id="29"/>
      <w:bookmarkEnd w:id="30"/>
      <w:r w:rsidR="00D2085D" w:rsidRPr="00B9309B">
        <w:rPr>
          <w:rFonts w:ascii="Arial" w:hAnsi="Arial" w:cs="Arial"/>
          <w:color w:val="FFFFFF" w:themeColor="background1"/>
          <w:sz w:val="28"/>
          <w:szCs w:val="28"/>
        </w:rPr>
        <w:t>Submission to the Department of Industry, Science and Resources on Safe and Responsible AI in Australia</w:t>
      </w:r>
    </w:p>
    <w:p w14:paraId="7D601F01" w14:textId="187DBEA7" w:rsidR="002937C8" w:rsidRPr="00374C76" w:rsidRDefault="006F4C6F" w:rsidP="00897833">
      <w:pPr>
        <w:pStyle w:val="BodyText"/>
        <w:rPr>
          <w:lang w:val="en-AU"/>
        </w:rPr>
        <w:sectPr w:rsidR="002937C8" w:rsidRPr="00374C76" w:rsidSect="007D215F">
          <w:footerReference w:type="default" r:id="rId12"/>
          <w:pgSz w:w="11906" w:h="16838" w:code="9"/>
          <w:pgMar w:top="8222" w:right="1134" w:bottom="1928" w:left="3686" w:header="284" w:footer="510" w:gutter="0"/>
          <w:cols w:space="708"/>
          <w:docGrid w:linePitch="360"/>
        </w:sectPr>
      </w:pPr>
      <w:r w:rsidRPr="00374C76">
        <w:rPr>
          <w:noProof/>
          <w:sz w:val="56"/>
          <w:lang w:val="en-AU" w:eastAsia="en-AU"/>
        </w:rPr>
        <mc:AlternateContent>
          <mc:Choice Requires="wps">
            <w:drawing>
              <wp:anchor distT="0" distB="0" distL="114300" distR="114300" simplePos="0" relativeHeight="251659264" behindDoc="0" locked="0" layoutInCell="1" allowOverlap="1" wp14:anchorId="3E5E88C6" wp14:editId="65BC2197">
                <wp:simplePos x="0" y="0"/>
                <wp:positionH relativeFrom="page">
                  <wp:posOffset>542128</wp:posOffset>
                </wp:positionH>
                <wp:positionV relativeFrom="page">
                  <wp:posOffset>9399152</wp:posOffset>
                </wp:positionV>
                <wp:extent cx="1296000" cy="1052423"/>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96000" cy="1052423"/>
                        </a:xfrm>
                        <a:prstGeom prst="rect">
                          <a:avLst/>
                        </a:prstGeom>
                        <a:noFill/>
                        <a:ln w="6350">
                          <a:noFill/>
                        </a:ln>
                      </wps:spPr>
                      <wps:txbx>
                        <w:txbxContent>
                          <w:p w14:paraId="02790F45" w14:textId="390AF51D" w:rsidR="006F4C6F" w:rsidRDefault="008547F5" w:rsidP="006F4C6F">
                            <w:pPr>
                              <w:pStyle w:val="TitleDate"/>
                              <w:rPr>
                                <w:rFonts w:ascii="VAG Rounded" w:hAnsi="VAG Rounded"/>
                                <w:lang w:val="en-US"/>
                              </w:rPr>
                            </w:pPr>
                            <w:r>
                              <w:rPr>
                                <w:rFonts w:ascii="VAG Rounded" w:hAnsi="VAG Rounded"/>
                                <w:lang w:val="en-US"/>
                              </w:rPr>
                              <w:t>October</w:t>
                            </w:r>
                          </w:p>
                          <w:p w14:paraId="794B7526" w14:textId="2CDBE737" w:rsidR="006F4C6F" w:rsidRPr="000A3A30" w:rsidRDefault="006F4C6F" w:rsidP="006F4C6F">
                            <w:pPr>
                              <w:pStyle w:val="TitleDate"/>
                              <w:rPr>
                                <w:rFonts w:ascii="VAG Rounded" w:hAnsi="VAG Rounded"/>
                                <w:lang w:val="en-US"/>
                              </w:rPr>
                            </w:pPr>
                            <w:r>
                              <w:rPr>
                                <w:rFonts w:ascii="VAG Rounded" w:hAnsi="VAG Rounded"/>
                                <w:lang w:val="en-US"/>
                              </w:rPr>
                              <w:t>202</w:t>
                            </w:r>
                            <w:r w:rsidR="008547F5">
                              <w:rPr>
                                <w:rFonts w:ascii="VAG Rounded" w:hAnsi="VAG Rounded"/>
                                <w:lang w:val="en-US"/>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88C6" id="_x0000_t202" coordsize="21600,21600" o:spt="202" path="m,l,21600r21600,l21600,xe">
                <v:stroke joinstyle="miter"/>
                <v:path gradientshapeok="t" o:connecttype="rect"/>
              </v:shapetype>
              <v:shape id="Text Box 6" o:spid="_x0000_s1026" type="#_x0000_t202" alt="&quot;&quot;" style="position:absolute;margin-left:42.7pt;margin-top:740.1pt;width:102.05pt;height:8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" filled="f" stroked="f" strokeweight=".5pt">
                <v:textbox inset="0,0,0,0">
                  <w:txbxContent>
                    <w:p w14:paraId="02790F45" w14:textId="390AF51D" w:rsidR="006F4C6F" w:rsidRDefault="008547F5" w:rsidP="006F4C6F">
                      <w:pPr>
                        <w:pStyle w:val="TitleDate"/>
                        <w:rPr>
                          <w:rFonts w:ascii="VAG Rounded" w:hAnsi="VAG Rounded"/>
                          <w:lang w:val="en-US"/>
                        </w:rPr>
                      </w:pPr>
                      <w:r>
                        <w:rPr>
                          <w:rFonts w:ascii="VAG Rounded" w:hAnsi="VAG Rounded"/>
                          <w:lang w:val="en-US"/>
                        </w:rPr>
                        <w:t>October</w:t>
                      </w:r>
                    </w:p>
                    <w:p w14:paraId="794B7526" w14:textId="2CDBE737" w:rsidR="006F4C6F" w:rsidRPr="000A3A30" w:rsidRDefault="006F4C6F" w:rsidP="006F4C6F">
                      <w:pPr>
                        <w:pStyle w:val="TitleDate"/>
                        <w:rPr>
                          <w:rFonts w:ascii="VAG Rounded" w:hAnsi="VAG Rounded"/>
                          <w:lang w:val="en-US"/>
                        </w:rPr>
                      </w:pPr>
                      <w:r>
                        <w:rPr>
                          <w:rFonts w:ascii="VAG Rounded" w:hAnsi="VAG Rounded"/>
                          <w:lang w:val="en-US"/>
                        </w:rPr>
                        <w:t>202</w:t>
                      </w:r>
                      <w:r w:rsidR="008547F5">
                        <w:rPr>
                          <w:rFonts w:ascii="VAG Rounded" w:hAnsi="VAG Rounded"/>
                          <w:lang w:val="en-US"/>
                        </w:rPr>
                        <w:t>4</w:t>
                      </w:r>
                    </w:p>
                  </w:txbxContent>
                </v:textbox>
                <w10:wrap anchorx="page" anchory="page"/>
              </v:shape>
            </w:pict>
          </mc:Fallback>
        </mc:AlternateContent>
      </w:r>
    </w:p>
    <w:p w14:paraId="47F94493" w14:textId="2BD975D2" w:rsidR="006F4C6F" w:rsidRPr="00374C76" w:rsidRDefault="001818A8" w:rsidP="00C13DB4">
      <w:pPr>
        <w:pStyle w:val="Heading1"/>
      </w:pPr>
      <w:bookmarkStart w:id="31" w:name="_Toc121904239"/>
      <w:bookmarkStart w:id="32" w:name="_Toc122010538"/>
      <w:bookmarkStart w:id="33" w:name="_Toc136542540"/>
      <w:bookmarkStart w:id="34" w:name="_Toc136544400"/>
      <w:bookmarkStart w:id="35" w:name="_Toc136805643"/>
      <w:bookmarkStart w:id="36" w:name="_Toc136867591"/>
      <w:bookmarkStart w:id="37" w:name="_Toc178939004"/>
      <w:bookmarkStart w:id="38" w:name="_Toc511064385"/>
      <w:r w:rsidRPr="00374C76">
        <w:lastRenderedPageBreak/>
        <w:t>Copyright information</w:t>
      </w:r>
      <w:bookmarkEnd w:id="31"/>
      <w:bookmarkEnd w:id="32"/>
      <w:bookmarkEnd w:id="33"/>
      <w:bookmarkEnd w:id="34"/>
      <w:bookmarkEnd w:id="35"/>
      <w:bookmarkEnd w:id="36"/>
      <w:bookmarkEnd w:id="37"/>
    </w:p>
    <w:p w14:paraId="120CC8D7" w14:textId="3993AEB9" w:rsidR="002B047A" w:rsidRPr="00374C76" w:rsidRDefault="00FB3868" w:rsidP="002B047A">
      <w:pPr>
        <w:rPr>
          <w:rFonts w:ascii="Arial" w:hAnsi="Arial" w:cs="Arial"/>
        </w:rPr>
      </w:pPr>
      <w:bookmarkStart w:id="39" w:name="_Hlk120864433"/>
      <w:r w:rsidRPr="00374C76">
        <w:rPr>
          <w:rFonts w:ascii="Arial" w:hAnsi="Arial" w:cs="Arial"/>
        </w:rPr>
        <w:t>AI For All – An Equitable Regulatory Framework for Australia</w:t>
      </w:r>
      <w:r w:rsidR="009701D1" w:rsidRPr="00374C76">
        <w:rPr>
          <w:rFonts w:ascii="Arial" w:hAnsi="Arial" w:cs="Arial"/>
        </w:rPr>
        <w:t xml:space="preserve"> -</w:t>
      </w:r>
      <w:r w:rsidR="002B047A" w:rsidRPr="00374C76">
        <w:rPr>
          <w:rFonts w:ascii="Arial" w:hAnsi="Arial" w:cs="Arial"/>
        </w:rPr>
        <w:t xml:space="preserve"> </w:t>
      </w:r>
      <w:bookmarkEnd w:id="39"/>
      <w:r w:rsidR="002B047A" w:rsidRPr="00374C76">
        <w:rPr>
          <w:rFonts w:ascii="Arial" w:hAnsi="Arial" w:cs="Arial"/>
        </w:rPr>
        <w:t>Submission to the Department of Industry, Science and Resources on Safe and Responsible AI in Australia</w:t>
      </w:r>
    </w:p>
    <w:p w14:paraId="77B2968D" w14:textId="1ACB9397" w:rsidR="00336BBA" w:rsidRPr="00374C76" w:rsidRDefault="00336BBA" w:rsidP="00336BBA">
      <w:pPr>
        <w:pStyle w:val="BodyText"/>
        <w:spacing w:before="0" w:after="0" w:line="240" w:lineRule="auto"/>
        <w:rPr>
          <w:rStyle w:val="Hyperlink"/>
          <w:bCs/>
          <w:lang w:val="en-AU"/>
        </w:rPr>
      </w:pPr>
      <w:r w:rsidRPr="00374C76">
        <w:rPr>
          <w:lang w:val="en-AU"/>
        </w:rPr>
        <w:t>First published in 202</w:t>
      </w:r>
      <w:r w:rsidR="004F0489" w:rsidRPr="00374C76">
        <w:rPr>
          <w:lang w:val="en-AU"/>
        </w:rPr>
        <w:t>3</w:t>
      </w:r>
      <w:r w:rsidRPr="00374C76">
        <w:rPr>
          <w:lang w:val="en-AU"/>
        </w:rPr>
        <w:t xml:space="preserve"> by People with Disability Australia Ltd.</w:t>
      </w:r>
      <w:r w:rsidRPr="00374C76">
        <w:rPr>
          <w:lang w:val="en-AU"/>
        </w:rPr>
        <w:br/>
      </w:r>
      <w:r w:rsidR="00F465CF" w:rsidRPr="00374C76">
        <w:rPr>
          <w:lang w:val="en-AU"/>
        </w:rPr>
        <w:t xml:space="preserve">Suite 10.01, Centennial Plaza, Level 10, 300 Elizabeth Street, Surry </w:t>
      </w:r>
      <w:r w:rsidR="00BE4CC1" w:rsidRPr="00374C76">
        <w:rPr>
          <w:lang w:val="en-AU"/>
        </w:rPr>
        <w:t>Hi</w:t>
      </w:r>
      <w:r w:rsidRPr="00374C76">
        <w:rPr>
          <w:lang w:val="en-AU"/>
        </w:rPr>
        <w:t>lls, New South Wales, Australia 2010</w:t>
      </w:r>
      <w:r w:rsidRPr="00374C76">
        <w:rPr>
          <w:lang w:val="en-AU"/>
        </w:rPr>
        <w:br/>
        <w:t>Head office also in Sydney</w:t>
      </w:r>
      <w:r w:rsidRPr="00374C76">
        <w:rPr>
          <w:lang w:val="en-AU"/>
        </w:rPr>
        <w:br/>
        <w:t>Email:</w:t>
      </w:r>
      <w:r w:rsidRPr="00374C76">
        <w:rPr>
          <w:b/>
          <w:bCs/>
          <w:lang w:val="en-AU"/>
        </w:rPr>
        <w:t xml:space="preserve"> </w:t>
      </w:r>
      <w:hyperlink r:id="rId13" w:history="1">
        <w:r w:rsidR="00F127CE" w:rsidRPr="00374C76">
          <w:rPr>
            <w:rStyle w:val="Hyperlink"/>
            <w:bCs/>
            <w:lang w:val="en-AU"/>
          </w:rPr>
          <w:t>pwd@pwd.org.au</w:t>
        </w:r>
      </w:hyperlink>
      <w:r w:rsidRPr="00374C76">
        <w:rPr>
          <w:lang w:val="en-AU"/>
        </w:rPr>
        <w:br/>
        <w:t>Phone: +61 2 9370 3100 Fax: +61 2 9318 1372</w:t>
      </w:r>
      <w:r w:rsidRPr="00374C76">
        <w:rPr>
          <w:lang w:val="en-AU"/>
        </w:rPr>
        <w:br/>
        <w:t xml:space="preserve">URL: </w:t>
      </w:r>
      <w:hyperlink r:id="rId14" w:history="1">
        <w:r w:rsidRPr="00374C76">
          <w:rPr>
            <w:rStyle w:val="Hyperlink"/>
            <w:bCs/>
            <w:lang w:val="en-AU"/>
          </w:rPr>
          <w:t>www.pwd.org.au</w:t>
        </w:r>
      </w:hyperlink>
    </w:p>
    <w:p w14:paraId="1946A4F9" w14:textId="77777777" w:rsidR="00336BBA" w:rsidRPr="00374C76" w:rsidRDefault="00336BBA" w:rsidP="00336BBA">
      <w:pPr>
        <w:pStyle w:val="BodyText"/>
        <w:spacing w:before="0" w:after="0" w:line="240" w:lineRule="auto"/>
        <w:rPr>
          <w:lang w:val="en-AU"/>
        </w:rPr>
      </w:pPr>
    </w:p>
    <w:p w14:paraId="4633A0C6" w14:textId="3770AA5C" w:rsidR="00336BBA" w:rsidRPr="00374C76" w:rsidRDefault="00336BBA" w:rsidP="00336BBA">
      <w:pPr>
        <w:pStyle w:val="BodyText"/>
        <w:spacing w:before="0" w:after="0" w:line="240" w:lineRule="auto"/>
        <w:rPr>
          <w:lang w:val="en-AU"/>
        </w:rPr>
      </w:pPr>
      <w:r w:rsidRPr="00374C76">
        <w:rPr>
          <w:lang w:val="en-AU"/>
        </w:rPr>
        <w:t>Typeset in Arial 12 and 14 pt and VAG Rounded 26 pt</w:t>
      </w:r>
    </w:p>
    <w:p w14:paraId="45ABAE3C" w14:textId="77777777" w:rsidR="00336BBA" w:rsidRPr="00374C76" w:rsidRDefault="00336BBA" w:rsidP="00336BBA">
      <w:pPr>
        <w:pStyle w:val="BodyText"/>
        <w:spacing w:before="0" w:after="0" w:line="240" w:lineRule="auto"/>
        <w:rPr>
          <w:lang w:val="en-AU"/>
        </w:rPr>
      </w:pPr>
    </w:p>
    <w:p w14:paraId="6648199F" w14:textId="0DE9CC58" w:rsidR="00336BBA" w:rsidRPr="00374C76" w:rsidRDefault="00336BBA" w:rsidP="00336BBA">
      <w:pPr>
        <w:pStyle w:val="BodyText"/>
        <w:spacing w:before="0" w:after="0" w:line="240" w:lineRule="auto"/>
        <w:rPr>
          <w:lang w:val="en-AU"/>
        </w:rPr>
      </w:pPr>
      <w:r w:rsidRPr="00374C76">
        <w:rPr>
          <w:lang w:val="en-AU"/>
        </w:rPr>
        <w:t>© People with Disability Australia Ltd. 202</w:t>
      </w:r>
      <w:r w:rsidR="00D2085D" w:rsidRPr="00374C76">
        <w:rPr>
          <w:lang w:val="en-AU"/>
        </w:rPr>
        <w:t>4</w:t>
      </w:r>
    </w:p>
    <w:p w14:paraId="770BE331" w14:textId="77777777" w:rsidR="00336BBA" w:rsidRPr="00374C76" w:rsidRDefault="00336BBA" w:rsidP="00336BBA">
      <w:pPr>
        <w:pStyle w:val="BodyText"/>
        <w:spacing w:before="0" w:after="0" w:line="240" w:lineRule="auto"/>
        <w:rPr>
          <w:lang w:val="en-AU"/>
        </w:rPr>
      </w:pPr>
    </w:p>
    <w:p w14:paraId="1E17C75D" w14:textId="77777777" w:rsidR="00336BBA" w:rsidRPr="00374C76" w:rsidRDefault="00336BBA" w:rsidP="00336BBA">
      <w:pPr>
        <w:pStyle w:val="BodyText"/>
        <w:spacing w:before="0" w:after="0" w:line="240" w:lineRule="auto"/>
        <w:rPr>
          <w:lang w:val="en-AU"/>
        </w:rPr>
      </w:pPr>
      <w:r w:rsidRPr="00374C76">
        <w:rPr>
          <w:lang w:val="en-AU"/>
        </w:rPr>
        <w:t>The moral rights of the authors have been asserted</w:t>
      </w:r>
    </w:p>
    <w:p w14:paraId="1147F84E" w14:textId="77777777" w:rsidR="00336BBA" w:rsidRPr="00374C76" w:rsidRDefault="00336BBA" w:rsidP="00336BBA">
      <w:pPr>
        <w:pStyle w:val="BodyText"/>
        <w:spacing w:before="0" w:after="0" w:line="240" w:lineRule="auto"/>
        <w:rPr>
          <w:lang w:val="en-AU"/>
        </w:rPr>
      </w:pPr>
    </w:p>
    <w:p w14:paraId="110D80AF" w14:textId="77777777" w:rsidR="00336BBA" w:rsidRPr="00374C76" w:rsidRDefault="00336BBA" w:rsidP="00336BBA">
      <w:pPr>
        <w:pStyle w:val="BodyText"/>
        <w:spacing w:before="0" w:after="0" w:line="240" w:lineRule="auto"/>
        <w:rPr>
          <w:lang w:val="en-AU"/>
        </w:rPr>
      </w:pPr>
      <w:r w:rsidRPr="00374C76">
        <w:rPr>
          <w:lang w:val="en-AU"/>
        </w:rPr>
        <w:t>National Library of Australia Cataloguing-in-Publication data:</w:t>
      </w:r>
    </w:p>
    <w:p w14:paraId="4E0E83D4" w14:textId="77777777" w:rsidR="00336BBA" w:rsidRPr="00374C76" w:rsidRDefault="00336BBA" w:rsidP="00336BBA">
      <w:pPr>
        <w:pStyle w:val="BodyText"/>
        <w:spacing w:before="0" w:after="0" w:line="240" w:lineRule="auto"/>
        <w:rPr>
          <w:lang w:val="en-AU"/>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336BBA" w:rsidRPr="00374C76" w14:paraId="1E11E99A" w14:textId="77777777" w:rsidTr="009E0334">
        <w:tc>
          <w:tcPr>
            <w:tcW w:w="1413" w:type="dxa"/>
          </w:tcPr>
          <w:p w14:paraId="1DE43615" w14:textId="77777777" w:rsidR="00336BBA" w:rsidRPr="00374C76" w:rsidRDefault="00336BBA" w:rsidP="009E0334">
            <w:pPr>
              <w:pStyle w:val="BodyText"/>
              <w:spacing w:before="0" w:after="0" w:line="240" w:lineRule="auto"/>
              <w:rPr>
                <w:lang w:val="en-AU"/>
              </w:rPr>
            </w:pPr>
          </w:p>
          <w:p w14:paraId="56FB83D7" w14:textId="77777777" w:rsidR="00336BBA" w:rsidRPr="00374C76" w:rsidRDefault="00336BBA" w:rsidP="009E0334">
            <w:pPr>
              <w:pStyle w:val="BodyText"/>
              <w:spacing w:before="0" w:after="0" w:line="240" w:lineRule="auto"/>
              <w:rPr>
                <w:lang w:val="en-AU"/>
              </w:rPr>
            </w:pPr>
            <w:r w:rsidRPr="00374C76">
              <w:rPr>
                <w:lang w:val="en-AU"/>
              </w:rPr>
              <w:t>Creator(s):</w:t>
            </w:r>
          </w:p>
        </w:tc>
        <w:tc>
          <w:tcPr>
            <w:tcW w:w="8215" w:type="dxa"/>
          </w:tcPr>
          <w:p w14:paraId="09FDC280" w14:textId="77777777" w:rsidR="00336BBA" w:rsidRPr="00374C76" w:rsidRDefault="00336BBA" w:rsidP="009E0334">
            <w:pPr>
              <w:pStyle w:val="BodyText"/>
              <w:spacing w:before="0" w:after="0" w:line="240" w:lineRule="auto"/>
              <w:rPr>
                <w:lang w:val="en-AU"/>
              </w:rPr>
            </w:pPr>
          </w:p>
          <w:p w14:paraId="671B517C" w14:textId="31A4A7C4" w:rsidR="00336BBA" w:rsidRPr="00374C76" w:rsidRDefault="00630D46" w:rsidP="009E0334">
            <w:pPr>
              <w:pStyle w:val="BodyText"/>
              <w:spacing w:before="0" w:after="0" w:line="240" w:lineRule="auto"/>
              <w:rPr>
                <w:lang w:val="en-AU"/>
              </w:rPr>
            </w:pPr>
            <w:r w:rsidRPr="00374C76">
              <w:rPr>
                <w:lang w:val="en-AU"/>
              </w:rPr>
              <w:t>Connor, Samantha</w:t>
            </w:r>
            <w:r w:rsidR="00642B1E" w:rsidRPr="00374C76">
              <w:rPr>
                <w:lang w:val="en-AU"/>
              </w:rPr>
              <w:t xml:space="preserve">; </w:t>
            </w:r>
          </w:p>
        </w:tc>
      </w:tr>
      <w:tr w:rsidR="00336BBA" w:rsidRPr="00374C76" w14:paraId="1BF63424" w14:textId="77777777" w:rsidTr="009E0334">
        <w:tc>
          <w:tcPr>
            <w:tcW w:w="1413" w:type="dxa"/>
          </w:tcPr>
          <w:p w14:paraId="303B6D79" w14:textId="77777777" w:rsidR="00336BBA" w:rsidRPr="00374C76" w:rsidRDefault="00336BBA" w:rsidP="009E0334">
            <w:pPr>
              <w:pStyle w:val="BodyText"/>
              <w:spacing w:before="0" w:after="0" w:line="240" w:lineRule="auto"/>
              <w:rPr>
                <w:lang w:val="en-AU"/>
              </w:rPr>
            </w:pPr>
            <w:r w:rsidRPr="00374C76">
              <w:rPr>
                <w:lang w:val="en-AU"/>
              </w:rPr>
              <w:t>Title:</w:t>
            </w:r>
          </w:p>
        </w:tc>
        <w:tc>
          <w:tcPr>
            <w:tcW w:w="8215" w:type="dxa"/>
          </w:tcPr>
          <w:p w14:paraId="71D65B82" w14:textId="77777777" w:rsidR="009701D1" w:rsidRPr="00374C76" w:rsidRDefault="009701D1" w:rsidP="009701D1">
            <w:pPr>
              <w:rPr>
                <w:rFonts w:ascii="Arial" w:hAnsi="Arial" w:cs="Arial"/>
              </w:rPr>
            </w:pPr>
            <w:r w:rsidRPr="00374C76">
              <w:rPr>
                <w:rFonts w:ascii="Arial" w:hAnsi="Arial" w:cs="Arial"/>
              </w:rPr>
              <w:t>AI For All – An Equitable Regulatory Framework for Australia - Submission to the Department of Industry, Science and Resources on Safe and Responsible AI in Australia</w:t>
            </w:r>
          </w:p>
          <w:p w14:paraId="01EB7F80" w14:textId="180BF1E9" w:rsidR="005D6A81" w:rsidRPr="00374C76" w:rsidRDefault="005D6A81" w:rsidP="005D6A81">
            <w:pPr>
              <w:pStyle w:val="BodyText"/>
              <w:spacing w:before="0" w:after="0" w:line="300" w:lineRule="auto"/>
              <w:rPr>
                <w:highlight w:val="yellow"/>
                <w:lang w:val="en-AU"/>
              </w:rPr>
            </w:pPr>
          </w:p>
          <w:p w14:paraId="72E37B18" w14:textId="66F6DE75" w:rsidR="00336BBA" w:rsidRPr="00374C76" w:rsidRDefault="00336BBA" w:rsidP="009E0334">
            <w:pPr>
              <w:pStyle w:val="BodyText"/>
              <w:spacing w:before="0" w:after="0" w:line="240" w:lineRule="auto"/>
              <w:rPr>
                <w:highlight w:val="yellow"/>
                <w:lang w:val="en-AU"/>
              </w:rPr>
            </w:pPr>
          </w:p>
        </w:tc>
      </w:tr>
    </w:tbl>
    <w:p w14:paraId="4F3B1C9F" w14:textId="77777777" w:rsidR="00336BBA" w:rsidRPr="00374C76" w:rsidRDefault="00336BBA" w:rsidP="00336BBA">
      <w:pPr>
        <w:pStyle w:val="BodyText"/>
        <w:spacing w:before="0" w:after="0" w:line="240" w:lineRule="auto"/>
        <w:rPr>
          <w:lang w:val="en-AU"/>
        </w:rPr>
      </w:pPr>
    </w:p>
    <w:p w14:paraId="29C5EDE8" w14:textId="77777777" w:rsidR="00336BBA" w:rsidRPr="00374C76" w:rsidRDefault="00336BBA" w:rsidP="00336BBA">
      <w:pPr>
        <w:pStyle w:val="BodyText"/>
        <w:spacing w:before="0" w:after="0" w:line="240" w:lineRule="auto"/>
        <w:rPr>
          <w:lang w:val="en-AU"/>
        </w:rPr>
      </w:pPr>
      <w:r w:rsidRPr="00374C76">
        <w:rPr>
          <w:lang w:val="en-AU"/>
        </w:rPr>
        <w:t xml:space="preserve">All rights reserved. Except as permitted with the </w:t>
      </w:r>
      <w:r w:rsidRPr="00374C76">
        <w:rPr>
          <w:i/>
          <w:iCs/>
          <w:lang w:val="en-AU"/>
        </w:rPr>
        <w:t>Australian Copyright Act 1968</w:t>
      </w:r>
      <w:r w:rsidRPr="00374C76">
        <w:rPr>
          <w:lang w:val="en-AU"/>
        </w:rPr>
        <w:t xml:space="preserve"> (for example, a fair dealing for the purposes of study, research, criticism or review), no part of this book may be reproduced, stored in a retrieval system, communication or transmitted in any form or by any means without prior written permission. All inquiries should be made to the publisher at the address above.</w:t>
      </w:r>
    </w:p>
    <w:p w14:paraId="2944B792" w14:textId="77777777" w:rsidR="00336BBA" w:rsidRPr="00374C76" w:rsidRDefault="00336BBA" w:rsidP="00336BBA">
      <w:pPr>
        <w:pStyle w:val="BodyText"/>
        <w:spacing w:before="0" w:after="0" w:line="240" w:lineRule="auto"/>
        <w:rPr>
          <w:lang w:val="en-AU"/>
        </w:rPr>
      </w:pPr>
    </w:p>
    <w:p w14:paraId="29218FAC" w14:textId="77777777" w:rsidR="00EC0BF1" w:rsidRDefault="00251B88" w:rsidP="00EC0BF1">
      <w:pPr>
        <w:pStyle w:val="BodyText"/>
        <w:spacing w:before="0" w:after="0" w:line="300" w:lineRule="auto"/>
        <w:rPr>
          <w:i/>
          <w:iCs/>
          <w:lang w:val="en-AU"/>
        </w:rPr>
      </w:pPr>
      <w:r w:rsidRPr="00374C76">
        <w:rPr>
          <w:i/>
          <w:iCs/>
          <w:lang w:val="en-AU"/>
        </w:rPr>
        <w:t>Suggested citation</w:t>
      </w:r>
      <w:r w:rsidR="00342589" w:rsidRPr="00374C76">
        <w:rPr>
          <w:i/>
          <w:iCs/>
          <w:lang w:val="en-AU"/>
        </w:rPr>
        <w:t>:</w:t>
      </w:r>
      <w:r w:rsidR="00AD3F8A" w:rsidRPr="00374C76">
        <w:rPr>
          <w:i/>
          <w:iCs/>
          <w:lang w:val="en-AU"/>
        </w:rPr>
        <w:t xml:space="preserve"> EXAMPLE BELOW</w:t>
      </w:r>
      <w:r w:rsidR="00EC0BF1">
        <w:rPr>
          <w:i/>
          <w:iCs/>
          <w:lang w:val="en-AU"/>
        </w:rPr>
        <w:t>:</w:t>
      </w:r>
    </w:p>
    <w:p w14:paraId="54835E70" w14:textId="77777777" w:rsidR="00E828F4" w:rsidRDefault="00E828F4" w:rsidP="00EC0BF1">
      <w:pPr>
        <w:pStyle w:val="BodyText"/>
        <w:spacing w:before="0" w:after="0" w:line="300" w:lineRule="auto"/>
        <w:rPr>
          <w:i/>
          <w:iCs/>
          <w:lang w:val="en-AU"/>
        </w:rPr>
      </w:pPr>
    </w:p>
    <w:p w14:paraId="4C433128" w14:textId="3A04A923" w:rsidR="00336BBA" w:rsidRPr="00374C76" w:rsidRDefault="00747ADB" w:rsidP="00EC0BF1">
      <w:pPr>
        <w:pStyle w:val="BodyText"/>
        <w:spacing w:before="0" w:after="0" w:line="300" w:lineRule="auto"/>
        <w:rPr>
          <w:i/>
          <w:iCs/>
          <w:lang w:val="en-AU"/>
        </w:rPr>
      </w:pPr>
      <w:r w:rsidRPr="00374C76">
        <w:rPr>
          <w:lang w:val="en-AU"/>
        </w:rPr>
        <w:t>Connor, S.</w:t>
      </w:r>
      <w:r w:rsidR="004F3344" w:rsidRPr="00374C76">
        <w:rPr>
          <w:lang w:val="en-AU"/>
        </w:rPr>
        <w:t xml:space="preserve">, </w:t>
      </w:r>
      <w:r w:rsidR="0019697B" w:rsidRPr="00374C76">
        <w:rPr>
          <w:i/>
          <w:iCs/>
          <w:lang w:val="en-AU"/>
        </w:rPr>
        <w:t>AI For All – An Equitable Regulatory Framework for Australia - Submission to the Department of Industry, Science and Resources on Safe and Responsible AI in Australia</w:t>
      </w:r>
      <w:r w:rsidR="0019697B" w:rsidRPr="00374C76">
        <w:rPr>
          <w:lang w:val="en-AU"/>
        </w:rPr>
        <w:t>,</w:t>
      </w:r>
      <w:r w:rsidR="004F3344" w:rsidRPr="00374C76">
        <w:rPr>
          <w:lang w:val="en-AU"/>
        </w:rPr>
        <w:t xml:space="preserve"> </w:t>
      </w:r>
      <w:r w:rsidR="007E6036" w:rsidRPr="00374C76">
        <w:rPr>
          <w:lang w:val="en-AU"/>
        </w:rPr>
        <w:t>4 October 2024</w:t>
      </w:r>
      <w:r w:rsidR="00336BBA" w:rsidRPr="00374C76">
        <w:rPr>
          <w:lang w:val="en-AU"/>
        </w:rPr>
        <w:t>, People with Disability Australia, Sydney</w:t>
      </w:r>
      <w:r w:rsidR="005536A0" w:rsidRPr="00374C76">
        <w:rPr>
          <w:lang w:val="en-AU"/>
        </w:rPr>
        <w:t>.</w:t>
      </w:r>
    </w:p>
    <w:p w14:paraId="3E401831" w14:textId="77777777" w:rsidR="006F4C6F" w:rsidRPr="00374C76" w:rsidRDefault="006F4C6F" w:rsidP="006F4C6F">
      <w:pPr>
        <w:pStyle w:val="Heading2"/>
        <w:spacing w:before="0" w:line="300" w:lineRule="auto"/>
      </w:pPr>
      <w:bookmarkStart w:id="40" w:name="_Toc117749735"/>
      <w:bookmarkStart w:id="41" w:name="_Toc119605127"/>
      <w:bookmarkStart w:id="42" w:name="_Toc121904240"/>
      <w:bookmarkStart w:id="43" w:name="_Toc122010539"/>
      <w:bookmarkStart w:id="44" w:name="_Toc136542541"/>
      <w:bookmarkStart w:id="45" w:name="_Toc136544401"/>
      <w:bookmarkStart w:id="46" w:name="_Toc136805644"/>
      <w:bookmarkStart w:id="47" w:name="_Toc136867592"/>
      <w:bookmarkStart w:id="48" w:name="_Toc178939005"/>
      <w:r w:rsidRPr="00374C76">
        <w:lastRenderedPageBreak/>
        <w:t>About PWDA</w:t>
      </w:r>
      <w:bookmarkEnd w:id="40"/>
      <w:bookmarkEnd w:id="41"/>
      <w:bookmarkEnd w:id="42"/>
      <w:bookmarkEnd w:id="43"/>
      <w:bookmarkEnd w:id="44"/>
      <w:bookmarkEnd w:id="45"/>
      <w:bookmarkEnd w:id="46"/>
      <w:bookmarkEnd w:id="47"/>
      <w:bookmarkEnd w:id="48"/>
    </w:p>
    <w:p w14:paraId="0413879E" w14:textId="77777777" w:rsidR="00255E0A" w:rsidRPr="00374C76" w:rsidRDefault="00255E0A" w:rsidP="00B264F0"/>
    <w:p w14:paraId="13C1B4B2" w14:textId="77777777" w:rsidR="00255E0A" w:rsidRPr="00374C76" w:rsidRDefault="00255E0A" w:rsidP="00255E0A">
      <w:pPr>
        <w:spacing w:line="312" w:lineRule="auto"/>
        <w:rPr>
          <w:rFonts w:cstheme="minorHAnsi"/>
        </w:rPr>
      </w:pPr>
      <w:r w:rsidRPr="00374C76">
        <w:rPr>
          <w:rFonts w:cstheme="minorHAnsi"/>
        </w:rPr>
        <w:t>People with Disability Australia (PWDA) is a national disability rights and advocacy organisation made up of, and led by, people with disability.</w:t>
      </w:r>
    </w:p>
    <w:p w14:paraId="093DC69E" w14:textId="77777777" w:rsidR="00255E0A" w:rsidRPr="00374C76" w:rsidRDefault="00255E0A" w:rsidP="00255E0A">
      <w:pPr>
        <w:spacing w:line="312" w:lineRule="auto"/>
        <w:rPr>
          <w:rFonts w:cstheme="minorHAnsi"/>
        </w:rPr>
      </w:pPr>
      <w:r w:rsidRPr="00374C76">
        <w:rPr>
          <w:rFonts w:cstheme="minorHAnsi"/>
        </w:rPr>
        <w:t>We have a vision of a socially just, accessible and inclusive community in which the contribution, potential and diversity of people with disability are not only recognised and respected but also celebrated.</w:t>
      </w:r>
    </w:p>
    <w:p w14:paraId="21F9467C" w14:textId="77777777" w:rsidR="00255E0A" w:rsidRPr="00374C76" w:rsidRDefault="00255E0A" w:rsidP="00255E0A">
      <w:pPr>
        <w:spacing w:line="312" w:lineRule="auto"/>
        <w:rPr>
          <w:rFonts w:cstheme="minorHAnsi"/>
        </w:rPr>
      </w:pPr>
      <w:r w:rsidRPr="00374C76">
        <w:rPr>
          <w:rFonts w:cstheme="minorHAnsi"/>
        </w:rPr>
        <w:t xml:space="preserve">PWDA was established in 1981, during the International Year of Disabled Persons. </w:t>
      </w:r>
    </w:p>
    <w:p w14:paraId="7311C787" w14:textId="77777777" w:rsidR="00255E0A" w:rsidRPr="00374C76" w:rsidRDefault="00255E0A" w:rsidP="00255E0A">
      <w:pPr>
        <w:spacing w:line="312" w:lineRule="auto"/>
        <w:rPr>
          <w:rFonts w:cstheme="minorHAnsi"/>
        </w:rPr>
      </w:pPr>
      <w:r w:rsidRPr="00374C76">
        <w:rPr>
          <w:rFonts w:cstheme="minorHAnsi"/>
        </w:rPr>
        <w:t>We are a peak, non-profit, non-government organisation that represents the interests of people with all kinds of disability.</w:t>
      </w:r>
    </w:p>
    <w:p w14:paraId="0C208700" w14:textId="77777777" w:rsidR="00255E0A" w:rsidRPr="00374C76" w:rsidRDefault="00255E0A" w:rsidP="00255E0A">
      <w:pPr>
        <w:spacing w:line="312" w:lineRule="auto"/>
        <w:rPr>
          <w:rFonts w:cstheme="minorHAnsi"/>
        </w:rPr>
      </w:pPr>
      <w:r w:rsidRPr="00374C76">
        <w:rPr>
          <w:rFonts w:cstheme="minorHAnsi"/>
        </w:rPr>
        <w:t>We also represent people with disability at the United Nations, particularly in relation to the United Nations Convention on the Rights of Persons with Disabilities (CRPD).</w:t>
      </w:r>
    </w:p>
    <w:p w14:paraId="56E7AF57" w14:textId="77777777" w:rsidR="00255E0A" w:rsidRPr="00374C76" w:rsidRDefault="00255E0A" w:rsidP="00255E0A">
      <w:pPr>
        <w:spacing w:line="312" w:lineRule="auto"/>
        <w:rPr>
          <w:rFonts w:cstheme="minorHAnsi"/>
        </w:rPr>
      </w:pPr>
      <w:r w:rsidRPr="00374C76">
        <w:rPr>
          <w:rFonts w:cstheme="minorHAnsi"/>
        </w:rPr>
        <w:t>Our work is grounded in a human rights framework that recognises the CRPD and related mechanisms as fundamental tools for advancing the rights of people with disability.</w:t>
      </w:r>
    </w:p>
    <w:p w14:paraId="113E7A1F" w14:textId="77777777" w:rsidR="00255E0A" w:rsidRPr="00374C76" w:rsidRDefault="00255E0A" w:rsidP="00255E0A">
      <w:pPr>
        <w:spacing w:line="312" w:lineRule="auto"/>
        <w:rPr>
          <w:rFonts w:cstheme="minorHAnsi"/>
        </w:rPr>
      </w:pPr>
      <w:r w:rsidRPr="00374C76">
        <w:rPr>
          <w:rFonts w:cstheme="minorHAnsi"/>
        </w:rPr>
        <w:t>PWDA is a member of Disabled People’s Organisations Australia (DPO Australia), along with the First People’s Disability Network, National Ethnic Disability Alliance, and Women with Disabilities Australia.</w:t>
      </w:r>
    </w:p>
    <w:p w14:paraId="24DF9EC0" w14:textId="77777777" w:rsidR="00255E0A" w:rsidRPr="00374C76" w:rsidRDefault="00255E0A" w:rsidP="00255E0A">
      <w:pPr>
        <w:spacing w:line="312" w:lineRule="auto"/>
        <w:rPr>
          <w:rFonts w:cstheme="minorHAnsi"/>
        </w:rPr>
      </w:pPr>
      <w:r w:rsidRPr="00374C76">
        <w:rPr>
          <w:rFonts w:cstheme="minorHAnsi"/>
        </w:rPr>
        <w:t>DPOs collectively form a disability rights movement that places people with disability at the centre of decision-making in all aspects of our lives.</w:t>
      </w:r>
    </w:p>
    <w:p w14:paraId="31D9FB06" w14:textId="77777777" w:rsidR="00255E0A" w:rsidRPr="00374C76" w:rsidRDefault="00255E0A" w:rsidP="00255E0A">
      <w:pPr>
        <w:spacing w:line="312" w:lineRule="auto"/>
        <w:rPr>
          <w:rFonts w:cstheme="minorHAnsi"/>
        </w:rPr>
      </w:pPr>
      <w:r w:rsidRPr="00374C76">
        <w:rPr>
          <w:rFonts w:cstheme="minorHAnsi"/>
        </w:rPr>
        <w:t>The work of PWDA embraces the ‘Nothing About Us, Without Us’ motto of the international disability community and Disabled Peoples’ International, the international organisation representing national organisations of people with disability in over 130 countries.</w:t>
      </w:r>
    </w:p>
    <w:p w14:paraId="358857D5" w14:textId="77777777" w:rsidR="00255E0A" w:rsidRPr="00374C76" w:rsidRDefault="00255E0A" w:rsidP="00B264F0"/>
    <w:p w14:paraId="3603F6DE" w14:textId="77777777" w:rsidR="00255E0A" w:rsidRPr="00374C76" w:rsidRDefault="00255E0A" w:rsidP="00B264F0"/>
    <w:p w14:paraId="2EE14931" w14:textId="77777777" w:rsidR="00255E0A" w:rsidRPr="00374C76" w:rsidRDefault="00255E0A" w:rsidP="00B264F0"/>
    <w:bookmarkStart w:id="49" w:name="_Toc83717712" w:displacedByCustomXml="next"/>
    <w:bookmarkStart w:id="50" w:name="_Toc83718528" w:displacedByCustomXml="next"/>
    <w:sdt>
      <w:sdtPr>
        <w:rPr>
          <w:rFonts w:asciiTheme="minorHAnsi" w:eastAsiaTheme="minorHAnsi" w:hAnsiTheme="minorHAnsi" w:cstheme="minorBidi"/>
          <w:b w:val="0"/>
          <w:bCs/>
          <w:color w:val="auto"/>
          <w:sz w:val="24"/>
          <w:szCs w:val="24"/>
          <w:lang w:val="en-AU"/>
        </w:rPr>
        <w:id w:val="-2017298618"/>
        <w:docPartObj>
          <w:docPartGallery w:val="Table of Contents"/>
          <w:docPartUnique/>
        </w:docPartObj>
      </w:sdtPr>
      <w:sdtEndPr>
        <w:rPr>
          <w:rFonts w:eastAsiaTheme="minorEastAsia" w:cs="Times New Roman"/>
          <w:noProof/>
          <w:sz w:val="22"/>
          <w:szCs w:val="22"/>
        </w:rPr>
      </w:sdtEndPr>
      <w:sdtContent>
        <w:p w14:paraId="638375E9" w14:textId="77777777" w:rsidR="00911361" w:rsidRDefault="00B467AB" w:rsidP="00821049">
          <w:pPr>
            <w:pStyle w:val="TOCHeading"/>
            <w:rPr>
              <w:noProof/>
            </w:rPr>
          </w:pPr>
          <w:r w:rsidRPr="00374C76">
            <w:rPr>
              <w:lang w:val="en-AU"/>
            </w:rPr>
            <w:t>Table of Contents</w:t>
          </w:r>
          <w:r w:rsidRPr="00374C76">
            <w:rPr>
              <w:b w:val="0"/>
              <w:lang w:val="en-AU"/>
            </w:rPr>
            <w:fldChar w:fldCharType="begin"/>
          </w:r>
          <w:r w:rsidRPr="00374C76">
            <w:rPr>
              <w:lang w:val="en-AU"/>
            </w:rPr>
            <w:instrText xml:space="preserve"> TOC \o "1-3" \h \z \u </w:instrText>
          </w:r>
          <w:r w:rsidRPr="00374C76">
            <w:rPr>
              <w:b w:val="0"/>
              <w:lang w:val="en-AU"/>
            </w:rPr>
            <w:fldChar w:fldCharType="separate"/>
          </w:r>
        </w:p>
        <w:p w14:paraId="454F46D5" w14:textId="5665D3D3" w:rsidR="00911361" w:rsidRDefault="00911361">
          <w:pPr>
            <w:pStyle w:val="TOC1"/>
            <w:rPr>
              <w:rFonts w:eastAsiaTheme="minorEastAsia"/>
              <w:kern w:val="2"/>
              <w:lang w:eastAsia="en-AU"/>
              <w14:ligatures w14:val="standardContextual"/>
            </w:rPr>
          </w:pPr>
          <w:hyperlink w:anchor="_Toc178939002" w:history="1">
            <w:bookmarkStart w:id="51" w:name="_Toc178938652"/>
            <w:r w:rsidRPr="00D335F9">
              <w:rPr>
                <w:rStyle w:val="Hyperlink"/>
              </w:rPr>
              <mc:AlternateContent>
                <mc:Choice Requires="wps">
                  <w:drawing>
                    <wp:inline distT="0" distB="0" distL="0" distR="0" wp14:anchorId="37FF06AD" wp14:editId="4DAFEC4B">
                      <wp:extent cx="2394066" cy="556953"/>
                      <wp:effectExtent l="0" t="0" r="0" b="0"/>
                      <wp:docPr id="1049084883" name="Rectangle 1049084883" descr="People with Disability Australia logo"/>
                      <wp:cNvGraphicFramePr/>
                      <a:graphic xmlns:a="http://schemas.openxmlformats.org/drawingml/2006/main">
                        <a:graphicData uri="http://schemas.microsoft.com/office/word/2010/wordprocessingShape">
                          <wps:wsp>
                            <wps:cNvSpPr/>
                            <wps:spPr>
                              <a:xfrm>
                                <a:off x="0" y="0"/>
                                <a:ext cx="2394066" cy="556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BB883D" id="Rectangle 1049084883" o:spid="_x0000_s1026" alt="People with Disability Australia logo" style="width:188.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" filled="f" stroked="f" strokeweight="1pt">
                      <w10:anchorlock/>
                    </v:rect>
                  </w:pict>
                </mc:Fallback>
              </mc:AlternateContent>
            </w:r>
            <w:bookmarkEnd w:id="51"/>
            <w:r>
              <w:rPr>
                <w:webHidden/>
              </w:rPr>
              <w:tab/>
            </w:r>
            <w:r>
              <w:rPr>
                <w:webHidden/>
              </w:rPr>
              <w:fldChar w:fldCharType="begin"/>
            </w:r>
            <w:r>
              <w:rPr>
                <w:webHidden/>
              </w:rPr>
              <w:instrText xml:space="preserve"> PAGEREF _Toc178939002 \h </w:instrText>
            </w:r>
            <w:r>
              <w:rPr>
                <w:webHidden/>
              </w:rPr>
            </w:r>
            <w:r>
              <w:rPr>
                <w:webHidden/>
              </w:rPr>
              <w:fldChar w:fldCharType="separate"/>
            </w:r>
            <w:r w:rsidR="00896295">
              <w:rPr>
                <w:webHidden/>
              </w:rPr>
              <w:t>1</w:t>
            </w:r>
            <w:r>
              <w:rPr>
                <w:webHidden/>
              </w:rPr>
              <w:fldChar w:fldCharType="end"/>
            </w:r>
          </w:hyperlink>
        </w:p>
        <w:p w14:paraId="0D5D3565" w14:textId="7D2432C6" w:rsidR="00911361" w:rsidRDefault="00911361">
          <w:pPr>
            <w:pStyle w:val="TOC1"/>
            <w:rPr>
              <w:rFonts w:eastAsiaTheme="minorEastAsia"/>
              <w:kern w:val="2"/>
              <w:lang w:eastAsia="en-AU"/>
              <w14:ligatures w14:val="standardContextual"/>
            </w:rPr>
          </w:pPr>
          <w:hyperlink w:anchor="_Toc178939003" w:history="1">
            <w:r w:rsidRPr="00D335F9">
              <w:rPr>
                <w:rStyle w:val="Hyperlink"/>
              </w:rPr>
              <w:t>AI For All – An Equitable Regulatory Framework for Australia</w:t>
            </w:r>
            <w:r>
              <w:rPr>
                <w:webHidden/>
              </w:rPr>
              <w:tab/>
            </w:r>
            <w:r>
              <w:rPr>
                <w:webHidden/>
              </w:rPr>
              <w:fldChar w:fldCharType="begin"/>
            </w:r>
            <w:r>
              <w:rPr>
                <w:webHidden/>
              </w:rPr>
              <w:instrText xml:space="preserve"> PAGEREF _Toc178939003 \h </w:instrText>
            </w:r>
            <w:r>
              <w:rPr>
                <w:webHidden/>
              </w:rPr>
            </w:r>
            <w:r>
              <w:rPr>
                <w:webHidden/>
              </w:rPr>
              <w:fldChar w:fldCharType="separate"/>
            </w:r>
            <w:r w:rsidR="00896295">
              <w:rPr>
                <w:webHidden/>
              </w:rPr>
              <w:t>1</w:t>
            </w:r>
            <w:r>
              <w:rPr>
                <w:webHidden/>
              </w:rPr>
              <w:fldChar w:fldCharType="end"/>
            </w:r>
          </w:hyperlink>
        </w:p>
        <w:p w14:paraId="4BD61944" w14:textId="149588F3" w:rsidR="00911361" w:rsidRDefault="00911361">
          <w:pPr>
            <w:pStyle w:val="TOC1"/>
            <w:rPr>
              <w:rFonts w:eastAsiaTheme="minorEastAsia"/>
              <w:kern w:val="2"/>
              <w:lang w:eastAsia="en-AU"/>
              <w14:ligatures w14:val="standardContextual"/>
            </w:rPr>
          </w:pPr>
          <w:hyperlink w:anchor="_Toc178939004" w:history="1">
            <w:r w:rsidRPr="00D335F9">
              <w:rPr>
                <w:rStyle w:val="Hyperlink"/>
              </w:rPr>
              <w:t>Copyright information</w:t>
            </w:r>
            <w:r>
              <w:rPr>
                <w:webHidden/>
              </w:rPr>
              <w:tab/>
            </w:r>
            <w:r>
              <w:rPr>
                <w:webHidden/>
              </w:rPr>
              <w:fldChar w:fldCharType="begin"/>
            </w:r>
            <w:r>
              <w:rPr>
                <w:webHidden/>
              </w:rPr>
              <w:instrText xml:space="preserve"> PAGEREF _Toc178939004 \h </w:instrText>
            </w:r>
            <w:r>
              <w:rPr>
                <w:webHidden/>
              </w:rPr>
            </w:r>
            <w:r>
              <w:rPr>
                <w:webHidden/>
              </w:rPr>
              <w:fldChar w:fldCharType="separate"/>
            </w:r>
            <w:r w:rsidR="00896295">
              <w:rPr>
                <w:webHidden/>
              </w:rPr>
              <w:t>2</w:t>
            </w:r>
            <w:r>
              <w:rPr>
                <w:webHidden/>
              </w:rPr>
              <w:fldChar w:fldCharType="end"/>
            </w:r>
          </w:hyperlink>
        </w:p>
        <w:p w14:paraId="6F941AAB" w14:textId="4FBFB086" w:rsidR="00911361" w:rsidRDefault="00911361">
          <w:pPr>
            <w:pStyle w:val="TOC2"/>
            <w:rPr>
              <w:rFonts w:eastAsiaTheme="minorEastAsia"/>
              <w:kern w:val="2"/>
              <w:lang w:eastAsia="en-AU"/>
              <w14:ligatures w14:val="standardContextual"/>
            </w:rPr>
          </w:pPr>
          <w:hyperlink w:anchor="_Toc178939005" w:history="1">
            <w:r w:rsidRPr="00D335F9">
              <w:rPr>
                <w:rStyle w:val="Hyperlink"/>
              </w:rPr>
              <w:t>About PWDA</w:t>
            </w:r>
            <w:r>
              <w:rPr>
                <w:webHidden/>
              </w:rPr>
              <w:tab/>
            </w:r>
            <w:r>
              <w:rPr>
                <w:webHidden/>
              </w:rPr>
              <w:fldChar w:fldCharType="begin"/>
            </w:r>
            <w:r>
              <w:rPr>
                <w:webHidden/>
              </w:rPr>
              <w:instrText xml:space="preserve"> PAGEREF _Toc178939005 \h </w:instrText>
            </w:r>
            <w:r>
              <w:rPr>
                <w:webHidden/>
              </w:rPr>
            </w:r>
            <w:r>
              <w:rPr>
                <w:webHidden/>
              </w:rPr>
              <w:fldChar w:fldCharType="separate"/>
            </w:r>
            <w:r w:rsidR="00896295">
              <w:rPr>
                <w:webHidden/>
              </w:rPr>
              <w:t>3</w:t>
            </w:r>
            <w:r>
              <w:rPr>
                <w:webHidden/>
              </w:rPr>
              <w:fldChar w:fldCharType="end"/>
            </w:r>
          </w:hyperlink>
        </w:p>
        <w:p w14:paraId="1FD01194" w14:textId="4B01EFD1" w:rsidR="00911361" w:rsidRDefault="00911361">
          <w:pPr>
            <w:pStyle w:val="TOC2"/>
            <w:rPr>
              <w:rFonts w:eastAsiaTheme="minorEastAsia"/>
              <w:kern w:val="2"/>
              <w:lang w:eastAsia="en-AU"/>
              <w14:ligatures w14:val="standardContextual"/>
            </w:rPr>
          </w:pPr>
          <w:hyperlink w:anchor="_Toc178939006" w:history="1">
            <w:r w:rsidRPr="00D335F9">
              <w:rPr>
                <w:rStyle w:val="Hyperlink"/>
              </w:rPr>
              <w:t>Executive Summary</w:t>
            </w:r>
            <w:r>
              <w:rPr>
                <w:webHidden/>
              </w:rPr>
              <w:tab/>
            </w:r>
            <w:r>
              <w:rPr>
                <w:webHidden/>
              </w:rPr>
              <w:fldChar w:fldCharType="begin"/>
            </w:r>
            <w:r>
              <w:rPr>
                <w:webHidden/>
              </w:rPr>
              <w:instrText xml:space="preserve"> PAGEREF _Toc178939006 \h </w:instrText>
            </w:r>
            <w:r>
              <w:rPr>
                <w:webHidden/>
              </w:rPr>
            </w:r>
            <w:r>
              <w:rPr>
                <w:webHidden/>
              </w:rPr>
              <w:fldChar w:fldCharType="separate"/>
            </w:r>
            <w:r w:rsidR="00896295">
              <w:rPr>
                <w:webHidden/>
              </w:rPr>
              <w:t>6</w:t>
            </w:r>
            <w:r>
              <w:rPr>
                <w:webHidden/>
              </w:rPr>
              <w:fldChar w:fldCharType="end"/>
            </w:r>
          </w:hyperlink>
        </w:p>
        <w:p w14:paraId="0C3F0D32" w14:textId="2C6FACCA" w:rsidR="00911361" w:rsidRDefault="00911361">
          <w:pPr>
            <w:pStyle w:val="TOC2"/>
            <w:rPr>
              <w:rFonts w:eastAsiaTheme="minorEastAsia"/>
              <w:kern w:val="2"/>
              <w:lang w:eastAsia="en-AU"/>
              <w14:ligatures w14:val="standardContextual"/>
            </w:rPr>
          </w:pPr>
          <w:hyperlink w:anchor="_Toc178939007" w:history="1">
            <w:r w:rsidRPr="00D335F9">
              <w:rPr>
                <w:rStyle w:val="Hyperlink"/>
              </w:rPr>
              <w:t>Introduction</w:t>
            </w:r>
            <w:r>
              <w:rPr>
                <w:webHidden/>
              </w:rPr>
              <w:tab/>
            </w:r>
            <w:r>
              <w:rPr>
                <w:webHidden/>
              </w:rPr>
              <w:fldChar w:fldCharType="begin"/>
            </w:r>
            <w:r>
              <w:rPr>
                <w:webHidden/>
              </w:rPr>
              <w:instrText xml:space="preserve"> PAGEREF _Toc178939007 \h </w:instrText>
            </w:r>
            <w:r>
              <w:rPr>
                <w:webHidden/>
              </w:rPr>
            </w:r>
            <w:r>
              <w:rPr>
                <w:webHidden/>
              </w:rPr>
              <w:fldChar w:fldCharType="separate"/>
            </w:r>
            <w:r w:rsidR="00896295">
              <w:rPr>
                <w:webHidden/>
              </w:rPr>
              <w:t>8</w:t>
            </w:r>
            <w:r>
              <w:rPr>
                <w:webHidden/>
              </w:rPr>
              <w:fldChar w:fldCharType="end"/>
            </w:r>
          </w:hyperlink>
        </w:p>
        <w:p w14:paraId="69E9F401" w14:textId="07C4C53F" w:rsidR="00911361" w:rsidRDefault="00911361">
          <w:pPr>
            <w:pStyle w:val="TOC3"/>
            <w:rPr>
              <w:rFonts w:cstheme="minorBidi"/>
              <w:bCs w:val="0"/>
              <w:noProof/>
              <w:kern w:val="2"/>
              <w:sz w:val="24"/>
              <w:szCs w:val="24"/>
              <w:lang w:eastAsia="en-AU"/>
              <w14:ligatures w14:val="standardContextual"/>
            </w:rPr>
          </w:pPr>
          <w:hyperlink w:anchor="_Toc178939008" w:history="1">
            <w:r w:rsidRPr="00D335F9">
              <w:rPr>
                <w:rStyle w:val="Hyperlink"/>
                <w:noProof/>
              </w:rPr>
              <w:t>The experience of PWDA individual advocates</w:t>
            </w:r>
            <w:r>
              <w:rPr>
                <w:noProof/>
                <w:webHidden/>
              </w:rPr>
              <w:tab/>
            </w:r>
            <w:r>
              <w:rPr>
                <w:noProof/>
                <w:webHidden/>
              </w:rPr>
              <w:fldChar w:fldCharType="begin"/>
            </w:r>
            <w:r>
              <w:rPr>
                <w:noProof/>
                <w:webHidden/>
              </w:rPr>
              <w:instrText xml:space="preserve"> PAGEREF _Toc178939008 \h </w:instrText>
            </w:r>
            <w:r>
              <w:rPr>
                <w:noProof/>
                <w:webHidden/>
              </w:rPr>
            </w:r>
            <w:r>
              <w:rPr>
                <w:noProof/>
                <w:webHidden/>
              </w:rPr>
              <w:fldChar w:fldCharType="separate"/>
            </w:r>
            <w:r w:rsidR="00896295">
              <w:rPr>
                <w:noProof/>
                <w:webHidden/>
              </w:rPr>
              <w:t>9</w:t>
            </w:r>
            <w:r>
              <w:rPr>
                <w:noProof/>
                <w:webHidden/>
              </w:rPr>
              <w:fldChar w:fldCharType="end"/>
            </w:r>
          </w:hyperlink>
        </w:p>
        <w:p w14:paraId="4F42B715" w14:textId="1825232A" w:rsidR="00911361" w:rsidRDefault="00911361">
          <w:pPr>
            <w:pStyle w:val="TOC3"/>
            <w:rPr>
              <w:rFonts w:cstheme="minorBidi"/>
              <w:bCs w:val="0"/>
              <w:noProof/>
              <w:kern w:val="2"/>
              <w:sz w:val="24"/>
              <w:szCs w:val="24"/>
              <w:lang w:eastAsia="en-AU"/>
              <w14:ligatures w14:val="standardContextual"/>
            </w:rPr>
          </w:pPr>
          <w:hyperlink w:anchor="_Toc178939009" w:history="1">
            <w:r w:rsidRPr="00D335F9">
              <w:rPr>
                <w:rStyle w:val="Hyperlink"/>
                <w:noProof/>
              </w:rPr>
              <w:t>Board concerns</w:t>
            </w:r>
            <w:r>
              <w:rPr>
                <w:noProof/>
                <w:webHidden/>
              </w:rPr>
              <w:tab/>
            </w:r>
            <w:r>
              <w:rPr>
                <w:noProof/>
                <w:webHidden/>
              </w:rPr>
              <w:fldChar w:fldCharType="begin"/>
            </w:r>
            <w:r>
              <w:rPr>
                <w:noProof/>
                <w:webHidden/>
              </w:rPr>
              <w:instrText xml:space="preserve"> PAGEREF _Toc178939009 \h </w:instrText>
            </w:r>
            <w:r>
              <w:rPr>
                <w:noProof/>
                <w:webHidden/>
              </w:rPr>
            </w:r>
            <w:r>
              <w:rPr>
                <w:noProof/>
                <w:webHidden/>
              </w:rPr>
              <w:fldChar w:fldCharType="separate"/>
            </w:r>
            <w:r w:rsidR="00896295">
              <w:rPr>
                <w:noProof/>
                <w:webHidden/>
              </w:rPr>
              <w:t>9</w:t>
            </w:r>
            <w:r>
              <w:rPr>
                <w:noProof/>
                <w:webHidden/>
              </w:rPr>
              <w:fldChar w:fldCharType="end"/>
            </w:r>
          </w:hyperlink>
        </w:p>
        <w:p w14:paraId="4D768FF9" w14:textId="3FB73F7D" w:rsidR="00911361" w:rsidRDefault="00911361">
          <w:pPr>
            <w:pStyle w:val="TOC3"/>
            <w:rPr>
              <w:rFonts w:cstheme="minorBidi"/>
              <w:bCs w:val="0"/>
              <w:noProof/>
              <w:kern w:val="2"/>
              <w:sz w:val="24"/>
              <w:szCs w:val="24"/>
              <w:lang w:eastAsia="en-AU"/>
              <w14:ligatures w14:val="standardContextual"/>
            </w:rPr>
          </w:pPr>
          <w:hyperlink w:anchor="_Toc178939010" w:history="1">
            <w:r w:rsidRPr="00D335F9">
              <w:rPr>
                <w:rStyle w:val="Hyperlink"/>
                <w:noProof/>
              </w:rPr>
              <w:t>Submission structure</w:t>
            </w:r>
            <w:r>
              <w:rPr>
                <w:noProof/>
                <w:webHidden/>
              </w:rPr>
              <w:tab/>
            </w:r>
            <w:r>
              <w:rPr>
                <w:noProof/>
                <w:webHidden/>
              </w:rPr>
              <w:fldChar w:fldCharType="begin"/>
            </w:r>
            <w:r>
              <w:rPr>
                <w:noProof/>
                <w:webHidden/>
              </w:rPr>
              <w:instrText xml:space="preserve"> PAGEREF _Toc178939010 \h </w:instrText>
            </w:r>
            <w:r>
              <w:rPr>
                <w:noProof/>
                <w:webHidden/>
              </w:rPr>
            </w:r>
            <w:r>
              <w:rPr>
                <w:noProof/>
                <w:webHidden/>
              </w:rPr>
              <w:fldChar w:fldCharType="separate"/>
            </w:r>
            <w:r w:rsidR="00896295">
              <w:rPr>
                <w:noProof/>
                <w:webHidden/>
              </w:rPr>
              <w:t>10</w:t>
            </w:r>
            <w:r>
              <w:rPr>
                <w:noProof/>
                <w:webHidden/>
              </w:rPr>
              <w:fldChar w:fldCharType="end"/>
            </w:r>
          </w:hyperlink>
        </w:p>
        <w:p w14:paraId="587E1A26" w14:textId="73B86775" w:rsidR="00911361" w:rsidRDefault="00911361">
          <w:pPr>
            <w:pStyle w:val="TOC1"/>
            <w:rPr>
              <w:rFonts w:eastAsiaTheme="minorEastAsia"/>
              <w:kern w:val="2"/>
              <w:lang w:eastAsia="en-AU"/>
              <w14:ligatures w14:val="standardContextual"/>
            </w:rPr>
          </w:pPr>
          <w:hyperlink w:anchor="_Toc178939011" w:history="1">
            <w:r w:rsidRPr="00D335F9">
              <w:rPr>
                <w:rStyle w:val="Hyperlink"/>
              </w:rPr>
              <w:t>Summary of Recommendations</w:t>
            </w:r>
            <w:r>
              <w:rPr>
                <w:webHidden/>
              </w:rPr>
              <w:tab/>
            </w:r>
            <w:r>
              <w:rPr>
                <w:webHidden/>
              </w:rPr>
              <w:fldChar w:fldCharType="begin"/>
            </w:r>
            <w:r>
              <w:rPr>
                <w:webHidden/>
              </w:rPr>
              <w:instrText xml:space="preserve"> PAGEREF _Toc178939011 \h </w:instrText>
            </w:r>
            <w:r>
              <w:rPr>
                <w:webHidden/>
              </w:rPr>
            </w:r>
            <w:r>
              <w:rPr>
                <w:webHidden/>
              </w:rPr>
              <w:fldChar w:fldCharType="separate"/>
            </w:r>
            <w:r w:rsidR="00896295">
              <w:rPr>
                <w:webHidden/>
              </w:rPr>
              <w:t>12</w:t>
            </w:r>
            <w:r>
              <w:rPr>
                <w:webHidden/>
              </w:rPr>
              <w:fldChar w:fldCharType="end"/>
            </w:r>
          </w:hyperlink>
        </w:p>
        <w:p w14:paraId="78BE03B6" w14:textId="56433880" w:rsidR="00911361" w:rsidRDefault="00911361">
          <w:pPr>
            <w:pStyle w:val="TOC2"/>
            <w:rPr>
              <w:rFonts w:eastAsiaTheme="minorEastAsia"/>
              <w:kern w:val="2"/>
              <w:lang w:eastAsia="en-AU"/>
              <w14:ligatures w14:val="standardContextual"/>
            </w:rPr>
          </w:pPr>
          <w:hyperlink w:anchor="_Toc178939012" w:history="1">
            <w:r w:rsidRPr="00D335F9">
              <w:rPr>
                <w:rStyle w:val="Hyperlink"/>
              </w:rPr>
              <w:t>1.What is ‘AI’?</w:t>
            </w:r>
            <w:r>
              <w:rPr>
                <w:webHidden/>
              </w:rPr>
              <w:tab/>
            </w:r>
            <w:r>
              <w:rPr>
                <w:webHidden/>
              </w:rPr>
              <w:fldChar w:fldCharType="begin"/>
            </w:r>
            <w:r>
              <w:rPr>
                <w:webHidden/>
              </w:rPr>
              <w:instrText xml:space="preserve"> PAGEREF _Toc178939012 \h </w:instrText>
            </w:r>
            <w:r>
              <w:rPr>
                <w:webHidden/>
              </w:rPr>
            </w:r>
            <w:r>
              <w:rPr>
                <w:webHidden/>
              </w:rPr>
              <w:fldChar w:fldCharType="separate"/>
            </w:r>
            <w:r w:rsidR="00896295">
              <w:rPr>
                <w:webHidden/>
              </w:rPr>
              <w:t>14</w:t>
            </w:r>
            <w:r>
              <w:rPr>
                <w:webHidden/>
              </w:rPr>
              <w:fldChar w:fldCharType="end"/>
            </w:r>
          </w:hyperlink>
        </w:p>
        <w:p w14:paraId="2CA14A24" w14:textId="5B05D006" w:rsidR="00911361" w:rsidRDefault="00911361">
          <w:pPr>
            <w:pStyle w:val="TOC2"/>
            <w:rPr>
              <w:rFonts w:eastAsiaTheme="minorEastAsia"/>
              <w:kern w:val="2"/>
              <w:lang w:eastAsia="en-AU"/>
              <w14:ligatures w14:val="standardContextual"/>
            </w:rPr>
          </w:pPr>
          <w:hyperlink w:anchor="_Toc178939013" w:history="1">
            <w:r w:rsidRPr="00D335F9">
              <w:rPr>
                <w:rStyle w:val="Hyperlink"/>
              </w:rPr>
              <w:t>2. Background on AI and Disability Rights</w:t>
            </w:r>
            <w:r>
              <w:rPr>
                <w:webHidden/>
              </w:rPr>
              <w:tab/>
            </w:r>
            <w:r>
              <w:rPr>
                <w:webHidden/>
              </w:rPr>
              <w:fldChar w:fldCharType="begin"/>
            </w:r>
            <w:r>
              <w:rPr>
                <w:webHidden/>
              </w:rPr>
              <w:instrText xml:space="preserve"> PAGEREF _Toc178939013 \h </w:instrText>
            </w:r>
            <w:r>
              <w:rPr>
                <w:webHidden/>
              </w:rPr>
            </w:r>
            <w:r>
              <w:rPr>
                <w:webHidden/>
              </w:rPr>
              <w:fldChar w:fldCharType="separate"/>
            </w:r>
            <w:r w:rsidR="00896295">
              <w:rPr>
                <w:webHidden/>
              </w:rPr>
              <w:t>15</w:t>
            </w:r>
            <w:r>
              <w:rPr>
                <w:webHidden/>
              </w:rPr>
              <w:fldChar w:fldCharType="end"/>
            </w:r>
          </w:hyperlink>
        </w:p>
        <w:p w14:paraId="42A605A5" w14:textId="6F6136CF" w:rsidR="00911361" w:rsidRDefault="00911361">
          <w:pPr>
            <w:pStyle w:val="TOC3"/>
            <w:tabs>
              <w:tab w:val="left" w:pos="1440"/>
            </w:tabs>
            <w:rPr>
              <w:rFonts w:cstheme="minorBidi"/>
              <w:bCs w:val="0"/>
              <w:noProof/>
              <w:kern w:val="2"/>
              <w:sz w:val="24"/>
              <w:szCs w:val="24"/>
              <w:lang w:eastAsia="en-AU"/>
              <w14:ligatures w14:val="standardContextual"/>
            </w:rPr>
          </w:pPr>
          <w:hyperlink w:anchor="_Toc178939014" w:history="1">
            <w:r w:rsidRPr="00D335F9">
              <w:rPr>
                <w:rStyle w:val="Hyperlink"/>
                <w:noProof/>
              </w:rPr>
              <w:t>2.1</w:t>
            </w:r>
            <w:r>
              <w:rPr>
                <w:rFonts w:cstheme="minorBidi"/>
                <w:bCs w:val="0"/>
                <w:noProof/>
                <w:kern w:val="2"/>
                <w:sz w:val="24"/>
                <w:szCs w:val="24"/>
                <w:lang w:eastAsia="en-AU"/>
                <w14:ligatures w14:val="standardContextual"/>
              </w:rPr>
              <w:tab/>
            </w:r>
            <w:r w:rsidRPr="00D335F9">
              <w:rPr>
                <w:rStyle w:val="Hyperlink"/>
                <w:noProof/>
              </w:rPr>
              <w:t>Current use of AI affecting people with disability</w:t>
            </w:r>
            <w:r>
              <w:rPr>
                <w:noProof/>
                <w:webHidden/>
              </w:rPr>
              <w:tab/>
            </w:r>
            <w:r>
              <w:rPr>
                <w:noProof/>
                <w:webHidden/>
              </w:rPr>
              <w:fldChar w:fldCharType="begin"/>
            </w:r>
            <w:r>
              <w:rPr>
                <w:noProof/>
                <w:webHidden/>
              </w:rPr>
              <w:instrText xml:space="preserve"> PAGEREF _Toc178939014 \h </w:instrText>
            </w:r>
            <w:r>
              <w:rPr>
                <w:noProof/>
                <w:webHidden/>
              </w:rPr>
            </w:r>
            <w:r>
              <w:rPr>
                <w:noProof/>
                <w:webHidden/>
              </w:rPr>
              <w:fldChar w:fldCharType="separate"/>
            </w:r>
            <w:r w:rsidR="00896295">
              <w:rPr>
                <w:noProof/>
                <w:webHidden/>
              </w:rPr>
              <w:t>15</w:t>
            </w:r>
            <w:r>
              <w:rPr>
                <w:noProof/>
                <w:webHidden/>
              </w:rPr>
              <w:fldChar w:fldCharType="end"/>
            </w:r>
          </w:hyperlink>
        </w:p>
        <w:p w14:paraId="7633581D" w14:textId="026316B1" w:rsidR="00911361" w:rsidRDefault="00911361">
          <w:pPr>
            <w:pStyle w:val="TOC3"/>
            <w:rPr>
              <w:rFonts w:cstheme="minorBidi"/>
              <w:bCs w:val="0"/>
              <w:noProof/>
              <w:kern w:val="2"/>
              <w:sz w:val="24"/>
              <w:szCs w:val="24"/>
              <w:lang w:eastAsia="en-AU"/>
              <w14:ligatures w14:val="standardContextual"/>
            </w:rPr>
          </w:pPr>
          <w:hyperlink w:anchor="_Toc178939015" w:history="1">
            <w:r w:rsidRPr="00D335F9">
              <w:rPr>
                <w:rStyle w:val="Hyperlink"/>
                <w:noProof/>
              </w:rPr>
              <w:t>2.2 Intersection of AI and the UNCRPD</w:t>
            </w:r>
            <w:r>
              <w:rPr>
                <w:noProof/>
                <w:webHidden/>
              </w:rPr>
              <w:tab/>
            </w:r>
            <w:r>
              <w:rPr>
                <w:noProof/>
                <w:webHidden/>
              </w:rPr>
              <w:fldChar w:fldCharType="begin"/>
            </w:r>
            <w:r>
              <w:rPr>
                <w:noProof/>
                <w:webHidden/>
              </w:rPr>
              <w:instrText xml:space="preserve"> PAGEREF _Toc178939015 \h </w:instrText>
            </w:r>
            <w:r>
              <w:rPr>
                <w:noProof/>
                <w:webHidden/>
              </w:rPr>
            </w:r>
            <w:r>
              <w:rPr>
                <w:noProof/>
                <w:webHidden/>
              </w:rPr>
              <w:fldChar w:fldCharType="separate"/>
            </w:r>
            <w:r w:rsidR="00896295">
              <w:rPr>
                <w:noProof/>
                <w:webHidden/>
              </w:rPr>
              <w:t>15</w:t>
            </w:r>
            <w:r>
              <w:rPr>
                <w:noProof/>
                <w:webHidden/>
              </w:rPr>
              <w:fldChar w:fldCharType="end"/>
            </w:r>
          </w:hyperlink>
        </w:p>
        <w:p w14:paraId="2AC85430" w14:textId="392D3E86" w:rsidR="00911361" w:rsidRDefault="00911361">
          <w:pPr>
            <w:pStyle w:val="TOC2"/>
            <w:rPr>
              <w:rFonts w:eastAsiaTheme="minorEastAsia"/>
              <w:kern w:val="2"/>
              <w:lang w:eastAsia="en-AU"/>
              <w14:ligatures w14:val="standardContextual"/>
            </w:rPr>
          </w:pPr>
          <w:hyperlink w:anchor="_Toc178939016" w:history="1">
            <w:r w:rsidRPr="00D335F9">
              <w:rPr>
                <w:rStyle w:val="Hyperlink"/>
              </w:rPr>
              <w:t>3. Defining High-Risk AI</w:t>
            </w:r>
            <w:r>
              <w:rPr>
                <w:webHidden/>
              </w:rPr>
              <w:tab/>
            </w:r>
            <w:r>
              <w:rPr>
                <w:webHidden/>
              </w:rPr>
              <w:fldChar w:fldCharType="begin"/>
            </w:r>
            <w:r>
              <w:rPr>
                <w:webHidden/>
              </w:rPr>
              <w:instrText xml:space="preserve"> PAGEREF _Toc178939016 \h </w:instrText>
            </w:r>
            <w:r>
              <w:rPr>
                <w:webHidden/>
              </w:rPr>
            </w:r>
            <w:r>
              <w:rPr>
                <w:webHidden/>
              </w:rPr>
              <w:fldChar w:fldCharType="separate"/>
            </w:r>
            <w:r w:rsidR="00896295">
              <w:rPr>
                <w:webHidden/>
              </w:rPr>
              <w:t>16</w:t>
            </w:r>
            <w:r>
              <w:rPr>
                <w:webHidden/>
              </w:rPr>
              <w:fldChar w:fldCharType="end"/>
            </w:r>
          </w:hyperlink>
        </w:p>
        <w:p w14:paraId="62526E75" w14:textId="658ED14F" w:rsidR="00911361" w:rsidRDefault="00911361">
          <w:pPr>
            <w:pStyle w:val="TOC3"/>
            <w:rPr>
              <w:rFonts w:cstheme="minorBidi"/>
              <w:bCs w:val="0"/>
              <w:noProof/>
              <w:kern w:val="2"/>
              <w:sz w:val="24"/>
              <w:szCs w:val="24"/>
              <w:lang w:eastAsia="en-AU"/>
              <w14:ligatures w14:val="standardContextual"/>
            </w:rPr>
          </w:pPr>
          <w:hyperlink w:anchor="_Toc178939017" w:history="1">
            <w:r w:rsidRPr="00D335F9">
              <w:rPr>
                <w:rStyle w:val="Hyperlink"/>
                <w:noProof/>
              </w:rPr>
              <w:t>3.1 Proposed principles</w:t>
            </w:r>
            <w:r>
              <w:rPr>
                <w:noProof/>
                <w:webHidden/>
              </w:rPr>
              <w:tab/>
            </w:r>
            <w:r>
              <w:rPr>
                <w:noProof/>
                <w:webHidden/>
              </w:rPr>
              <w:fldChar w:fldCharType="begin"/>
            </w:r>
            <w:r>
              <w:rPr>
                <w:noProof/>
                <w:webHidden/>
              </w:rPr>
              <w:instrText xml:space="preserve"> PAGEREF _Toc178939017 \h </w:instrText>
            </w:r>
            <w:r>
              <w:rPr>
                <w:noProof/>
                <w:webHidden/>
              </w:rPr>
            </w:r>
            <w:r>
              <w:rPr>
                <w:noProof/>
                <w:webHidden/>
              </w:rPr>
              <w:fldChar w:fldCharType="separate"/>
            </w:r>
            <w:r w:rsidR="00896295">
              <w:rPr>
                <w:noProof/>
                <w:webHidden/>
              </w:rPr>
              <w:t>16</w:t>
            </w:r>
            <w:r>
              <w:rPr>
                <w:noProof/>
                <w:webHidden/>
              </w:rPr>
              <w:fldChar w:fldCharType="end"/>
            </w:r>
          </w:hyperlink>
        </w:p>
        <w:p w14:paraId="0F64611D" w14:textId="39F62550" w:rsidR="00911361" w:rsidRDefault="00911361">
          <w:pPr>
            <w:pStyle w:val="TOC3"/>
            <w:rPr>
              <w:rFonts w:cstheme="minorBidi"/>
              <w:bCs w:val="0"/>
              <w:noProof/>
              <w:kern w:val="2"/>
              <w:sz w:val="24"/>
              <w:szCs w:val="24"/>
              <w:lang w:eastAsia="en-AU"/>
              <w14:ligatures w14:val="standardContextual"/>
            </w:rPr>
          </w:pPr>
          <w:hyperlink w:anchor="_Toc178939018" w:history="1">
            <w:r w:rsidRPr="00D335F9">
              <w:rPr>
                <w:rStyle w:val="Hyperlink"/>
                <w:noProof/>
              </w:rPr>
              <w:t>3.2 Implications for people with disability</w:t>
            </w:r>
            <w:r>
              <w:rPr>
                <w:noProof/>
                <w:webHidden/>
              </w:rPr>
              <w:tab/>
            </w:r>
            <w:r>
              <w:rPr>
                <w:noProof/>
                <w:webHidden/>
              </w:rPr>
              <w:fldChar w:fldCharType="begin"/>
            </w:r>
            <w:r>
              <w:rPr>
                <w:noProof/>
                <w:webHidden/>
              </w:rPr>
              <w:instrText xml:space="preserve"> PAGEREF _Toc178939018 \h </w:instrText>
            </w:r>
            <w:r>
              <w:rPr>
                <w:noProof/>
                <w:webHidden/>
              </w:rPr>
            </w:r>
            <w:r>
              <w:rPr>
                <w:noProof/>
                <w:webHidden/>
              </w:rPr>
              <w:fldChar w:fldCharType="separate"/>
            </w:r>
            <w:r w:rsidR="00896295">
              <w:rPr>
                <w:noProof/>
                <w:webHidden/>
              </w:rPr>
              <w:t>17</w:t>
            </w:r>
            <w:r>
              <w:rPr>
                <w:noProof/>
                <w:webHidden/>
              </w:rPr>
              <w:fldChar w:fldCharType="end"/>
            </w:r>
          </w:hyperlink>
        </w:p>
        <w:p w14:paraId="18EE4A83" w14:textId="7A0E94C4" w:rsidR="00911361" w:rsidRDefault="00911361">
          <w:pPr>
            <w:pStyle w:val="TOC3"/>
            <w:rPr>
              <w:rFonts w:cstheme="minorBidi"/>
              <w:bCs w:val="0"/>
              <w:noProof/>
              <w:kern w:val="2"/>
              <w:sz w:val="24"/>
              <w:szCs w:val="24"/>
              <w:lang w:eastAsia="en-AU"/>
              <w14:ligatures w14:val="standardContextual"/>
            </w:rPr>
          </w:pPr>
          <w:hyperlink w:anchor="_Toc178939019" w:history="1">
            <w:r w:rsidRPr="00D335F9">
              <w:rPr>
                <w:rStyle w:val="Hyperlink"/>
                <w:noProof/>
              </w:rPr>
              <w:t>3.3 High-risk AI based on intended and foreseeable uses</w:t>
            </w:r>
            <w:r>
              <w:rPr>
                <w:noProof/>
                <w:webHidden/>
              </w:rPr>
              <w:tab/>
            </w:r>
            <w:r>
              <w:rPr>
                <w:noProof/>
                <w:webHidden/>
              </w:rPr>
              <w:fldChar w:fldCharType="begin"/>
            </w:r>
            <w:r>
              <w:rPr>
                <w:noProof/>
                <w:webHidden/>
              </w:rPr>
              <w:instrText xml:space="preserve"> PAGEREF _Toc178939019 \h </w:instrText>
            </w:r>
            <w:r>
              <w:rPr>
                <w:noProof/>
                <w:webHidden/>
              </w:rPr>
            </w:r>
            <w:r>
              <w:rPr>
                <w:noProof/>
                <w:webHidden/>
              </w:rPr>
              <w:fldChar w:fldCharType="separate"/>
            </w:r>
            <w:r w:rsidR="00896295">
              <w:rPr>
                <w:noProof/>
                <w:webHidden/>
              </w:rPr>
              <w:t>18</w:t>
            </w:r>
            <w:r>
              <w:rPr>
                <w:noProof/>
                <w:webHidden/>
              </w:rPr>
              <w:fldChar w:fldCharType="end"/>
            </w:r>
          </w:hyperlink>
        </w:p>
        <w:p w14:paraId="08AD472E" w14:textId="49343463" w:rsidR="00911361" w:rsidRDefault="00911361">
          <w:pPr>
            <w:pStyle w:val="TOC3"/>
            <w:rPr>
              <w:rFonts w:cstheme="minorBidi"/>
              <w:bCs w:val="0"/>
              <w:noProof/>
              <w:kern w:val="2"/>
              <w:sz w:val="24"/>
              <w:szCs w:val="24"/>
              <w:lang w:eastAsia="en-AU"/>
              <w14:ligatures w14:val="standardContextual"/>
            </w:rPr>
          </w:pPr>
          <w:hyperlink w:anchor="_Toc178939020" w:history="1">
            <w:r w:rsidRPr="00D335F9">
              <w:rPr>
                <w:rStyle w:val="Hyperlink"/>
                <w:noProof/>
              </w:rPr>
              <w:t>3.4 Responses to Consultation Questions</w:t>
            </w:r>
            <w:r>
              <w:rPr>
                <w:noProof/>
                <w:webHidden/>
              </w:rPr>
              <w:tab/>
            </w:r>
            <w:r>
              <w:rPr>
                <w:noProof/>
                <w:webHidden/>
              </w:rPr>
              <w:fldChar w:fldCharType="begin"/>
            </w:r>
            <w:r>
              <w:rPr>
                <w:noProof/>
                <w:webHidden/>
              </w:rPr>
              <w:instrText xml:space="preserve"> PAGEREF _Toc178939020 \h </w:instrText>
            </w:r>
            <w:r>
              <w:rPr>
                <w:noProof/>
                <w:webHidden/>
              </w:rPr>
            </w:r>
            <w:r>
              <w:rPr>
                <w:noProof/>
                <w:webHidden/>
              </w:rPr>
              <w:fldChar w:fldCharType="separate"/>
            </w:r>
            <w:r w:rsidR="00896295">
              <w:rPr>
                <w:noProof/>
                <w:webHidden/>
              </w:rPr>
              <w:t>19</w:t>
            </w:r>
            <w:r>
              <w:rPr>
                <w:noProof/>
                <w:webHidden/>
              </w:rPr>
              <w:fldChar w:fldCharType="end"/>
            </w:r>
          </w:hyperlink>
        </w:p>
        <w:p w14:paraId="7A905D0A" w14:textId="5FCEC06E" w:rsidR="00911361" w:rsidRDefault="00911361">
          <w:pPr>
            <w:pStyle w:val="TOC2"/>
            <w:rPr>
              <w:rFonts w:eastAsiaTheme="minorEastAsia"/>
              <w:kern w:val="2"/>
              <w:lang w:eastAsia="en-AU"/>
              <w14:ligatures w14:val="standardContextual"/>
            </w:rPr>
          </w:pPr>
          <w:hyperlink w:anchor="_Toc178939021" w:history="1">
            <w:r w:rsidRPr="00D335F9">
              <w:rPr>
                <w:rStyle w:val="Hyperlink"/>
              </w:rPr>
              <w:t>4. Proposed Mandatory Guardrails</w:t>
            </w:r>
            <w:r>
              <w:rPr>
                <w:webHidden/>
              </w:rPr>
              <w:tab/>
            </w:r>
            <w:r>
              <w:rPr>
                <w:webHidden/>
              </w:rPr>
              <w:fldChar w:fldCharType="begin"/>
            </w:r>
            <w:r>
              <w:rPr>
                <w:webHidden/>
              </w:rPr>
              <w:instrText xml:space="preserve"> PAGEREF _Toc178939021 \h </w:instrText>
            </w:r>
            <w:r>
              <w:rPr>
                <w:webHidden/>
              </w:rPr>
            </w:r>
            <w:r>
              <w:rPr>
                <w:webHidden/>
              </w:rPr>
              <w:fldChar w:fldCharType="separate"/>
            </w:r>
            <w:r w:rsidR="00896295">
              <w:rPr>
                <w:webHidden/>
              </w:rPr>
              <w:t>20</w:t>
            </w:r>
            <w:r>
              <w:rPr>
                <w:webHidden/>
              </w:rPr>
              <w:fldChar w:fldCharType="end"/>
            </w:r>
          </w:hyperlink>
        </w:p>
        <w:p w14:paraId="0F4E44B8" w14:textId="6ED65080" w:rsidR="00911361" w:rsidRDefault="00911361">
          <w:pPr>
            <w:pStyle w:val="TOC3"/>
            <w:rPr>
              <w:rFonts w:cstheme="minorBidi"/>
              <w:bCs w:val="0"/>
              <w:noProof/>
              <w:kern w:val="2"/>
              <w:sz w:val="24"/>
              <w:szCs w:val="24"/>
              <w:lang w:eastAsia="en-AU"/>
              <w14:ligatures w14:val="standardContextual"/>
            </w:rPr>
          </w:pPr>
          <w:hyperlink w:anchor="_Toc178939022" w:history="1">
            <w:r w:rsidRPr="00D335F9">
              <w:rPr>
                <w:rStyle w:val="Hyperlink"/>
                <w:noProof/>
              </w:rPr>
              <w:t>4.1 Overview of the proposed guardrails</w:t>
            </w:r>
            <w:r>
              <w:rPr>
                <w:noProof/>
                <w:webHidden/>
              </w:rPr>
              <w:tab/>
            </w:r>
            <w:r>
              <w:rPr>
                <w:noProof/>
                <w:webHidden/>
              </w:rPr>
              <w:fldChar w:fldCharType="begin"/>
            </w:r>
            <w:r>
              <w:rPr>
                <w:noProof/>
                <w:webHidden/>
              </w:rPr>
              <w:instrText xml:space="preserve"> PAGEREF _Toc178939022 \h </w:instrText>
            </w:r>
            <w:r>
              <w:rPr>
                <w:noProof/>
                <w:webHidden/>
              </w:rPr>
            </w:r>
            <w:r>
              <w:rPr>
                <w:noProof/>
                <w:webHidden/>
              </w:rPr>
              <w:fldChar w:fldCharType="separate"/>
            </w:r>
            <w:r w:rsidR="00896295">
              <w:rPr>
                <w:noProof/>
                <w:webHidden/>
              </w:rPr>
              <w:t>20</w:t>
            </w:r>
            <w:r>
              <w:rPr>
                <w:noProof/>
                <w:webHidden/>
              </w:rPr>
              <w:fldChar w:fldCharType="end"/>
            </w:r>
          </w:hyperlink>
        </w:p>
        <w:p w14:paraId="48AEF287" w14:textId="2B325A73" w:rsidR="00911361" w:rsidRDefault="00911361">
          <w:pPr>
            <w:pStyle w:val="TOC3"/>
            <w:rPr>
              <w:rFonts w:cstheme="minorBidi"/>
              <w:bCs w:val="0"/>
              <w:noProof/>
              <w:kern w:val="2"/>
              <w:sz w:val="24"/>
              <w:szCs w:val="24"/>
              <w:lang w:eastAsia="en-AU"/>
              <w14:ligatures w14:val="standardContextual"/>
            </w:rPr>
          </w:pPr>
          <w:hyperlink w:anchor="_Toc178939023" w:history="1">
            <w:r w:rsidRPr="00D335F9">
              <w:rPr>
                <w:rStyle w:val="Hyperlink"/>
                <w:noProof/>
              </w:rPr>
              <w:t>4.2 Additional guardrails proposed</w:t>
            </w:r>
            <w:r>
              <w:rPr>
                <w:noProof/>
                <w:webHidden/>
              </w:rPr>
              <w:tab/>
            </w:r>
            <w:r>
              <w:rPr>
                <w:noProof/>
                <w:webHidden/>
              </w:rPr>
              <w:fldChar w:fldCharType="begin"/>
            </w:r>
            <w:r>
              <w:rPr>
                <w:noProof/>
                <w:webHidden/>
              </w:rPr>
              <w:instrText xml:space="preserve"> PAGEREF _Toc178939023 \h </w:instrText>
            </w:r>
            <w:r>
              <w:rPr>
                <w:noProof/>
                <w:webHidden/>
              </w:rPr>
            </w:r>
            <w:r>
              <w:rPr>
                <w:noProof/>
                <w:webHidden/>
              </w:rPr>
              <w:fldChar w:fldCharType="separate"/>
            </w:r>
            <w:r w:rsidR="00896295">
              <w:rPr>
                <w:noProof/>
                <w:webHidden/>
              </w:rPr>
              <w:t>20</w:t>
            </w:r>
            <w:r>
              <w:rPr>
                <w:noProof/>
                <w:webHidden/>
              </w:rPr>
              <w:fldChar w:fldCharType="end"/>
            </w:r>
          </w:hyperlink>
        </w:p>
        <w:p w14:paraId="7A9AFAE8" w14:textId="289DF069" w:rsidR="00911361" w:rsidRDefault="00911361">
          <w:pPr>
            <w:pStyle w:val="TOC3"/>
            <w:rPr>
              <w:rFonts w:cstheme="minorBidi"/>
              <w:bCs w:val="0"/>
              <w:noProof/>
              <w:kern w:val="2"/>
              <w:sz w:val="24"/>
              <w:szCs w:val="24"/>
              <w:lang w:eastAsia="en-AU"/>
              <w14:ligatures w14:val="standardContextual"/>
            </w:rPr>
          </w:pPr>
          <w:hyperlink w:anchor="_Toc178939024" w:history="1">
            <w:r w:rsidRPr="00D335F9">
              <w:rPr>
                <w:rStyle w:val="Hyperlink"/>
                <w:noProof/>
              </w:rPr>
              <w:t>4.3 Gaps in the proposed guardrails</w:t>
            </w:r>
            <w:r>
              <w:rPr>
                <w:noProof/>
                <w:webHidden/>
              </w:rPr>
              <w:tab/>
            </w:r>
            <w:r>
              <w:rPr>
                <w:noProof/>
                <w:webHidden/>
              </w:rPr>
              <w:fldChar w:fldCharType="begin"/>
            </w:r>
            <w:r>
              <w:rPr>
                <w:noProof/>
                <w:webHidden/>
              </w:rPr>
              <w:instrText xml:space="preserve"> PAGEREF _Toc178939024 \h </w:instrText>
            </w:r>
            <w:r>
              <w:rPr>
                <w:noProof/>
                <w:webHidden/>
              </w:rPr>
            </w:r>
            <w:r>
              <w:rPr>
                <w:noProof/>
                <w:webHidden/>
              </w:rPr>
              <w:fldChar w:fldCharType="separate"/>
            </w:r>
            <w:r w:rsidR="00896295">
              <w:rPr>
                <w:noProof/>
                <w:webHidden/>
              </w:rPr>
              <w:t>21</w:t>
            </w:r>
            <w:r>
              <w:rPr>
                <w:noProof/>
                <w:webHidden/>
              </w:rPr>
              <w:fldChar w:fldCharType="end"/>
            </w:r>
          </w:hyperlink>
        </w:p>
        <w:p w14:paraId="26989CA1" w14:textId="3C9737C0" w:rsidR="00911361" w:rsidRDefault="00911361">
          <w:pPr>
            <w:pStyle w:val="TOC3"/>
            <w:rPr>
              <w:rFonts w:cstheme="minorBidi"/>
              <w:bCs w:val="0"/>
              <w:noProof/>
              <w:kern w:val="2"/>
              <w:sz w:val="24"/>
              <w:szCs w:val="24"/>
              <w:lang w:eastAsia="en-AU"/>
              <w14:ligatures w14:val="standardContextual"/>
            </w:rPr>
          </w:pPr>
          <w:hyperlink w:anchor="_Toc178939025" w:history="1">
            <w:r w:rsidRPr="00D335F9">
              <w:rPr>
                <w:rStyle w:val="Hyperlink"/>
                <w:noProof/>
              </w:rPr>
              <w:t>4.4 Implementation challenges for the disability sector</w:t>
            </w:r>
            <w:r>
              <w:rPr>
                <w:noProof/>
                <w:webHidden/>
              </w:rPr>
              <w:tab/>
            </w:r>
            <w:r>
              <w:rPr>
                <w:noProof/>
                <w:webHidden/>
              </w:rPr>
              <w:fldChar w:fldCharType="begin"/>
            </w:r>
            <w:r>
              <w:rPr>
                <w:noProof/>
                <w:webHidden/>
              </w:rPr>
              <w:instrText xml:space="preserve"> PAGEREF _Toc178939025 \h </w:instrText>
            </w:r>
            <w:r>
              <w:rPr>
                <w:noProof/>
                <w:webHidden/>
              </w:rPr>
            </w:r>
            <w:r>
              <w:rPr>
                <w:noProof/>
                <w:webHidden/>
              </w:rPr>
              <w:fldChar w:fldCharType="separate"/>
            </w:r>
            <w:r w:rsidR="00896295">
              <w:rPr>
                <w:noProof/>
                <w:webHidden/>
              </w:rPr>
              <w:t>22</w:t>
            </w:r>
            <w:r>
              <w:rPr>
                <w:noProof/>
                <w:webHidden/>
              </w:rPr>
              <w:fldChar w:fldCharType="end"/>
            </w:r>
          </w:hyperlink>
        </w:p>
        <w:p w14:paraId="47BD9A30" w14:textId="66F1FBDC" w:rsidR="00911361" w:rsidRDefault="00911361">
          <w:pPr>
            <w:pStyle w:val="TOC3"/>
            <w:rPr>
              <w:rFonts w:cstheme="minorBidi"/>
              <w:bCs w:val="0"/>
              <w:noProof/>
              <w:kern w:val="2"/>
              <w:sz w:val="24"/>
              <w:szCs w:val="24"/>
              <w:lang w:eastAsia="en-AU"/>
              <w14:ligatures w14:val="standardContextual"/>
            </w:rPr>
          </w:pPr>
          <w:hyperlink w:anchor="_Toc178939026" w:history="1">
            <w:r w:rsidRPr="00D335F9">
              <w:rPr>
                <w:rStyle w:val="Hyperlink"/>
                <w:noProof/>
              </w:rPr>
              <w:t>4.5 Response to questions</w:t>
            </w:r>
            <w:r>
              <w:rPr>
                <w:noProof/>
                <w:webHidden/>
              </w:rPr>
              <w:tab/>
            </w:r>
            <w:r>
              <w:rPr>
                <w:noProof/>
                <w:webHidden/>
              </w:rPr>
              <w:fldChar w:fldCharType="begin"/>
            </w:r>
            <w:r>
              <w:rPr>
                <w:noProof/>
                <w:webHidden/>
              </w:rPr>
              <w:instrText xml:space="preserve"> PAGEREF _Toc178939026 \h </w:instrText>
            </w:r>
            <w:r>
              <w:rPr>
                <w:noProof/>
                <w:webHidden/>
              </w:rPr>
            </w:r>
            <w:r>
              <w:rPr>
                <w:noProof/>
                <w:webHidden/>
              </w:rPr>
              <w:fldChar w:fldCharType="separate"/>
            </w:r>
            <w:r w:rsidR="00896295">
              <w:rPr>
                <w:noProof/>
                <w:webHidden/>
              </w:rPr>
              <w:t>22</w:t>
            </w:r>
            <w:r>
              <w:rPr>
                <w:noProof/>
                <w:webHidden/>
              </w:rPr>
              <w:fldChar w:fldCharType="end"/>
            </w:r>
          </w:hyperlink>
        </w:p>
        <w:p w14:paraId="4FD10B23" w14:textId="0BAE3623" w:rsidR="00911361" w:rsidRDefault="00911361">
          <w:pPr>
            <w:pStyle w:val="TOC2"/>
            <w:rPr>
              <w:rFonts w:eastAsiaTheme="minorEastAsia"/>
              <w:kern w:val="2"/>
              <w:lang w:eastAsia="en-AU"/>
              <w14:ligatures w14:val="standardContextual"/>
            </w:rPr>
          </w:pPr>
          <w:hyperlink w:anchor="_Toc178939027" w:history="1">
            <w:r w:rsidRPr="00D335F9">
              <w:rPr>
                <w:rStyle w:val="Hyperlink"/>
              </w:rPr>
              <w:t>5. Regulatory Options to Mandate Guardrails</w:t>
            </w:r>
            <w:r>
              <w:rPr>
                <w:webHidden/>
              </w:rPr>
              <w:tab/>
            </w:r>
            <w:r>
              <w:rPr>
                <w:webHidden/>
              </w:rPr>
              <w:fldChar w:fldCharType="begin"/>
            </w:r>
            <w:r>
              <w:rPr>
                <w:webHidden/>
              </w:rPr>
              <w:instrText xml:space="preserve"> PAGEREF _Toc178939027 \h </w:instrText>
            </w:r>
            <w:r>
              <w:rPr>
                <w:webHidden/>
              </w:rPr>
            </w:r>
            <w:r>
              <w:rPr>
                <w:webHidden/>
              </w:rPr>
              <w:fldChar w:fldCharType="separate"/>
            </w:r>
            <w:r w:rsidR="00896295">
              <w:rPr>
                <w:webHidden/>
              </w:rPr>
              <w:t>24</w:t>
            </w:r>
            <w:r>
              <w:rPr>
                <w:webHidden/>
              </w:rPr>
              <w:fldChar w:fldCharType="end"/>
            </w:r>
          </w:hyperlink>
        </w:p>
        <w:p w14:paraId="21A5268B" w14:textId="30F45967" w:rsidR="00911361" w:rsidRDefault="00911361">
          <w:pPr>
            <w:pStyle w:val="TOC3"/>
            <w:rPr>
              <w:rFonts w:cstheme="minorBidi"/>
              <w:bCs w:val="0"/>
              <w:noProof/>
              <w:kern w:val="2"/>
              <w:sz w:val="24"/>
              <w:szCs w:val="24"/>
              <w:lang w:eastAsia="en-AU"/>
              <w14:ligatures w14:val="standardContextual"/>
            </w:rPr>
          </w:pPr>
          <w:hyperlink w:anchor="_Toc178939028" w:history="1">
            <w:r w:rsidRPr="00D335F9">
              <w:rPr>
                <w:rStyle w:val="Hyperlink"/>
                <w:noProof/>
              </w:rPr>
              <w:t>5.1 Analysis of Options</w:t>
            </w:r>
            <w:r>
              <w:rPr>
                <w:noProof/>
                <w:webHidden/>
              </w:rPr>
              <w:tab/>
            </w:r>
            <w:r>
              <w:rPr>
                <w:noProof/>
                <w:webHidden/>
              </w:rPr>
              <w:fldChar w:fldCharType="begin"/>
            </w:r>
            <w:r>
              <w:rPr>
                <w:noProof/>
                <w:webHidden/>
              </w:rPr>
              <w:instrText xml:space="preserve"> PAGEREF _Toc178939028 \h </w:instrText>
            </w:r>
            <w:r>
              <w:rPr>
                <w:noProof/>
                <w:webHidden/>
              </w:rPr>
            </w:r>
            <w:r>
              <w:rPr>
                <w:noProof/>
                <w:webHidden/>
              </w:rPr>
              <w:fldChar w:fldCharType="separate"/>
            </w:r>
            <w:r w:rsidR="00896295">
              <w:rPr>
                <w:noProof/>
                <w:webHidden/>
              </w:rPr>
              <w:t>24</w:t>
            </w:r>
            <w:r>
              <w:rPr>
                <w:noProof/>
                <w:webHidden/>
              </w:rPr>
              <w:fldChar w:fldCharType="end"/>
            </w:r>
          </w:hyperlink>
        </w:p>
        <w:p w14:paraId="57C45A64" w14:textId="600206D7" w:rsidR="00911361" w:rsidRDefault="00911361">
          <w:pPr>
            <w:pStyle w:val="TOC3"/>
            <w:rPr>
              <w:rFonts w:cstheme="minorBidi"/>
              <w:bCs w:val="0"/>
              <w:noProof/>
              <w:kern w:val="2"/>
              <w:sz w:val="24"/>
              <w:szCs w:val="24"/>
              <w:lang w:eastAsia="en-AU"/>
              <w14:ligatures w14:val="standardContextual"/>
            </w:rPr>
          </w:pPr>
          <w:hyperlink w:anchor="_Toc178939029" w:history="1">
            <w:r w:rsidRPr="00D335F9">
              <w:rPr>
                <w:rStyle w:val="Hyperlink"/>
                <w:noProof/>
              </w:rPr>
              <w:t>5.2 Prohibited AI Practices</w:t>
            </w:r>
            <w:r>
              <w:rPr>
                <w:noProof/>
                <w:webHidden/>
              </w:rPr>
              <w:tab/>
            </w:r>
            <w:r>
              <w:rPr>
                <w:noProof/>
                <w:webHidden/>
              </w:rPr>
              <w:fldChar w:fldCharType="begin"/>
            </w:r>
            <w:r>
              <w:rPr>
                <w:noProof/>
                <w:webHidden/>
              </w:rPr>
              <w:instrText xml:space="preserve"> PAGEREF _Toc178939029 \h </w:instrText>
            </w:r>
            <w:r>
              <w:rPr>
                <w:noProof/>
                <w:webHidden/>
              </w:rPr>
            </w:r>
            <w:r>
              <w:rPr>
                <w:noProof/>
                <w:webHidden/>
              </w:rPr>
              <w:fldChar w:fldCharType="separate"/>
            </w:r>
            <w:r w:rsidR="00896295">
              <w:rPr>
                <w:noProof/>
                <w:webHidden/>
              </w:rPr>
              <w:t>25</w:t>
            </w:r>
            <w:r>
              <w:rPr>
                <w:noProof/>
                <w:webHidden/>
              </w:rPr>
              <w:fldChar w:fldCharType="end"/>
            </w:r>
          </w:hyperlink>
        </w:p>
        <w:p w14:paraId="22CC9B80" w14:textId="0A173F2B" w:rsidR="00911361" w:rsidRDefault="00911361">
          <w:pPr>
            <w:pStyle w:val="TOC3"/>
            <w:rPr>
              <w:rFonts w:cstheme="minorBidi"/>
              <w:bCs w:val="0"/>
              <w:noProof/>
              <w:kern w:val="2"/>
              <w:sz w:val="24"/>
              <w:szCs w:val="24"/>
              <w:lang w:eastAsia="en-AU"/>
              <w14:ligatures w14:val="standardContextual"/>
            </w:rPr>
          </w:pPr>
          <w:hyperlink w:anchor="_Toc178939030" w:history="1">
            <w:r w:rsidRPr="00D335F9">
              <w:rPr>
                <w:rStyle w:val="Hyperlink"/>
                <w:noProof/>
              </w:rPr>
              <w:t>5.3 Key considerations for implementation</w:t>
            </w:r>
            <w:r>
              <w:rPr>
                <w:noProof/>
                <w:webHidden/>
              </w:rPr>
              <w:tab/>
            </w:r>
            <w:r>
              <w:rPr>
                <w:noProof/>
                <w:webHidden/>
              </w:rPr>
              <w:fldChar w:fldCharType="begin"/>
            </w:r>
            <w:r>
              <w:rPr>
                <w:noProof/>
                <w:webHidden/>
              </w:rPr>
              <w:instrText xml:space="preserve"> PAGEREF _Toc178939030 \h </w:instrText>
            </w:r>
            <w:r>
              <w:rPr>
                <w:noProof/>
                <w:webHidden/>
              </w:rPr>
            </w:r>
            <w:r>
              <w:rPr>
                <w:noProof/>
                <w:webHidden/>
              </w:rPr>
              <w:fldChar w:fldCharType="separate"/>
            </w:r>
            <w:r w:rsidR="00896295">
              <w:rPr>
                <w:noProof/>
                <w:webHidden/>
              </w:rPr>
              <w:t>26</w:t>
            </w:r>
            <w:r>
              <w:rPr>
                <w:noProof/>
                <w:webHidden/>
              </w:rPr>
              <w:fldChar w:fldCharType="end"/>
            </w:r>
          </w:hyperlink>
        </w:p>
        <w:p w14:paraId="1E7649EE" w14:textId="60F5A55A" w:rsidR="00911361" w:rsidRDefault="00911361">
          <w:pPr>
            <w:pStyle w:val="TOC3"/>
            <w:rPr>
              <w:rFonts w:cstheme="minorBidi"/>
              <w:bCs w:val="0"/>
              <w:noProof/>
              <w:kern w:val="2"/>
              <w:sz w:val="24"/>
              <w:szCs w:val="24"/>
              <w:lang w:eastAsia="en-AU"/>
              <w14:ligatures w14:val="standardContextual"/>
            </w:rPr>
          </w:pPr>
          <w:hyperlink w:anchor="_Toc178939031" w:history="1">
            <w:r w:rsidRPr="00D335F9">
              <w:rPr>
                <w:rStyle w:val="Hyperlink"/>
                <w:noProof/>
              </w:rPr>
              <w:t>5.4 Response to Questions</w:t>
            </w:r>
            <w:r>
              <w:rPr>
                <w:noProof/>
                <w:webHidden/>
              </w:rPr>
              <w:tab/>
            </w:r>
            <w:r>
              <w:rPr>
                <w:noProof/>
                <w:webHidden/>
              </w:rPr>
              <w:fldChar w:fldCharType="begin"/>
            </w:r>
            <w:r>
              <w:rPr>
                <w:noProof/>
                <w:webHidden/>
              </w:rPr>
              <w:instrText xml:space="preserve"> PAGEREF _Toc178939031 \h </w:instrText>
            </w:r>
            <w:r>
              <w:rPr>
                <w:noProof/>
                <w:webHidden/>
              </w:rPr>
            </w:r>
            <w:r>
              <w:rPr>
                <w:noProof/>
                <w:webHidden/>
              </w:rPr>
              <w:fldChar w:fldCharType="separate"/>
            </w:r>
            <w:r w:rsidR="00896295">
              <w:rPr>
                <w:noProof/>
                <w:webHidden/>
              </w:rPr>
              <w:t>27</w:t>
            </w:r>
            <w:r>
              <w:rPr>
                <w:noProof/>
                <w:webHidden/>
              </w:rPr>
              <w:fldChar w:fldCharType="end"/>
            </w:r>
          </w:hyperlink>
        </w:p>
        <w:p w14:paraId="3AFEED6D" w14:textId="782DEA80" w:rsidR="00911361" w:rsidRDefault="00911361">
          <w:pPr>
            <w:pStyle w:val="TOC2"/>
            <w:rPr>
              <w:rFonts w:eastAsiaTheme="minorEastAsia"/>
              <w:kern w:val="2"/>
              <w:lang w:eastAsia="en-AU"/>
              <w14:ligatures w14:val="standardContextual"/>
            </w:rPr>
          </w:pPr>
          <w:hyperlink w:anchor="_Toc178939032" w:history="1">
            <w:r w:rsidRPr="00D335F9">
              <w:rPr>
                <w:rStyle w:val="Hyperlink"/>
              </w:rPr>
              <w:t>6. Recommendations</w:t>
            </w:r>
            <w:r>
              <w:rPr>
                <w:webHidden/>
              </w:rPr>
              <w:tab/>
            </w:r>
            <w:r>
              <w:rPr>
                <w:webHidden/>
              </w:rPr>
              <w:fldChar w:fldCharType="begin"/>
            </w:r>
            <w:r>
              <w:rPr>
                <w:webHidden/>
              </w:rPr>
              <w:instrText xml:space="preserve"> PAGEREF _Toc178939032 \h </w:instrText>
            </w:r>
            <w:r>
              <w:rPr>
                <w:webHidden/>
              </w:rPr>
            </w:r>
            <w:r>
              <w:rPr>
                <w:webHidden/>
              </w:rPr>
              <w:fldChar w:fldCharType="separate"/>
            </w:r>
            <w:r w:rsidR="00896295">
              <w:rPr>
                <w:webHidden/>
              </w:rPr>
              <w:t>28</w:t>
            </w:r>
            <w:r>
              <w:rPr>
                <w:webHidden/>
              </w:rPr>
              <w:fldChar w:fldCharType="end"/>
            </w:r>
          </w:hyperlink>
        </w:p>
        <w:p w14:paraId="60E750C1" w14:textId="13B20431" w:rsidR="00911361" w:rsidRDefault="00911361">
          <w:pPr>
            <w:pStyle w:val="TOC2"/>
            <w:rPr>
              <w:rFonts w:eastAsiaTheme="minorEastAsia"/>
              <w:kern w:val="2"/>
              <w:lang w:eastAsia="en-AU"/>
              <w14:ligatures w14:val="standardContextual"/>
            </w:rPr>
          </w:pPr>
          <w:hyperlink w:anchor="_Toc178939033" w:history="1">
            <w:r w:rsidRPr="00D335F9">
              <w:rPr>
                <w:rStyle w:val="Hyperlink"/>
              </w:rPr>
              <w:t>7. Conclusion</w:t>
            </w:r>
            <w:r>
              <w:rPr>
                <w:webHidden/>
              </w:rPr>
              <w:tab/>
            </w:r>
            <w:r>
              <w:rPr>
                <w:webHidden/>
              </w:rPr>
              <w:fldChar w:fldCharType="begin"/>
            </w:r>
            <w:r>
              <w:rPr>
                <w:webHidden/>
              </w:rPr>
              <w:instrText xml:space="preserve"> PAGEREF _Toc178939033 \h </w:instrText>
            </w:r>
            <w:r>
              <w:rPr>
                <w:webHidden/>
              </w:rPr>
            </w:r>
            <w:r>
              <w:rPr>
                <w:webHidden/>
              </w:rPr>
              <w:fldChar w:fldCharType="separate"/>
            </w:r>
            <w:r w:rsidR="00896295">
              <w:rPr>
                <w:webHidden/>
              </w:rPr>
              <w:t>31</w:t>
            </w:r>
            <w:r>
              <w:rPr>
                <w:webHidden/>
              </w:rPr>
              <w:fldChar w:fldCharType="end"/>
            </w:r>
          </w:hyperlink>
        </w:p>
        <w:p w14:paraId="2511D402" w14:textId="4EB14AD0" w:rsidR="00911361" w:rsidRDefault="00911361">
          <w:pPr>
            <w:pStyle w:val="TOC2"/>
            <w:rPr>
              <w:rFonts w:eastAsiaTheme="minorEastAsia"/>
              <w:kern w:val="2"/>
              <w:lang w:eastAsia="en-AU"/>
              <w14:ligatures w14:val="standardContextual"/>
            </w:rPr>
          </w:pPr>
          <w:hyperlink w:anchor="_Toc178939034" w:history="1">
            <w:r w:rsidRPr="00D335F9">
              <w:rPr>
                <w:rStyle w:val="Hyperlink"/>
              </w:rPr>
              <w:t>8. References</w:t>
            </w:r>
            <w:r>
              <w:rPr>
                <w:webHidden/>
              </w:rPr>
              <w:tab/>
            </w:r>
            <w:r>
              <w:rPr>
                <w:webHidden/>
              </w:rPr>
              <w:fldChar w:fldCharType="begin"/>
            </w:r>
            <w:r>
              <w:rPr>
                <w:webHidden/>
              </w:rPr>
              <w:instrText xml:space="preserve"> PAGEREF _Toc178939034 \h </w:instrText>
            </w:r>
            <w:r>
              <w:rPr>
                <w:webHidden/>
              </w:rPr>
            </w:r>
            <w:r>
              <w:rPr>
                <w:webHidden/>
              </w:rPr>
              <w:fldChar w:fldCharType="separate"/>
            </w:r>
            <w:r w:rsidR="00896295">
              <w:rPr>
                <w:webHidden/>
              </w:rPr>
              <w:t>32</w:t>
            </w:r>
            <w:r>
              <w:rPr>
                <w:webHidden/>
              </w:rPr>
              <w:fldChar w:fldCharType="end"/>
            </w:r>
          </w:hyperlink>
        </w:p>
        <w:p w14:paraId="19F4F3DC" w14:textId="25A744FB" w:rsidR="005A1098" w:rsidRPr="00374C76" w:rsidRDefault="00B467AB" w:rsidP="004224C9">
          <w:pPr>
            <w:pStyle w:val="TOC3"/>
            <w:ind w:left="1440"/>
          </w:pPr>
          <w:r w:rsidRPr="00374C76">
            <w:rPr>
              <w:b/>
              <w:bCs w:val="0"/>
              <w:noProof/>
            </w:rPr>
            <w:fldChar w:fldCharType="end"/>
          </w:r>
        </w:p>
      </w:sdtContent>
    </w:sdt>
    <w:p w14:paraId="63623FC8" w14:textId="77777777" w:rsidR="00556A8A" w:rsidRPr="00374C76" w:rsidRDefault="001805F9" w:rsidP="00296133">
      <w:pPr>
        <w:pStyle w:val="Heading2"/>
        <w:tabs>
          <w:tab w:val="left" w:pos="4320"/>
        </w:tabs>
      </w:pPr>
      <w:r w:rsidRPr="00374C76">
        <w:br w:type="page"/>
      </w:r>
    </w:p>
    <w:p w14:paraId="2ED93B92" w14:textId="77777777" w:rsidR="003F3335" w:rsidRPr="00374C76" w:rsidRDefault="003F3335" w:rsidP="003F3335">
      <w:pPr>
        <w:pStyle w:val="Heading2"/>
      </w:pPr>
      <w:bookmarkStart w:id="52" w:name="_Toc178939006"/>
      <w:r w:rsidRPr="00374C76">
        <w:lastRenderedPageBreak/>
        <w:t>Executive Summary</w:t>
      </w:r>
      <w:bookmarkEnd w:id="52"/>
    </w:p>
    <w:p w14:paraId="7CDD96B9" w14:textId="223FB98A" w:rsidR="00FA4052" w:rsidRPr="00374C76" w:rsidRDefault="003F3335" w:rsidP="00703EB1">
      <w:pPr>
        <w:pStyle w:val="BodyText"/>
        <w:rPr>
          <w:lang w:val="en-AU"/>
        </w:rPr>
      </w:pPr>
      <w:r w:rsidRPr="00374C76">
        <w:rPr>
          <w:lang w:val="en-AU"/>
        </w:rPr>
        <w:t xml:space="preserve">People with Disability Australia (PWDA) welcomes the opportunity to respond to the Australian Government's proposals paper on </w:t>
      </w:r>
      <w:hyperlink r:id="rId15" w:history="1">
        <w:r w:rsidRPr="00374C76">
          <w:rPr>
            <w:rStyle w:val="Hyperlink"/>
            <w:lang w:val="en-AU"/>
          </w:rPr>
          <w:t>'Safe and Responsible AI in Australia'</w:t>
        </w:r>
      </w:hyperlink>
      <w:r w:rsidRPr="00374C76">
        <w:rPr>
          <w:lang w:val="en-AU"/>
        </w:rPr>
        <w:t xml:space="preserve">. This submission </w:t>
      </w:r>
      <w:r w:rsidR="00FA4052" w:rsidRPr="00374C76">
        <w:rPr>
          <w:lang w:val="en-AU"/>
        </w:rPr>
        <w:t>analyses</w:t>
      </w:r>
      <w:r w:rsidRPr="00374C76">
        <w:rPr>
          <w:lang w:val="en-AU"/>
        </w:rPr>
        <w:t xml:space="preserve"> the proposed regulatory framework for artificial intelligence (AI) from a disability rights perspective</w:t>
      </w:r>
      <w:r w:rsidR="00FA4052" w:rsidRPr="00374C76">
        <w:rPr>
          <w:lang w:val="en-AU"/>
        </w:rPr>
        <w:t xml:space="preserve">, </w:t>
      </w:r>
      <w:r w:rsidR="00116AFD" w:rsidRPr="002C0AC4">
        <w:rPr>
          <w:lang w:val="en-AU"/>
        </w:rPr>
        <w:t xml:space="preserve">makes recommendations </w:t>
      </w:r>
      <w:r w:rsidR="0091226F" w:rsidRPr="002C0AC4">
        <w:rPr>
          <w:lang w:val="en-AU"/>
        </w:rPr>
        <w:t xml:space="preserve">on regulating </w:t>
      </w:r>
      <w:r w:rsidR="00703EB1" w:rsidRPr="002C0AC4">
        <w:rPr>
          <w:lang w:val="en-AU"/>
        </w:rPr>
        <w:t>its operation</w:t>
      </w:r>
      <w:r w:rsidR="00DC7CF4" w:rsidRPr="002C0AC4">
        <w:rPr>
          <w:lang w:val="en-AU"/>
        </w:rPr>
        <w:t>, and identifies areas for further consideration</w:t>
      </w:r>
      <w:r w:rsidR="00FA4052" w:rsidRPr="002C0AC4">
        <w:rPr>
          <w:lang w:val="en-AU"/>
        </w:rPr>
        <w:t>.</w:t>
      </w:r>
    </w:p>
    <w:p w14:paraId="4AFF8000" w14:textId="77777777" w:rsidR="003F3335" w:rsidRPr="00374C76" w:rsidRDefault="003F3335" w:rsidP="00402AE5">
      <w:pPr>
        <w:pStyle w:val="BodyText"/>
        <w:rPr>
          <w:lang w:val="en-AU"/>
        </w:rPr>
      </w:pPr>
      <w:r w:rsidRPr="00374C76">
        <w:rPr>
          <w:lang w:val="en-AU"/>
        </w:rPr>
        <w:t>Key points:</w:t>
      </w:r>
    </w:p>
    <w:p w14:paraId="46DE4A67" w14:textId="77777777" w:rsidR="003F3335" w:rsidRPr="00374C76" w:rsidRDefault="003F3335" w:rsidP="00650A48">
      <w:pPr>
        <w:pStyle w:val="BodyText"/>
        <w:numPr>
          <w:ilvl w:val="0"/>
          <w:numId w:val="6"/>
        </w:numPr>
        <w:rPr>
          <w:lang w:val="en-AU"/>
        </w:rPr>
      </w:pPr>
      <w:r w:rsidRPr="00374C76">
        <w:rPr>
          <w:lang w:val="en-AU"/>
        </w:rPr>
        <w:t>AI has significant implications for people with disability, offering both potential benefits and risks.</w:t>
      </w:r>
    </w:p>
    <w:p w14:paraId="58D9396B" w14:textId="77777777" w:rsidR="003F3335" w:rsidRPr="00374C76" w:rsidRDefault="003F3335" w:rsidP="00650A48">
      <w:pPr>
        <w:pStyle w:val="BodyText"/>
        <w:numPr>
          <w:ilvl w:val="0"/>
          <w:numId w:val="6"/>
        </w:numPr>
        <w:rPr>
          <w:lang w:val="en-AU"/>
        </w:rPr>
      </w:pPr>
      <w:r w:rsidRPr="00374C76">
        <w:rPr>
          <w:lang w:val="en-AU"/>
        </w:rPr>
        <w:t>The proposed principles for defining high-risk AI are comprehensive but require stronger consideration of accessibility and intersectionality.</w:t>
      </w:r>
    </w:p>
    <w:p w14:paraId="207C9C35" w14:textId="77777777" w:rsidR="003F3335" w:rsidRPr="00374C76" w:rsidRDefault="003F3335" w:rsidP="00650A48">
      <w:pPr>
        <w:pStyle w:val="BodyText"/>
        <w:numPr>
          <w:ilvl w:val="0"/>
          <w:numId w:val="6"/>
        </w:numPr>
        <w:rPr>
          <w:lang w:val="en-AU"/>
        </w:rPr>
      </w:pPr>
      <w:r w:rsidRPr="00374C76">
        <w:rPr>
          <w:lang w:val="en-AU"/>
        </w:rPr>
        <w:t xml:space="preserve">PWDA supports the introduction of mandatory guardrails for </w:t>
      </w:r>
      <w:r w:rsidRPr="00374C76">
        <w:rPr>
          <w:lang w:val="en-AU"/>
        </w:rPr>
        <w:br/>
        <w:t>high-risk AI systems, with additional provisions for accessibility and assured individual rights.</w:t>
      </w:r>
    </w:p>
    <w:p w14:paraId="6AF3DA36" w14:textId="77777777" w:rsidR="003F3335" w:rsidRPr="00374C76" w:rsidRDefault="003F3335" w:rsidP="00402AE5">
      <w:pPr>
        <w:pStyle w:val="BodyText"/>
        <w:rPr>
          <w:lang w:val="en-AU"/>
        </w:rPr>
      </w:pPr>
      <w:r w:rsidRPr="00374C76">
        <w:rPr>
          <w:lang w:val="en-AU"/>
        </w:rPr>
        <w:t>Key recommendations include:</w:t>
      </w:r>
    </w:p>
    <w:p w14:paraId="28072E53" w14:textId="77777777" w:rsidR="003F3335" w:rsidRPr="00374C76" w:rsidRDefault="003F3335" w:rsidP="00650A48">
      <w:pPr>
        <w:pStyle w:val="BodyText"/>
        <w:numPr>
          <w:ilvl w:val="0"/>
          <w:numId w:val="7"/>
        </w:numPr>
        <w:rPr>
          <w:lang w:val="en-AU"/>
        </w:rPr>
      </w:pPr>
      <w:r w:rsidRPr="00374C76">
        <w:rPr>
          <w:lang w:val="en-AU"/>
        </w:rPr>
        <w:t>Adopt a Whole-of-Economy Regulatory Approach (Option 3)</w:t>
      </w:r>
    </w:p>
    <w:p w14:paraId="3688DE6D" w14:textId="77777777" w:rsidR="003F3335" w:rsidRPr="00374C76" w:rsidRDefault="003F3335" w:rsidP="00650A48">
      <w:pPr>
        <w:pStyle w:val="BodyText"/>
        <w:numPr>
          <w:ilvl w:val="0"/>
          <w:numId w:val="7"/>
        </w:numPr>
        <w:rPr>
          <w:lang w:val="en-AU"/>
        </w:rPr>
      </w:pPr>
      <w:r w:rsidRPr="00374C76">
        <w:rPr>
          <w:lang w:val="en-AU"/>
        </w:rPr>
        <w:t>Mandate accessibility requirements for AI systems</w:t>
      </w:r>
    </w:p>
    <w:p w14:paraId="3BC9BEE2" w14:textId="77777777" w:rsidR="003F3335" w:rsidRPr="00374C76" w:rsidRDefault="003F3335" w:rsidP="00650A48">
      <w:pPr>
        <w:pStyle w:val="BodyText"/>
        <w:numPr>
          <w:ilvl w:val="0"/>
          <w:numId w:val="7"/>
        </w:numPr>
        <w:rPr>
          <w:lang w:val="en-AU"/>
        </w:rPr>
      </w:pPr>
      <w:r w:rsidRPr="00374C76">
        <w:rPr>
          <w:lang w:val="en-AU"/>
        </w:rPr>
        <w:t>Prohibit certain AI uses, such as social scoring and non-consensual emotion recognition</w:t>
      </w:r>
    </w:p>
    <w:p w14:paraId="45ACC249" w14:textId="77777777" w:rsidR="003F3335" w:rsidRPr="00374C76" w:rsidRDefault="003F3335" w:rsidP="00650A48">
      <w:pPr>
        <w:pStyle w:val="BodyText"/>
        <w:numPr>
          <w:ilvl w:val="0"/>
          <w:numId w:val="7"/>
        </w:numPr>
        <w:rPr>
          <w:lang w:val="en-AU"/>
        </w:rPr>
      </w:pPr>
      <w:r w:rsidRPr="00374C76">
        <w:rPr>
          <w:lang w:val="en-AU"/>
        </w:rPr>
        <w:t>Enhance human oversight and accountability measures</w:t>
      </w:r>
    </w:p>
    <w:p w14:paraId="0FA650BA" w14:textId="77777777" w:rsidR="003F3335" w:rsidRPr="00374C76" w:rsidRDefault="003F3335" w:rsidP="00650A48">
      <w:pPr>
        <w:pStyle w:val="BodyText"/>
        <w:numPr>
          <w:ilvl w:val="0"/>
          <w:numId w:val="7"/>
        </w:numPr>
        <w:rPr>
          <w:lang w:val="en-AU"/>
        </w:rPr>
      </w:pPr>
      <w:r w:rsidRPr="00374C76">
        <w:rPr>
          <w:lang w:val="en-AU"/>
        </w:rPr>
        <w:t>Strengthen informed consent and data protection provisions</w:t>
      </w:r>
    </w:p>
    <w:p w14:paraId="7A7399C0" w14:textId="0FC8BAF4" w:rsidR="003F3335" w:rsidRPr="00374C76" w:rsidRDefault="003F3335" w:rsidP="00650A48">
      <w:pPr>
        <w:pStyle w:val="BodyText"/>
        <w:numPr>
          <w:ilvl w:val="0"/>
          <w:numId w:val="7"/>
        </w:numPr>
        <w:rPr>
          <w:lang w:val="en-AU"/>
        </w:rPr>
      </w:pPr>
      <w:r w:rsidRPr="00374C76">
        <w:rPr>
          <w:lang w:val="en-AU"/>
        </w:rPr>
        <w:t xml:space="preserve">Ensure inclusive representation </w:t>
      </w:r>
      <w:r w:rsidR="0045628E">
        <w:rPr>
          <w:lang w:val="en-AU"/>
        </w:rPr>
        <w:t>and co-design</w:t>
      </w:r>
      <w:r w:rsidR="008C0E8A">
        <w:rPr>
          <w:lang w:val="en-AU"/>
        </w:rPr>
        <w:t xml:space="preserve"> with people with disability </w:t>
      </w:r>
      <w:r w:rsidRPr="00374C76">
        <w:rPr>
          <w:lang w:val="en-AU"/>
        </w:rPr>
        <w:t xml:space="preserve">in </w:t>
      </w:r>
      <w:r w:rsidR="008C0E8A">
        <w:rPr>
          <w:lang w:val="en-AU"/>
        </w:rPr>
        <w:t xml:space="preserve">the </w:t>
      </w:r>
      <w:r w:rsidRPr="00374C76">
        <w:rPr>
          <w:lang w:val="en-AU"/>
        </w:rPr>
        <w:t>AI development processes</w:t>
      </w:r>
    </w:p>
    <w:p w14:paraId="5B1E3AD9" w14:textId="2FF90134" w:rsidR="0045628E" w:rsidRPr="0045628E" w:rsidRDefault="0045628E" w:rsidP="0045628E">
      <w:pPr>
        <w:pStyle w:val="BodyText"/>
        <w:numPr>
          <w:ilvl w:val="0"/>
          <w:numId w:val="61"/>
        </w:numPr>
      </w:pPr>
      <w:r w:rsidRPr="0045628E">
        <w:lastRenderedPageBreak/>
        <w:t>Us</w:t>
      </w:r>
      <w:r w:rsidR="00643169">
        <w:t>e the</w:t>
      </w:r>
      <w:r w:rsidRPr="0045628E">
        <w:t xml:space="preserve"> CRPD as the framework </w:t>
      </w:r>
      <w:r w:rsidR="008C0E8A">
        <w:t>underpinning the regulation of AI</w:t>
      </w:r>
    </w:p>
    <w:p w14:paraId="4A0B2FE0" w14:textId="1A69D8DA" w:rsidR="003F3335" w:rsidRPr="00374C76" w:rsidRDefault="003F3335" w:rsidP="00470AE8">
      <w:pPr>
        <w:pStyle w:val="BodyText"/>
        <w:rPr>
          <w:lang w:val="en-AU"/>
        </w:rPr>
      </w:pPr>
      <w:r w:rsidRPr="00374C76">
        <w:rPr>
          <w:lang w:val="en-AU"/>
        </w:rPr>
        <w:t>PWDA urges the government to prioritise the rights and needs of people with disability in the development of AI regulation, ensuring that technological advancements promote inclusion and equality.</w:t>
      </w:r>
    </w:p>
    <w:p w14:paraId="33E68DC3" w14:textId="77777777" w:rsidR="003F3335" w:rsidRPr="00374C76" w:rsidRDefault="003F3335" w:rsidP="00296133">
      <w:pPr>
        <w:pStyle w:val="Heading2"/>
        <w:tabs>
          <w:tab w:val="left" w:pos="4320"/>
        </w:tabs>
      </w:pPr>
    </w:p>
    <w:p w14:paraId="6EB7D713" w14:textId="77777777" w:rsidR="0040481A" w:rsidRPr="00374C76" w:rsidRDefault="0040481A">
      <w:pPr>
        <w:spacing w:before="0" w:after="120" w:line="280" w:lineRule="atLeast"/>
        <w:rPr>
          <w:rFonts w:ascii="VAG Rounded" w:eastAsia="Times New Roman" w:hAnsi="VAG Rounded" w:cs="Times New Roman"/>
          <w:b/>
          <w:color w:val="005496"/>
          <w:sz w:val="52"/>
          <w:szCs w:val="26"/>
        </w:rPr>
      </w:pPr>
      <w:r w:rsidRPr="00374C76">
        <w:br w:type="page"/>
      </w:r>
    </w:p>
    <w:p w14:paraId="6163C627" w14:textId="68B123D0" w:rsidR="00E566BA" w:rsidRPr="00374C76" w:rsidRDefault="00A43A35" w:rsidP="00296133">
      <w:pPr>
        <w:pStyle w:val="Heading2"/>
        <w:tabs>
          <w:tab w:val="left" w:pos="4320"/>
        </w:tabs>
      </w:pPr>
      <w:bookmarkStart w:id="53" w:name="_Toc178939007"/>
      <w:r w:rsidRPr="00374C76">
        <w:lastRenderedPageBreak/>
        <w:t>Introduction</w:t>
      </w:r>
      <w:bookmarkEnd w:id="53"/>
      <w:r w:rsidRPr="00374C76">
        <w:t xml:space="preserve"> </w:t>
      </w:r>
    </w:p>
    <w:p w14:paraId="49D7F732" w14:textId="2D943DF7" w:rsidR="002D13D1" w:rsidRPr="00374C76" w:rsidRDefault="002D13D1" w:rsidP="002D13D1">
      <w:pPr>
        <w:pStyle w:val="BodyText"/>
        <w:rPr>
          <w:rFonts w:asciiTheme="minorHAnsi" w:hAnsiTheme="minorHAnsi" w:cstheme="minorHAnsi"/>
          <w:color w:val="auto"/>
          <w:lang w:val="en-AU"/>
        </w:rPr>
      </w:pPr>
      <w:r w:rsidRPr="00374C76">
        <w:rPr>
          <w:rFonts w:asciiTheme="minorHAnsi" w:hAnsiTheme="minorHAnsi" w:cstheme="minorHAnsi"/>
          <w:lang w:val="en-AU"/>
        </w:rPr>
        <w:t xml:space="preserve">PWDA welcomes the opportunity to provide </w:t>
      </w:r>
      <w:r w:rsidR="00613556" w:rsidRPr="00374C76">
        <w:rPr>
          <w:rFonts w:asciiTheme="minorHAnsi" w:hAnsiTheme="minorHAnsi" w:cstheme="minorHAnsi"/>
          <w:lang w:val="en-AU"/>
        </w:rPr>
        <w:t xml:space="preserve">a submission to the Department of Industry, Science and </w:t>
      </w:r>
      <w:r w:rsidR="001338EB" w:rsidRPr="00374C76">
        <w:rPr>
          <w:rFonts w:asciiTheme="minorHAnsi" w:hAnsiTheme="minorHAnsi" w:cstheme="minorHAnsi"/>
          <w:lang w:val="en-AU"/>
        </w:rPr>
        <w:t>Resources</w:t>
      </w:r>
      <w:r w:rsidR="00613556" w:rsidRPr="00374C76">
        <w:rPr>
          <w:rFonts w:asciiTheme="minorHAnsi" w:hAnsiTheme="minorHAnsi" w:cstheme="minorHAnsi"/>
          <w:lang w:val="en-AU"/>
        </w:rPr>
        <w:t xml:space="preserve"> </w:t>
      </w:r>
      <w:r w:rsidR="001338EB" w:rsidRPr="00374C76">
        <w:rPr>
          <w:rFonts w:asciiTheme="minorHAnsi" w:hAnsiTheme="minorHAnsi" w:cstheme="minorHAnsi"/>
          <w:lang w:val="en-AU"/>
        </w:rPr>
        <w:t xml:space="preserve">on </w:t>
      </w:r>
      <w:hyperlink r:id="rId16" w:history="1">
        <w:r w:rsidR="001338EB" w:rsidRPr="00374C76">
          <w:rPr>
            <w:rStyle w:val="Hyperlink"/>
            <w:rFonts w:asciiTheme="minorHAnsi" w:hAnsiTheme="minorHAnsi" w:cstheme="minorHAnsi"/>
            <w:lang w:val="en-AU"/>
          </w:rPr>
          <w:t>Introducing mandatory guardrails in high ris</w:t>
        </w:r>
        <w:r w:rsidR="00981EF9" w:rsidRPr="00374C76">
          <w:rPr>
            <w:rStyle w:val="Hyperlink"/>
            <w:rFonts w:asciiTheme="minorHAnsi" w:hAnsiTheme="minorHAnsi" w:cstheme="minorHAnsi"/>
            <w:lang w:val="en-AU"/>
          </w:rPr>
          <w:t>k settings: proposals paper</w:t>
        </w:r>
      </w:hyperlink>
      <w:r w:rsidR="00981EF9" w:rsidRPr="00374C76">
        <w:rPr>
          <w:rFonts w:asciiTheme="minorHAnsi" w:hAnsiTheme="minorHAnsi" w:cstheme="minorHAnsi"/>
          <w:lang w:val="en-AU"/>
        </w:rPr>
        <w:t>.</w:t>
      </w:r>
    </w:p>
    <w:p w14:paraId="7D331AF1" w14:textId="243BBABA" w:rsidR="002D13D1" w:rsidRPr="00374C76" w:rsidRDefault="002D13D1" w:rsidP="002D13D1">
      <w:pPr>
        <w:spacing w:before="1"/>
        <w:ind w:right="277"/>
        <w:rPr>
          <w:rFonts w:eastAsia="Arial" w:cstheme="minorHAnsi"/>
        </w:rPr>
      </w:pPr>
      <w:r w:rsidRPr="00374C76">
        <w:rPr>
          <w:rFonts w:cstheme="minorHAnsi"/>
        </w:rPr>
        <w:t>PWDA is Australia’s peak cross-disability Disability Representative Organisation</w:t>
      </w:r>
      <w:r w:rsidR="00EB1ED9" w:rsidRPr="00374C76">
        <w:rPr>
          <w:rFonts w:cstheme="minorHAnsi"/>
        </w:rPr>
        <w:t xml:space="preserve">. </w:t>
      </w:r>
      <w:r w:rsidRPr="00374C76">
        <w:rPr>
          <w:rFonts w:eastAsia="Arial" w:cstheme="minorHAnsi"/>
          <w:color w:val="000000"/>
        </w:rPr>
        <w:t>Nationally 4.4 million Australians have a disability, around 17.7% of the population.</w:t>
      </w:r>
      <w:r w:rsidRPr="00374C76">
        <w:rPr>
          <w:rFonts w:eastAsia="Arial" w:cstheme="minorHAnsi"/>
          <w:color w:val="000000"/>
          <w:vertAlign w:val="superscript"/>
        </w:rPr>
        <w:footnoteReference w:id="2"/>
      </w:r>
      <w:r w:rsidRPr="00374C76">
        <w:rPr>
          <w:rFonts w:eastAsia="Arial" w:cstheme="minorHAnsi"/>
          <w:color w:val="000000"/>
        </w:rPr>
        <w:t xml:space="preserve"> </w:t>
      </w:r>
    </w:p>
    <w:p w14:paraId="2C9D9154" w14:textId="77777777" w:rsidR="002D13D1" w:rsidRPr="00374C76" w:rsidRDefault="002D13D1" w:rsidP="002D13D1">
      <w:pPr>
        <w:pStyle w:val="BodyText"/>
        <w:rPr>
          <w:rFonts w:asciiTheme="minorHAnsi" w:hAnsiTheme="minorHAnsi" w:cstheme="minorHAnsi"/>
          <w:color w:val="auto"/>
          <w:lang w:val="en-AU"/>
        </w:rPr>
      </w:pPr>
      <w:r w:rsidRPr="00374C76">
        <w:rPr>
          <w:rFonts w:asciiTheme="minorHAnsi" w:hAnsiTheme="minorHAnsi" w:cstheme="minorHAnsi"/>
          <w:lang w:val="en-AU"/>
        </w:rPr>
        <w:t>When compared with people without disability, people with disability continue to experience discrimination and poorer life outcomes across all life domains.</w:t>
      </w:r>
      <w:r w:rsidRPr="00374C76">
        <w:rPr>
          <w:rFonts w:asciiTheme="minorHAnsi" w:hAnsiTheme="minorHAnsi" w:cstheme="minorHAnsi"/>
          <w:vertAlign w:val="superscript"/>
          <w:lang w:val="en-AU"/>
        </w:rPr>
        <w:footnoteReference w:id="3"/>
      </w:r>
      <w:r w:rsidRPr="00374C76">
        <w:rPr>
          <w:rFonts w:asciiTheme="minorHAnsi" w:hAnsiTheme="minorHAnsi" w:cstheme="minorHAnsi"/>
          <w:lang w:val="en-AU"/>
        </w:rPr>
        <w:t xml:space="preserve"> It is estimated that 22% of people aged over 15 with disability in Australia have experienced some form of discrimination compared with 15% of those without disability.</w:t>
      </w:r>
      <w:r w:rsidRPr="00374C76">
        <w:rPr>
          <w:rStyle w:val="FootnoteReference"/>
          <w:rFonts w:asciiTheme="minorHAnsi" w:hAnsiTheme="minorHAnsi" w:cstheme="minorHAnsi"/>
          <w:lang w:val="en-AU"/>
        </w:rPr>
        <w:footnoteReference w:id="4"/>
      </w:r>
      <w:r w:rsidRPr="00374C76">
        <w:rPr>
          <w:rFonts w:asciiTheme="minorHAnsi" w:hAnsiTheme="minorHAnsi" w:cstheme="minorHAnsi"/>
          <w:lang w:val="en-AU"/>
        </w:rPr>
        <w:t xml:space="preserve"> Disability discrimination is the largest ground of complaint to Anti-Discrimination NSW (ADNSW)</w:t>
      </w:r>
      <w:r w:rsidRPr="00374C76">
        <w:rPr>
          <w:rStyle w:val="FootnoteReference"/>
          <w:rFonts w:asciiTheme="minorHAnsi" w:hAnsiTheme="minorHAnsi" w:cstheme="minorHAnsi"/>
          <w:lang w:val="en-AU"/>
        </w:rPr>
        <w:footnoteReference w:id="5"/>
      </w:r>
      <w:r w:rsidRPr="00374C76">
        <w:rPr>
          <w:rFonts w:asciiTheme="minorHAnsi" w:hAnsiTheme="minorHAnsi" w:cstheme="minorHAnsi"/>
          <w:lang w:val="en-AU"/>
        </w:rPr>
        <w:t xml:space="preserve"> and the Australian Human Rights Commission (AHRC).</w:t>
      </w:r>
      <w:r w:rsidRPr="00374C76">
        <w:rPr>
          <w:rStyle w:val="FootnoteReference"/>
          <w:rFonts w:asciiTheme="minorHAnsi" w:hAnsiTheme="minorHAnsi" w:cstheme="minorHAnsi"/>
          <w:lang w:val="en-AU"/>
        </w:rPr>
        <w:footnoteReference w:id="6"/>
      </w:r>
      <w:r w:rsidRPr="00374C76">
        <w:rPr>
          <w:rFonts w:asciiTheme="minorHAnsi" w:hAnsiTheme="minorHAnsi" w:cstheme="minorHAnsi"/>
          <w:lang w:val="en-AU"/>
        </w:rPr>
        <w:t xml:space="preserve"> Discrimination against people with disability appears deeply entrenched across systems.</w:t>
      </w:r>
    </w:p>
    <w:p w14:paraId="52A3DDBE" w14:textId="2273D68E" w:rsidR="007675B8" w:rsidRPr="00374C76" w:rsidRDefault="002D13D1" w:rsidP="007675B8">
      <w:pPr>
        <w:pStyle w:val="BodyText"/>
        <w:rPr>
          <w:lang w:val="en-AU"/>
        </w:rPr>
      </w:pPr>
      <w:r w:rsidRPr="00374C76">
        <w:rPr>
          <w:rFonts w:asciiTheme="minorHAnsi" w:eastAsia="Calibri" w:hAnsiTheme="minorHAnsi" w:cstheme="minorHAnsi"/>
          <w:color w:val="auto"/>
          <w:kern w:val="2"/>
          <w:lang w:val="en-AU"/>
          <w14:ligatures w14:val="standardContextual"/>
        </w:rPr>
        <w:t>Governments have an obligation to respect, protect and fulfil human rights.</w:t>
      </w:r>
      <w:r w:rsidRPr="00374C76">
        <w:rPr>
          <w:rStyle w:val="FootnoteReference"/>
          <w:rFonts w:asciiTheme="minorHAnsi" w:eastAsia="Calibri" w:hAnsiTheme="minorHAnsi" w:cstheme="minorHAnsi"/>
          <w:color w:val="auto"/>
          <w:kern w:val="2"/>
          <w:lang w:val="en-AU"/>
          <w14:ligatures w14:val="standardContextual"/>
        </w:rPr>
        <w:footnoteReference w:id="7"/>
      </w:r>
      <w:r w:rsidRPr="00374C76">
        <w:rPr>
          <w:rFonts w:asciiTheme="minorHAnsi" w:eastAsia="Calibri" w:hAnsiTheme="minorHAnsi" w:cstheme="minorHAnsi"/>
          <w:color w:val="auto"/>
          <w:kern w:val="2"/>
          <w:lang w:val="en-AU"/>
          <w14:ligatures w14:val="standardContextual"/>
        </w:rPr>
        <w:t xml:space="preserve"> Disability Rights are Human Rights. </w:t>
      </w:r>
      <w:r w:rsidR="007675B8" w:rsidRPr="00374C76">
        <w:rPr>
          <w:lang w:val="en-AU"/>
        </w:rPr>
        <w:t>This submission aims to provide a comprehensive analysis of the proposed regulatory framework for artificial intelligence (AI) from a disability rights perspective. Our purpose is to ensure that the voices, experiences, and rights of people with disability are central to the development of AI regulation in Australia.</w:t>
      </w:r>
    </w:p>
    <w:p w14:paraId="2FD89C80" w14:textId="77777777" w:rsidR="007675B8" w:rsidRPr="00374C76" w:rsidRDefault="007675B8" w:rsidP="002D13D1">
      <w:pPr>
        <w:pStyle w:val="BodyText"/>
        <w:rPr>
          <w:rFonts w:asciiTheme="minorHAnsi" w:hAnsiTheme="minorHAnsi" w:cstheme="minorHAnsi"/>
          <w:color w:val="auto"/>
          <w:lang w:val="en-AU"/>
        </w:rPr>
      </w:pPr>
    </w:p>
    <w:p w14:paraId="084C55F0" w14:textId="2BE9C48E" w:rsidR="003B7350" w:rsidRPr="00374C76" w:rsidRDefault="002D13D1" w:rsidP="003B7350">
      <w:pPr>
        <w:pStyle w:val="BodyText"/>
        <w:rPr>
          <w:lang w:val="en-AU"/>
        </w:rPr>
      </w:pPr>
      <w:r w:rsidRPr="00374C76">
        <w:rPr>
          <w:rFonts w:asciiTheme="minorHAnsi" w:hAnsiTheme="minorHAnsi" w:cstheme="minorHAnsi"/>
          <w:color w:val="auto"/>
          <w:lang w:val="en-AU"/>
        </w:rPr>
        <w:lastRenderedPageBreak/>
        <w:t xml:space="preserve">The overarching theme of this submission is that </w:t>
      </w:r>
      <w:r w:rsidR="007B32AA" w:rsidRPr="00374C76">
        <w:rPr>
          <w:rFonts w:asciiTheme="minorHAnsi" w:hAnsiTheme="minorHAnsi" w:cstheme="minorHAnsi"/>
          <w:color w:val="auto"/>
          <w:lang w:val="en-AU"/>
        </w:rPr>
        <w:t xml:space="preserve">AI </w:t>
      </w:r>
      <w:r w:rsidR="007B32AA" w:rsidRPr="00374C76">
        <w:rPr>
          <w:lang w:val="en-AU"/>
        </w:rPr>
        <w:t>offe</w:t>
      </w:r>
      <w:r w:rsidR="0092065B" w:rsidRPr="00374C76">
        <w:rPr>
          <w:lang w:val="en-AU"/>
        </w:rPr>
        <w:t xml:space="preserve">rs </w:t>
      </w:r>
      <w:r w:rsidR="007B32AA" w:rsidRPr="00374C76">
        <w:rPr>
          <w:lang w:val="en-AU"/>
        </w:rPr>
        <w:t xml:space="preserve">potential benefits and </w:t>
      </w:r>
      <w:r w:rsidR="0092065B" w:rsidRPr="00374C76">
        <w:rPr>
          <w:lang w:val="en-AU"/>
        </w:rPr>
        <w:t xml:space="preserve">poses significant </w:t>
      </w:r>
      <w:r w:rsidR="007B32AA" w:rsidRPr="00374C76">
        <w:rPr>
          <w:lang w:val="en-AU"/>
        </w:rPr>
        <w:t>risks</w:t>
      </w:r>
      <w:r w:rsidR="0092065B" w:rsidRPr="00374C76">
        <w:rPr>
          <w:lang w:val="en-AU"/>
        </w:rPr>
        <w:t xml:space="preserve"> to people with disability</w:t>
      </w:r>
      <w:r w:rsidR="007B32AA" w:rsidRPr="00374C76">
        <w:rPr>
          <w:lang w:val="en-AU"/>
        </w:rPr>
        <w:t>.</w:t>
      </w:r>
      <w:r w:rsidR="003B7350" w:rsidRPr="00374C76">
        <w:rPr>
          <w:lang w:val="en-AU"/>
        </w:rPr>
        <w:t xml:space="preserve"> PWDA supports the introduction of mandatory guardrails for high-risk AI systems, </w:t>
      </w:r>
      <w:r w:rsidR="003C0FFE" w:rsidRPr="00374C76">
        <w:rPr>
          <w:lang w:val="en-AU"/>
        </w:rPr>
        <w:t>to maximize benefits and reduce risks.</w:t>
      </w:r>
      <w:r w:rsidR="003B7350" w:rsidRPr="00374C76">
        <w:rPr>
          <w:lang w:val="en-AU"/>
        </w:rPr>
        <w:t xml:space="preserve"> Of the proposed regulatory options, PWDA strongly supports Option 3: Whole of economy approach, as it offers the strongest protections for people with disability.</w:t>
      </w:r>
    </w:p>
    <w:p w14:paraId="43EFB3EE" w14:textId="77777777" w:rsidR="003B7350" w:rsidRPr="00374C76" w:rsidRDefault="003B7350" w:rsidP="00CD0EAB">
      <w:pPr>
        <w:pStyle w:val="BodyText"/>
        <w:rPr>
          <w:lang w:val="en-AU"/>
        </w:rPr>
      </w:pPr>
    </w:p>
    <w:p w14:paraId="356B4873" w14:textId="1AAAACCB" w:rsidR="002D13D1" w:rsidRPr="00374C76" w:rsidRDefault="002D13D1" w:rsidP="002D13D1">
      <w:pPr>
        <w:pStyle w:val="Heading3"/>
        <w:spacing w:line="312" w:lineRule="auto"/>
      </w:pPr>
      <w:bookmarkStart w:id="54" w:name="_Toc146291272"/>
      <w:bookmarkStart w:id="55" w:name="_Toc146877515"/>
      <w:bookmarkStart w:id="56" w:name="_Toc178939008"/>
      <w:r w:rsidRPr="00374C76">
        <w:t>The experience of PWDA individual advocates</w:t>
      </w:r>
      <w:bookmarkEnd w:id="54"/>
      <w:bookmarkEnd w:id="55"/>
      <w:bookmarkEnd w:id="56"/>
    </w:p>
    <w:p w14:paraId="4205275D" w14:textId="40D292DE" w:rsidR="002D13D1" w:rsidRPr="00374C76" w:rsidRDefault="002D13D1" w:rsidP="00EB1ED9">
      <w:pPr>
        <w:pStyle w:val="BodyText"/>
        <w:spacing w:before="0"/>
        <w:rPr>
          <w:rFonts w:asciiTheme="minorHAnsi" w:hAnsiTheme="minorHAnsi" w:cstheme="minorHAnsi"/>
          <w:color w:val="auto"/>
          <w:lang w:val="en-AU"/>
        </w:rPr>
      </w:pPr>
      <w:r w:rsidRPr="00374C76">
        <w:rPr>
          <w:rFonts w:asciiTheme="minorHAnsi" w:hAnsiTheme="minorHAnsi" w:cstheme="minorHAnsi"/>
          <w:color w:val="auto"/>
          <w:lang w:val="en-AU"/>
        </w:rPr>
        <w:t xml:space="preserve">PWDA </w:t>
      </w:r>
      <w:r w:rsidR="006E3279" w:rsidRPr="00374C76">
        <w:rPr>
          <w:rFonts w:asciiTheme="minorHAnsi" w:hAnsiTheme="minorHAnsi" w:cstheme="minorHAnsi"/>
          <w:color w:val="auto"/>
          <w:lang w:val="en-AU"/>
        </w:rPr>
        <w:t xml:space="preserve">has </w:t>
      </w:r>
      <w:r w:rsidRPr="00374C76">
        <w:rPr>
          <w:rFonts w:asciiTheme="minorHAnsi" w:hAnsiTheme="minorHAnsi" w:cstheme="minorHAnsi"/>
          <w:color w:val="auto"/>
          <w:lang w:val="en-AU"/>
        </w:rPr>
        <w:t xml:space="preserve">is funded by </w:t>
      </w:r>
      <w:r w:rsidRPr="00374C76">
        <w:rPr>
          <w:rFonts w:asciiTheme="minorHAnsi" w:eastAsiaTheme="minorHAnsi" w:hAnsiTheme="minorHAnsi" w:cstheme="minorHAnsi"/>
          <w:lang w:val="en-AU"/>
        </w:rPr>
        <w:t xml:space="preserve">the NSW Department of Communities and Justice’s </w:t>
      </w:r>
      <w:r w:rsidRPr="00374C76">
        <w:rPr>
          <w:rFonts w:asciiTheme="minorHAnsi" w:eastAsiaTheme="minorHAnsi" w:hAnsiTheme="minorHAnsi" w:cstheme="minorHAnsi"/>
          <w:i/>
          <w:iCs/>
          <w:lang w:val="en-AU"/>
        </w:rPr>
        <w:t>Disability Advocacy Futures Program</w:t>
      </w:r>
      <w:r w:rsidRPr="00374C76">
        <w:rPr>
          <w:rFonts w:asciiTheme="minorHAnsi" w:hAnsiTheme="minorHAnsi" w:cstheme="minorHAnsi"/>
          <w:color w:val="auto"/>
          <w:lang w:val="en-AU"/>
        </w:rPr>
        <w:t xml:space="preserve"> to provide individual advocacy.</w:t>
      </w:r>
      <w:r w:rsidR="002B25F6" w:rsidRPr="00374C76">
        <w:rPr>
          <w:rFonts w:asciiTheme="minorHAnsi" w:hAnsiTheme="minorHAnsi" w:cstheme="minorHAnsi"/>
          <w:color w:val="auto"/>
          <w:lang w:val="en-AU"/>
        </w:rPr>
        <w:t xml:space="preserve"> </w:t>
      </w:r>
      <w:r w:rsidR="00275409" w:rsidRPr="00374C76">
        <w:rPr>
          <w:rFonts w:asciiTheme="minorHAnsi" w:hAnsiTheme="minorHAnsi" w:cstheme="minorHAnsi"/>
          <w:color w:val="auto"/>
          <w:lang w:val="en-AU"/>
        </w:rPr>
        <w:t xml:space="preserve">As outlined in our </w:t>
      </w:r>
      <w:hyperlink r:id="rId17" w:history="1">
        <w:r w:rsidR="00275409" w:rsidRPr="00374C76">
          <w:rPr>
            <w:rStyle w:val="Hyperlink"/>
            <w:rFonts w:asciiTheme="minorHAnsi" w:hAnsiTheme="minorHAnsi" w:cstheme="minorHAnsi"/>
            <w:lang w:val="en-AU"/>
          </w:rPr>
          <w:t>submission</w:t>
        </w:r>
      </w:hyperlink>
      <w:r w:rsidR="00275409" w:rsidRPr="00374C76">
        <w:rPr>
          <w:rFonts w:asciiTheme="minorHAnsi" w:hAnsiTheme="minorHAnsi" w:cstheme="minorHAnsi"/>
          <w:color w:val="auto"/>
          <w:lang w:val="en-AU"/>
        </w:rPr>
        <w:t xml:space="preserve"> to the NSW Government</w:t>
      </w:r>
      <w:r w:rsidR="00F64B0D" w:rsidRPr="00374C76">
        <w:rPr>
          <w:rFonts w:asciiTheme="minorHAnsi" w:hAnsiTheme="minorHAnsi" w:cstheme="minorHAnsi"/>
          <w:color w:val="auto"/>
          <w:lang w:val="en-AU"/>
        </w:rPr>
        <w:t xml:space="preserve"> on their development of an inaugural </w:t>
      </w:r>
      <w:hyperlink r:id="rId18" w:history="1">
        <w:r w:rsidR="00F64B0D" w:rsidRPr="00374C76">
          <w:rPr>
            <w:rStyle w:val="Hyperlink"/>
            <w:rFonts w:asciiTheme="minorHAnsi" w:hAnsiTheme="minorHAnsi" w:cstheme="minorHAnsi"/>
            <w:lang w:val="en-AU"/>
          </w:rPr>
          <w:t>Digital Inclusion Strategy</w:t>
        </w:r>
      </w:hyperlink>
      <w:r w:rsidR="00937900" w:rsidRPr="00374C76">
        <w:rPr>
          <w:rFonts w:asciiTheme="minorHAnsi" w:hAnsiTheme="minorHAnsi" w:cstheme="minorHAnsi"/>
          <w:color w:val="auto"/>
          <w:lang w:val="en-AU"/>
        </w:rPr>
        <w:t xml:space="preserve">, people with disability </w:t>
      </w:r>
      <w:r w:rsidR="00EF12E2" w:rsidRPr="00374C76">
        <w:rPr>
          <w:rFonts w:asciiTheme="minorHAnsi" w:hAnsiTheme="minorHAnsi" w:cstheme="minorHAnsi"/>
          <w:color w:val="auto"/>
          <w:lang w:val="en-AU"/>
        </w:rPr>
        <w:t>currently struggle to access</w:t>
      </w:r>
      <w:r w:rsidR="00937900" w:rsidRPr="00374C76">
        <w:rPr>
          <w:rFonts w:asciiTheme="minorHAnsi" w:hAnsiTheme="minorHAnsi" w:cstheme="minorHAnsi"/>
          <w:color w:val="auto"/>
          <w:lang w:val="en-AU"/>
        </w:rPr>
        <w:t xml:space="preserve"> critical </w:t>
      </w:r>
      <w:r w:rsidR="00DD4668" w:rsidRPr="00374C76">
        <w:rPr>
          <w:rFonts w:asciiTheme="minorHAnsi" w:hAnsiTheme="minorHAnsi" w:cstheme="minorHAnsi"/>
          <w:color w:val="auto"/>
          <w:lang w:val="en-AU"/>
        </w:rPr>
        <w:t>services due to the creation of digital barriers.</w:t>
      </w:r>
      <w:r w:rsidR="001D7A75" w:rsidRPr="00374C76">
        <w:rPr>
          <w:rFonts w:asciiTheme="minorHAnsi" w:hAnsiTheme="minorHAnsi" w:cstheme="minorHAnsi"/>
          <w:color w:val="auto"/>
          <w:lang w:val="en-AU"/>
        </w:rPr>
        <w:t xml:space="preserve"> The evolution and </w:t>
      </w:r>
      <w:r w:rsidR="00AE14B2" w:rsidRPr="00374C76">
        <w:rPr>
          <w:rFonts w:asciiTheme="minorHAnsi" w:hAnsiTheme="minorHAnsi" w:cstheme="minorHAnsi"/>
          <w:color w:val="auto"/>
          <w:lang w:val="en-AU"/>
        </w:rPr>
        <w:t xml:space="preserve">expanding use of </w:t>
      </w:r>
      <w:r w:rsidR="00A80E1C" w:rsidRPr="00374C76">
        <w:rPr>
          <w:rFonts w:asciiTheme="minorHAnsi" w:hAnsiTheme="minorHAnsi" w:cstheme="minorHAnsi"/>
          <w:color w:val="auto"/>
          <w:lang w:val="en-AU"/>
        </w:rPr>
        <w:t xml:space="preserve">‘Artificial </w:t>
      </w:r>
      <w:r w:rsidR="00F53960" w:rsidRPr="00374C76">
        <w:rPr>
          <w:rFonts w:asciiTheme="minorHAnsi" w:hAnsiTheme="minorHAnsi" w:cstheme="minorHAnsi"/>
          <w:color w:val="auto"/>
          <w:lang w:val="en-AU"/>
        </w:rPr>
        <w:t>Intelligence’ (</w:t>
      </w:r>
      <w:r w:rsidR="00B52916" w:rsidRPr="00374C76">
        <w:rPr>
          <w:rFonts w:asciiTheme="minorHAnsi" w:hAnsiTheme="minorHAnsi" w:cstheme="minorHAnsi"/>
          <w:color w:val="auto"/>
          <w:lang w:val="en-AU"/>
        </w:rPr>
        <w:t>AI</w:t>
      </w:r>
      <w:r w:rsidR="00F53960" w:rsidRPr="00374C76">
        <w:rPr>
          <w:rFonts w:asciiTheme="minorHAnsi" w:hAnsiTheme="minorHAnsi" w:cstheme="minorHAnsi"/>
          <w:color w:val="auto"/>
          <w:lang w:val="en-AU"/>
        </w:rPr>
        <w:t>)</w:t>
      </w:r>
      <w:r w:rsidR="00B52916" w:rsidRPr="00374C76">
        <w:rPr>
          <w:rFonts w:asciiTheme="minorHAnsi" w:hAnsiTheme="minorHAnsi" w:cstheme="minorHAnsi"/>
          <w:color w:val="auto"/>
          <w:lang w:val="en-AU"/>
        </w:rPr>
        <w:t>, if not appropriately regulated</w:t>
      </w:r>
      <w:r w:rsidR="008B5CE3" w:rsidRPr="00374C76">
        <w:rPr>
          <w:rFonts w:asciiTheme="minorHAnsi" w:hAnsiTheme="minorHAnsi" w:cstheme="minorHAnsi"/>
          <w:color w:val="auto"/>
          <w:lang w:val="en-AU"/>
        </w:rPr>
        <w:t xml:space="preserve">, could </w:t>
      </w:r>
      <w:r w:rsidR="00B61668" w:rsidRPr="00374C76">
        <w:rPr>
          <w:rFonts w:asciiTheme="minorHAnsi" w:hAnsiTheme="minorHAnsi" w:cstheme="minorHAnsi"/>
          <w:color w:val="auto"/>
          <w:lang w:val="en-AU"/>
        </w:rPr>
        <w:t>duplicate or even increase the creation of barriers</w:t>
      </w:r>
      <w:r w:rsidR="000A7738" w:rsidRPr="00374C76">
        <w:rPr>
          <w:rFonts w:asciiTheme="minorHAnsi" w:hAnsiTheme="minorHAnsi" w:cstheme="minorHAnsi"/>
          <w:color w:val="auto"/>
          <w:lang w:val="en-AU"/>
        </w:rPr>
        <w:t xml:space="preserve"> for people with disability</w:t>
      </w:r>
      <w:r w:rsidR="00B1558B" w:rsidRPr="00374C76">
        <w:rPr>
          <w:rFonts w:asciiTheme="minorHAnsi" w:hAnsiTheme="minorHAnsi" w:cstheme="minorHAnsi"/>
          <w:color w:val="auto"/>
          <w:lang w:val="en-AU"/>
        </w:rPr>
        <w:t>.</w:t>
      </w:r>
    </w:p>
    <w:p w14:paraId="79BFBA43" w14:textId="77777777" w:rsidR="00B25342" w:rsidRPr="00374C76" w:rsidRDefault="00B25342" w:rsidP="00B25342">
      <w:pPr>
        <w:spacing w:before="0" w:after="120" w:line="280" w:lineRule="atLeast"/>
        <w:rPr>
          <w:rFonts w:cstheme="minorHAnsi"/>
        </w:rPr>
      </w:pPr>
    </w:p>
    <w:p w14:paraId="63C1231B" w14:textId="77777777" w:rsidR="00BF4F6B" w:rsidRPr="00374C76" w:rsidRDefault="00BF4F6B" w:rsidP="002D13D1">
      <w:pPr>
        <w:pStyle w:val="Heading3"/>
        <w:spacing w:line="312" w:lineRule="auto"/>
      </w:pPr>
      <w:bookmarkStart w:id="57" w:name="_Toc178939009"/>
      <w:bookmarkStart w:id="58" w:name="_Toc146291273"/>
      <w:bookmarkStart w:id="59" w:name="_Toc146877516"/>
      <w:r w:rsidRPr="00374C76">
        <w:t>Board concerns</w:t>
      </w:r>
      <w:bookmarkEnd w:id="57"/>
    </w:p>
    <w:p w14:paraId="3E1E06C9" w14:textId="45584F0F" w:rsidR="00D911E1" w:rsidRPr="00374C76" w:rsidRDefault="00E22DE4" w:rsidP="00B80C3A">
      <w:r w:rsidRPr="00374C76">
        <w:t xml:space="preserve">PWDA’s board considered the issue of AI and members </w:t>
      </w:r>
      <w:r w:rsidR="00D911E1" w:rsidRPr="00374C76">
        <w:t>shared their concerns and recommendations.</w:t>
      </w:r>
    </w:p>
    <w:p w14:paraId="31199E44" w14:textId="639AA0F7" w:rsidR="00B80C3A" w:rsidRPr="00374C76" w:rsidRDefault="00B80C3A" w:rsidP="005E0A34">
      <w:pPr>
        <w:pStyle w:val="IntenseQuote"/>
      </w:pPr>
      <w:r w:rsidRPr="00374C76">
        <w:t>AI poses catastrophic and existential risks</w:t>
      </w:r>
      <w:r w:rsidRPr="00374C76">
        <w:rPr>
          <w:b/>
          <w:bCs/>
        </w:rPr>
        <w:t xml:space="preserve"> </w:t>
      </w:r>
      <w:r w:rsidRPr="00374C76">
        <w:t xml:space="preserve">that could disproportionately impact people with disabilities and exacerbate inequalities for vulnerable populations. We need proactive research initiatives on the future impact of advanced AI on disabled communities, and on safety research and ethical standards to mitigate potential harms people with disability and marginalized groups. </w:t>
      </w:r>
    </w:p>
    <w:p w14:paraId="3ED95A4A" w14:textId="77777777" w:rsidR="00B80C3A" w:rsidRPr="00374C76" w:rsidRDefault="00B80C3A" w:rsidP="005E0A34">
      <w:pPr>
        <w:pStyle w:val="IntenseQuote"/>
      </w:pPr>
      <w:r w:rsidRPr="00374C76">
        <w:t xml:space="preserve">Australia needs to take an international leadership role in promoting inclusive AI standards that address both the immediate and future risks </w:t>
      </w:r>
      <w:r w:rsidRPr="00374C76">
        <w:lastRenderedPageBreak/>
        <w:t>posed to marginalized communities, including people with disabilities. We need stricter controls on dual-use AI technologies, to prevent them from being repurposed to harm people with disabilities or other marginalized communities.</w:t>
      </w:r>
    </w:p>
    <w:p w14:paraId="33699C94" w14:textId="5A6A80A2" w:rsidR="00B80C3A" w:rsidRPr="00374C76" w:rsidRDefault="00B80C3A" w:rsidP="005E0A34">
      <w:pPr>
        <w:pStyle w:val="IntenseQuote"/>
      </w:pPr>
      <w:r w:rsidRPr="00374C76">
        <w:t xml:space="preserve">All </w:t>
      </w:r>
      <w:proofErr w:type="gramStart"/>
      <w:r w:rsidRPr="00374C76">
        <w:t>general purpose</w:t>
      </w:r>
      <w:proofErr w:type="gramEnd"/>
      <w:r w:rsidRPr="00374C76">
        <w:t xml:space="preserve"> AI should be defined and regulated as high risk. Developers and deployers of AI that causes harm must have joint culpability [liability] and clear, accessible legal remedies need to be provided.</w:t>
      </w:r>
      <w:r w:rsidR="00D911E1" w:rsidRPr="00374C76">
        <w:t xml:space="preserve"> </w:t>
      </w:r>
      <w:r w:rsidR="000A2C16" w:rsidRPr="00374C76">
        <w:t>–</w:t>
      </w:r>
      <w:r w:rsidR="00D911E1" w:rsidRPr="00374C76">
        <w:t xml:space="preserve"> </w:t>
      </w:r>
      <w:r w:rsidR="000A2C16" w:rsidRPr="00374C76">
        <w:t>A</w:t>
      </w:r>
      <w:r w:rsidR="00D911E1" w:rsidRPr="00374C76">
        <w:t>run</w:t>
      </w:r>
      <w:r w:rsidR="000A2C16" w:rsidRPr="00374C76">
        <w:t>-</w:t>
      </w:r>
    </w:p>
    <w:p w14:paraId="3C27B930" w14:textId="77777777" w:rsidR="00E83565" w:rsidRPr="00374C76" w:rsidRDefault="00E83565" w:rsidP="00B80C3A">
      <w:pPr>
        <w:rPr>
          <w:b/>
          <w:bCs/>
        </w:rPr>
      </w:pPr>
    </w:p>
    <w:p w14:paraId="75A8AF7B" w14:textId="793601F1" w:rsidR="00B80C3A" w:rsidRPr="00374C76" w:rsidRDefault="00E83565" w:rsidP="00E50615">
      <w:pPr>
        <w:pStyle w:val="IntenseQuote"/>
      </w:pPr>
      <w:r w:rsidRPr="00374C76">
        <w:t xml:space="preserve">I don’t like </w:t>
      </w:r>
      <w:proofErr w:type="gramStart"/>
      <w:r w:rsidRPr="00374C76">
        <w:t>AI</w:t>
      </w:r>
      <w:proofErr w:type="gramEnd"/>
      <w:r w:rsidRPr="00374C76">
        <w:t xml:space="preserve"> and it </w:t>
      </w:r>
      <w:r w:rsidR="00B80C3A" w:rsidRPr="00374C76">
        <w:t>should never be used</w:t>
      </w:r>
      <w:r w:rsidRPr="00374C76">
        <w:t>.</w:t>
      </w:r>
      <w:r w:rsidR="00B80C3A" w:rsidRPr="00374C76">
        <w:t xml:space="preserve"> </w:t>
      </w:r>
      <w:r w:rsidRPr="00374C76">
        <w:t>O</w:t>
      </w:r>
      <w:r w:rsidR="00B80C3A" w:rsidRPr="00374C76">
        <w:t>nly courts should be able to authorise the use of AI in facial recognition</w:t>
      </w:r>
      <w:r w:rsidR="00E50615" w:rsidRPr="00374C76">
        <w:t>.</w:t>
      </w:r>
      <w:r w:rsidR="00B80C3A" w:rsidRPr="00374C76">
        <w:t xml:space="preserve"> </w:t>
      </w:r>
      <w:r w:rsidR="00E50615" w:rsidRPr="00374C76">
        <w:t>H</w:t>
      </w:r>
      <w:r w:rsidR="00B80C3A" w:rsidRPr="00374C76">
        <w:t xml:space="preserve">umans must remain in control of AI, people with disability will struggle to afford/ access new AI technology. </w:t>
      </w:r>
      <w:r w:rsidR="00E50615" w:rsidRPr="00374C76">
        <w:t>-</w:t>
      </w:r>
      <w:r w:rsidR="00B80C3A" w:rsidRPr="00374C76">
        <w:t>Kevyn</w:t>
      </w:r>
      <w:r w:rsidR="00E50615" w:rsidRPr="00374C76">
        <w:t>-</w:t>
      </w:r>
      <w:r w:rsidR="00B80C3A" w:rsidRPr="00374C76">
        <w:t xml:space="preserve"> </w:t>
      </w:r>
    </w:p>
    <w:p w14:paraId="69F1932B" w14:textId="77777777" w:rsidR="00E03113" w:rsidRPr="00374C76" w:rsidRDefault="00E03113" w:rsidP="002D13D1">
      <w:pPr>
        <w:pStyle w:val="Heading3"/>
        <w:spacing w:line="312" w:lineRule="auto"/>
      </w:pPr>
    </w:p>
    <w:p w14:paraId="277BA0DB" w14:textId="5DED0BFB" w:rsidR="002D13D1" w:rsidRPr="00374C76" w:rsidRDefault="002D13D1" w:rsidP="002D13D1">
      <w:pPr>
        <w:pStyle w:val="Heading3"/>
        <w:spacing w:line="312" w:lineRule="auto"/>
      </w:pPr>
      <w:bookmarkStart w:id="60" w:name="_Toc178939010"/>
      <w:r w:rsidRPr="00374C76">
        <w:t>Submission structure</w:t>
      </w:r>
      <w:bookmarkEnd w:id="58"/>
      <w:bookmarkEnd w:id="59"/>
      <w:bookmarkEnd w:id="60"/>
    </w:p>
    <w:p w14:paraId="059D200B" w14:textId="703FAC5E" w:rsidR="00E60A14" w:rsidRPr="00374C76" w:rsidRDefault="002D13D1" w:rsidP="00E60A14">
      <w:pPr>
        <w:pStyle w:val="BodyText"/>
        <w:rPr>
          <w:rFonts w:asciiTheme="minorHAnsi" w:hAnsiTheme="minorHAnsi" w:cstheme="minorHAnsi"/>
          <w:lang w:val="en-AU"/>
        </w:rPr>
      </w:pPr>
      <w:r w:rsidRPr="00374C76">
        <w:rPr>
          <w:rFonts w:asciiTheme="minorHAnsi" w:hAnsiTheme="minorHAnsi" w:cstheme="minorHAnsi"/>
          <w:color w:val="auto"/>
          <w:lang w:val="en-AU"/>
        </w:rPr>
        <w:t xml:space="preserve">The </w:t>
      </w:r>
      <w:r w:rsidR="00E60A14" w:rsidRPr="00374C76">
        <w:rPr>
          <w:rFonts w:asciiTheme="minorHAnsi" w:hAnsiTheme="minorHAnsi" w:cstheme="minorHAnsi"/>
          <w:lang w:val="en-AU"/>
        </w:rPr>
        <w:t xml:space="preserve">Department of Industry, Science and Resources </w:t>
      </w:r>
      <w:r w:rsidR="00E60A14" w:rsidRPr="00374C76">
        <w:rPr>
          <w:rFonts w:asciiTheme="minorHAnsi" w:hAnsiTheme="minorHAnsi" w:cstheme="minorHAnsi"/>
          <w:color w:val="auto"/>
          <w:lang w:val="en-AU"/>
        </w:rPr>
        <w:t>has asked for submissions</w:t>
      </w:r>
      <w:r w:rsidR="00E60A14" w:rsidRPr="00374C76">
        <w:rPr>
          <w:rFonts w:asciiTheme="minorHAnsi" w:hAnsiTheme="minorHAnsi" w:cstheme="minorHAnsi"/>
          <w:lang w:val="en-AU"/>
        </w:rPr>
        <w:t xml:space="preserve"> on its </w:t>
      </w:r>
      <w:hyperlink r:id="rId19" w:history="1">
        <w:r w:rsidR="00E60A14" w:rsidRPr="00374C76">
          <w:rPr>
            <w:rStyle w:val="Hyperlink"/>
            <w:rFonts w:asciiTheme="minorHAnsi" w:hAnsiTheme="minorHAnsi" w:cstheme="minorHAnsi"/>
            <w:lang w:val="en-AU"/>
          </w:rPr>
          <w:t>Introducing mandatory guardrails in high risk settings: proposals paper</w:t>
        </w:r>
      </w:hyperlink>
      <w:r w:rsidR="00E60A14" w:rsidRPr="00374C76">
        <w:rPr>
          <w:rFonts w:asciiTheme="minorHAnsi" w:hAnsiTheme="minorHAnsi" w:cstheme="minorHAnsi"/>
          <w:lang w:val="en-AU"/>
        </w:rPr>
        <w:t>.</w:t>
      </w:r>
    </w:p>
    <w:p w14:paraId="500D4872" w14:textId="77777777" w:rsidR="00E55EF0" w:rsidRPr="00374C76" w:rsidRDefault="00E55EF0" w:rsidP="00E55EF0">
      <w:pPr>
        <w:pStyle w:val="BodyText"/>
        <w:rPr>
          <w:rFonts w:cstheme="minorHAnsi"/>
          <w:color w:val="212529"/>
          <w:shd w:val="clear" w:color="auto" w:fill="FFFFFF"/>
          <w:lang w:val="en-AU"/>
        </w:rPr>
      </w:pPr>
      <w:r w:rsidRPr="00374C76">
        <w:rPr>
          <w:rFonts w:asciiTheme="minorHAnsi" w:hAnsiTheme="minorHAnsi" w:cstheme="minorHAnsi"/>
          <w:color w:val="auto"/>
          <w:lang w:val="en-AU"/>
        </w:rPr>
        <w:t xml:space="preserve">We have been asked for our </w:t>
      </w:r>
      <w:r w:rsidRPr="00374C76">
        <w:rPr>
          <w:rFonts w:cstheme="minorHAnsi"/>
          <w:color w:val="212529"/>
          <w:shd w:val="clear" w:color="auto" w:fill="FFFFFF"/>
          <w:lang w:val="en-AU"/>
        </w:rPr>
        <w:t>on the proposals paper, </w:t>
      </w:r>
      <w:hyperlink r:id="rId20" w:history="1">
        <w:r w:rsidRPr="00374C76">
          <w:rPr>
            <w:rStyle w:val="Hyperlink"/>
            <w:rFonts w:cstheme="minorHAnsi"/>
            <w:i/>
            <w:iCs/>
            <w:shd w:val="clear" w:color="auto" w:fill="FFFFFF"/>
            <w:lang w:val="en-AU"/>
          </w:rPr>
          <w:t>Introducing mandatory guardrails for AI in high-risk settings</w:t>
        </w:r>
      </w:hyperlink>
      <w:r w:rsidRPr="00374C76">
        <w:rPr>
          <w:rFonts w:cstheme="minorHAnsi"/>
          <w:i/>
          <w:iCs/>
          <w:color w:val="212529"/>
          <w:shd w:val="clear" w:color="auto" w:fill="FFFFFF"/>
          <w:lang w:val="en-AU"/>
        </w:rPr>
        <w:t xml:space="preserve"> </w:t>
      </w:r>
      <w:r w:rsidRPr="00374C76">
        <w:rPr>
          <w:rFonts w:cstheme="minorHAnsi"/>
          <w:color w:val="212529"/>
          <w:shd w:val="clear" w:color="auto" w:fill="FFFFFF"/>
          <w:lang w:val="en-AU"/>
        </w:rPr>
        <w:t>including</w:t>
      </w:r>
      <w:r w:rsidRPr="00374C76">
        <w:rPr>
          <w:rFonts w:cstheme="minorHAnsi"/>
          <w:i/>
          <w:iCs/>
          <w:color w:val="212529"/>
          <w:shd w:val="clear" w:color="auto" w:fill="FFFFFF"/>
          <w:lang w:val="en-AU"/>
        </w:rPr>
        <w:t>:</w:t>
      </w:r>
    </w:p>
    <w:p w14:paraId="28A12052" w14:textId="77777777" w:rsidR="00E55EF0" w:rsidRPr="00374C76" w:rsidRDefault="00E55EF0" w:rsidP="00E55EF0">
      <w:pPr>
        <w:pStyle w:val="BodyText"/>
        <w:numPr>
          <w:ilvl w:val="0"/>
          <w:numId w:val="8"/>
        </w:numPr>
        <w:rPr>
          <w:rFonts w:cstheme="minorHAnsi"/>
          <w:color w:val="212529"/>
          <w:shd w:val="clear" w:color="auto" w:fill="FFFFFF"/>
          <w:lang w:val="en-AU"/>
        </w:rPr>
      </w:pPr>
      <w:r w:rsidRPr="00374C76">
        <w:rPr>
          <w:rFonts w:cstheme="minorHAnsi"/>
          <w:color w:val="212529"/>
          <w:shd w:val="clear" w:color="auto" w:fill="FFFFFF"/>
          <w:lang w:val="en-AU"/>
        </w:rPr>
        <w:t>the proposed guardrails</w:t>
      </w:r>
    </w:p>
    <w:p w14:paraId="4861BAA3" w14:textId="77777777" w:rsidR="00E55EF0" w:rsidRPr="00374C76" w:rsidRDefault="00E55EF0" w:rsidP="00E55EF0">
      <w:pPr>
        <w:pStyle w:val="BodyText"/>
        <w:numPr>
          <w:ilvl w:val="0"/>
          <w:numId w:val="8"/>
        </w:numPr>
        <w:rPr>
          <w:rFonts w:cstheme="minorHAnsi"/>
          <w:color w:val="212529"/>
          <w:shd w:val="clear" w:color="auto" w:fill="FFFFFF"/>
          <w:lang w:val="en-AU"/>
        </w:rPr>
      </w:pPr>
      <w:r w:rsidRPr="00374C76">
        <w:rPr>
          <w:rFonts w:cstheme="minorHAnsi"/>
          <w:color w:val="212529"/>
          <w:shd w:val="clear" w:color="auto" w:fill="FFFFFF"/>
          <w:lang w:val="en-AU"/>
        </w:rPr>
        <w:t>how we’re proposing to define high-risk AI</w:t>
      </w:r>
    </w:p>
    <w:p w14:paraId="6841D8AD" w14:textId="77777777" w:rsidR="00E55EF0" w:rsidRPr="00374C76" w:rsidRDefault="00E55EF0" w:rsidP="00E55EF0">
      <w:pPr>
        <w:pStyle w:val="BodyText"/>
        <w:numPr>
          <w:ilvl w:val="0"/>
          <w:numId w:val="8"/>
        </w:numPr>
        <w:rPr>
          <w:rFonts w:cstheme="minorHAnsi"/>
          <w:color w:val="212529"/>
          <w:shd w:val="clear" w:color="auto" w:fill="FFFFFF"/>
          <w:lang w:val="en-AU"/>
        </w:rPr>
      </w:pPr>
      <w:r w:rsidRPr="00374C76">
        <w:rPr>
          <w:rFonts w:cstheme="minorHAnsi"/>
          <w:color w:val="212529"/>
          <w:shd w:val="clear" w:color="auto" w:fill="FFFFFF"/>
          <w:lang w:val="en-AU"/>
        </w:rPr>
        <w:t>regulatory options for mandating the guardrails.</w:t>
      </w:r>
    </w:p>
    <w:p w14:paraId="4CD6AC01" w14:textId="337F2D62" w:rsidR="002D13D1" w:rsidRPr="00374C76" w:rsidRDefault="002D13D1" w:rsidP="002D13D1">
      <w:pPr>
        <w:pStyle w:val="BodyText"/>
        <w:rPr>
          <w:rFonts w:asciiTheme="minorHAnsi" w:hAnsiTheme="minorHAnsi" w:cstheme="minorHAnsi"/>
          <w:color w:val="auto"/>
          <w:lang w:val="en-AU"/>
        </w:rPr>
      </w:pPr>
      <w:r w:rsidRPr="00374C76">
        <w:rPr>
          <w:rFonts w:asciiTheme="minorHAnsi" w:hAnsiTheme="minorHAnsi" w:cstheme="minorHAnsi"/>
          <w:color w:val="auto"/>
          <w:lang w:val="en-AU"/>
        </w:rPr>
        <w:lastRenderedPageBreak/>
        <w:t>This submission</w:t>
      </w:r>
      <w:r w:rsidR="00A02895" w:rsidRPr="00374C76">
        <w:rPr>
          <w:rFonts w:asciiTheme="minorHAnsi" w:hAnsiTheme="minorHAnsi" w:cstheme="minorHAnsi"/>
          <w:color w:val="auto"/>
          <w:lang w:val="en-AU"/>
        </w:rPr>
        <w:t xml:space="preserve">/response to request </w:t>
      </w:r>
      <w:r w:rsidRPr="00374C76">
        <w:rPr>
          <w:rFonts w:asciiTheme="minorHAnsi" w:hAnsiTheme="minorHAnsi" w:cstheme="minorHAnsi"/>
          <w:color w:val="auto"/>
          <w:lang w:val="en-AU"/>
        </w:rPr>
        <w:t xml:space="preserve">is organised into </w:t>
      </w:r>
      <w:r w:rsidR="000956F0" w:rsidRPr="00374C76">
        <w:rPr>
          <w:rFonts w:asciiTheme="minorHAnsi" w:hAnsiTheme="minorHAnsi" w:cstheme="minorHAnsi"/>
          <w:color w:val="auto"/>
          <w:lang w:val="en-AU"/>
        </w:rPr>
        <w:t>6</w:t>
      </w:r>
      <w:r w:rsidRPr="00374C76">
        <w:rPr>
          <w:rFonts w:asciiTheme="minorHAnsi" w:hAnsiTheme="minorHAnsi" w:cstheme="minorHAnsi"/>
          <w:color w:val="auto"/>
          <w:lang w:val="en-AU"/>
        </w:rPr>
        <w:t xml:space="preserve"> parts and a conclusion:</w:t>
      </w:r>
    </w:p>
    <w:p w14:paraId="62916FEA" w14:textId="61B1DAE1" w:rsidR="002D13D1" w:rsidRPr="00374C76" w:rsidRDefault="002D13D1" w:rsidP="00650A48">
      <w:pPr>
        <w:pStyle w:val="BodyText"/>
        <w:numPr>
          <w:ilvl w:val="0"/>
          <w:numId w:val="5"/>
        </w:numPr>
        <w:rPr>
          <w:rFonts w:asciiTheme="minorHAnsi" w:hAnsiTheme="minorHAnsi" w:cstheme="minorHAnsi"/>
          <w:color w:val="auto"/>
          <w:lang w:val="en-AU"/>
        </w:rPr>
      </w:pPr>
      <w:r w:rsidRPr="00374C76">
        <w:rPr>
          <w:rFonts w:asciiTheme="minorHAnsi" w:hAnsiTheme="minorHAnsi" w:cstheme="minorHAnsi"/>
          <w:color w:val="auto"/>
          <w:lang w:val="en-AU"/>
        </w:rPr>
        <w:t xml:space="preserve">Part 1 </w:t>
      </w:r>
      <w:r w:rsidR="00642D70" w:rsidRPr="00374C76">
        <w:rPr>
          <w:rFonts w:asciiTheme="minorHAnsi" w:hAnsiTheme="minorHAnsi" w:cstheme="minorHAnsi"/>
          <w:color w:val="auto"/>
          <w:lang w:val="en-AU"/>
        </w:rPr>
        <w:t xml:space="preserve">looks at </w:t>
      </w:r>
      <w:r w:rsidR="00B336DE" w:rsidRPr="00374C76">
        <w:rPr>
          <w:rFonts w:asciiTheme="minorHAnsi" w:hAnsiTheme="minorHAnsi" w:cstheme="minorHAnsi"/>
          <w:color w:val="auto"/>
          <w:lang w:val="en-AU"/>
        </w:rPr>
        <w:t>what AI is</w:t>
      </w:r>
    </w:p>
    <w:p w14:paraId="007F3DC7" w14:textId="3E34E126" w:rsidR="002D13D1" w:rsidRPr="00374C76" w:rsidRDefault="002D13D1" w:rsidP="00650A48">
      <w:pPr>
        <w:pStyle w:val="BodyText"/>
        <w:numPr>
          <w:ilvl w:val="0"/>
          <w:numId w:val="5"/>
        </w:numPr>
        <w:rPr>
          <w:rFonts w:asciiTheme="minorHAnsi" w:hAnsiTheme="minorHAnsi" w:cstheme="minorHAnsi"/>
          <w:color w:val="auto"/>
          <w:lang w:val="en-AU"/>
        </w:rPr>
      </w:pPr>
      <w:r w:rsidRPr="00374C76">
        <w:rPr>
          <w:rFonts w:asciiTheme="minorHAnsi" w:hAnsiTheme="minorHAnsi" w:cstheme="minorHAnsi"/>
          <w:color w:val="auto"/>
          <w:lang w:val="en-AU"/>
        </w:rPr>
        <w:t xml:space="preserve">Part 2 </w:t>
      </w:r>
      <w:r w:rsidR="00B336DE" w:rsidRPr="00374C76">
        <w:rPr>
          <w:rFonts w:asciiTheme="minorHAnsi" w:hAnsiTheme="minorHAnsi" w:cstheme="minorHAnsi"/>
          <w:color w:val="auto"/>
          <w:lang w:val="en-AU"/>
        </w:rPr>
        <w:t xml:space="preserve">provides a </w:t>
      </w:r>
      <w:r w:rsidR="008961CA" w:rsidRPr="00374C76">
        <w:rPr>
          <w:rFonts w:asciiTheme="minorHAnsi" w:hAnsiTheme="minorHAnsi" w:cstheme="minorHAnsi"/>
          <w:color w:val="auto"/>
          <w:lang w:val="en-AU"/>
        </w:rPr>
        <w:t>background on AI and disability rights</w:t>
      </w:r>
    </w:p>
    <w:p w14:paraId="2C719FA2" w14:textId="11944358" w:rsidR="002D13D1" w:rsidRPr="00374C76" w:rsidRDefault="002D13D1" w:rsidP="00650A48">
      <w:pPr>
        <w:pStyle w:val="BodyText"/>
        <w:numPr>
          <w:ilvl w:val="0"/>
          <w:numId w:val="5"/>
        </w:numPr>
        <w:rPr>
          <w:rFonts w:asciiTheme="minorHAnsi" w:hAnsiTheme="minorHAnsi" w:cstheme="minorHAnsi"/>
          <w:color w:val="auto"/>
          <w:lang w:val="en-AU"/>
        </w:rPr>
      </w:pPr>
      <w:r w:rsidRPr="00374C76">
        <w:rPr>
          <w:rFonts w:asciiTheme="minorHAnsi" w:hAnsiTheme="minorHAnsi" w:cstheme="minorHAnsi"/>
          <w:color w:val="auto"/>
          <w:lang w:val="en-AU"/>
        </w:rPr>
        <w:t xml:space="preserve">Part 3 </w:t>
      </w:r>
      <w:r w:rsidR="008961CA" w:rsidRPr="00374C76">
        <w:rPr>
          <w:rFonts w:asciiTheme="minorHAnsi" w:hAnsiTheme="minorHAnsi" w:cstheme="minorHAnsi"/>
          <w:color w:val="auto"/>
          <w:lang w:val="en-AU"/>
        </w:rPr>
        <w:t>defines high risk AI</w:t>
      </w:r>
    </w:p>
    <w:p w14:paraId="1E05E75E" w14:textId="32BAD23A" w:rsidR="002D13D1" w:rsidRPr="00374C76" w:rsidRDefault="002D13D1" w:rsidP="00650A48">
      <w:pPr>
        <w:pStyle w:val="BodyText"/>
        <w:numPr>
          <w:ilvl w:val="0"/>
          <w:numId w:val="5"/>
        </w:numPr>
        <w:rPr>
          <w:rFonts w:asciiTheme="minorHAnsi" w:hAnsiTheme="minorHAnsi" w:cstheme="minorHAnsi"/>
          <w:color w:val="auto"/>
          <w:lang w:val="en-AU"/>
        </w:rPr>
      </w:pPr>
      <w:r w:rsidRPr="00374C76">
        <w:rPr>
          <w:rFonts w:asciiTheme="minorHAnsi" w:hAnsiTheme="minorHAnsi" w:cstheme="minorHAnsi"/>
          <w:color w:val="auto"/>
          <w:lang w:val="en-AU"/>
        </w:rPr>
        <w:t xml:space="preserve">Part 4 </w:t>
      </w:r>
      <w:r w:rsidR="00D61B80" w:rsidRPr="00374C76">
        <w:rPr>
          <w:rFonts w:asciiTheme="minorHAnsi" w:hAnsiTheme="minorHAnsi" w:cstheme="minorHAnsi"/>
          <w:color w:val="auto"/>
          <w:lang w:val="en-AU"/>
        </w:rPr>
        <w:t>outlines proposed mandatory guardrails</w:t>
      </w:r>
    </w:p>
    <w:p w14:paraId="2BEAD7E5" w14:textId="0D0D69EB" w:rsidR="00D61B80" w:rsidRPr="00374C76" w:rsidRDefault="00D61B80" w:rsidP="00650A48">
      <w:pPr>
        <w:pStyle w:val="BodyText"/>
        <w:numPr>
          <w:ilvl w:val="0"/>
          <w:numId w:val="5"/>
        </w:numPr>
        <w:rPr>
          <w:rFonts w:asciiTheme="minorHAnsi" w:hAnsiTheme="minorHAnsi" w:cstheme="minorHAnsi"/>
          <w:color w:val="auto"/>
          <w:lang w:val="en-AU"/>
        </w:rPr>
      </w:pPr>
      <w:r w:rsidRPr="00374C76">
        <w:rPr>
          <w:rFonts w:asciiTheme="minorHAnsi" w:hAnsiTheme="minorHAnsi" w:cstheme="minorHAnsi"/>
          <w:color w:val="auto"/>
          <w:lang w:val="en-AU"/>
        </w:rPr>
        <w:t>Part 5 provides regulat</w:t>
      </w:r>
      <w:r w:rsidR="000D6075" w:rsidRPr="00374C76">
        <w:rPr>
          <w:rFonts w:asciiTheme="minorHAnsi" w:hAnsiTheme="minorHAnsi" w:cstheme="minorHAnsi"/>
          <w:color w:val="auto"/>
          <w:lang w:val="en-AU"/>
        </w:rPr>
        <w:t>ory options to mandate guardrails</w:t>
      </w:r>
    </w:p>
    <w:p w14:paraId="60A27DC0" w14:textId="7C0DC7F5" w:rsidR="000D6075" w:rsidRPr="00374C76" w:rsidRDefault="000D6075" w:rsidP="00650A48">
      <w:pPr>
        <w:pStyle w:val="BodyText"/>
        <w:numPr>
          <w:ilvl w:val="0"/>
          <w:numId w:val="5"/>
        </w:numPr>
        <w:rPr>
          <w:rFonts w:asciiTheme="minorHAnsi" w:hAnsiTheme="minorHAnsi" w:cstheme="minorHAnsi"/>
          <w:color w:val="auto"/>
          <w:lang w:val="en-AU"/>
        </w:rPr>
      </w:pPr>
      <w:r w:rsidRPr="00374C76">
        <w:rPr>
          <w:rFonts w:asciiTheme="minorHAnsi" w:hAnsiTheme="minorHAnsi" w:cstheme="minorHAnsi"/>
          <w:color w:val="auto"/>
          <w:lang w:val="en-AU"/>
        </w:rPr>
        <w:t>Part 6 provides recommendations</w:t>
      </w:r>
    </w:p>
    <w:p w14:paraId="66BA57A4" w14:textId="797BE387" w:rsidR="000D6075" w:rsidRPr="00374C76" w:rsidRDefault="000D6075" w:rsidP="00650A48">
      <w:pPr>
        <w:pStyle w:val="BodyText"/>
        <w:numPr>
          <w:ilvl w:val="0"/>
          <w:numId w:val="5"/>
        </w:numPr>
        <w:rPr>
          <w:rFonts w:asciiTheme="minorHAnsi" w:hAnsiTheme="minorHAnsi" w:cstheme="minorHAnsi"/>
          <w:color w:val="auto"/>
          <w:lang w:val="en-AU"/>
        </w:rPr>
      </w:pPr>
      <w:r w:rsidRPr="00374C76">
        <w:rPr>
          <w:rFonts w:asciiTheme="minorHAnsi" w:hAnsiTheme="minorHAnsi" w:cstheme="minorHAnsi"/>
          <w:color w:val="auto"/>
          <w:lang w:val="en-AU"/>
        </w:rPr>
        <w:t xml:space="preserve">Part </w:t>
      </w:r>
      <w:r w:rsidR="00E55EF0" w:rsidRPr="00374C76">
        <w:rPr>
          <w:rFonts w:asciiTheme="minorHAnsi" w:hAnsiTheme="minorHAnsi" w:cstheme="minorHAnsi"/>
          <w:color w:val="auto"/>
          <w:lang w:val="en-AU"/>
        </w:rPr>
        <w:t>7 Conclusion</w:t>
      </w:r>
    </w:p>
    <w:p w14:paraId="50219A38" w14:textId="77777777" w:rsidR="004F0489" w:rsidRPr="00374C76" w:rsidRDefault="004F0489" w:rsidP="00BD6CCE">
      <w:pPr>
        <w:pStyle w:val="BodyText"/>
        <w:rPr>
          <w:lang w:val="en-AU"/>
        </w:rPr>
      </w:pPr>
    </w:p>
    <w:p w14:paraId="23D74E0E" w14:textId="77777777" w:rsidR="00AD3F8A" w:rsidRPr="00374C76" w:rsidRDefault="00AD3F8A" w:rsidP="00BD6CCE">
      <w:pPr>
        <w:pStyle w:val="BodyText"/>
        <w:rPr>
          <w:lang w:val="en-AU"/>
        </w:rPr>
      </w:pPr>
    </w:p>
    <w:p w14:paraId="6CDFBACF" w14:textId="77777777" w:rsidR="00AD3F8A" w:rsidRPr="00374C76" w:rsidRDefault="00AD3F8A" w:rsidP="00BD6CCE">
      <w:pPr>
        <w:pStyle w:val="BodyText"/>
        <w:rPr>
          <w:lang w:val="en-AU"/>
        </w:rPr>
      </w:pPr>
    </w:p>
    <w:p w14:paraId="6F0CF098" w14:textId="77777777" w:rsidR="00AD3F8A" w:rsidRPr="00374C76" w:rsidRDefault="00AD3F8A" w:rsidP="00BD6CCE">
      <w:pPr>
        <w:pStyle w:val="BodyText"/>
        <w:rPr>
          <w:lang w:val="en-AU"/>
        </w:rPr>
      </w:pPr>
    </w:p>
    <w:p w14:paraId="0E934F84" w14:textId="77777777" w:rsidR="00AD3F8A" w:rsidRPr="00374C76" w:rsidRDefault="00AD3F8A" w:rsidP="00BD6CCE">
      <w:pPr>
        <w:pStyle w:val="BodyText"/>
        <w:rPr>
          <w:lang w:val="en-AU"/>
        </w:rPr>
      </w:pPr>
    </w:p>
    <w:p w14:paraId="3A1B9557" w14:textId="77777777" w:rsidR="004F0489" w:rsidRPr="00374C76" w:rsidRDefault="004F0489" w:rsidP="00BD6CCE">
      <w:pPr>
        <w:pStyle w:val="BodyText"/>
        <w:rPr>
          <w:lang w:val="en-AU"/>
        </w:rPr>
      </w:pPr>
    </w:p>
    <w:p w14:paraId="0F586296" w14:textId="77777777" w:rsidR="004F0489" w:rsidRPr="00374C76" w:rsidRDefault="004F0489" w:rsidP="00BD6CCE">
      <w:pPr>
        <w:pStyle w:val="BodyText"/>
        <w:rPr>
          <w:lang w:val="en-AU"/>
        </w:rPr>
      </w:pPr>
    </w:p>
    <w:p w14:paraId="580C55AC" w14:textId="77777777" w:rsidR="004F0489" w:rsidRPr="00374C76" w:rsidRDefault="004F0489" w:rsidP="00BD6CCE">
      <w:pPr>
        <w:pStyle w:val="BodyText"/>
        <w:rPr>
          <w:lang w:val="en-AU"/>
        </w:rPr>
      </w:pPr>
    </w:p>
    <w:p w14:paraId="27F76AC7" w14:textId="77777777" w:rsidR="004F0489" w:rsidRPr="00374C76" w:rsidRDefault="004F0489" w:rsidP="00BD6CCE">
      <w:pPr>
        <w:pStyle w:val="BodyText"/>
        <w:rPr>
          <w:lang w:val="en-AU"/>
        </w:rPr>
      </w:pPr>
    </w:p>
    <w:p w14:paraId="197D23AB" w14:textId="77777777" w:rsidR="004F0489" w:rsidRPr="00374C76" w:rsidRDefault="004F0489" w:rsidP="00BD6CCE">
      <w:pPr>
        <w:pStyle w:val="BodyText"/>
        <w:rPr>
          <w:lang w:val="en-AU"/>
        </w:rPr>
      </w:pPr>
    </w:p>
    <w:p w14:paraId="437A1545" w14:textId="77777777" w:rsidR="004F0489" w:rsidRPr="00374C76" w:rsidRDefault="004F0489" w:rsidP="00BD6CCE">
      <w:pPr>
        <w:pStyle w:val="BodyText"/>
        <w:rPr>
          <w:lang w:val="en-AU"/>
        </w:rPr>
      </w:pPr>
    </w:p>
    <w:p w14:paraId="6EDFDF08" w14:textId="7BE5DDEA" w:rsidR="00642D70" w:rsidRPr="00374C76" w:rsidRDefault="00642D70" w:rsidP="00BD6CCE">
      <w:pPr>
        <w:pStyle w:val="BodyText"/>
        <w:rPr>
          <w:lang w:val="en-AU"/>
        </w:rPr>
      </w:pPr>
    </w:p>
    <w:p w14:paraId="027A7F71" w14:textId="77777777" w:rsidR="00E14970" w:rsidRPr="00374C76" w:rsidRDefault="00E14970" w:rsidP="00AC3B6D">
      <w:pPr>
        <w:pStyle w:val="Heading1"/>
      </w:pPr>
      <w:bookmarkStart w:id="61" w:name="_Toc178939011"/>
      <w:bookmarkStart w:id="62" w:name="_Hlk138314465"/>
      <w:r w:rsidRPr="00374C76">
        <w:lastRenderedPageBreak/>
        <w:t>Summary of Recommendations</w:t>
      </w:r>
      <w:bookmarkEnd w:id="61"/>
    </w:p>
    <w:p w14:paraId="517A8488" w14:textId="77777777" w:rsidR="00681297" w:rsidRPr="00374C76" w:rsidRDefault="00681297" w:rsidP="00681297">
      <w:pPr>
        <w:pStyle w:val="Heading4"/>
        <w:rPr>
          <w:rStyle w:val="Heading4Char"/>
          <w:rFonts w:eastAsia="Arial"/>
          <w:b/>
          <w:iCs/>
        </w:rPr>
      </w:pPr>
      <w:bookmarkStart w:id="63" w:name="_Hlk141200362"/>
      <w:r w:rsidRPr="00374C76">
        <w:rPr>
          <w:rStyle w:val="Heading4Char"/>
          <w:rFonts w:eastAsia="Arial"/>
          <w:b/>
          <w:iCs/>
        </w:rPr>
        <w:t xml:space="preserve">1. </w:t>
      </w:r>
      <w:r w:rsidRPr="00374C76">
        <w:rPr>
          <w:rStyle w:val="Heading4Char"/>
          <w:b/>
          <w:iCs/>
        </w:rPr>
        <w:t>Adopt a Whole-of-Economy Regulatory Approach</w:t>
      </w:r>
    </w:p>
    <w:p w14:paraId="643B3F21" w14:textId="19C1B475" w:rsidR="00681297" w:rsidRPr="00374C76" w:rsidRDefault="00681297" w:rsidP="00681297">
      <w:pPr>
        <w:spacing w:before="0" w:after="200"/>
        <w:contextualSpacing/>
        <w:rPr>
          <w:rStyle w:val="BodyTextChar"/>
          <w:lang w:val="en-AU"/>
        </w:rPr>
      </w:pPr>
      <w:r w:rsidRPr="00374C76">
        <w:rPr>
          <w:rStyle w:val="BodyTextChar"/>
          <w:lang w:val="en-AU"/>
        </w:rPr>
        <w:t>Implement Option 3 - a new AI-specific Act to implement guardrails across the entire economy</w:t>
      </w:r>
      <w:r w:rsidR="00F05105">
        <w:rPr>
          <w:rStyle w:val="BodyTextChar"/>
          <w:lang w:val="en-AU"/>
        </w:rPr>
        <w:t>.</w:t>
      </w:r>
    </w:p>
    <w:p w14:paraId="4FF1BA24" w14:textId="77777777" w:rsidR="00681297" w:rsidRPr="00374C76" w:rsidRDefault="00681297" w:rsidP="00681297">
      <w:pPr>
        <w:spacing w:before="0" w:after="200"/>
        <w:contextualSpacing/>
        <w:rPr>
          <w:rStyle w:val="BodyTextChar"/>
          <w:lang w:val="en-AU"/>
        </w:rPr>
      </w:pPr>
    </w:p>
    <w:p w14:paraId="077ED92A" w14:textId="37349EDB" w:rsidR="00681297" w:rsidRPr="00374C76" w:rsidRDefault="00681297" w:rsidP="00681297">
      <w:pPr>
        <w:spacing w:before="0" w:after="200"/>
        <w:contextualSpacing/>
        <w:rPr>
          <w:rFonts w:cs="Arial"/>
          <w:sz w:val="28"/>
          <w:szCs w:val="28"/>
        </w:rPr>
      </w:pPr>
      <w:r w:rsidRPr="00374C76">
        <w:rPr>
          <w:rStyle w:val="Heading4Char"/>
          <w:rFonts w:eastAsia="Arial"/>
        </w:rPr>
        <w:t xml:space="preserve">2. </w:t>
      </w:r>
      <w:r w:rsidRPr="00374C76">
        <w:rPr>
          <w:rStyle w:val="Heading4Char"/>
          <w:rFonts w:eastAsiaTheme="minorHAnsi"/>
        </w:rPr>
        <w:t>Accessibility Requirements for AI Systems</w:t>
      </w:r>
      <w:r w:rsidRPr="00374C76">
        <w:rPr>
          <w:rStyle w:val="Heading4Char"/>
          <w:rFonts w:eastAsiaTheme="minorHAnsi"/>
        </w:rPr>
        <w:br/>
      </w:r>
      <w:r w:rsidRPr="00374C76">
        <w:rPr>
          <w:rStyle w:val="BodyTextChar"/>
          <w:lang w:val="en-AU"/>
        </w:rPr>
        <w:t xml:space="preserve">All AI systems must be developed with accessibility in mind. </w:t>
      </w:r>
    </w:p>
    <w:p w14:paraId="285DCAD2" w14:textId="77777777" w:rsidR="00681297" w:rsidRPr="00374C76" w:rsidRDefault="00681297" w:rsidP="00681297">
      <w:pPr>
        <w:pStyle w:val="Heading4"/>
        <w:rPr>
          <w:rStyle w:val="Heading4Char"/>
          <w:rFonts w:eastAsia="Arial"/>
          <w:b/>
          <w:iCs/>
        </w:rPr>
      </w:pPr>
      <w:r w:rsidRPr="00374C76">
        <w:rPr>
          <w:rStyle w:val="Heading4Char"/>
          <w:b/>
          <w:iCs/>
        </w:rPr>
        <w:t>3. Prohibition of Certain AI Uses</w:t>
      </w:r>
    </w:p>
    <w:p w14:paraId="313A945C" w14:textId="002208D4" w:rsidR="00681297" w:rsidRPr="00374C76" w:rsidRDefault="00681297" w:rsidP="00681297">
      <w:pPr>
        <w:pStyle w:val="BodyText"/>
        <w:rPr>
          <w:rStyle w:val="BodyTextChar"/>
          <w:lang w:val="en-AU"/>
        </w:rPr>
      </w:pPr>
      <w:r w:rsidRPr="00374C76">
        <w:rPr>
          <w:rStyle w:val="BodyTextChar"/>
          <w:lang w:val="en-AU"/>
        </w:rPr>
        <w:t xml:space="preserve">The use of AI for social scoring, emotion recognition in critical contexts and real-time biometric identification in public spaces must be strictly prohibited, with narrowly defined exceptions subject to rigorous safeguards </w:t>
      </w:r>
    </w:p>
    <w:p w14:paraId="2F5A5E7F" w14:textId="77777777" w:rsidR="00681297" w:rsidRPr="00374C76" w:rsidRDefault="00681297" w:rsidP="00681297">
      <w:pPr>
        <w:pStyle w:val="Heading4"/>
        <w:numPr>
          <w:ilvl w:val="0"/>
          <w:numId w:val="63"/>
        </w:numPr>
      </w:pPr>
      <w:r w:rsidRPr="00374C76">
        <w:t xml:space="preserve">Guardrails for Human Oversight and Accountability </w:t>
      </w:r>
    </w:p>
    <w:p w14:paraId="38E7F625" w14:textId="43C0B597" w:rsidR="00681297" w:rsidRPr="00374C76" w:rsidRDefault="00681297" w:rsidP="00681297">
      <w:pPr>
        <w:pStyle w:val="BodyText"/>
        <w:rPr>
          <w:lang w:val="en-AU"/>
        </w:rPr>
      </w:pPr>
      <w:r w:rsidRPr="00374C76">
        <w:rPr>
          <w:lang w:val="en-AU"/>
        </w:rPr>
        <w:t>Organisations developing high-risk AI systems must establish clear accountability processes, ensuring human oversight at every level of AI decision-making, particularly in systems affecting people with disability.</w:t>
      </w:r>
    </w:p>
    <w:p w14:paraId="35DAB246" w14:textId="77777777" w:rsidR="00681297" w:rsidRPr="00374C76" w:rsidRDefault="00681297" w:rsidP="00681297">
      <w:pPr>
        <w:pStyle w:val="Heading4"/>
        <w:numPr>
          <w:ilvl w:val="0"/>
          <w:numId w:val="63"/>
        </w:numPr>
        <w:rPr>
          <w:rStyle w:val="Heading4Char"/>
          <w:rFonts w:eastAsia="Arial"/>
          <w:b/>
          <w:iCs/>
        </w:rPr>
      </w:pPr>
      <w:r w:rsidRPr="00374C76">
        <w:rPr>
          <w:rStyle w:val="Heading4Char"/>
          <w:b/>
          <w:iCs/>
        </w:rPr>
        <w:t>Informed Consent and Data Protection</w:t>
      </w:r>
    </w:p>
    <w:p w14:paraId="21F5F030" w14:textId="6E5F4870" w:rsidR="00681297" w:rsidRPr="00374C76" w:rsidRDefault="00681297" w:rsidP="00681297">
      <w:pPr>
        <w:spacing w:before="0" w:after="200"/>
        <w:contextualSpacing/>
        <w:rPr>
          <w:rStyle w:val="BodyTextChar"/>
          <w:lang w:val="en-AU"/>
        </w:rPr>
      </w:pPr>
      <w:r w:rsidRPr="00374C76">
        <w:rPr>
          <w:rStyle w:val="BodyTextChar"/>
          <w:lang w:val="en-AU"/>
        </w:rPr>
        <w:t>Disabled individuals must be informed when AI systems make decisions affecting them, with clear explanations of how those decisions are made. Consent mechanisms should be accessible, and privacy must be prioritised</w:t>
      </w:r>
      <w:r w:rsidR="009E7CE1">
        <w:rPr>
          <w:rStyle w:val="BodyTextChar"/>
          <w:lang w:val="en-AU"/>
        </w:rPr>
        <w:t>.</w:t>
      </w:r>
    </w:p>
    <w:p w14:paraId="730C2339" w14:textId="77777777" w:rsidR="00681297" w:rsidRPr="00374C76" w:rsidRDefault="00681297" w:rsidP="00681297">
      <w:pPr>
        <w:pStyle w:val="Heading4"/>
        <w:numPr>
          <w:ilvl w:val="0"/>
          <w:numId w:val="63"/>
        </w:numPr>
      </w:pPr>
      <w:r w:rsidRPr="00374C76">
        <w:t xml:space="preserve">Inclusive Representation in AI Development </w:t>
      </w:r>
    </w:p>
    <w:p w14:paraId="33B02DFB" w14:textId="36AA669B" w:rsidR="00681297" w:rsidRDefault="00681297" w:rsidP="00681297">
      <w:pPr>
        <w:pStyle w:val="BodyText"/>
        <w:rPr>
          <w:lang w:val="en-AU"/>
        </w:rPr>
      </w:pPr>
      <w:r w:rsidRPr="00374C76">
        <w:rPr>
          <w:lang w:val="en-AU"/>
        </w:rPr>
        <w:t xml:space="preserve">People with disability and accessibility experts should be included in AI development teams </w:t>
      </w:r>
      <w:r>
        <w:rPr>
          <w:lang w:val="en-AU"/>
        </w:rPr>
        <w:t xml:space="preserve">during design, </w:t>
      </w:r>
      <w:r w:rsidRPr="00374C76">
        <w:rPr>
          <w:lang w:val="en-AU"/>
        </w:rPr>
        <w:t>to ensure that AI systems meet the needs of users</w:t>
      </w:r>
      <w:r w:rsidR="002E455F">
        <w:rPr>
          <w:lang w:val="en-AU"/>
        </w:rPr>
        <w:t xml:space="preserve"> with di</w:t>
      </w:r>
      <w:r w:rsidRPr="00374C76">
        <w:rPr>
          <w:lang w:val="en-AU"/>
        </w:rPr>
        <w:t>sabilities</w:t>
      </w:r>
      <w:r w:rsidR="009E7CE1">
        <w:rPr>
          <w:lang w:val="en-AU"/>
        </w:rPr>
        <w:t>.</w:t>
      </w:r>
    </w:p>
    <w:p w14:paraId="08E0BBCC" w14:textId="77777777" w:rsidR="00681297" w:rsidRPr="00681297" w:rsidRDefault="00681297" w:rsidP="00681297">
      <w:pPr>
        <w:pStyle w:val="Heading4"/>
        <w:rPr>
          <w:rStyle w:val="Heading4Char"/>
          <w:rFonts w:eastAsia="Arial"/>
          <w:b/>
          <w:iCs/>
        </w:rPr>
      </w:pPr>
      <w:r w:rsidRPr="00681297">
        <w:rPr>
          <w:rStyle w:val="Heading4Char"/>
          <w:rFonts w:eastAsia="Arial"/>
          <w:b/>
          <w:iCs/>
        </w:rPr>
        <w:lastRenderedPageBreak/>
        <w:t xml:space="preserve">7. Mandatory Impact Assessments </w:t>
      </w:r>
    </w:p>
    <w:p w14:paraId="30912AC5" w14:textId="05FB00D1" w:rsidR="00681297" w:rsidRPr="00374C76" w:rsidRDefault="002E455F" w:rsidP="00681297">
      <w:pPr>
        <w:spacing w:before="0" w:after="200"/>
        <w:contextualSpacing/>
        <w:rPr>
          <w:rStyle w:val="BodyTextChar"/>
          <w:lang w:val="en-AU"/>
        </w:rPr>
      </w:pPr>
      <w:r>
        <w:rPr>
          <w:rStyle w:val="BodyTextChar"/>
          <w:lang w:val="en-AU"/>
        </w:rPr>
        <w:t>O</w:t>
      </w:r>
      <w:r w:rsidR="00681297" w:rsidRPr="00374C76">
        <w:rPr>
          <w:rStyle w:val="BodyTextChar"/>
          <w:lang w:val="en-AU"/>
        </w:rPr>
        <w:t xml:space="preserve">rganisations </w:t>
      </w:r>
      <w:r>
        <w:rPr>
          <w:rStyle w:val="BodyTextChar"/>
          <w:lang w:val="en-AU"/>
        </w:rPr>
        <w:t>must</w:t>
      </w:r>
      <w:r w:rsidR="00681297" w:rsidRPr="00374C76">
        <w:rPr>
          <w:rStyle w:val="BodyTextChar"/>
          <w:lang w:val="en-AU"/>
        </w:rPr>
        <w:t xml:space="preserve"> conduct and publish disability impact assessments for high-risk AI systems before </w:t>
      </w:r>
      <w:proofErr w:type="gramStart"/>
      <w:r w:rsidR="00681297" w:rsidRPr="00374C76">
        <w:rPr>
          <w:rStyle w:val="BodyTextChar"/>
          <w:lang w:val="en-AU"/>
        </w:rPr>
        <w:t xml:space="preserve">deployment, </w:t>
      </w:r>
      <w:r>
        <w:rPr>
          <w:rStyle w:val="BodyTextChar"/>
          <w:lang w:val="en-AU"/>
        </w:rPr>
        <w:t>and</w:t>
      </w:r>
      <w:proofErr w:type="gramEnd"/>
      <w:r>
        <w:rPr>
          <w:rStyle w:val="BodyTextChar"/>
          <w:lang w:val="en-AU"/>
        </w:rPr>
        <w:t xml:space="preserve"> </w:t>
      </w:r>
      <w:r w:rsidR="00846BBA">
        <w:rPr>
          <w:rStyle w:val="BodyTextChar"/>
          <w:lang w:val="en-AU"/>
        </w:rPr>
        <w:t>undergo</w:t>
      </w:r>
      <w:r w:rsidR="00681297" w:rsidRPr="00374C76">
        <w:rPr>
          <w:rStyle w:val="BodyTextChar"/>
          <w:lang w:val="en-AU"/>
        </w:rPr>
        <w:t xml:space="preserve"> ongoing monitoring</w:t>
      </w:r>
      <w:r w:rsidR="00846BBA">
        <w:rPr>
          <w:rStyle w:val="BodyTextChar"/>
          <w:lang w:val="en-AU"/>
        </w:rPr>
        <w:t>.</w:t>
      </w:r>
    </w:p>
    <w:p w14:paraId="4C22A11B" w14:textId="77777777" w:rsidR="00681297" w:rsidRPr="00374C76" w:rsidRDefault="00681297" w:rsidP="00681297">
      <w:pPr>
        <w:spacing w:before="0" w:after="200"/>
        <w:contextualSpacing/>
        <w:rPr>
          <w:rStyle w:val="Heading4Char"/>
          <w:rFonts w:eastAsia="Arial"/>
        </w:rPr>
      </w:pPr>
    </w:p>
    <w:p w14:paraId="678B64F8" w14:textId="77777777" w:rsidR="00681297" w:rsidRPr="00846BBA" w:rsidRDefault="00681297" w:rsidP="00846BBA">
      <w:pPr>
        <w:pStyle w:val="Heading4"/>
        <w:rPr>
          <w:rStyle w:val="Heading4Char"/>
          <w:rFonts w:eastAsia="Arial"/>
          <w:b/>
          <w:iCs/>
        </w:rPr>
      </w:pPr>
      <w:r w:rsidRPr="00846BBA">
        <w:rPr>
          <w:rStyle w:val="Heading4Char"/>
          <w:rFonts w:eastAsia="Arial"/>
          <w:b/>
          <w:iCs/>
        </w:rPr>
        <w:t>8. Funding for Disability-Led AI Research</w:t>
      </w:r>
    </w:p>
    <w:p w14:paraId="69AD67F7" w14:textId="5E302D27" w:rsidR="00681297" w:rsidRPr="00374C76" w:rsidRDefault="00681297" w:rsidP="00681297">
      <w:pPr>
        <w:spacing w:before="0" w:after="200"/>
        <w:contextualSpacing/>
        <w:rPr>
          <w:rStyle w:val="BodyTextChar"/>
          <w:lang w:val="en-AU"/>
        </w:rPr>
      </w:pPr>
      <w:r w:rsidRPr="00374C76">
        <w:rPr>
          <w:rStyle w:val="BodyTextChar"/>
          <w:lang w:val="en-AU"/>
        </w:rPr>
        <w:t>Establish dedicated funding streams for disability-led AI research and development</w:t>
      </w:r>
      <w:r w:rsidR="00846BBA">
        <w:rPr>
          <w:rStyle w:val="BodyTextChar"/>
          <w:lang w:val="en-AU"/>
        </w:rPr>
        <w:t xml:space="preserve"> </w:t>
      </w:r>
    </w:p>
    <w:p w14:paraId="3C7A61D2" w14:textId="77777777" w:rsidR="00681297" w:rsidRPr="00374C76" w:rsidRDefault="00681297" w:rsidP="00681297">
      <w:pPr>
        <w:spacing w:before="0" w:after="200"/>
        <w:contextualSpacing/>
        <w:rPr>
          <w:rStyle w:val="Heading4Char"/>
          <w:rFonts w:eastAsia="Arial"/>
        </w:rPr>
      </w:pPr>
    </w:p>
    <w:p w14:paraId="3E078F21" w14:textId="77777777" w:rsidR="00681297" w:rsidRPr="00681297" w:rsidRDefault="00681297" w:rsidP="00681297">
      <w:pPr>
        <w:pStyle w:val="Heading4"/>
        <w:rPr>
          <w:rStyle w:val="Heading4Char"/>
          <w:rFonts w:eastAsia="Arial"/>
          <w:b/>
          <w:iCs/>
        </w:rPr>
      </w:pPr>
      <w:r w:rsidRPr="00681297">
        <w:rPr>
          <w:rStyle w:val="Heading4Char"/>
          <w:rFonts w:eastAsia="Arial"/>
          <w:b/>
          <w:iCs/>
        </w:rPr>
        <w:t>9. AI Literacy and Capacity Building</w:t>
      </w:r>
    </w:p>
    <w:p w14:paraId="430AB6A9" w14:textId="779F760C" w:rsidR="00681297" w:rsidRPr="00374C76" w:rsidRDefault="00681297" w:rsidP="00681297">
      <w:pPr>
        <w:spacing w:before="0" w:after="200"/>
        <w:contextualSpacing/>
        <w:rPr>
          <w:rStyle w:val="BodyTextChar"/>
          <w:lang w:val="en-AU"/>
        </w:rPr>
      </w:pPr>
      <w:r w:rsidRPr="00374C76">
        <w:rPr>
          <w:rStyle w:val="BodyTextChar"/>
          <w:lang w:val="en-AU"/>
        </w:rPr>
        <w:t>Develop and implement AI literacy programs specifically</w:t>
      </w:r>
      <w:r w:rsidR="00FF4347">
        <w:rPr>
          <w:rStyle w:val="BodyTextChar"/>
          <w:lang w:val="en-AU"/>
        </w:rPr>
        <w:t xml:space="preserve"> </w:t>
      </w:r>
      <w:r w:rsidRPr="00374C76">
        <w:rPr>
          <w:rStyle w:val="BodyTextChar"/>
          <w:lang w:val="en-AU"/>
        </w:rPr>
        <w:t>for the disability community</w:t>
      </w:r>
      <w:r w:rsidR="00FF4347">
        <w:rPr>
          <w:rStyle w:val="BodyTextChar"/>
          <w:lang w:val="en-AU"/>
        </w:rPr>
        <w:t>.</w:t>
      </w:r>
    </w:p>
    <w:p w14:paraId="0D0E4ACA" w14:textId="77777777" w:rsidR="00681297" w:rsidRPr="00374C76" w:rsidRDefault="00681297" w:rsidP="00681297">
      <w:pPr>
        <w:spacing w:before="0" w:after="200"/>
        <w:contextualSpacing/>
        <w:rPr>
          <w:rFonts w:cs="Arial"/>
          <w:sz w:val="28"/>
          <w:szCs w:val="28"/>
        </w:rPr>
      </w:pPr>
    </w:p>
    <w:p w14:paraId="7857CF3E" w14:textId="77777777" w:rsidR="00681297" w:rsidRPr="00681297" w:rsidRDefault="00681297" w:rsidP="00681297">
      <w:pPr>
        <w:pStyle w:val="Heading4"/>
        <w:rPr>
          <w:rStyle w:val="Heading4Char"/>
          <w:rFonts w:eastAsia="Arial"/>
          <w:b/>
          <w:iCs/>
        </w:rPr>
      </w:pPr>
      <w:r w:rsidRPr="00681297">
        <w:rPr>
          <w:rStyle w:val="Heading4Char"/>
          <w:rFonts w:eastAsia="Arial"/>
          <w:b/>
          <w:iCs/>
        </w:rPr>
        <w:t>10. Accessible Complaint Mechanisms</w:t>
      </w:r>
    </w:p>
    <w:p w14:paraId="5BB66FA3" w14:textId="2D25F2FE" w:rsidR="00681297" w:rsidRPr="00374C76" w:rsidRDefault="00681297" w:rsidP="00681297">
      <w:pPr>
        <w:spacing w:before="0" w:after="200"/>
        <w:contextualSpacing/>
        <w:rPr>
          <w:rStyle w:val="BodyTextChar"/>
          <w:lang w:val="en-AU"/>
        </w:rPr>
      </w:pPr>
      <w:r w:rsidRPr="00374C76">
        <w:rPr>
          <w:rStyle w:val="BodyTextChar"/>
          <w:lang w:val="en-AU"/>
        </w:rPr>
        <w:t>Establish accessible and effective complaint mechanisms for individuals to report issues with AI systems, including concerns about accessibility or discrimination.</w:t>
      </w:r>
    </w:p>
    <w:p w14:paraId="00E5B2A2" w14:textId="77777777" w:rsidR="00681297" w:rsidRPr="00374C76" w:rsidRDefault="00681297" w:rsidP="00681297">
      <w:pPr>
        <w:spacing w:before="0" w:after="200"/>
        <w:contextualSpacing/>
        <w:rPr>
          <w:rFonts w:cs="Arial"/>
          <w:sz w:val="28"/>
          <w:szCs w:val="28"/>
        </w:rPr>
      </w:pPr>
    </w:p>
    <w:p w14:paraId="0702B258" w14:textId="77777777" w:rsidR="00681297" w:rsidRPr="00681297" w:rsidRDefault="00681297" w:rsidP="00681297">
      <w:pPr>
        <w:pStyle w:val="Heading4"/>
        <w:rPr>
          <w:rStyle w:val="Heading4Char"/>
          <w:rFonts w:eastAsia="Arial"/>
          <w:b/>
          <w:iCs/>
        </w:rPr>
      </w:pPr>
      <w:r w:rsidRPr="00681297">
        <w:rPr>
          <w:rStyle w:val="Heading4Char"/>
          <w:rFonts w:eastAsia="Arial"/>
          <w:b/>
          <w:iCs/>
        </w:rPr>
        <w:t>11. International Cooperation</w:t>
      </w:r>
    </w:p>
    <w:p w14:paraId="0D808402" w14:textId="77FFA3D6" w:rsidR="00681297" w:rsidRDefault="00681297" w:rsidP="00681297">
      <w:pPr>
        <w:spacing w:before="0" w:after="200"/>
        <w:contextualSpacing/>
        <w:rPr>
          <w:rStyle w:val="BodyTextChar"/>
          <w:lang w:val="en-AU"/>
        </w:rPr>
      </w:pPr>
      <w:r w:rsidRPr="00374C76">
        <w:rPr>
          <w:rStyle w:val="BodyTextChar"/>
          <w:lang w:val="en-AU"/>
        </w:rPr>
        <w:t>Actively engage in international efforts to develop harmonised AI standards and regulations that prioritise disability rights and accessibility.</w:t>
      </w:r>
    </w:p>
    <w:p w14:paraId="1654FBE3" w14:textId="77777777" w:rsidR="00681297" w:rsidRDefault="00681297" w:rsidP="00681297">
      <w:pPr>
        <w:spacing w:before="0" w:after="200"/>
        <w:contextualSpacing/>
        <w:rPr>
          <w:rStyle w:val="Heading4Char"/>
          <w:rFonts w:eastAsia="Arial"/>
        </w:rPr>
      </w:pPr>
    </w:p>
    <w:p w14:paraId="554FE34E" w14:textId="77777777" w:rsidR="00681297" w:rsidRPr="00374C76" w:rsidRDefault="00681297" w:rsidP="00681297">
      <w:pPr>
        <w:spacing w:before="0" w:after="200"/>
        <w:contextualSpacing/>
        <w:rPr>
          <w:rStyle w:val="Heading4Char"/>
          <w:rFonts w:eastAsia="Arial" w:cs="Arial"/>
          <w:b w:val="0"/>
          <w:iCs w:val="0"/>
          <w:color w:val="auto"/>
          <w:szCs w:val="28"/>
        </w:rPr>
      </w:pPr>
      <w:r w:rsidRPr="00374C76">
        <w:rPr>
          <w:rStyle w:val="Heading4Char"/>
          <w:rFonts w:eastAsia="Arial"/>
        </w:rPr>
        <w:t>1</w:t>
      </w:r>
      <w:r>
        <w:rPr>
          <w:rStyle w:val="Heading4Char"/>
          <w:rFonts w:eastAsia="Arial"/>
        </w:rPr>
        <w:t>2</w:t>
      </w:r>
      <w:r w:rsidRPr="00374C76">
        <w:rPr>
          <w:rStyle w:val="Heading4Char"/>
          <w:rFonts w:eastAsia="Arial"/>
        </w:rPr>
        <w:t xml:space="preserve">. </w:t>
      </w:r>
      <w:r>
        <w:rPr>
          <w:rStyle w:val="Heading4Char"/>
          <w:rFonts w:eastAsia="Arial"/>
        </w:rPr>
        <w:t>Base AI Governance on the CRPD</w:t>
      </w:r>
    </w:p>
    <w:p w14:paraId="74D0137E" w14:textId="77777777" w:rsidR="00681297" w:rsidRPr="00374C76" w:rsidRDefault="00681297" w:rsidP="00681297">
      <w:pPr>
        <w:spacing w:before="0" w:after="200"/>
        <w:contextualSpacing/>
        <w:rPr>
          <w:rFonts w:cs="Arial"/>
          <w:sz w:val="28"/>
          <w:szCs w:val="28"/>
        </w:rPr>
      </w:pPr>
      <w:r w:rsidRPr="00487009">
        <w:rPr>
          <w:rFonts w:ascii="Arial" w:eastAsia="Arial" w:hAnsi="Arial" w:cs="Arial"/>
          <w:color w:val="000000"/>
        </w:rPr>
        <w:t>Us</w:t>
      </w:r>
      <w:r>
        <w:rPr>
          <w:rFonts w:ascii="Arial" w:eastAsia="Arial" w:hAnsi="Arial" w:cs="Arial"/>
          <w:color w:val="000000"/>
        </w:rPr>
        <w:t xml:space="preserve">e the Convention on the Rights of Persons with Disability to inform the AI governance </w:t>
      </w:r>
      <w:r w:rsidRPr="00487009">
        <w:rPr>
          <w:rFonts w:ascii="Arial" w:eastAsia="Arial" w:hAnsi="Arial" w:cs="Arial"/>
          <w:color w:val="000000"/>
        </w:rPr>
        <w:t>framework</w:t>
      </w:r>
    </w:p>
    <w:p w14:paraId="1FCD1ADA" w14:textId="3741CF4F" w:rsidR="00E14970" w:rsidRPr="00374C76" w:rsidRDefault="00E14970" w:rsidP="00E14970">
      <w:pPr>
        <w:spacing w:before="0" w:after="5"/>
        <w:contextualSpacing/>
      </w:pPr>
    </w:p>
    <w:bookmarkEnd w:id="62"/>
    <w:p w14:paraId="7CCC6408" w14:textId="77777777" w:rsidR="004F0489" w:rsidRPr="00374C76" w:rsidRDefault="004F0489" w:rsidP="00FC3D46">
      <w:pPr>
        <w:spacing w:before="0" w:after="5"/>
        <w:contextualSpacing/>
        <w:rPr>
          <w:b/>
        </w:rPr>
      </w:pPr>
    </w:p>
    <w:p w14:paraId="0974883F" w14:textId="77777777" w:rsidR="00AC3B6D" w:rsidRPr="00374C76" w:rsidRDefault="00AC3B6D" w:rsidP="00FC3D46">
      <w:pPr>
        <w:spacing w:before="0" w:after="5"/>
        <w:contextualSpacing/>
      </w:pPr>
    </w:p>
    <w:p w14:paraId="490CF470" w14:textId="585B1E59" w:rsidR="00510568" w:rsidRPr="00374C76" w:rsidRDefault="00E50615" w:rsidP="00E50615">
      <w:pPr>
        <w:pStyle w:val="Heading2"/>
      </w:pPr>
      <w:bookmarkStart w:id="64" w:name="_Toc178939012"/>
      <w:r w:rsidRPr="00374C76">
        <w:lastRenderedPageBreak/>
        <w:t>1.</w:t>
      </w:r>
      <w:r w:rsidR="00A57659" w:rsidRPr="00374C76">
        <w:t>What is ‘AI’?</w:t>
      </w:r>
      <w:bookmarkEnd w:id="64"/>
    </w:p>
    <w:p w14:paraId="1968930A" w14:textId="1A59FA22" w:rsidR="00DE7E89" w:rsidRPr="00374C76" w:rsidRDefault="00A42DA3" w:rsidP="00A57659">
      <w:pPr>
        <w:pStyle w:val="BodyText"/>
        <w:rPr>
          <w:lang w:val="en-AU"/>
        </w:rPr>
      </w:pPr>
      <w:r w:rsidRPr="00374C76">
        <w:rPr>
          <w:lang w:val="en-AU"/>
        </w:rPr>
        <w:t xml:space="preserve">This </w:t>
      </w:r>
      <w:hyperlink r:id="rId21" w:history="1">
        <w:r w:rsidRPr="00374C76">
          <w:rPr>
            <w:rStyle w:val="Hyperlink"/>
            <w:lang w:val="en-AU"/>
          </w:rPr>
          <w:t>discussion paper</w:t>
        </w:r>
      </w:hyperlink>
      <w:r w:rsidRPr="00374C76">
        <w:rPr>
          <w:lang w:val="en-AU"/>
        </w:rPr>
        <w:t xml:space="preserve"> and our submission </w:t>
      </w:r>
      <w:r w:rsidR="00562135" w:rsidRPr="00374C76">
        <w:rPr>
          <w:lang w:val="en-AU"/>
        </w:rPr>
        <w:t>refer to AI, meaning Artificial Intelligence. However</w:t>
      </w:r>
      <w:r w:rsidR="00060BA9" w:rsidRPr="00374C76">
        <w:rPr>
          <w:lang w:val="en-AU"/>
        </w:rPr>
        <w:t>,</w:t>
      </w:r>
      <w:r w:rsidR="00562135" w:rsidRPr="00374C76">
        <w:rPr>
          <w:lang w:val="en-AU"/>
        </w:rPr>
        <w:t xml:space="preserve"> it </w:t>
      </w:r>
      <w:r w:rsidR="008276F9" w:rsidRPr="00374C76">
        <w:rPr>
          <w:lang w:val="en-AU"/>
        </w:rPr>
        <w:t xml:space="preserve">is important to recognize that the </w:t>
      </w:r>
      <w:r w:rsidR="00063D6F" w:rsidRPr="00374C76">
        <w:rPr>
          <w:lang w:val="en-AU"/>
        </w:rPr>
        <w:t xml:space="preserve">computer </w:t>
      </w:r>
      <w:r w:rsidR="008276F9" w:rsidRPr="00374C76">
        <w:rPr>
          <w:lang w:val="en-AU"/>
        </w:rPr>
        <w:t xml:space="preserve">systems we currently refer to as AI are </w:t>
      </w:r>
      <w:proofErr w:type="gramStart"/>
      <w:r w:rsidR="00060BA9" w:rsidRPr="00374C76">
        <w:rPr>
          <w:lang w:val="en-AU"/>
        </w:rPr>
        <w:t>actually algorithmic</w:t>
      </w:r>
      <w:proofErr w:type="gramEnd"/>
      <w:r w:rsidR="00060BA9" w:rsidRPr="00374C76">
        <w:rPr>
          <w:lang w:val="en-AU"/>
        </w:rPr>
        <w:t xml:space="preserve"> processing systems</w:t>
      </w:r>
      <w:r w:rsidR="00DE7E89" w:rsidRPr="00374C76">
        <w:rPr>
          <w:lang w:val="en-AU"/>
        </w:rPr>
        <w:t xml:space="preserve"> that allow computers to mimic</w:t>
      </w:r>
      <w:r w:rsidR="00EC78DF" w:rsidRPr="00374C76">
        <w:rPr>
          <w:lang w:val="en-AU"/>
        </w:rPr>
        <w:t xml:space="preserve"> intelligence. </w:t>
      </w:r>
      <w:r w:rsidR="00DA5EFF" w:rsidRPr="00374C76">
        <w:rPr>
          <w:lang w:val="en-AU"/>
        </w:rPr>
        <w:t xml:space="preserve">They are </w:t>
      </w:r>
      <w:r w:rsidR="00EC78DF" w:rsidRPr="00374C76">
        <w:rPr>
          <w:lang w:val="en-AU"/>
        </w:rPr>
        <w:t xml:space="preserve">different </w:t>
      </w:r>
      <w:r w:rsidR="00AE546C" w:rsidRPr="00374C76">
        <w:rPr>
          <w:lang w:val="en-AU"/>
        </w:rPr>
        <w:t>to human intelligence</w:t>
      </w:r>
      <w:r w:rsidR="00D452F0" w:rsidRPr="00374C76">
        <w:rPr>
          <w:lang w:val="en-AU"/>
        </w:rPr>
        <w:t xml:space="preserve"> that involves the interplay between </w:t>
      </w:r>
      <w:r w:rsidR="0095620B" w:rsidRPr="00374C76">
        <w:rPr>
          <w:lang w:val="en-AU"/>
        </w:rPr>
        <w:t>sensing</w:t>
      </w:r>
      <w:r w:rsidR="00584ABD" w:rsidRPr="00374C76">
        <w:rPr>
          <w:lang w:val="en-AU"/>
        </w:rPr>
        <w:t xml:space="preserve"> and interacting with the environment</w:t>
      </w:r>
      <w:r w:rsidR="0095620B" w:rsidRPr="00374C76">
        <w:rPr>
          <w:lang w:val="en-AU"/>
        </w:rPr>
        <w:t>,</w:t>
      </w:r>
      <w:r w:rsidR="00584ABD" w:rsidRPr="00374C76">
        <w:rPr>
          <w:lang w:val="en-AU"/>
        </w:rPr>
        <w:t xml:space="preserve"> </w:t>
      </w:r>
      <w:r w:rsidR="0079316A" w:rsidRPr="00374C76">
        <w:rPr>
          <w:lang w:val="en-AU"/>
        </w:rPr>
        <w:t>people and animals</w:t>
      </w:r>
      <w:r w:rsidR="00DA5EFF" w:rsidRPr="00374C76">
        <w:rPr>
          <w:lang w:val="en-AU"/>
        </w:rPr>
        <w:t>,</w:t>
      </w:r>
      <w:r w:rsidR="00D452F0" w:rsidRPr="00374C76">
        <w:rPr>
          <w:lang w:val="en-AU"/>
        </w:rPr>
        <w:t xml:space="preserve"> problem-solving, creativity, perception, and memory</w:t>
      </w:r>
      <w:r w:rsidR="00AE546C" w:rsidRPr="00374C76">
        <w:rPr>
          <w:lang w:val="en-AU"/>
        </w:rPr>
        <w:t>.</w:t>
      </w:r>
    </w:p>
    <w:p w14:paraId="5AFEF42E" w14:textId="1B15D1F1" w:rsidR="00F004BA" w:rsidRPr="00374C76" w:rsidRDefault="00DA5EFF" w:rsidP="005170E2">
      <w:pPr>
        <w:pStyle w:val="BodyText"/>
        <w:rPr>
          <w:lang w:val="en-AU"/>
        </w:rPr>
      </w:pPr>
      <w:r w:rsidRPr="00374C76">
        <w:rPr>
          <w:lang w:val="en-AU"/>
        </w:rPr>
        <w:t>AI systems are computers which are</w:t>
      </w:r>
      <w:r w:rsidR="0079316A" w:rsidRPr="00374C76">
        <w:rPr>
          <w:lang w:val="en-AU"/>
        </w:rPr>
        <w:t xml:space="preserve"> </w:t>
      </w:r>
      <w:r w:rsidR="00601FB1" w:rsidRPr="00374C76">
        <w:rPr>
          <w:lang w:val="en-AU"/>
        </w:rPr>
        <w:t xml:space="preserve">fed </w:t>
      </w:r>
      <w:r w:rsidR="0079316A" w:rsidRPr="00374C76">
        <w:rPr>
          <w:lang w:val="en-AU"/>
        </w:rPr>
        <w:t xml:space="preserve">human designed </w:t>
      </w:r>
      <w:r w:rsidR="00DC040F" w:rsidRPr="00374C76">
        <w:rPr>
          <w:lang w:val="en-AU"/>
        </w:rPr>
        <w:t>algorithms</w:t>
      </w:r>
      <w:r w:rsidR="00601FB1" w:rsidRPr="00374C76">
        <w:rPr>
          <w:lang w:val="en-AU"/>
        </w:rPr>
        <w:t xml:space="preserve"> and</w:t>
      </w:r>
      <w:r w:rsidR="00DC040F" w:rsidRPr="00374C76">
        <w:rPr>
          <w:lang w:val="en-AU"/>
        </w:rPr>
        <w:t xml:space="preserve"> large </w:t>
      </w:r>
      <w:proofErr w:type="gramStart"/>
      <w:r w:rsidR="00DC040F" w:rsidRPr="00374C76">
        <w:rPr>
          <w:lang w:val="en-AU"/>
        </w:rPr>
        <w:t>data-sets</w:t>
      </w:r>
      <w:proofErr w:type="gramEnd"/>
      <w:r w:rsidR="00DC040F" w:rsidRPr="00374C76">
        <w:rPr>
          <w:lang w:val="en-AU"/>
        </w:rPr>
        <w:t>,</w:t>
      </w:r>
      <w:r w:rsidRPr="00374C76">
        <w:rPr>
          <w:lang w:val="en-AU"/>
        </w:rPr>
        <w:t xml:space="preserve"> which they use to </w:t>
      </w:r>
      <w:r w:rsidR="00DC040F" w:rsidRPr="00374C76">
        <w:rPr>
          <w:lang w:val="en-AU"/>
        </w:rPr>
        <w:t>calculate what to do next</w:t>
      </w:r>
      <w:r w:rsidRPr="00374C76">
        <w:rPr>
          <w:lang w:val="en-AU"/>
        </w:rPr>
        <w:t>,</w:t>
      </w:r>
      <w:r w:rsidR="00DC040F" w:rsidRPr="00374C76">
        <w:rPr>
          <w:lang w:val="en-AU"/>
        </w:rPr>
        <w:t xml:space="preserve"> or how to solve a problem</w:t>
      </w:r>
      <w:r w:rsidR="00601FB1" w:rsidRPr="00374C76">
        <w:rPr>
          <w:lang w:val="en-AU"/>
        </w:rPr>
        <w:t xml:space="preserve">. This calculation is based </w:t>
      </w:r>
      <w:r w:rsidR="00DC040F" w:rsidRPr="00374C76">
        <w:rPr>
          <w:lang w:val="en-AU"/>
        </w:rPr>
        <w:t>on</w:t>
      </w:r>
      <w:r w:rsidR="00A60602" w:rsidRPr="00374C76">
        <w:rPr>
          <w:lang w:val="en-AU"/>
        </w:rPr>
        <w:t xml:space="preserve"> data derived from what happened previously.</w:t>
      </w:r>
      <w:r w:rsidR="005170E2" w:rsidRPr="00374C76">
        <w:rPr>
          <w:lang w:val="en-AU"/>
        </w:rPr>
        <w:t xml:space="preserve"> This may mimic human problem solving</w:t>
      </w:r>
      <w:r w:rsidR="00292613" w:rsidRPr="00374C76">
        <w:rPr>
          <w:lang w:val="en-AU"/>
        </w:rPr>
        <w:t>, and work faster or more accurately in some circumstances, but it is not the same.</w:t>
      </w:r>
      <w:r w:rsidR="00614798" w:rsidRPr="00374C76">
        <w:rPr>
          <w:lang w:val="en-AU"/>
        </w:rPr>
        <w:t xml:space="preserve"> The below comparison</w:t>
      </w:r>
      <w:r w:rsidR="00847BE2" w:rsidRPr="00374C76">
        <w:rPr>
          <w:lang w:val="en-AU"/>
        </w:rPr>
        <w:t xml:space="preserve"> </w:t>
      </w:r>
      <w:r w:rsidR="00095BA0" w:rsidRPr="00374C76">
        <w:rPr>
          <w:lang w:val="en-AU"/>
        </w:rPr>
        <w:t xml:space="preserve">by Bennett </w:t>
      </w:r>
      <w:r w:rsidR="00847BE2" w:rsidRPr="00374C76">
        <w:rPr>
          <w:lang w:val="en-AU"/>
        </w:rPr>
        <w:t>explains this</w:t>
      </w:r>
      <w:r w:rsidR="00545952">
        <w:rPr>
          <w:lang w:val="en-AU"/>
        </w:rPr>
        <w:t xml:space="preserve"> </w:t>
      </w:r>
      <w:r w:rsidR="00016BAC">
        <w:rPr>
          <w:lang w:val="en-AU"/>
        </w:rPr>
        <w:t>(Bennett, M)</w:t>
      </w:r>
      <w:r w:rsidR="00545952">
        <w:rPr>
          <w:lang w:val="en-AU"/>
        </w:rPr>
        <w:t>:</w:t>
      </w:r>
    </w:p>
    <w:p w14:paraId="33F35BA9" w14:textId="603ACB0F" w:rsidR="00847BE2" w:rsidRPr="00374C76" w:rsidRDefault="00847BE2" w:rsidP="005170E2">
      <w:pPr>
        <w:pStyle w:val="BodyText"/>
        <w:rPr>
          <w:lang w:val="en-AU"/>
        </w:rPr>
      </w:pPr>
      <w:r w:rsidRPr="00374C76">
        <w:rPr>
          <w:noProof/>
          <w:lang w:val="en-AU"/>
        </w:rPr>
        <w:drawing>
          <wp:inline distT="0" distB="0" distL="0" distR="0" wp14:anchorId="4A8CE83F" wp14:editId="058B9D05">
            <wp:extent cx="6154420" cy="3205480"/>
            <wp:effectExtent l="0" t="0" r="0" b="0"/>
            <wp:docPr id="1915362894" name="Picture 1" descr="This image compares the differences between AI and human intelligence in three key areas. Here's the alternative text description:&#10;Title: AI vs. human intelligence: Three important differences&#10;&#10;The comparison is structured as a table with two columns labeled &quot;AI&quot; and &quot;Human Intelligence,&quot; highlighting differences in three areas:&#10;One-shot vs. multishot learning:&#10;AI: May require millions or billions of samples to learn at a level exceeding average human intelligence, making humans generally more efficient learners than AI.&#10;Human Intelligence: Can learn new concepts and ideas from a small number of samples, sometimes even from a single one, which is referred to as one-shot learning.&#10;Imagination and recitation:&#10;AI: Has the ability to recite information, either recalling it as presented or generating a new mashup of information that may be described as imagination, but is more accurately called synthetic recitation.&#10;Human Intelligence: Can form ideas, mental sensations, and concepts of phenomena that are not present or do not exist, which is considered a key part of being human.&#10;Multisensory input and output:&#10;AI: In 2023, most AI systems do not possess multimodal learning abilities. However, autonomous vehicles can receive inputs from multiple types of sources to make navigational decisions.&#10;Human Intelligence: Can receive and quickly integrate information from all senses to make decisions, with the ability to incorporate multimodal inputs and generate multimodal outputs.&#10;This table succinctly captures the differences in learning processes, imagination capabilities, and sensory integration between AI and human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62894" name="Picture 1" descr="This image compares the differences between AI and human intelligence in three key areas. Here's the alternative text description:&#10;Title: AI vs. human intelligence: Three important differences&#10;&#10;The comparison is structured as a table with two columns labeled &quot;AI&quot; and &quot;Human Intelligence,&quot; highlighting differences in three areas:&#10;One-shot vs. multishot learning:&#10;AI: May require millions or billions of samples to learn at a level exceeding average human intelligence, making humans generally more efficient learners than AI.&#10;Human Intelligence: Can learn new concepts and ideas from a small number of samples, sometimes even from a single one, which is referred to as one-shot learning.&#10;Imagination and recitation:&#10;AI: Has the ability to recite information, either recalling it as presented or generating a new mashup of information that may be described as imagination, but is more accurately called synthetic recitation.&#10;Human Intelligence: Can form ideas, mental sensations, and concepts of phenomena that are not present or do not exist, which is considered a key part of being human.&#10;Multisensory input and output:&#10;AI: In 2023, most AI systems do not possess multimodal learning abilities. However, autonomous vehicles can receive inputs from multiple types of sources to make navigational decisions.&#10;Human Intelligence: Can receive and quickly integrate information from all senses to make decisions, with the ability to incorporate multimodal inputs and generate multimodal outputs.&#10;This table succinctly captures the differences in learning processes, imagination capabilities, and sensory integration between AI and human intelligence."/>
                    <pic:cNvPicPr/>
                  </pic:nvPicPr>
                  <pic:blipFill>
                    <a:blip r:embed="rId22"/>
                    <a:stretch>
                      <a:fillRect/>
                    </a:stretch>
                  </pic:blipFill>
                  <pic:spPr>
                    <a:xfrm>
                      <a:off x="0" y="0"/>
                      <a:ext cx="6154420" cy="3205480"/>
                    </a:xfrm>
                    <a:prstGeom prst="rect">
                      <a:avLst/>
                    </a:prstGeom>
                  </pic:spPr>
                </pic:pic>
              </a:graphicData>
            </a:graphic>
          </wp:inline>
        </w:drawing>
      </w:r>
    </w:p>
    <w:p w14:paraId="446776E3" w14:textId="77777777" w:rsidR="00B276D8" w:rsidRPr="00374C76" w:rsidRDefault="00126268" w:rsidP="000F52BB">
      <w:r w:rsidRPr="00374C76">
        <w:t xml:space="preserve">It is important to recognise that </w:t>
      </w:r>
      <w:r w:rsidR="006B0B11" w:rsidRPr="00374C76">
        <w:t xml:space="preserve">if </w:t>
      </w:r>
      <w:r w:rsidR="00DA5EFF" w:rsidRPr="00374C76">
        <w:t xml:space="preserve">an </w:t>
      </w:r>
      <w:r w:rsidRPr="00374C76">
        <w:t>AI system has been trained on material that normalises discrimination, those will be the values ‘baked in’ to how it works.</w:t>
      </w:r>
      <w:r w:rsidR="00791A0D" w:rsidRPr="00374C76">
        <w:t xml:space="preserve"> The system may also include algorithms</w:t>
      </w:r>
      <w:r w:rsidR="00F974C6" w:rsidRPr="00374C76">
        <w:t>,</w:t>
      </w:r>
      <w:r w:rsidR="00791A0D" w:rsidRPr="00374C76">
        <w:t xml:space="preserve"> or be programmed to answer questions</w:t>
      </w:r>
      <w:r w:rsidR="00F974C6" w:rsidRPr="00374C76">
        <w:t>,</w:t>
      </w:r>
      <w:r w:rsidR="00791A0D" w:rsidRPr="00374C76">
        <w:t xml:space="preserve"> in </w:t>
      </w:r>
      <w:r w:rsidR="00C32293" w:rsidRPr="00374C76">
        <w:t xml:space="preserve">ways that </w:t>
      </w:r>
      <w:r w:rsidR="00F974C6" w:rsidRPr="00374C76">
        <w:t xml:space="preserve">entail </w:t>
      </w:r>
      <w:r w:rsidR="00063D6F" w:rsidRPr="00374C76">
        <w:t>bias or exclusion.</w:t>
      </w:r>
      <w:r w:rsidR="000F52BB" w:rsidRPr="00374C76">
        <w:t xml:space="preserve"> </w:t>
      </w:r>
    </w:p>
    <w:p w14:paraId="1D5B4693" w14:textId="73C9E323" w:rsidR="000F52BB" w:rsidRPr="00374C76" w:rsidRDefault="00B276D8" w:rsidP="000F52BB">
      <w:r w:rsidRPr="00374C76">
        <w:lastRenderedPageBreak/>
        <w:t>T</w:t>
      </w:r>
      <w:r w:rsidR="00FE5200" w:rsidRPr="00374C76">
        <w:t xml:space="preserve">hese input biases are </w:t>
      </w:r>
      <w:r w:rsidR="00560768" w:rsidRPr="00374C76">
        <w:t>unlikely to</w:t>
      </w:r>
      <w:r w:rsidR="000F52BB" w:rsidRPr="00374C76">
        <w:t xml:space="preserve"> be </w:t>
      </w:r>
      <w:r w:rsidR="00560768" w:rsidRPr="00374C76">
        <w:t>clear to human users</w:t>
      </w:r>
      <w:r w:rsidR="00FE5200" w:rsidRPr="00374C76">
        <w:t xml:space="preserve">, or </w:t>
      </w:r>
      <w:r w:rsidR="007F27AD" w:rsidRPr="00374C76">
        <w:t>those</w:t>
      </w:r>
      <w:r w:rsidR="00FE5200" w:rsidRPr="00374C76">
        <w:t xml:space="preserve"> impacted by AI dec</w:t>
      </w:r>
      <w:r w:rsidR="007F27AD" w:rsidRPr="00374C76">
        <w:t>isions.</w:t>
      </w:r>
      <w:r w:rsidRPr="00374C76">
        <w:t xml:space="preserve"> </w:t>
      </w:r>
      <w:r w:rsidR="000F52BB" w:rsidRPr="00374C76">
        <w:t>The level to which AI systems are ‘open’ or ‘closed’ in terms of the</w:t>
      </w:r>
      <w:r w:rsidR="00CB33CB" w:rsidRPr="00374C76">
        <w:t xml:space="preserve">ir </w:t>
      </w:r>
      <w:r w:rsidR="000F52BB" w:rsidRPr="00374C76">
        <w:t>set up, the accessibility of the code</w:t>
      </w:r>
      <w:r w:rsidR="004B3B86" w:rsidRPr="00374C76">
        <w:t xml:space="preserve"> or</w:t>
      </w:r>
      <w:r w:rsidR="000F52BB" w:rsidRPr="00374C76">
        <w:t xml:space="preserve"> data sources, </w:t>
      </w:r>
      <w:r w:rsidR="004B3B86" w:rsidRPr="00374C76">
        <w:t>has</w:t>
      </w:r>
      <w:r w:rsidR="00DC4924" w:rsidRPr="00374C76">
        <w:t xml:space="preserve"> a big </w:t>
      </w:r>
      <w:r w:rsidR="004B3B86" w:rsidRPr="00374C76">
        <w:t xml:space="preserve">impact on the ability to </w:t>
      </w:r>
      <w:r w:rsidR="00E6401E" w:rsidRPr="00374C76">
        <w:t xml:space="preserve">identify errors or biases </w:t>
      </w:r>
      <w:r w:rsidRPr="00374C76">
        <w:t>that have led to problematic outcomes</w:t>
      </w:r>
      <w:r w:rsidR="002C0AC4">
        <w:t xml:space="preserve"> (Luna, A.)</w:t>
      </w:r>
      <w:r w:rsidRPr="00374C76">
        <w:t>.</w:t>
      </w:r>
      <w:r w:rsidR="000F52BB" w:rsidRPr="00374C76">
        <w:t xml:space="preserve"> </w:t>
      </w:r>
      <w:r w:rsidR="00761E14" w:rsidRPr="00374C76">
        <w:t xml:space="preserve">PWDA </w:t>
      </w:r>
      <w:r w:rsidR="00655746" w:rsidRPr="00374C76">
        <w:t>applauds the Government’s efforts to develop policy and regulation</w:t>
      </w:r>
      <w:r w:rsidR="003501F5" w:rsidRPr="00374C76">
        <w:t xml:space="preserve"> to </w:t>
      </w:r>
      <w:r w:rsidR="00BB6AD4" w:rsidRPr="00374C76">
        <w:t xml:space="preserve">maximise the benefits and </w:t>
      </w:r>
      <w:r w:rsidR="003501F5" w:rsidRPr="00374C76">
        <w:t xml:space="preserve">avoid harmful outcomes if </w:t>
      </w:r>
      <w:r w:rsidR="00BB6AD4" w:rsidRPr="00374C76">
        <w:t>AI systems are not well designed and managed.</w:t>
      </w:r>
    </w:p>
    <w:p w14:paraId="0D3FEF38" w14:textId="51AF352A" w:rsidR="00126268" w:rsidRPr="00374C76" w:rsidRDefault="00126268" w:rsidP="00126268"/>
    <w:p w14:paraId="2554B57E" w14:textId="77777777" w:rsidR="00591374" w:rsidRPr="00374C76" w:rsidRDefault="00591374" w:rsidP="00CE7B55">
      <w:pPr>
        <w:pStyle w:val="Heading2"/>
      </w:pPr>
      <w:bookmarkStart w:id="65" w:name="_Toc178939013"/>
      <w:bookmarkEnd w:id="38"/>
      <w:bookmarkEnd w:id="50"/>
      <w:bookmarkEnd w:id="49"/>
      <w:bookmarkEnd w:id="63"/>
      <w:r w:rsidRPr="00374C76">
        <w:t>2. Background on AI and Disability Rights</w:t>
      </w:r>
      <w:bookmarkEnd w:id="65"/>
    </w:p>
    <w:p w14:paraId="3DC36E00" w14:textId="14BC8DF1" w:rsidR="00591374" w:rsidRPr="00374C76" w:rsidRDefault="00591374" w:rsidP="00D36E34">
      <w:pPr>
        <w:pStyle w:val="Heading3"/>
        <w:numPr>
          <w:ilvl w:val="1"/>
          <w:numId w:val="57"/>
        </w:numPr>
      </w:pPr>
      <w:bookmarkStart w:id="66" w:name="_Toc178939014"/>
      <w:r w:rsidRPr="00374C76">
        <w:t>Current use of AI affecting people with disability</w:t>
      </w:r>
      <w:bookmarkEnd w:id="66"/>
    </w:p>
    <w:p w14:paraId="7DF29095" w14:textId="38A8CC29" w:rsidR="00591374" w:rsidRDefault="00591374" w:rsidP="002A3F94">
      <w:pPr>
        <w:pStyle w:val="BodyText"/>
        <w:rPr>
          <w:lang w:val="en-AU"/>
        </w:rPr>
      </w:pPr>
      <w:r w:rsidRPr="00374C76">
        <w:rPr>
          <w:lang w:val="en-AU"/>
        </w:rPr>
        <w:t xml:space="preserve">AI is already being deployed in various contexts that directly affect the lives of people with disability, </w:t>
      </w:r>
      <w:proofErr w:type="gramStart"/>
      <w:r w:rsidRPr="00374C76">
        <w:rPr>
          <w:lang w:val="en-AU"/>
        </w:rPr>
        <w:t>including:</w:t>
      </w:r>
      <w:proofErr w:type="gramEnd"/>
      <w:r w:rsidR="00D36E34">
        <w:rPr>
          <w:lang w:val="en-AU"/>
        </w:rPr>
        <w:t xml:space="preserve"> </w:t>
      </w:r>
      <w:r w:rsidR="00D36E34" w:rsidRPr="00D36E34">
        <w:rPr>
          <w:lang w:val="en-AU"/>
        </w:rPr>
        <w:t>a</w:t>
      </w:r>
      <w:r w:rsidRPr="00D36E34">
        <w:rPr>
          <w:lang w:val="en-AU"/>
        </w:rPr>
        <w:t>ssistive technologies</w:t>
      </w:r>
      <w:r w:rsidR="00B838F8" w:rsidRPr="00D36E34">
        <w:rPr>
          <w:lang w:val="en-AU"/>
        </w:rPr>
        <w:t>, h</w:t>
      </w:r>
      <w:r w:rsidRPr="00D36E34">
        <w:rPr>
          <w:lang w:val="en-AU"/>
        </w:rPr>
        <w:t>ealthcare diagnostics</w:t>
      </w:r>
      <w:r w:rsidR="00B838F8" w:rsidRPr="00D36E34">
        <w:rPr>
          <w:lang w:val="en-AU"/>
        </w:rPr>
        <w:t>, b</w:t>
      </w:r>
      <w:r w:rsidRPr="00D36E34">
        <w:rPr>
          <w:lang w:val="en-AU"/>
        </w:rPr>
        <w:t>enefits and support assessment</w:t>
      </w:r>
      <w:r w:rsidR="00C27C73" w:rsidRPr="00D36E34">
        <w:rPr>
          <w:lang w:val="en-AU"/>
        </w:rPr>
        <w:t xml:space="preserve"> e</w:t>
      </w:r>
      <w:r w:rsidRPr="00D36E34">
        <w:rPr>
          <w:lang w:val="en-AU"/>
        </w:rPr>
        <w:t>mployment screening</w:t>
      </w:r>
      <w:r w:rsidR="00C27C73" w:rsidRPr="00D36E34">
        <w:rPr>
          <w:lang w:val="en-AU"/>
        </w:rPr>
        <w:t>, s</w:t>
      </w:r>
      <w:r w:rsidRPr="00D36E34">
        <w:rPr>
          <w:lang w:val="en-AU"/>
        </w:rPr>
        <w:t>mart home technologies</w:t>
      </w:r>
      <w:r w:rsidR="00C27C73" w:rsidRPr="00D36E34">
        <w:rPr>
          <w:lang w:val="en-AU"/>
        </w:rPr>
        <w:t>, e</w:t>
      </w:r>
      <w:r w:rsidRPr="00D36E34">
        <w:rPr>
          <w:lang w:val="en-AU"/>
        </w:rPr>
        <w:t>ducational tools</w:t>
      </w:r>
      <w:r w:rsidR="009B4001">
        <w:rPr>
          <w:lang w:val="en-AU"/>
        </w:rPr>
        <w:t xml:space="preserve"> and</w:t>
      </w:r>
      <w:r w:rsidR="002A3F94" w:rsidRPr="00D36E34">
        <w:rPr>
          <w:lang w:val="en-AU"/>
        </w:rPr>
        <w:t xml:space="preserve"> m</w:t>
      </w:r>
      <w:r w:rsidRPr="00D36E34">
        <w:rPr>
          <w:lang w:val="en-AU"/>
        </w:rPr>
        <w:t>obility solutions</w:t>
      </w:r>
      <w:r w:rsidR="006F0DF3">
        <w:rPr>
          <w:lang w:val="en-AU"/>
        </w:rPr>
        <w:t>.</w:t>
      </w:r>
    </w:p>
    <w:p w14:paraId="4C6B1A12" w14:textId="2A9978CF" w:rsidR="00591374" w:rsidRPr="005A403D" w:rsidRDefault="006F0DF3" w:rsidP="009B4001">
      <w:pPr>
        <w:pStyle w:val="BodyText"/>
        <w:rPr>
          <w:lang w:val="en-AU"/>
        </w:rPr>
      </w:pPr>
      <w:r>
        <w:rPr>
          <w:lang w:val="en-AU"/>
        </w:rPr>
        <w:t xml:space="preserve">This offers </w:t>
      </w:r>
      <w:r w:rsidR="00110148">
        <w:rPr>
          <w:lang w:val="en-AU"/>
        </w:rPr>
        <w:t xml:space="preserve">potential benefits for people with disability </w:t>
      </w:r>
      <w:proofErr w:type="gramStart"/>
      <w:r w:rsidR="00591374" w:rsidRPr="00374C76">
        <w:rPr>
          <w:lang w:val="en-AU"/>
        </w:rPr>
        <w:t>including:</w:t>
      </w:r>
      <w:proofErr w:type="gramEnd"/>
      <w:r w:rsidR="00110148">
        <w:rPr>
          <w:lang w:val="en-AU"/>
        </w:rPr>
        <w:t xml:space="preserve"> </w:t>
      </w:r>
      <w:r w:rsidR="00110148" w:rsidRPr="005A403D">
        <w:rPr>
          <w:lang w:val="en-AU"/>
        </w:rPr>
        <w:t>e</w:t>
      </w:r>
      <w:r w:rsidR="00591374" w:rsidRPr="005A403D">
        <w:rPr>
          <w:lang w:val="en-AU"/>
        </w:rPr>
        <w:t>nhanced accessibility</w:t>
      </w:r>
      <w:r w:rsidR="00110148" w:rsidRPr="005A403D">
        <w:rPr>
          <w:lang w:val="en-AU"/>
        </w:rPr>
        <w:t xml:space="preserve">, </w:t>
      </w:r>
      <w:r w:rsidR="009B4001" w:rsidRPr="005A403D">
        <w:rPr>
          <w:lang w:val="en-AU"/>
        </w:rPr>
        <w:t>i</w:t>
      </w:r>
      <w:r w:rsidR="00591374" w:rsidRPr="005A403D">
        <w:rPr>
          <w:lang w:val="en-AU"/>
        </w:rPr>
        <w:t>mproved healthcare</w:t>
      </w:r>
      <w:r w:rsidR="009B4001" w:rsidRPr="005A403D">
        <w:rPr>
          <w:lang w:val="en-AU"/>
        </w:rPr>
        <w:t>, g</w:t>
      </w:r>
      <w:r w:rsidR="00591374" w:rsidRPr="005A403D">
        <w:rPr>
          <w:lang w:val="en-AU"/>
        </w:rPr>
        <w:t>reater independence</w:t>
      </w:r>
      <w:r w:rsidR="009B4001" w:rsidRPr="005A403D">
        <w:rPr>
          <w:lang w:val="en-AU"/>
        </w:rPr>
        <w:t>, e</w:t>
      </w:r>
      <w:r w:rsidR="00591374" w:rsidRPr="005A403D">
        <w:rPr>
          <w:lang w:val="en-AU"/>
        </w:rPr>
        <w:t>ducational opportunities</w:t>
      </w:r>
      <w:r w:rsidR="009B4001" w:rsidRPr="005A403D">
        <w:rPr>
          <w:lang w:val="en-AU"/>
        </w:rPr>
        <w:t>, e</w:t>
      </w:r>
      <w:r w:rsidR="00591374" w:rsidRPr="005A403D">
        <w:rPr>
          <w:lang w:val="en-AU"/>
        </w:rPr>
        <w:t>mployment support</w:t>
      </w:r>
      <w:r w:rsidR="009B4001" w:rsidRPr="005A403D">
        <w:rPr>
          <w:lang w:val="en-AU"/>
        </w:rPr>
        <w:t xml:space="preserve"> and improved c</w:t>
      </w:r>
      <w:r w:rsidR="00591374" w:rsidRPr="005A403D">
        <w:rPr>
          <w:lang w:val="en-AU"/>
        </w:rPr>
        <w:t>ommunication</w:t>
      </w:r>
      <w:r w:rsidR="009B4001" w:rsidRPr="005A403D">
        <w:rPr>
          <w:lang w:val="en-AU"/>
        </w:rPr>
        <w:t>.</w:t>
      </w:r>
    </w:p>
    <w:p w14:paraId="217510DF" w14:textId="6BDDCDAE" w:rsidR="0068378B" w:rsidRDefault="00591374" w:rsidP="0068378B">
      <w:pPr>
        <w:pStyle w:val="BodyText"/>
        <w:rPr>
          <w:b/>
          <w:bCs/>
          <w:lang w:val="en-AU"/>
        </w:rPr>
      </w:pPr>
      <w:r w:rsidRPr="00374C76">
        <w:rPr>
          <w:lang w:val="en-AU"/>
        </w:rPr>
        <w:t xml:space="preserve">Despite its potential benefits, AI also </w:t>
      </w:r>
      <w:r w:rsidR="005A403D">
        <w:rPr>
          <w:lang w:val="en-AU"/>
        </w:rPr>
        <w:t>poses</w:t>
      </w:r>
      <w:r w:rsidRPr="00374C76">
        <w:rPr>
          <w:lang w:val="en-AU"/>
        </w:rPr>
        <w:t xml:space="preserve"> significant risks and challenges for people with disability</w:t>
      </w:r>
      <w:r w:rsidR="00746F07">
        <w:rPr>
          <w:lang w:val="en-AU"/>
        </w:rPr>
        <w:t xml:space="preserve">, </w:t>
      </w:r>
      <w:proofErr w:type="gramStart"/>
      <w:r w:rsidR="00746F07">
        <w:rPr>
          <w:lang w:val="en-AU"/>
        </w:rPr>
        <w:t>including</w:t>
      </w:r>
      <w:r w:rsidRPr="00374C76">
        <w:rPr>
          <w:lang w:val="en-AU"/>
        </w:rPr>
        <w:t>:</w:t>
      </w:r>
      <w:proofErr w:type="gramEnd"/>
      <w:r w:rsidR="00746F07">
        <w:rPr>
          <w:lang w:val="en-AU"/>
        </w:rPr>
        <w:t xml:space="preserve"> </w:t>
      </w:r>
      <w:r w:rsidR="0068378B">
        <w:rPr>
          <w:lang w:val="en-AU"/>
        </w:rPr>
        <w:t>a</w:t>
      </w:r>
      <w:r w:rsidRPr="0068378B">
        <w:rPr>
          <w:lang w:val="en-AU"/>
        </w:rPr>
        <w:t>lgorithmic bias</w:t>
      </w:r>
      <w:r w:rsidR="00746F07" w:rsidRPr="0068378B">
        <w:rPr>
          <w:lang w:val="en-AU"/>
        </w:rPr>
        <w:t>, p</w:t>
      </w:r>
      <w:r w:rsidRPr="0068378B">
        <w:rPr>
          <w:lang w:val="en-AU"/>
        </w:rPr>
        <w:t>rivacy concerns</w:t>
      </w:r>
      <w:r w:rsidR="00746F07" w:rsidRPr="0068378B">
        <w:rPr>
          <w:lang w:val="en-AU"/>
        </w:rPr>
        <w:t>, l</w:t>
      </w:r>
      <w:r w:rsidRPr="0068378B">
        <w:rPr>
          <w:lang w:val="en-AU"/>
        </w:rPr>
        <w:t>ack of accessibility</w:t>
      </w:r>
      <w:r w:rsidR="00746F07" w:rsidRPr="0068378B">
        <w:rPr>
          <w:lang w:val="en-AU"/>
        </w:rPr>
        <w:t>, 0</w:t>
      </w:r>
      <w:r w:rsidRPr="0068378B">
        <w:rPr>
          <w:lang w:val="en-AU"/>
        </w:rPr>
        <w:t>verreliance on technology</w:t>
      </w:r>
      <w:r w:rsidR="0068378B" w:rsidRPr="0068378B">
        <w:rPr>
          <w:lang w:val="en-AU"/>
        </w:rPr>
        <w:t>, a lack of i</w:t>
      </w:r>
      <w:r w:rsidRPr="0068378B">
        <w:rPr>
          <w:lang w:val="en-AU"/>
        </w:rPr>
        <w:t>nformed consent</w:t>
      </w:r>
      <w:r w:rsidR="0068378B" w:rsidRPr="0068378B">
        <w:rPr>
          <w:lang w:val="en-AU"/>
        </w:rPr>
        <w:t>, j</w:t>
      </w:r>
      <w:r w:rsidRPr="0068378B">
        <w:rPr>
          <w:lang w:val="en-AU"/>
        </w:rPr>
        <w:t>ob displacement</w:t>
      </w:r>
      <w:r w:rsidR="0068378B" w:rsidRPr="0068378B">
        <w:rPr>
          <w:lang w:val="en-AU"/>
        </w:rPr>
        <w:t>, d</w:t>
      </w:r>
      <w:r w:rsidRPr="0068378B">
        <w:rPr>
          <w:lang w:val="en-AU"/>
        </w:rPr>
        <w:t>ehumanisation of care</w:t>
      </w:r>
      <w:r w:rsidR="0068378B" w:rsidRPr="0068378B">
        <w:rPr>
          <w:lang w:val="en-AU"/>
        </w:rPr>
        <w:t>, and e</w:t>
      </w:r>
      <w:r w:rsidRPr="0068378B">
        <w:rPr>
          <w:lang w:val="en-AU"/>
        </w:rPr>
        <w:t>thical concerns</w:t>
      </w:r>
      <w:r w:rsidR="0068378B" w:rsidRPr="0068378B">
        <w:rPr>
          <w:lang w:val="en-AU"/>
        </w:rPr>
        <w:t>.</w:t>
      </w:r>
    </w:p>
    <w:p w14:paraId="2DAB58F9" w14:textId="279747BD" w:rsidR="00591374" w:rsidRPr="00374C76" w:rsidRDefault="00591374" w:rsidP="00BB6AD4">
      <w:pPr>
        <w:pStyle w:val="Heading3"/>
      </w:pPr>
      <w:bookmarkStart w:id="67" w:name="_Toc178939015"/>
      <w:r w:rsidRPr="00374C76">
        <w:t>2.</w:t>
      </w:r>
      <w:r w:rsidR="0068378B">
        <w:t>2</w:t>
      </w:r>
      <w:r w:rsidRPr="00374C76">
        <w:t xml:space="preserve"> Intersection of AI and the UNCRPD</w:t>
      </w:r>
      <w:bookmarkEnd w:id="67"/>
    </w:p>
    <w:p w14:paraId="21812585" w14:textId="77777777" w:rsidR="00591374" w:rsidRPr="00374C76" w:rsidRDefault="00591374" w:rsidP="00D33FC4">
      <w:pPr>
        <w:pStyle w:val="BodyText"/>
        <w:rPr>
          <w:lang w:val="en-AU"/>
        </w:rPr>
      </w:pPr>
      <w:r w:rsidRPr="00374C76">
        <w:rPr>
          <w:lang w:val="en-AU"/>
        </w:rPr>
        <w:t xml:space="preserve">The development and deployment of AI technologies must be considered </w:t>
      </w:r>
      <w:proofErr w:type="gramStart"/>
      <w:r w:rsidRPr="00374C76">
        <w:rPr>
          <w:lang w:val="en-AU"/>
        </w:rPr>
        <w:t>in light of</w:t>
      </w:r>
      <w:proofErr w:type="gramEnd"/>
      <w:r w:rsidRPr="00374C76">
        <w:rPr>
          <w:lang w:val="en-AU"/>
        </w:rPr>
        <w:t xml:space="preserve"> the United Nations Convention on the Rights of Persons with Disabilities (UNCRPD). </w:t>
      </w:r>
    </w:p>
    <w:p w14:paraId="728929B8" w14:textId="77777777" w:rsidR="00591374" w:rsidRPr="00374C76" w:rsidRDefault="00591374" w:rsidP="00D33FC4">
      <w:pPr>
        <w:pStyle w:val="BodyText"/>
        <w:rPr>
          <w:lang w:val="en-AU"/>
        </w:rPr>
      </w:pPr>
      <w:r w:rsidRPr="00374C76">
        <w:rPr>
          <w:lang w:val="en-AU"/>
        </w:rPr>
        <w:t>Key intersections include:</w:t>
      </w:r>
    </w:p>
    <w:p w14:paraId="13125FD9" w14:textId="77777777" w:rsidR="00591374" w:rsidRPr="00374C76" w:rsidRDefault="00591374" w:rsidP="00BD30B7">
      <w:pPr>
        <w:pStyle w:val="BodyText"/>
        <w:numPr>
          <w:ilvl w:val="0"/>
          <w:numId w:val="25"/>
        </w:numPr>
        <w:rPr>
          <w:lang w:val="en-AU"/>
        </w:rPr>
      </w:pPr>
      <w:r w:rsidRPr="00374C76">
        <w:rPr>
          <w:lang w:val="en-AU"/>
        </w:rPr>
        <w:lastRenderedPageBreak/>
        <w:t>Equality and non-discrimination (Article 5)</w:t>
      </w:r>
    </w:p>
    <w:p w14:paraId="42F3BFCE" w14:textId="77777777" w:rsidR="00591374" w:rsidRPr="00374C76" w:rsidRDefault="00591374" w:rsidP="00BD30B7">
      <w:pPr>
        <w:pStyle w:val="BodyText"/>
        <w:numPr>
          <w:ilvl w:val="0"/>
          <w:numId w:val="25"/>
        </w:numPr>
        <w:rPr>
          <w:lang w:val="en-AU"/>
        </w:rPr>
      </w:pPr>
      <w:r w:rsidRPr="00374C76">
        <w:rPr>
          <w:lang w:val="en-AU"/>
        </w:rPr>
        <w:t>Accessibility (Article 9)</w:t>
      </w:r>
    </w:p>
    <w:p w14:paraId="1C120F9D" w14:textId="77777777" w:rsidR="00591374" w:rsidRPr="00374C76" w:rsidRDefault="00591374" w:rsidP="00BD30B7">
      <w:pPr>
        <w:pStyle w:val="BodyText"/>
        <w:numPr>
          <w:ilvl w:val="0"/>
          <w:numId w:val="25"/>
        </w:numPr>
        <w:rPr>
          <w:lang w:val="en-AU"/>
        </w:rPr>
      </w:pPr>
      <w:r w:rsidRPr="00374C76">
        <w:rPr>
          <w:lang w:val="en-AU"/>
        </w:rPr>
        <w:t>Right to life (Article 10)</w:t>
      </w:r>
    </w:p>
    <w:p w14:paraId="7BEDC256" w14:textId="77777777" w:rsidR="00591374" w:rsidRPr="00374C76" w:rsidRDefault="00591374" w:rsidP="00BD30B7">
      <w:pPr>
        <w:pStyle w:val="BodyText"/>
        <w:numPr>
          <w:ilvl w:val="0"/>
          <w:numId w:val="25"/>
        </w:numPr>
        <w:rPr>
          <w:lang w:val="en-AU"/>
        </w:rPr>
      </w:pPr>
      <w:r w:rsidRPr="00374C76">
        <w:rPr>
          <w:lang w:val="en-AU"/>
        </w:rPr>
        <w:t>Equal recognition before the law (Article 12)</w:t>
      </w:r>
    </w:p>
    <w:p w14:paraId="6B45684F" w14:textId="77777777" w:rsidR="00591374" w:rsidRPr="00374C76" w:rsidRDefault="00591374" w:rsidP="00BD30B7">
      <w:pPr>
        <w:pStyle w:val="BodyText"/>
        <w:numPr>
          <w:ilvl w:val="0"/>
          <w:numId w:val="25"/>
        </w:numPr>
        <w:rPr>
          <w:lang w:val="en-AU"/>
        </w:rPr>
      </w:pPr>
      <w:r w:rsidRPr="00374C76">
        <w:rPr>
          <w:lang w:val="en-AU"/>
        </w:rPr>
        <w:t>Privacy (Article 22)</w:t>
      </w:r>
    </w:p>
    <w:p w14:paraId="60BF7D55" w14:textId="77777777" w:rsidR="00591374" w:rsidRPr="00374C76" w:rsidRDefault="00591374" w:rsidP="00BD30B7">
      <w:pPr>
        <w:pStyle w:val="BodyText"/>
        <w:numPr>
          <w:ilvl w:val="0"/>
          <w:numId w:val="25"/>
        </w:numPr>
        <w:rPr>
          <w:lang w:val="en-AU"/>
        </w:rPr>
      </w:pPr>
      <w:r w:rsidRPr="00374C76">
        <w:rPr>
          <w:lang w:val="en-AU"/>
        </w:rPr>
        <w:t>Education (Article 24)</w:t>
      </w:r>
    </w:p>
    <w:p w14:paraId="2D380F9B" w14:textId="77777777" w:rsidR="00591374" w:rsidRPr="00374C76" w:rsidRDefault="00591374" w:rsidP="00BD30B7">
      <w:pPr>
        <w:pStyle w:val="BodyText"/>
        <w:numPr>
          <w:ilvl w:val="0"/>
          <w:numId w:val="25"/>
        </w:numPr>
        <w:rPr>
          <w:lang w:val="en-AU"/>
        </w:rPr>
      </w:pPr>
      <w:r w:rsidRPr="00374C76">
        <w:rPr>
          <w:lang w:val="en-AU"/>
        </w:rPr>
        <w:t>Health (Article 25)</w:t>
      </w:r>
    </w:p>
    <w:p w14:paraId="5ABB6C19" w14:textId="77777777" w:rsidR="00591374" w:rsidRPr="00374C76" w:rsidRDefault="00591374" w:rsidP="00BD30B7">
      <w:pPr>
        <w:pStyle w:val="BodyText"/>
        <w:numPr>
          <w:ilvl w:val="0"/>
          <w:numId w:val="25"/>
        </w:numPr>
        <w:rPr>
          <w:lang w:val="en-AU"/>
        </w:rPr>
      </w:pPr>
      <w:r w:rsidRPr="00374C76">
        <w:rPr>
          <w:lang w:val="en-AU"/>
        </w:rPr>
        <w:t>Work and employment (Article 27)</w:t>
      </w:r>
    </w:p>
    <w:p w14:paraId="632EDD29" w14:textId="77777777" w:rsidR="00591374" w:rsidRPr="00374C76" w:rsidRDefault="00591374" w:rsidP="00BD30B7">
      <w:pPr>
        <w:pStyle w:val="BodyText"/>
        <w:numPr>
          <w:ilvl w:val="0"/>
          <w:numId w:val="25"/>
        </w:numPr>
        <w:rPr>
          <w:lang w:val="en-AU"/>
        </w:rPr>
      </w:pPr>
      <w:r w:rsidRPr="00374C76">
        <w:rPr>
          <w:lang w:val="en-AU"/>
        </w:rPr>
        <w:t>Participation in political and public life (Article 29)</w:t>
      </w:r>
    </w:p>
    <w:p w14:paraId="17E7652F" w14:textId="1BA16BC7" w:rsidR="00591374" w:rsidRPr="00374C76" w:rsidRDefault="00591374" w:rsidP="00591374">
      <w:pPr>
        <w:rPr>
          <w:rFonts w:ascii="Arial" w:hAnsi="Arial" w:cs="Arial"/>
          <w:sz w:val="28"/>
          <w:szCs w:val="28"/>
        </w:rPr>
      </w:pPr>
    </w:p>
    <w:p w14:paraId="23217625" w14:textId="77777777" w:rsidR="00591374" w:rsidRPr="00374C76" w:rsidRDefault="00591374" w:rsidP="00D33FC4">
      <w:pPr>
        <w:pStyle w:val="Heading2"/>
      </w:pPr>
      <w:bookmarkStart w:id="68" w:name="_Toc178939016"/>
      <w:r w:rsidRPr="00374C76">
        <w:t>3. Defining High-Risk AI</w:t>
      </w:r>
      <w:bookmarkEnd w:id="68"/>
    </w:p>
    <w:p w14:paraId="55BE3A83" w14:textId="77777777" w:rsidR="00591374" w:rsidRPr="00374C76" w:rsidRDefault="00591374" w:rsidP="00D33FC4">
      <w:pPr>
        <w:pStyle w:val="Heading3"/>
      </w:pPr>
      <w:bookmarkStart w:id="69" w:name="_Toc178939017"/>
      <w:r w:rsidRPr="00374C76">
        <w:t>3.1 Proposed principles</w:t>
      </w:r>
      <w:bookmarkEnd w:id="69"/>
    </w:p>
    <w:p w14:paraId="7DD7A1F5" w14:textId="77777777" w:rsidR="00591374" w:rsidRPr="00374C76" w:rsidRDefault="00591374" w:rsidP="00D33FC4">
      <w:pPr>
        <w:pStyle w:val="BodyText"/>
        <w:rPr>
          <w:lang w:val="en-AU"/>
        </w:rPr>
      </w:pPr>
      <w:r w:rsidRPr="00374C76">
        <w:rPr>
          <w:lang w:val="en-AU"/>
        </w:rPr>
        <w:t xml:space="preserve">The government's proposed principles for defining high-risk AI provide a comprehensive framework for identifying AI systems that warrant increased regulatory scrutiny. </w:t>
      </w:r>
    </w:p>
    <w:p w14:paraId="546D2332" w14:textId="77777777" w:rsidR="00591374" w:rsidRPr="00374C76" w:rsidRDefault="00591374" w:rsidP="00D33FC4">
      <w:pPr>
        <w:pStyle w:val="BodyText"/>
        <w:rPr>
          <w:lang w:val="en-AU"/>
        </w:rPr>
      </w:pPr>
      <w:r w:rsidRPr="00374C76">
        <w:rPr>
          <w:lang w:val="en-AU"/>
        </w:rPr>
        <w:t>The eight principles cover:</w:t>
      </w:r>
    </w:p>
    <w:p w14:paraId="4B375A6F" w14:textId="77777777" w:rsidR="00296BC1" w:rsidRPr="00374C76" w:rsidRDefault="00591374" w:rsidP="00BD30B7">
      <w:pPr>
        <w:pStyle w:val="BodyText"/>
        <w:numPr>
          <w:ilvl w:val="0"/>
          <w:numId w:val="10"/>
        </w:numPr>
        <w:rPr>
          <w:lang w:val="en-AU"/>
        </w:rPr>
      </w:pPr>
      <w:r w:rsidRPr="00374C76">
        <w:rPr>
          <w:lang w:val="en-AU"/>
        </w:rPr>
        <w:t xml:space="preserve">Risk of adverse impacts on individual rights </w:t>
      </w:r>
    </w:p>
    <w:p w14:paraId="49E94357" w14:textId="77777777" w:rsidR="00296BC1" w:rsidRPr="00374C76" w:rsidRDefault="00591374" w:rsidP="00BD30B7">
      <w:pPr>
        <w:pStyle w:val="BodyText"/>
        <w:numPr>
          <w:ilvl w:val="0"/>
          <w:numId w:val="10"/>
        </w:numPr>
        <w:rPr>
          <w:lang w:val="en-AU"/>
        </w:rPr>
      </w:pPr>
      <w:r w:rsidRPr="00374C76">
        <w:rPr>
          <w:lang w:val="en-AU"/>
        </w:rPr>
        <w:t xml:space="preserve">Risk of adverse impacts on physical or mental health and safety </w:t>
      </w:r>
    </w:p>
    <w:p w14:paraId="4C495FBB" w14:textId="77777777" w:rsidR="00296BC1" w:rsidRPr="00374C76" w:rsidRDefault="00591374" w:rsidP="00BD30B7">
      <w:pPr>
        <w:pStyle w:val="BodyText"/>
        <w:numPr>
          <w:ilvl w:val="0"/>
          <w:numId w:val="10"/>
        </w:numPr>
        <w:rPr>
          <w:lang w:val="en-AU"/>
        </w:rPr>
      </w:pPr>
      <w:r w:rsidRPr="00374C76">
        <w:rPr>
          <w:lang w:val="en-AU"/>
        </w:rPr>
        <w:t xml:space="preserve">Risk of adverse legal effects or similarly significant effects </w:t>
      </w:r>
    </w:p>
    <w:p w14:paraId="2F7E75AC" w14:textId="77777777" w:rsidR="00296BC1" w:rsidRPr="00374C76" w:rsidRDefault="00591374" w:rsidP="00BD30B7">
      <w:pPr>
        <w:pStyle w:val="BodyText"/>
        <w:numPr>
          <w:ilvl w:val="0"/>
          <w:numId w:val="10"/>
        </w:numPr>
        <w:rPr>
          <w:lang w:val="en-AU"/>
        </w:rPr>
      </w:pPr>
      <w:r w:rsidRPr="00374C76">
        <w:rPr>
          <w:lang w:val="en-AU"/>
        </w:rPr>
        <w:t xml:space="preserve">Risk of adverse impacts on groups or collective rights </w:t>
      </w:r>
    </w:p>
    <w:p w14:paraId="20830769" w14:textId="77777777" w:rsidR="00296BC1" w:rsidRPr="00374C76" w:rsidRDefault="00591374" w:rsidP="00BD30B7">
      <w:pPr>
        <w:pStyle w:val="BodyText"/>
        <w:numPr>
          <w:ilvl w:val="0"/>
          <w:numId w:val="10"/>
        </w:numPr>
        <w:rPr>
          <w:lang w:val="en-AU"/>
        </w:rPr>
      </w:pPr>
      <w:r w:rsidRPr="00374C76">
        <w:rPr>
          <w:lang w:val="en-AU"/>
        </w:rPr>
        <w:lastRenderedPageBreak/>
        <w:t xml:space="preserve">Risk of adverse impacts on the broader economy, society, environment, and rule of law </w:t>
      </w:r>
    </w:p>
    <w:p w14:paraId="7802208C" w14:textId="77777777" w:rsidR="00296BC1" w:rsidRPr="00374C76" w:rsidRDefault="00591374" w:rsidP="00BD30B7">
      <w:pPr>
        <w:pStyle w:val="BodyText"/>
        <w:numPr>
          <w:ilvl w:val="0"/>
          <w:numId w:val="10"/>
        </w:numPr>
        <w:rPr>
          <w:lang w:val="en-AU"/>
        </w:rPr>
      </w:pPr>
      <w:r w:rsidRPr="00374C76">
        <w:rPr>
          <w:lang w:val="en-AU"/>
        </w:rPr>
        <w:t xml:space="preserve">The risk of adverse impacts on democratic processes, including undue influence on voting behaviour or the outcome of elections </w:t>
      </w:r>
    </w:p>
    <w:p w14:paraId="5B806066" w14:textId="77777777" w:rsidR="00296BC1" w:rsidRPr="00374C76" w:rsidRDefault="00591374" w:rsidP="00BD30B7">
      <w:pPr>
        <w:pStyle w:val="BodyText"/>
        <w:numPr>
          <w:ilvl w:val="0"/>
          <w:numId w:val="10"/>
        </w:numPr>
        <w:rPr>
          <w:lang w:val="en-AU"/>
        </w:rPr>
      </w:pPr>
      <w:r w:rsidRPr="00374C76">
        <w:rPr>
          <w:lang w:val="en-AU"/>
        </w:rPr>
        <w:t xml:space="preserve">The risk of adverse environmental impacts, including significant energy consumption or contribution to climate change </w:t>
      </w:r>
    </w:p>
    <w:p w14:paraId="79EC2448" w14:textId="2C1FD022" w:rsidR="00591374" w:rsidRPr="00374C76" w:rsidRDefault="00591374" w:rsidP="00BD30B7">
      <w:pPr>
        <w:pStyle w:val="BodyText"/>
        <w:numPr>
          <w:ilvl w:val="0"/>
          <w:numId w:val="10"/>
        </w:numPr>
        <w:rPr>
          <w:lang w:val="en-AU"/>
        </w:rPr>
      </w:pPr>
      <w:r w:rsidRPr="00374C76">
        <w:rPr>
          <w:lang w:val="en-AU"/>
        </w:rPr>
        <w:t>The severity and extent of those adverse impacts</w:t>
      </w:r>
    </w:p>
    <w:p w14:paraId="4A9CEDA3" w14:textId="77777777" w:rsidR="00D33FC4" w:rsidRPr="00374C76" w:rsidRDefault="00D33FC4" w:rsidP="00296BC1">
      <w:pPr>
        <w:pStyle w:val="BodyText"/>
        <w:rPr>
          <w:lang w:val="en-AU"/>
        </w:rPr>
      </w:pPr>
    </w:p>
    <w:p w14:paraId="7338C64E" w14:textId="77777777" w:rsidR="00591374" w:rsidRPr="00374C76" w:rsidRDefault="00591374" w:rsidP="00296BC1">
      <w:pPr>
        <w:pStyle w:val="Heading3"/>
      </w:pPr>
      <w:bookmarkStart w:id="70" w:name="_Toc178939018"/>
      <w:r w:rsidRPr="00374C76">
        <w:t>3.2 Implications for people with disability</w:t>
      </w:r>
      <w:bookmarkEnd w:id="70"/>
    </w:p>
    <w:p w14:paraId="641C8AC1" w14:textId="6CF37CBE" w:rsidR="00591374" w:rsidRPr="00374C76" w:rsidRDefault="00591374" w:rsidP="00296BC1">
      <w:pPr>
        <w:pStyle w:val="BodyText"/>
        <w:rPr>
          <w:lang w:val="en-AU"/>
        </w:rPr>
      </w:pPr>
      <w:r w:rsidRPr="00374C76">
        <w:rPr>
          <w:lang w:val="en-AU"/>
        </w:rPr>
        <w:t xml:space="preserve">For the disability community, the principles </w:t>
      </w:r>
      <w:r w:rsidR="00D23FE6">
        <w:rPr>
          <w:lang w:val="en-AU"/>
        </w:rPr>
        <w:t xml:space="preserve">set out by government </w:t>
      </w:r>
      <w:r w:rsidRPr="00374C76">
        <w:rPr>
          <w:lang w:val="en-AU"/>
        </w:rPr>
        <w:t>have significant implications:</w:t>
      </w:r>
    </w:p>
    <w:p w14:paraId="5AF6A6E9" w14:textId="7EDC1C88" w:rsidR="007E0798" w:rsidRPr="00374C76" w:rsidRDefault="00591374" w:rsidP="00BD30B7">
      <w:pPr>
        <w:pStyle w:val="BodyText"/>
        <w:numPr>
          <w:ilvl w:val="0"/>
          <w:numId w:val="29"/>
        </w:numPr>
        <w:rPr>
          <w:lang w:val="en-AU"/>
        </w:rPr>
      </w:pPr>
      <w:r w:rsidRPr="00374C76">
        <w:rPr>
          <w:b/>
          <w:bCs/>
          <w:lang w:val="en-AU"/>
        </w:rPr>
        <w:t>Rights:</w:t>
      </w:r>
      <w:r w:rsidRPr="00374C76">
        <w:rPr>
          <w:lang w:val="en-AU"/>
        </w:rPr>
        <w:t xml:space="preserve"> </w:t>
      </w:r>
      <w:r w:rsidR="00124016">
        <w:rPr>
          <w:lang w:val="en-AU"/>
        </w:rPr>
        <w:t xml:space="preserve">If </w:t>
      </w:r>
      <w:r w:rsidRPr="00374C76">
        <w:rPr>
          <w:lang w:val="en-AU"/>
        </w:rPr>
        <w:t xml:space="preserve">AI systems impact access to support services, decision-making autonomy, and equal participation in society. </w:t>
      </w:r>
    </w:p>
    <w:p w14:paraId="00964750" w14:textId="71F1E5CC" w:rsidR="007E0798" w:rsidRPr="00374C76" w:rsidRDefault="00591374" w:rsidP="00BD30B7">
      <w:pPr>
        <w:pStyle w:val="BodyText"/>
        <w:numPr>
          <w:ilvl w:val="0"/>
          <w:numId w:val="29"/>
        </w:numPr>
        <w:rPr>
          <w:lang w:val="en-AU"/>
        </w:rPr>
      </w:pPr>
      <w:r w:rsidRPr="00374C76">
        <w:rPr>
          <w:b/>
          <w:bCs/>
          <w:lang w:val="en-AU"/>
        </w:rPr>
        <w:t>Health and safety:</w:t>
      </w:r>
      <w:r w:rsidRPr="00374C76">
        <w:rPr>
          <w:lang w:val="en-AU"/>
        </w:rPr>
        <w:t xml:space="preserve"> </w:t>
      </w:r>
      <w:r w:rsidR="003E4ED5">
        <w:rPr>
          <w:lang w:val="en-AU"/>
        </w:rPr>
        <w:t>W</w:t>
      </w:r>
      <w:r w:rsidR="00EE5A03">
        <w:rPr>
          <w:lang w:val="en-AU"/>
        </w:rPr>
        <w:t xml:space="preserve">hen </w:t>
      </w:r>
      <w:r w:rsidRPr="00374C76">
        <w:rPr>
          <w:lang w:val="en-AU"/>
        </w:rPr>
        <w:t xml:space="preserve">AI applications </w:t>
      </w:r>
      <w:r w:rsidR="00EE5A03">
        <w:rPr>
          <w:lang w:val="en-AU"/>
        </w:rPr>
        <w:t xml:space="preserve">are used </w:t>
      </w:r>
      <w:r w:rsidRPr="00374C76">
        <w:rPr>
          <w:lang w:val="en-AU"/>
        </w:rPr>
        <w:t xml:space="preserve">in healthcare diagnostics, treatment planning, and </w:t>
      </w:r>
      <w:r w:rsidR="00EE5A03">
        <w:rPr>
          <w:lang w:val="en-AU"/>
        </w:rPr>
        <w:t>to devel</w:t>
      </w:r>
      <w:r w:rsidR="003E4ED5">
        <w:rPr>
          <w:lang w:val="en-AU"/>
        </w:rPr>
        <w:t xml:space="preserve">op </w:t>
      </w:r>
      <w:r w:rsidRPr="00374C76">
        <w:rPr>
          <w:lang w:val="en-AU"/>
        </w:rPr>
        <w:t>assistive technologies</w:t>
      </w:r>
      <w:r w:rsidR="001416DA">
        <w:rPr>
          <w:lang w:val="en-AU"/>
        </w:rPr>
        <w:t>.</w:t>
      </w:r>
    </w:p>
    <w:p w14:paraId="0F834FDA" w14:textId="5901604A" w:rsidR="007E0798" w:rsidRPr="00374C76" w:rsidRDefault="00591374" w:rsidP="00BD30B7">
      <w:pPr>
        <w:pStyle w:val="BodyText"/>
        <w:numPr>
          <w:ilvl w:val="0"/>
          <w:numId w:val="29"/>
        </w:numPr>
        <w:rPr>
          <w:lang w:val="en-AU"/>
        </w:rPr>
      </w:pPr>
      <w:r w:rsidRPr="00374C76">
        <w:rPr>
          <w:b/>
          <w:bCs/>
          <w:lang w:val="en-AU"/>
        </w:rPr>
        <w:t>Legal effects:</w:t>
      </w:r>
      <w:r w:rsidRPr="00374C76">
        <w:rPr>
          <w:lang w:val="en-AU"/>
        </w:rPr>
        <w:t xml:space="preserve"> </w:t>
      </w:r>
      <w:r w:rsidR="003E4ED5">
        <w:rPr>
          <w:lang w:val="en-AU"/>
        </w:rPr>
        <w:t xml:space="preserve">If </w:t>
      </w:r>
      <w:r w:rsidRPr="00374C76">
        <w:rPr>
          <w:lang w:val="en-AU"/>
        </w:rPr>
        <w:t>AI systems used for determining eligibility for disability benefits, assessing legal capacity, or making decisions about housing and services</w:t>
      </w:r>
      <w:r w:rsidR="001416DA">
        <w:rPr>
          <w:lang w:val="en-AU"/>
        </w:rPr>
        <w:t>.</w:t>
      </w:r>
      <w:r w:rsidRPr="00374C76">
        <w:rPr>
          <w:lang w:val="en-AU"/>
        </w:rPr>
        <w:t xml:space="preserve"> </w:t>
      </w:r>
    </w:p>
    <w:p w14:paraId="3152BEF7" w14:textId="2F21986E" w:rsidR="007E0798" w:rsidRPr="00374C76" w:rsidRDefault="00591374" w:rsidP="00BD30B7">
      <w:pPr>
        <w:pStyle w:val="BodyText"/>
        <w:numPr>
          <w:ilvl w:val="0"/>
          <w:numId w:val="29"/>
        </w:numPr>
        <w:rPr>
          <w:lang w:val="en-AU"/>
        </w:rPr>
      </w:pPr>
      <w:r w:rsidRPr="00374C76">
        <w:rPr>
          <w:b/>
          <w:bCs/>
          <w:lang w:val="en-AU"/>
        </w:rPr>
        <w:t>Group impacts:</w:t>
      </w:r>
      <w:r w:rsidRPr="00374C76">
        <w:rPr>
          <w:lang w:val="en-AU"/>
        </w:rPr>
        <w:t xml:space="preserve"> </w:t>
      </w:r>
      <w:r w:rsidR="00E938E1">
        <w:rPr>
          <w:lang w:val="en-AU"/>
        </w:rPr>
        <w:t>When</w:t>
      </w:r>
      <w:r w:rsidR="001416DA">
        <w:rPr>
          <w:lang w:val="en-AU"/>
        </w:rPr>
        <w:t xml:space="preserve"> AI </w:t>
      </w:r>
      <w:r w:rsidR="00E938E1">
        <w:rPr>
          <w:lang w:val="en-AU"/>
        </w:rPr>
        <w:t xml:space="preserve">has the </w:t>
      </w:r>
      <w:r w:rsidRPr="00374C76">
        <w:rPr>
          <w:lang w:val="en-AU"/>
        </w:rPr>
        <w:t xml:space="preserve">potential </w:t>
      </w:r>
      <w:r w:rsidR="00E938E1">
        <w:rPr>
          <w:lang w:val="en-AU"/>
        </w:rPr>
        <w:t xml:space="preserve">to </w:t>
      </w:r>
      <w:r w:rsidRPr="00374C76">
        <w:rPr>
          <w:lang w:val="en-AU"/>
        </w:rPr>
        <w:t>system</w:t>
      </w:r>
      <w:r w:rsidR="00E81F42">
        <w:rPr>
          <w:lang w:val="en-AU"/>
        </w:rPr>
        <w:t>atically</w:t>
      </w:r>
      <w:r w:rsidRPr="00374C76">
        <w:rPr>
          <w:lang w:val="en-AU"/>
        </w:rPr>
        <w:t xml:space="preserve"> discrimination against people with disability as a protected class. </w:t>
      </w:r>
    </w:p>
    <w:p w14:paraId="19413D9B" w14:textId="77777777" w:rsidR="007E0798" w:rsidRPr="00374C76" w:rsidRDefault="00591374" w:rsidP="00BD30B7">
      <w:pPr>
        <w:pStyle w:val="BodyText"/>
        <w:numPr>
          <w:ilvl w:val="0"/>
          <w:numId w:val="29"/>
        </w:numPr>
        <w:rPr>
          <w:lang w:val="en-AU"/>
        </w:rPr>
      </w:pPr>
      <w:r w:rsidRPr="00374C76">
        <w:rPr>
          <w:b/>
          <w:bCs/>
          <w:lang w:val="en-AU"/>
        </w:rPr>
        <w:t>Broader impacts:</w:t>
      </w:r>
      <w:r w:rsidRPr="00374C76">
        <w:rPr>
          <w:lang w:val="en-AU"/>
        </w:rPr>
        <w:t xml:space="preserve"> AI that fundamentally alters the provision of disability services or significantly impacts employment opportunities for people with disability could be captured here. </w:t>
      </w:r>
    </w:p>
    <w:p w14:paraId="4DB3F65A" w14:textId="6ECF3795" w:rsidR="007E0798" w:rsidRPr="00374C76" w:rsidRDefault="00591374" w:rsidP="00BD30B7">
      <w:pPr>
        <w:pStyle w:val="BodyText"/>
        <w:numPr>
          <w:ilvl w:val="0"/>
          <w:numId w:val="29"/>
        </w:numPr>
        <w:rPr>
          <w:lang w:val="en-AU"/>
        </w:rPr>
      </w:pPr>
      <w:r w:rsidRPr="00374C76">
        <w:rPr>
          <w:b/>
          <w:bCs/>
          <w:lang w:val="en-AU"/>
        </w:rPr>
        <w:t>Democratic processes:</w:t>
      </w:r>
      <w:r w:rsidRPr="00374C76">
        <w:rPr>
          <w:lang w:val="en-AU"/>
        </w:rPr>
        <w:t xml:space="preserve"> Ensuring accessible voting systems and preventing undue influence on </w:t>
      </w:r>
      <w:r w:rsidR="00822685">
        <w:rPr>
          <w:lang w:val="en-AU"/>
        </w:rPr>
        <w:t>disa</w:t>
      </w:r>
      <w:r w:rsidRPr="00374C76">
        <w:rPr>
          <w:lang w:val="en-AU"/>
        </w:rPr>
        <w:t xml:space="preserve">bled voters' decision-making. </w:t>
      </w:r>
    </w:p>
    <w:p w14:paraId="0CEDD401" w14:textId="77777777" w:rsidR="007E0798" w:rsidRPr="00374C76" w:rsidRDefault="00591374" w:rsidP="00BD30B7">
      <w:pPr>
        <w:pStyle w:val="BodyText"/>
        <w:numPr>
          <w:ilvl w:val="0"/>
          <w:numId w:val="29"/>
        </w:numPr>
        <w:rPr>
          <w:lang w:val="en-AU"/>
        </w:rPr>
      </w:pPr>
      <w:r w:rsidRPr="00374C76">
        <w:rPr>
          <w:b/>
          <w:bCs/>
          <w:lang w:val="en-AU"/>
        </w:rPr>
        <w:lastRenderedPageBreak/>
        <w:t>Environmental impacts:</w:t>
      </w:r>
      <w:r w:rsidRPr="00374C76">
        <w:rPr>
          <w:lang w:val="en-AU"/>
        </w:rPr>
        <w:t xml:space="preserve"> Considering the potential environmental costs of AI-powered assistive technologies and their lifecycle management. </w:t>
      </w:r>
    </w:p>
    <w:p w14:paraId="36040806" w14:textId="4C4EFA86" w:rsidR="00591374" w:rsidRPr="00374C76" w:rsidRDefault="00591374" w:rsidP="00BD30B7">
      <w:pPr>
        <w:pStyle w:val="BodyText"/>
        <w:numPr>
          <w:ilvl w:val="0"/>
          <w:numId w:val="29"/>
        </w:numPr>
        <w:rPr>
          <w:lang w:val="en-AU"/>
        </w:rPr>
      </w:pPr>
      <w:r w:rsidRPr="00374C76">
        <w:rPr>
          <w:b/>
          <w:bCs/>
          <w:lang w:val="en-AU"/>
        </w:rPr>
        <w:t>Severity and extent:</w:t>
      </w:r>
      <w:r w:rsidRPr="00374C76">
        <w:rPr>
          <w:lang w:val="en-AU"/>
        </w:rPr>
        <w:t xml:space="preserve"> This principle ensures that even localised impacts are considered if they severely affect disabled individuals or communities.</w:t>
      </w:r>
    </w:p>
    <w:p w14:paraId="53B495F6" w14:textId="77777777" w:rsidR="00591374" w:rsidRPr="00374C76" w:rsidRDefault="00591374" w:rsidP="00296BC1">
      <w:pPr>
        <w:pStyle w:val="Heading3"/>
      </w:pPr>
      <w:bookmarkStart w:id="71" w:name="_Toc178939019"/>
      <w:r w:rsidRPr="00374C76">
        <w:t>3.3 High-risk AI based on intended and foreseeable uses</w:t>
      </w:r>
      <w:bookmarkEnd w:id="71"/>
    </w:p>
    <w:p w14:paraId="79FAD156" w14:textId="1D95B4EB" w:rsidR="00336B46" w:rsidRDefault="00A64263" w:rsidP="00591374">
      <w:pPr>
        <w:rPr>
          <w:rStyle w:val="BodyTextChar"/>
          <w:lang w:val="en-AU"/>
        </w:rPr>
      </w:pPr>
      <w:r>
        <w:rPr>
          <w:rStyle w:val="BodyTextChar"/>
          <w:lang w:val="en-AU"/>
        </w:rPr>
        <w:t xml:space="preserve">AI use must be prohibited </w:t>
      </w:r>
      <w:r w:rsidR="00336B46">
        <w:rPr>
          <w:rStyle w:val="BodyTextChar"/>
          <w:lang w:val="en-AU"/>
        </w:rPr>
        <w:t>in the following situations:</w:t>
      </w:r>
    </w:p>
    <w:p w14:paraId="26BBD0EF" w14:textId="77777777" w:rsidR="00A92925" w:rsidRPr="008B5128" w:rsidRDefault="00591374" w:rsidP="008B5128">
      <w:pPr>
        <w:pStyle w:val="ListParagraph"/>
        <w:numPr>
          <w:ilvl w:val="0"/>
          <w:numId w:val="58"/>
        </w:numPr>
        <w:rPr>
          <w:rStyle w:val="BodyTextChar"/>
          <w:lang w:val="en-AU"/>
        </w:rPr>
      </w:pPr>
      <w:r w:rsidRPr="008B5128">
        <w:rPr>
          <w:rStyle w:val="BodyTextChar"/>
          <w:lang w:val="en-AU"/>
        </w:rPr>
        <w:t xml:space="preserve">The </w:t>
      </w:r>
      <w:r w:rsidR="00A92925" w:rsidRPr="008B5128">
        <w:rPr>
          <w:rStyle w:val="BodyTextChar"/>
          <w:lang w:val="en-AU"/>
        </w:rPr>
        <w:t>use of</w:t>
      </w:r>
      <w:r w:rsidRPr="008B5128">
        <w:rPr>
          <w:rStyle w:val="BodyTextChar"/>
          <w:lang w:val="en-AU"/>
        </w:rPr>
        <w:t xml:space="preserve"> real-time biometric identification systems in publicly accessible spaces </w:t>
      </w:r>
    </w:p>
    <w:p w14:paraId="036C4260" w14:textId="5DBD9AB7" w:rsidR="00EA6316" w:rsidRPr="008B5128" w:rsidRDefault="00EA6316" w:rsidP="008B5128">
      <w:pPr>
        <w:pStyle w:val="ListParagraph"/>
        <w:numPr>
          <w:ilvl w:val="0"/>
          <w:numId w:val="58"/>
        </w:numPr>
        <w:rPr>
          <w:rStyle w:val="BodyTextChar"/>
          <w:lang w:val="en-AU"/>
        </w:rPr>
      </w:pPr>
      <w:r w:rsidRPr="008B5128">
        <w:rPr>
          <w:rStyle w:val="BodyTextChar"/>
          <w:lang w:val="en-AU"/>
        </w:rPr>
        <w:t xml:space="preserve">Emotion recognition in decision-making processes that significantly affect individuals' rights or opportunities, including in employment, education, and law enforcement </w:t>
      </w:r>
    </w:p>
    <w:p w14:paraId="0FC8FE19" w14:textId="321685F1" w:rsidR="008B5128" w:rsidRPr="008B5128" w:rsidRDefault="008B5128" w:rsidP="008B5128">
      <w:pPr>
        <w:pStyle w:val="ListParagraph"/>
        <w:numPr>
          <w:ilvl w:val="0"/>
          <w:numId w:val="58"/>
        </w:numPr>
        <w:rPr>
          <w:rStyle w:val="BodyTextChar"/>
          <w:lang w:val="en-AU"/>
        </w:rPr>
      </w:pPr>
      <w:r w:rsidRPr="008B5128">
        <w:rPr>
          <w:rStyle w:val="BodyTextChar"/>
          <w:lang w:val="en-AU"/>
        </w:rPr>
        <w:t>Social scoring</w:t>
      </w:r>
      <w:r w:rsidR="00D360F1">
        <w:rPr>
          <w:rStyle w:val="BodyTextChar"/>
          <w:lang w:val="en-AU"/>
        </w:rPr>
        <w:t xml:space="preserve"> as used to provide data matching in the job and employment network</w:t>
      </w:r>
    </w:p>
    <w:p w14:paraId="575350D3" w14:textId="77777777" w:rsidR="002B74A6" w:rsidRDefault="00EA6316" w:rsidP="00591374">
      <w:pPr>
        <w:rPr>
          <w:rStyle w:val="BodyTextChar"/>
          <w:lang w:val="en-AU"/>
        </w:rPr>
      </w:pPr>
      <w:r>
        <w:rPr>
          <w:rStyle w:val="BodyTextChar"/>
          <w:lang w:val="en-AU"/>
        </w:rPr>
        <w:t xml:space="preserve">AI use must be strictly controlled, </w:t>
      </w:r>
      <w:r w:rsidRPr="00374C76">
        <w:rPr>
          <w:rStyle w:val="BodyTextChar"/>
          <w:lang w:val="en-AU"/>
        </w:rPr>
        <w:t>subject to strict oversight and transparency requirements</w:t>
      </w:r>
      <w:r>
        <w:rPr>
          <w:rStyle w:val="BodyTextChar"/>
          <w:lang w:val="en-AU"/>
        </w:rPr>
        <w:t xml:space="preserve"> when used for</w:t>
      </w:r>
      <w:r w:rsidR="002B74A6">
        <w:rPr>
          <w:rStyle w:val="BodyTextChar"/>
          <w:lang w:val="en-AU"/>
        </w:rPr>
        <w:t>:</w:t>
      </w:r>
    </w:p>
    <w:p w14:paraId="51E9D8A8" w14:textId="3C3158AD" w:rsidR="00591374" w:rsidRPr="00D360F1" w:rsidRDefault="00591374" w:rsidP="00D360F1">
      <w:pPr>
        <w:pStyle w:val="ListParagraph"/>
        <w:numPr>
          <w:ilvl w:val="0"/>
          <w:numId w:val="59"/>
        </w:numPr>
        <w:rPr>
          <w:rStyle w:val="BodyTextChar"/>
          <w:lang w:val="en-AU"/>
        </w:rPr>
      </w:pPr>
      <w:r w:rsidRPr="00D360F1">
        <w:rPr>
          <w:rStyle w:val="BodyTextChar"/>
          <w:lang w:val="en-AU"/>
        </w:rPr>
        <w:t>specific, time-limited law enforcement purposes with judicial authorisation</w:t>
      </w:r>
    </w:p>
    <w:p w14:paraId="13297A27" w14:textId="4518F391" w:rsidR="00591374" w:rsidRDefault="002B74A6" w:rsidP="00D360F1">
      <w:pPr>
        <w:pStyle w:val="ListParagraph"/>
        <w:numPr>
          <w:ilvl w:val="0"/>
          <w:numId w:val="59"/>
        </w:numPr>
        <w:rPr>
          <w:rStyle w:val="BodyTextChar"/>
          <w:lang w:val="en-AU"/>
        </w:rPr>
      </w:pPr>
      <w:r w:rsidRPr="00D360F1">
        <w:rPr>
          <w:rStyle w:val="BodyTextChar"/>
          <w:lang w:val="en-AU"/>
        </w:rPr>
        <w:t>e</w:t>
      </w:r>
      <w:r w:rsidR="00591374" w:rsidRPr="00D360F1">
        <w:rPr>
          <w:rStyle w:val="BodyTextChar"/>
          <w:lang w:val="en-AU"/>
        </w:rPr>
        <w:t xml:space="preserve">motion recognition </w:t>
      </w:r>
      <w:r w:rsidR="008B5128" w:rsidRPr="00D360F1">
        <w:rPr>
          <w:rStyle w:val="BodyTextChar"/>
          <w:lang w:val="en-AU"/>
        </w:rPr>
        <w:t>in</w:t>
      </w:r>
      <w:r w:rsidR="00591374" w:rsidRPr="00D360F1">
        <w:rPr>
          <w:rStyle w:val="BodyTextChar"/>
          <w:lang w:val="en-AU"/>
        </w:rPr>
        <w:t xml:space="preserve"> health research </w:t>
      </w:r>
      <w:r w:rsidR="008B5128" w:rsidRPr="00D360F1">
        <w:rPr>
          <w:rStyle w:val="BodyTextChar"/>
          <w:lang w:val="en-AU"/>
        </w:rPr>
        <w:t>with</w:t>
      </w:r>
      <w:r w:rsidR="00591374" w:rsidRPr="00D360F1">
        <w:rPr>
          <w:rStyle w:val="BodyTextChar"/>
          <w:lang w:val="en-AU"/>
        </w:rPr>
        <w:t xml:space="preserve"> consent and ethics approval</w:t>
      </w:r>
    </w:p>
    <w:p w14:paraId="0F91378E" w14:textId="27226033" w:rsidR="00F31D56" w:rsidRPr="00D360F1" w:rsidRDefault="00F31D56" w:rsidP="00D360F1">
      <w:pPr>
        <w:pStyle w:val="ListParagraph"/>
        <w:numPr>
          <w:ilvl w:val="0"/>
          <w:numId w:val="59"/>
        </w:numPr>
        <w:rPr>
          <w:rStyle w:val="BodyTextChar"/>
          <w:lang w:val="en-AU"/>
        </w:rPr>
      </w:pPr>
      <w:r>
        <w:rPr>
          <w:rStyle w:val="BodyTextChar"/>
          <w:lang w:val="en-AU"/>
        </w:rPr>
        <w:t xml:space="preserve">data matching processes where algorithmic biases and </w:t>
      </w:r>
      <w:r w:rsidR="006D6716">
        <w:rPr>
          <w:rStyle w:val="BodyTextChar"/>
          <w:lang w:val="en-AU"/>
        </w:rPr>
        <w:t>lack of transparency can lead to si</w:t>
      </w:r>
      <w:r w:rsidR="003E471E">
        <w:rPr>
          <w:rStyle w:val="BodyTextChar"/>
          <w:lang w:val="en-AU"/>
        </w:rPr>
        <w:t>gnificant harms</w:t>
      </w:r>
    </w:p>
    <w:p w14:paraId="574D51C9" w14:textId="4201041D" w:rsidR="00591374" w:rsidRPr="00374C76" w:rsidRDefault="00591374" w:rsidP="003018EA">
      <w:pPr>
        <w:pStyle w:val="BodyText"/>
        <w:rPr>
          <w:lang w:val="en-AU"/>
        </w:rPr>
      </w:pPr>
      <w:r w:rsidRPr="00374C76">
        <w:rPr>
          <w:lang w:val="en-AU"/>
        </w:rPr>
        <w:t xml:space="preserve">Given these risks, </w:t>
      </w:r>
      <w:r w:rsidR="003E471E">
        <w:rPr>
          <w:lang w:val="en-AU"/>
        </w:rPr>
        <w:t>it is critical that people with disability be in</w:t>
      </w:r>
      <w:r w:rsidR="00C96857">
        <w:rPr>
          <w:lang w:val="en-AU"/>
        </w:rPr>
        <w:t>volved in the co-design of regulation.</w:t>
      </w:r>
      <w:r w:rsidRPr="00374C76">
        <w:rPr>
          <w:lang w:val="en-AU"/>
        </w:rPr>
        <w:t xml:space="preserve"> </w:t>
      </w:r>
      <w:r w:rsidR="00390F8C">
        <w:rPr>
          <w:lang w:val="en-AU"/>
        </w:rPr>
        <w:t>We recommend convening an advisory group, and consulting regularly as AI technology evolves</w:t>
      </w:r>
      <w:r w:rsidR="0096434F">
        <w:rPr>
          <w:lang w:val="en-AU"/>
        </w:rPr>
        <w:t xml:space="preserve"> so that issues related to accessibility, intersectionality, cultural safety, and unforeseen issues can be considered and the </w:t>
      </w:r>
      <w:r w:rsidR="006823A9">
        <w:rPr>
          <w:lang w:val="en-AU"/>
        </w:rPr>
        <w:t>laws evolved over time.</w:t>
      </w:r>
    </w:p>
    <w:p w14:paraId="12E569A9" w14:textId="3DF096EF" w:rsidR="00591374" w:rsidRPr="00374C76" w:rsidRDefault="006823A9" w:rsidP="00473F87">
      <w:pPr>
        <w:pStyle w:val="Heading3"/>
      </w:pPr>
      <w:bookmarkStart w:id="72" w:name="_Toc178939020"/>
      <w:r>
        <w:lastRenderedPageBreak/>
        <w:t xml:space="preserve">3.4 </w:t>
      </w:r>
      <w:r w:rsidR="00591374" w:rsidRPr="00374C76">
        <w:t>Responses to Consultation Questions</w:t>
      </w:r>
      <w:bookmarkEnd w:id="72"/>
    </w:p>
    <w:p w14:paraId="068F75AB" w14:textId="77777777" w:rsidR="00473F87" w:rsidRPr="00374C76" w:rsidRDefault="00591374" w:rsidP="00473F87">
      <w:pPr>
        <w:pStyle w:val="Heading4"/>
      </w:pPr>
      <w:r w:rsidRPr="00374C76">
        <w:t xml:space="preserve">Do the proposed principles adequately capture high-risk AI? </w:t>
      </w:r>
    </w:p>
    <w:p w14:paraId="252BA6F9" w14:textId="77777777" w:rsidR="00FD2626" w:rsidRDefault="00591374" w:rsidP="00473F87">
      <w:pPr>
        <w:pStyle w:val="BodyText"/>
        <w:rPr>
          <w:lang w:val="en-AU"/>
        </w:rPr>
      </w:pPr>
      <w:r w:rsidRPr="00374C76">
        <w:rPr>
          <w:lang w:val="en-AU"/>
        </w:rPr>
        <w:t>While the proposed principles provide a comprehensive framework, they could be strengthened by explicitly addressing accessibility as a risk factor and considering intersectionality more thoroughly. We recommend</w:t>
      </w:r>
      <w:r w:rsidR="00FD2626">
        <w:rPr>
          <w:lang w:val="en-AU"/>
        </w:rPr>
        <w:t>:</w:t>
      </w:r>
    </w:p>
    <w:p w14:paraId="28F42246" w14:textId="10B83545" w:rsidR="00591374" w:rsidRPr="00374C76" w:rsidRDefault="00591374" w:rsidP="00FD2626">
      <w:pPr>
        <w:pStyle w:val="BodyText"/>
        <w:numPr>
          <w:ilvl w:val="0"/>
          <w:numId w:val="60"/>
        </w:numPr>
        <w:rPr>
          <w:lang w:val="en-AU"/>
        </w:rPr>
      </w:pPr>
      <w:r w:rsidRPr="00374C76">
        <w:rPr>
          <w:lang w:val="en-AU"/>
        </w:rPr>
        <w:t xml:space="preserve">including a specific principle that addresses cultural safety and the potential impacts of AI on First Nations people, </w:t>
      </w:r>
      <w:r w:rsidR="00FD2626">
        <w:rPr>
          <w:lang w:val="en-AU"/>
        </w:rPr>
        <w:t>and</w:t>
      </w:r>
      <w:r w:rsidRPr="00374C76">
        <w:rPr>
          <w:lang w:val="en-AU"/>
        </w:rPr>
        <w:t xml:space="preserve"> consulting widely with First Nations representative organisations, including First People’s Disability Network</w:t>
      </w:r>
    </w:p>
    <w:p w14:paraId="38D395F5" w14:textId="084ECA37" w:rsidR="00591374" w:rsidRPr="00374C76" w:rsidRDefault="00591374" w:rsidP="00FD2626">
      <w:pPr>
        <w:pStyle w:val="BodyText"/>
        <w:numPr>
          <w:ilvl w:val="0"/>
          <w:numId w:val="60"/>
        </w:numPr>
        <w:rPr>
          <w:lang w:val="en-AU"/>
        </w:rPr>
      </w:pPr>
      <w:r w:rsidRPr="00374C76">
        <w:rPr>
          <w:lang w:val="en-AU"/>
        </w:rPr>
        <w:t>developing detailed sector-specific guidelines to complement the principles, particularly for areas critical to people with disability such as healthcare, employment, and education</w:t>
      </w:r>
    </w:p>
    <w:p w14:paraId="282CB4E1" w14:textId="49235376" w:rsidR="00591374" w:rsidRPr="00374C76" w:rsidRDefault="00591374" w:rsidP="00FD2626">
      <w:pPr>
        <w:pStyle w:val="BodyText"/>
        <w:numPr>
          <w:ilvl w:val="0"/>
          <w:numId w:val="60"/>
        </w:numPr>
        <w:rPr>
          <w:lang w:val="en-AU"/>
        </w:rPr>
      </w:pPr>
      <w:r w:rsidRPr="00374C76">
        <w:rPr>
          <w:lang w:val="en-AU"/>
        </w:rPr>
        <w:t>prohibiting AI-based social scoring systems, non-consensual emotion recognition in critical contexts, and real-time biometric identification in public spaces, with narrowly defined exceptions subject to rigorous safeguards.</w:t>
      </w:r>
    </w:p>
    <w:p w14:paraId="5623E7DD" w14:textId="4B242213" w:rsidR="00591374" w:rsidRPr="00374C76" w:rsidRDefault="00591374" w:rsidP="00473F87">
      <w:pPr>
        <w:pStyle w:val="BodyText"/>
        <w:rPr>
          <w:lang w:val="en-AU"/>
        </w:rPr>
      </w:pPr>
      <w:r w:rsidRPr="00374C76">
        <w:rPr>
          <w:rStyle w:val="Heading4Char"/>
          <w:rFonts w:eastAsia="Arial"/>
          <w:lang w:val="en-AU"/>
        </w:rPr>
        <w:t>Flexibility of principles to capture new and emerging forms of high-risk AI</w:t>
      </w:r>
      <w:r w:rsidRPr="00374C76">
        <w:rPr>
          <w:rStyle w:val="Heading4Char"/>
          <w:rFonts w:eastAsia="Arial"/>
          <w:lang w:val="en-AU"/>
        </w:rPr>
        <w:br/>
      </w:r>
      <w:r w:rsidRPr="00374C76">
        <w:rPr>
          <w:lang w:val="en-AU"/>
        </w:rPr>
        <w:t>The principles are sufficiently flexible, but we recommend establishing a regular review process to ensure they remain relevant as AI technology evolves.</w:t>
      </w:r>
    </w:p>
    <w:p w14:paraId="3A82F81B" w14:textId="77777777" w:rsidR="00591374" w:rsidRPr="00374C76" w:rsidRDefault="00591374" w:rsidP="00591374">
      <w:pPr>
        <w:rPr>
          <w:rFonts w:ascii="Arial" w:hAnsi="Arial" w:cs="Arial"/>
          <w:sz w:val="28"/>
          <w:szCs w:val="28"/>
        </w:rPr>
      </w:pPr>
      <w:r w:rsidRPr="00374C76">
        <w:rPr>
          <w:rFonts w:ascii="Arial" w:hAnsi="Arial" w:cs="Arial"/>
          <w:sz w:val="28"/>
          <w:szCs w:val="28"/>
        </w:rPr>
        <w:br w:type="page"/>
      </w:r>
    </w:p>
    <w:p w14:paraId="4D74F016" w14:textId="77777777" w:rsidR="00591374" w:rsidRPr="00374C76" w:rsidRDefault="00591374" w:rsidP="009D3404">
      <w:pPr>
        <w:pStyle w:val="Heading2"/>
      </w:pPr>
      <w:bookmarkStart w:id="73" w:name="_Toc178939021"/>
      <w:r w:rsidRPr="00374C76">
        <w:lastRenderedPageBreak/>
        <w:t>4. Proposed Mandatory Guardrails</w:t>
      </w:r>
      <w:bookmarkEnd w:id="73"/>
    </w:p>
    <w:p w14:paraId="1A2B5263" w14:textId="77777777" w:rsidR="00591374" w:rsidRPr="00374C76" w:rsidRDefault="00591374" w:rsidP="009D3404">
      <w:pPr>
        <w:pStyle w:val="Heading3"/>
      </w:pPr>
      <w:bookmarkStart w:id="74" w:name="_Toc178939022"/>
      <w:r w:rsidRPr="00374C76">
        <w:t>4.1 Overview of the proposed guardrails</w:t>
      </w:r>
      <w:bookmarkEnd w:id="74"/>
    </w:p>
    <w:p w14:paraId="0B046401" w14:textId="77777777" w:rsidR="00591374" w:rsidRPr="00374C76" w:rsidRDefault="00591374" w:rsidP="009D3404">
      <w:pPr>
        <w:pStyle w:val="BodyText"/>
        <w:rPr>
          <w:lang w:val="en-AU"/>
        </w:rPr>
      </w:pPr>
      <w:r w:rsidRPr="00374C76">
        <w:rPr>
          <w:lang w:val="en-AU"/>
        </w:rPr>
        <w:t>The government has proposed 10 mandatory guardrails for high-risk AI systems:</w:t>
      </w:r>
    </w:p>
    <w:p w14:paraId="427D2B24" w14:textId="77777777" w:rsidR="00591374" w:rsidRPr="00374C76" w:rsidRDefault="00591374" w:rsidP="00BD30B7">
      <w:pPr>
        <w:pStyle w:val="BodyText"/>
        <w:numPr>
          <w:ilvl w:val="0"/>
          <w:numId w:val="11"/>
        </w:numPr>
        <w:rPr>
          <w:lang w:val="en-AU"/>
        </w:rPr>
      </w:pPr>
      <w:r w:rsidRPr="00374C76">
        <w:rPr>
          <w:lang w:val="en-AU"/>
        </w:rPr>
        <w:t>Establish, implement and publish an accountability process</w:t>
      </w:r>
    </w:p>
    <w:p w14:paraId="56ECE76F" w14:textId="77777777" w:rsidR="00591374" w:rsidRPr="00374C76" w:rsidRDefault="00591374" w:rsidP="00BD30B7">
      <w:pPr>
        <w:pStyle w:val="BodyText"/>
        <w:numPr>
          <w:ilvl w:val="0"/>
          <w:numId w:val="11"/>
        </w:numPr>
        <w:rPr>
          <w:lang w:val="en-AU"/>
        </w:rPr>
      </w:pPr>
      <w:r w:rsidRPr="00374C76">
        <w:rPr>
          <w:lang w:val="en-AU"/>
        </w:rPr>
        <w:t>Establish and implement a risk management process</w:t>
      </w:r>
    </w:p>
    <w:p w14:paraId="5977619E" w14:textId="77777777" w:rsidR="00591374" w:rsidRPr="00374C76" w:rsidRDefault="00591374" w:rsidP="00BD30B7">
      <w:pPr>
        <w:pStyle w:val="BodyText"/>
        <w:numPr>
          <w:ilvl w:val="0"/>
          <w:numId w:val="11"/>
        </w:numPr>
        <w:rPr>
          <w:lang w:val="en-AU"/>
        </w:rPr>
      </w:pPr>
      <w:r w:rsidRPr="00374C76">
        <w:rPr>
          <w:lang w:val="en-AU"/>
        </w:rPr>
        <w:t>Protect AI systems and implement data governance measures</w:t>
      </w:r>
    </w:p>
    <w:p w14:paraId="53E8D180" w14:textId="77777777" w:rsidR="00591374" w:rsidRPr="00374C76" w:rsidRDefault="00591374" w:rsidP="00BD30B7">
      <w:pPr>
        <w:pStyle w:val="BodyText"/>
        <w:numPr>
          <w:ilvl w:val="0"/>
          <w:numId w:val="11"/>
        </w:numPr>
        <w:rPr>
          <w:lang w:val="en-AU"/>
        </w:rPr>
      </w:pPr>
      <w:r w:rsidRPr="00374C76">
        <w:rPr>
          <w:lang w:val="en-AU"/>
        </w:rPr>
        <w:t>Test AI models and systems and monitor once deployed</w:t>
      </w:r>
    </w:p>
    <w:p w14:paraId="25B9F2F1" w14:textId="77777777" w:rsidR="00591374" w:rsidRPr="00374C76" w:rsidRDefault="00591374" w:rsidP="00BD30B7">
      <w:pPr>
        <w:pStyle w:val="BodyText"/>
        <w:numPr>
          <w:ilvl w:val="0"/>
          <w:numId w:val="11"/>
        </w:numPr>
        <w:rPr>
          <w:lang w:val="en-AU"/>
        </w:rPr>
      </w:pPr>
      <w:r w:rsidRPr="00374C76">
        <w:rPr>
          <w:lang w:val="en-AU"/>
        </w:rPr>
        <w:t>Enable human control or intervention</w:t>
      </w:r>
    </w:p>
    <w:p w14:paraId="69A9E06A" w14:textId="77777777" w:rsidR="00591374" w:rsidRPr="00374C76" w:rsidRDefault="00591374" w:rsidP="00BD30B7">
      <w:pPr>
        <w:pStyle w:val="BodyText"/>
        <w:numPr>
          <w:ilvl w:val="0"/>
          <w:numId w:val="11"/>
        </w:numPr>
        <w:rPr>
          <w:lang w:val="en-AU"/>
        </w:rPr>
      </w:pPr>
      <w:r w:rsidRPr="00374C76">
        <w:rPr>
          <w:lang w:val="en-AU"/>
        </w:rPr>
        <w:t>Inform end-users regarding AI-enabled decisions and interactions</w:t>
      </w:r>
    </w:p>
    <w:p w14:paraId="35132CAF" w14:textId="77777777" w:rsidR="00591374" w:rsidRPr="00374C76" w:rsidRDefault="00591374" w:rsidP="00BD30B7">
      <w:pPr>
        <w:pStyle w:val="BodyText"/>
        <w:numPr>
          <w:ilvl w:val="0"/>
          <w:numId w:val="11"/>
        </w:numPr>
        <w:rPr>
          <w:lang w:val="en-AU"/>
        </w:rPr>
      </w:pPr>
      <w:r w:rsidRPr="00374C76">
        <w:rPr>
          <w:lang w:val="en-AU"/>
        </w:rPr>
        <w:t>Establish processes for people to challenge use or outcomes</w:t>
      </w:r>
    </w:p>
    <w:p w14:paraId="3BA5F7D0" w14:textId="77777777" w:rsidR="00591374" w:rsidRPr="00374C76" w:rsidRDefault="00591374" w:rsidP="00BD30B7">
      <w:pPr>
        <w:pStyle w:val="BodyText"/>
        <w:numPr>
          <w:ilvl w:val="0"/>
          <w:numId w:val="11"/>
        </w:numPr>
        <w:rPr>
          <w:lang w:val="en-AU"/>
        </w:rPr>
      </w:pPr>
      <w:r w:rsidRPr="00374C76">
        <w:rPr>
          <w:lang w:val="en-AU"/>
        </w:rPr>
        <w:t>Be transparent with other organisations across the AI supply chain</w:t>
      </w:r>
    </w:p>
    <w:p w14:paraId="6920AFEA" w14:textId="77777777" w:rsidR="00591374" w:rsidRPr="00374C76" w:rsidRDefault="00591374" w:rsidP="00BD30B7">
      <w:pPr>
        <w:pStyle w:val="BodyText"/>
        <w:numPr>
          <w:ilvl w:val="0"/>
          <w:numId w:val="11"/>
        </w:numPr>
        <w:rPr>
          <w:lang w:val="en-AU"/>
        </w:rPr>
      </w:pPr>
      <w:r w:rsidRPr="00374C76">
        <w:rPr>
          <w:lang w:val="en-AU"/>
        </w:rPr>
        <w:t>Keep and maintain records</w:t>
      </w:r>
    </w:p>
    <w:p w14:paraId="26099D8B" w14:textId="77777777" w:rsidR="00591374" w:rsidRPr="00374C76" w:rsidRDefault="00591374" w:rsidP="00BD30B7">
      <w:pPr>
        <w:pStyle w:val="BodyText"/>
        <w:numPr>
          <w:ilvl w:val="0"/>
          <w:numId w:val="11"/>
        </w:numPr>
        <w:rPr>
          <w:lang w:val="en-AU"/>
        </w:rPr>
      </w:pPr>
      <w:r w:rsidRPr="00374C76">
        <w:rPr>
          <w:lang w:val="en-AU"/>
        </w:rPr>
        <w:t>Undertake conformity assessments</w:t>
      </w:r>
    </w:p>
    <w:p w14:paraId="59EDA8CC" w14:textId="23D2C009" w:rsidR="00591374" w:rsidRPr="00374C76" w:rsidRDefault="00FB012D" w:rsidP="009D3404">
      <w:pPr>
        <w:pStyle w:val="Heading3"/>
      </w:pPr>
      <w:bookmarkStart w:id="75" w:name="_Toc178939023"/>
      <w:r w:rsidRPr="00374C76">
        <w:t xml:space="preserve">4.2 </w:t>
      </w:r>
      <w:r w:rsidR="00591374" w:rsidRPr="00374C76">
        <w:t>Additional guardrails proposed</w:t>
      </w:r>
      <w:bookmarkEnd w:id="75"/>
    </w:p>
    <w:p w14:paraId="0D718902" w14:textId="77777777" w:rsidR="00591374" w:rsidRPr="00374C76" w:rsidRDefault="00591374" w:rsidP="000459E9">
      <w:pPr>
        <w:pStyle w:val="Heading4"/>
      </w:pPr>
      <w:r w:rsidRPr="00374C76">
        <w:t>Guardrail 3a: Ensure accessibility of AI systems</w:t>
      </w:r>
    </w:p>
    <w:p w14:paraId="57A1BE9C" w14:textId="77777777" w:rsidR="00591374" w:rsidRPr="00374C76" w:rsidRDefault="00591374" w:rsidP="000459E9">
      <w:pPr>
        <w:pStyle w:val="BodyText"/>
        <w:rPr>
          <w:lang w:val="en-AU"/>
        </w:rPr>
      </w:pPr>
      <w:r w:rsidRPr="00374C76">
        <w:rPr>
          <w:lang w:val="en-AU"/>
        </w:rPr>
        <w:t>Organisations developing or deploying high-risk AI systems must ensure these systems are accessible to persons with disability.</w:t>
      </w:r>
    </w:p>
    <w:p w14:paraId="731A38F1" w14:textId="77777777" w:rsidR="00591374" w:rsidRPr="00374C76" w:rsidRDefault="00591374" w:rsidP="000459E9">
      <w:pPr>
        <w:pStyle w:val="BodyText"/>
        <w:rPr>
          <w:lang w:val="en-AU"/>
        </w:rPr>
      </w:pPr>
      <w:r w:rsidRPr="00374C76">
        <w:rPr>
          <w:lang w:val="en-AU"/>
        </w:rPr>
        <w:t>This includes:</w:t>
      </w:r>
    </w:p>
    <w:p w14:paraId="50076053" w14:textId="77777777" w:rsidR="00591374" w:rsidRPr="00374C76" w:rsidRDefault="00591374" w:rsidP="00BD30B7">
      <w:pPr>
        <w:pStyle w:val="BodyText"/>
        <w:numPr>
          <w:ilvl w:val="0"/>
          <w:numId w:val="12"/>
        </w:numPr>
        <w:rPr>
          <w:lang w:val="en-AU"/>
        </w:rPr>
      </w:pPr>
      <w:r w:rsidRPr="00374C76">
        <w:rPr>
          <w:lang w:val="en-AU"/>
        </w:rPr>
        <w:t>Designing and developing AI systems following principles of universal design</w:t>
      </w:r>
    </w:p>
    <w:p w14:paraId="460723D9" w14:textId="77777777" w:rsidR="00591374" w:rsidRPr="00374C76" w:rsidRDefault="00591374" w:rsidP="00BD30B7">
      <w:pPr>
        <w:pStyle w:val="BodyText"/>
        <w:numPr>
          <w:ilvl w:val="0"/>
          <w:numId w:val="12"/>
        </w:numPr>
        <w:rPr>
          <w:lang w:val="en-AU"/>
        </w:rPr>
      </w:pPr>
      <w:r w:rsidRPr="00374C76">
        <w:rPr>
          <w:lang w:val="en-AU"/>
        </w:rPr>
        <w:t>Ensuring compatibility with common assistive technologies</w:t>
      </w:r>
    </w:p>
    <w:p w14:paraId="1AF7118D" w14:textId="77777777" w:rsidR="00591374" w:rsidRPr="00374C76" w:rsidRDefault="00591374" w:rsidP="00BD30B7">
      <w:pPr>
        <w:pStyle w:val="BodyText"/>
        <w:numPr>
          <w:ilvl w:val="0"/>
          <w:numId w:val="12"/>
        </w:numPr>
        <w:rPr>
          <w:lang w:val="en-AU"/>
        </w:rPr>
      </w:pPr>
      <w:r w:rsidRPr="00374C76">
        <w:rPr>
          <w:lang w:val="en-AU"/>
        </w:rPr>
        <w:lastRenderedPageBreak/>
        <w:t>Providing alternative formats for AI-generated content</w:t>
      </w:r>
    </w:p>
    <w:p w14:paraId="13692046" w14:textId="77777777" w:rsidR="00591374" w:rsidRPr="00374C76" w:rsidRDefault="00591374" w:rsidP="00BD30B7">
      <w:pPr>
        <w:pStyle w:val="BodyText"/>
        <w:numPr>
          <w:ilvl w:val="0"/>
          <w:numId w:val="12"/>
        </w:numPr>
        <w:rPr>
          <w:lang w:val="en-AU"/>
        </w:rPr>
      </w:pPr>
      <w:r w:rsidRPr="00374C76">
        <w:rPr>
          <w:lang w:val="en-AU"/>
        </w:rPr>
        <w:t>Conducting accessibility testing with diverse users, including persons with disability</w:t>
      </w:r>
    </w:p>
    <w:p w14:paraId="4307CCEF" w14:textId="43BA1F82" w:rsidR="00591374" w:rsidRPr="00374C76" w:rsidRDefault="00591374" w:rsidP="000459E9">
      <w:pPr>
        <w:pStyle w:val="Heading4"/>
      </w:pPr>
      <w:r w:rsidRPr="00374C76">
        <w:t xml:space="preserve">Modification to Guardrail 6 </w:t>
      </w:r>
    </w:p>
    <w:p w14:paraId="1D4DCCCF" w14:textId="77777777" w:rsidR="00591374" w:rsidRPr="00374C76" w:rsidRDefault="00591374" w:rsidP="000459E9">
      <w:pPr>
        <w:pStyle w:val="BodyText"/>
        <w:rPr>
          <w:lang w:val="en-AU"/>
        </w:rPr>
      </w:pPr>
      <w:r w:rsidRPr="00374C76">
        <w:rPr>
          <w:lang w:val="en-AU"/>
        </w:rPr>
        <w:t>AI-driven conversational agents, including chatbots and virtual assistants, must clearly identify themselves as AI at the beginning of any interaction. All AI-generated content, including text, images, audio, and video, must be clearly labelled as such.</w:t>
      </w:r>
    </w:p>
    <w:p w14:paraId="4CB6EED3" w14:textId="60B82780" w:rsidR="00591374" w:rsidRPr="00374C76" w:rsidRDefault="00591374" w:rsidP="000459E9">
      <w:pPr>
        <w:pStyle w:val="Heading4"/>
      </w:pPr>
      <w:r w:rsidRPr="00374C76">
        <w:t>Guardrail 7a</w:t>
      </w:r>
    </w:p>
    <w:p w14:paraId="20F4F563" w14:textId="77777777" w:rsidR="00591374" w:rsidRPr="00374C76" w:rsidRDefault="00591374" w:rsidP="00BD30B7">
      <w:pPr>
        <w:pStyle w:val="BodyText"/>
        <w:numPr>
          <w:ilvl w:val="0"/>
          <w:numId w:val="13"/>
        </w:numPr>
        <w:rPr>
          <w:lang w:val="en-AU"/>
        </w:rPr>
      </w:pPr>
      <w:r w:rsidRPr="00374C76">
        <w:rPr>
          <w:lang w:val="en-AU"/>
        </w:rPr>
        <w:t>Enhance individual rights regarding AI systems Individuals have the right to:</w:t>
      </w:r>
    </w:p>
    <w:p w14:paraId="70769D8B" w14:textId="77777777" w:rsidR="00591374" w:rsidRPr="00374C76" w:rsidRDefault="00591374" w:rsidP="00BD30B7">
      <w:pPr>
        <w:pStyle w:val="BodyText"/>
        <w:numPr>
          <w:ilvl w:val="0"/>
          <w:numId w:val="13"/>
        </w:numPr>
        <w:rPr>
          <w:lang w:val="en-AU"/>
        </w:rPr>
      </w:pPr>
      <w:r w:rsidRPr="00374C76">
        <w:rPr>
          <w:lang w:val="en-AU"/>
        </w:rPr>
        <w:t>Be informed when they are subject to a decision made by a high-risk AI system</w:t>
      </w:r>
    </w:p>
    <w:p w14:paraId="1186E1BF" w14:textId="77777777" w:rsidR="00591374" w:rsidRPr="00374C76" w:rsidRDefault="00591374" w:rsidP="00BD30B7">
      <w:pPr>
        <w:pStyle w:val="BodyText"/>
        <w:numPr>
          <w:ilvl w:val="0"/>
          <w:numId w:val="13"/>
        </w:numPr>
        <w:rPr>
          <w:lang w:val="en-AU"/>
        </w:rPr>
      </w:pPr>
      <w:r w:rsidRPr="00374C76">
        <w:rPr>
          <w:lang w:val="en-AU"/>
        </w:rPr>
        <w:t>Receive a meaningful explanation of how the AI system reached its decision</w:t>
      </w:r>
    </w:p>
    <w:p w14:paraId="7E8F26C9" w14:textId="77777777" w:rsidR="00591374" w:rsidRPr="00374C76" w:rsidRDefault="00591374" w:rsidP="00BD30B7">
      <w:pPr>
        <w:pStyle w:val="BodyText"/>
        <w:numPr>
          <w:ilvl w:val="0"/>
          <w:numId w:val="13"/>
        </w:numPr>
        <w:rPr>
          <w:lang w:val="en-AU"/>
        </w:rPr>
      </w:pPr>
      <w:r w:rsidRPr="00374C76">
        <w:rPr>
          <w:lang w:val="en-AU"/>
        </w:rPr>
        <w:t>Contest decisions made by high-risk AI systems and request human review</w:t>
      </w:r>
    </w:p>
    <w:p w14:paraId="54CFFB62" w14:textId="77777777" w:rsidR="00591374" w:rsidRPr="00374C76" w:rsidRDefault="00591374" w:rsidP="00BD30B7">
      <w:pPr>
        <w:pStyle w:val="BodyText"/>
        <w:numPr>
          <w:ilvl w:val="0"/>
          <w:numId w:val="13"/>
        </w:numPr>
        <w:rPr>
          <w:lang w:val="en-AU"/>
        </w:rPr>
      </w:pPr>
      <w:r w:rsidRPr="00374C76">
        <w:rPr>
          <w:lang w:val="en-AU"/>
        </w:rPr>
        <w:t>Access these rights through accessible means, ensuring persons with disability can exercise them effectively</w:t>
      </w:r>
    </w:p>
    <w:p w14:paraId="1E948D54" w14:textId="78ADFC45" w:rsidR="00591374" w:rsidRPr="00374C76" w:rsidRDefault="00591374" w:rsidP="00F50DBD">
      <w:pPr>
        <w:pStyle w:val="Heading3"/>
      </w:pPr>
      <w:bookmarkStart w:id="76" w:name="_Toc178939024"/>
      <w:r w:rsidRPr="00374C76">
        <w:t>4.</w:t>
      </w:r>
      <w:r w:rsidR="008A7427">
        <w:t>3</w:t>
      </w:r>
      <w:r w:rsidRPr="00374C76">
        <w:t xml:space="preserve"> Gaps in the proposed guardrails</w:t>
      </w:r>
      <w:bookmarkEnd w:id="76"/>
    </w:p>
    <w:p w14:paraId="59B5A6FC" w14:textId="41B06A38" w:rsidR="00591374" w:rsidRDefault="00591374" w:rsidP="00F5024F">
      <w:pPr>
        <w:pStyle w:val="BodyText"/>
        <w:rPr>
          <w:lang w:val="en-AU"/>
        </w:rPr>
      </w:pPr>
      <w:r w:rsidRPr="00374C76">
        <w:rPr>
          <w:lang w:val="en-AU"/>
        </w:rPr>
        <w:t>While the proposed guardrails provide a strong foundation, several gaps remain from a disability rights perspective</w:t>
      </w:r>
      <w:r w:rsidR="008A7427">
        <w:rPr>
          <w:lang w:val="en-AU"/>
        </w:rPr>
        <w:t xml:space="preserve"> </w:t>
      </w:r>
      <w:proofErr w:type="gramStart"/>
      <w:r w:rsidR="008A7427">
        <w:rPr>
          <w:lang w:val="en-AU"/>
        </w:rPr>
        <w:t>including</w:t>
      </w:r>
      <w:r w:rsidRPr="00374C76">
        <w:rPr>
          <w:lang w:val="en-AU"/>
        </w:rPr>
        <w:t>:</w:t>
      </w:r>
      <w:proofErr w:type="gramEnd"/>
      <w:r w:rsidR="00DF0C37">
        <w:rPr>
          <w:lang w:val="en-AU"/>
        </w:rPr>
        <w:t xml:space="preserve"> requiring </w:t>
      </w:r>
      <w:r w:rsidR="00DF0C37" w:rsidRPr="00DF0C37">
        <w:rPr>
          <w:lang w:val="en-AU"/>
        </w:rPr>
        <w:t>a</w:t>
      </w:r>
      <w:r w:rsidRPr="00DF0C37">
        <w:rPr>
          <w:lang w:val="en-AU"/>
        </w:rPr>
        <w:t>ccessibility</w:t>
      </w:r>
      <w:r w:rsidR="00DF0C37" w:rsidRPr="00DF0C37">
        <w:rPr>
          <w:lang w:val="en-AU"/>
        </w:rPr>
        <w:t>,</w:t>
      </w:r>
      <w:r w:rsidR="00DF0C37">
        <w:rPr>
          <w:b/>
          <w:bCs/>
          <w:lang w:val="en-AU"/>
        </w:rPr>
        <w:t xml:space="preserve"> </w:t>
      </w:r>
      <w:r w:rsidR="00DF0C37" w:rsidRPr="00DF0C37">
        <w:rPr>
          <w:lang w:val="en-AU"/>
        </w:rPr>
        <w:t>a</w:t>
      </w:r>
      <w:r w:rsidRPr="00374C76">
        <w:rPr>
          <w:lang w:val="en-AU"/>
        </w:rPr>
        <w:t xml:space="preserve"> requirement </w:t>
      </w:r>
      <w:r w:rsidR="00DF0C37">
        <w:rPr>
          <w:lang w:val="en-AU"/>
        </w:rPr>
        <w:t>that</w:t>
      </w:r>
      <w:r w:rsidR="009543B8">
        <w:rPr>
          <w:lang w:val="en-AU"/>
        </w:rPr>
        <w:t xml:space="preserve"> </w:t>
      </w:r>
      <w:r w:rsidRPr="00374C76">
        <w:rPr>
          <w:lang w:val="en-AU"/>
        </w:rPr>
        <w:t xml:space="preserve">people with disability </w:t>
      </w:r>
      <w:r w:rsidR="009543B8">
        <w:rPr>
          <w:lang w:val="en-AU"/>
        </w:rPr>
        <w:t xml:space="preserve">be involved </w:t>
      </w:r>
      <w:r w:rsidRPr="00374C76">
        <w:rPr>
          <w:lang w:val="en-AU"/>
        </w:rPr>
        <w:t>in the design and development of AI systems</w:t>
      </w:r>
      <w:r w:rsidR="009543B8">
        <w:rPr>
          <w:lang w:val="en-AU"/>
        </w:rPr>
        <w:t xml:space="preserve">, </w:t>
      </w:r>
      <w:r w:rsidRPr="00374C76">
        <w:rPr>
          <w:lang w:val="en-AU"/>
        </w:rPr>
        <w:t xml:space="preserve">the need for AI systems to </w:t>
      </w:r>
      <w:r w:rsidR="009543B8">
        <w:rPr>
          <w:lang w:val="en-AU"/>
        </w:rPr>
        <w:t>facilitate</w:t>
      </w:r>
      <w:r w:rsidRPr="00374C76">
        <w:rPr>
          <w:lang w:val="en-AU"/>
        </w:rPr>
        <w:t xml:space="preserve"> reasonable accommodations</w:t>
      </w:r>
      <w:r w:rsidR="00F5024F">
        <w:rPr>
          <w:lang w:val="en-AU"/>
        </w:rPr>
        <w:t xml:space="preserve">, </w:t>
      </w:r>
      <w:r w:rsidRPr="00374C76">
        <w:rPr>
          <w:lang w:val="en-AU"/>
        </w:rPr>
        <w:t xml:space="preserve">insufficient consideration of </w:t>
      </w:r>
      <w:r w:rsidR="00F5024F">
        <w:rPr>
          <w:lang w:val="en-AU"/>
        </w:rPr>
        <w:t>the</w:t>
      </w:r>
      <w:r w:rsidRPr="00374C76">
        <w:rPr>
          <w:lang w:val="en-AU"/>
        </w:rPr>
        <w:t xml:space="preserve"> impact </w:t>
      </w:r>
      <w:r w:rsidR="00F5024F">
        <w:rPr>
          <w:lang w:val="en-AU"/>
        </w:rPr>
        <w:t xml:space="preserve">on </w:t>
      </w:r>
      <w:r w:rsidRPr="00374C76">
        <w:rPr>
          <w:lang w:val="en-AU"/>
        </w:rPr>
        <w:t>people with multiple marginalised identities.</w:t>
      </w:r>
    </w:p>
    <w:p w14:paraId="65C33D95" w14:textId="09C96FDC" w:rsidR="00591374" w:rsidRPr="00374C76" w:rsidRDefault="00591374" w:rsidP="003F4E7B">
      <w:pPr>
        <w:pStyle w:val="BodyText"/>
        <w:rPr>
          <w:lang w:val="en-AU"/>
        </w:rPr>
      </w:pPr>
      <w:r w:rsidRPr="00374C76">
        <w:rPr>
          <w:lang w:val="en-AU"/>
        </w:rPr>
        <w:t>The guardrails focus on risk mitigation but do not create positive obligations to promote equality and inclusion</w:t>
      </w:r>
      <w:r w:rsidR="003F4E7B">
        <w:rPr>
          <w:lang w:val="en-AU"/>
        </w:rPr>
        <w:t xml:space="preserve">, and there </w:t>
      </w:r>
      <w:r w:rsidRPr="00374C76">
        <w:rPr>
          <w:lang w:val="en-AU"/>
        </w:rPr>
        <w:t>is no requirement for continuous disability awareness training for those developing and deploying AI systems.</w:t>
      </w:r>
    </w:p>
    <w:p w14:paraId="0E1E68F4" w14:textId="3E0A4D18" w:rsidR="00591374" w:rsidRPr="00374C76" w:rsidRDefault="00F50DBD" w:rsidP="00F50DBD">
      <w:pPr>
        <w:pStyle w:val="Heading3"/>
      </w:pPr>
      <w:bookmarkStart w:id="77" w:name="_Toc178939025"/>
      <w:r w:rsidRPr="00374C76">
        <w:lastRenderedPageBreak/>
        <w:t>4.</w:t>
      </w:r>
      <w:r w:rsidR="007D3A77">
        <w:t>4</w:t>
      </w:r>
      <w:r w:rsidRPr="00374C76">
        <w:t xml:space="preserve"> </w:t>
      </w:r>
      <w:r w:rsidR="00591374" w:rsidRPr="00374C76">
        <w:t>Implementation challenges for the disability sector</w:t>
      </w:r>
      <w:bookmarkEnd w:id="77"/>
    </w:p>
    <w:p w14:paraId="03D025E0" w14:textId="1C818A49" w:rsidR="00591374" w:rsidRPr="00374C76" w:rsidRDefault="00591374" w:rsidP="00D66D25">
      <w:pPr>
        <w:pStyle w:val="BodyText"/>
        <w:rPr>
          <w:lang w:val="en-AU"/>
        </w:rPr>
      </w:pPr>
      <w:r w:rsidRPr="00374C76">
        <w:rPr>
          <w:lang w:val="en-AU"/>
        </w:rPr>
        <w:t>Implementing these guardrails in the disability sector presents several challenges</w:t>
      </w:r>
      <w:r w:rsidR="003976BC">
        <w:rPr>
          <w:lang w:val="en-AU"/>
        </w:rPr>
        <w:t xml:space="preserve"> including</w:t>
      </w:r>
      <w:r w:rsidRPr="00374C76">
        <w:rPr>
          <w:lang w:val="en-AU"/>
        </w:rPr>
        <w:t>:</w:t>
      </w:r>
      <w:r w:rsidR="003976BC">
        <w:rPr>
          <w:lang w:val="en-AU"/>
        </w:rPr>
        <w:t xml:space="preserve"> the </w:t>
      </w:r>
      <w:r w:rsidR="003976BC" w:rsidRPr="003976BC">
        <w:rPr>
          <w:lang w:val="en-AU"/>
        </w:rPr>
        <w:t>r</w:t>
      </w:r>
      <w:r w:rsidRPr="003976BC">
        <w:rPr>
          <w:lang w:val="en-AU"/>
        </w:rPr>
        <w:t>esource constraints</w:t>
      </w:r>
      <w:r w:rsidR="003976BC" w:rsidRPr="003976BC">
        <w:rPr>
          <w:lang w:val="en-AU"/>
        </w:rPr>
        <w:t xml:space="preserve"> of</w:t>
      </w:r>
      <w:r w:rsidR="003976BC">
        <w:rPr>
          <w:b/>
          <w:bCs/>
          <w:lang w:val="en-AU"/>
        </w:rPr>
        <w:t xml:space="preserve"> </w:t>
      </w:r>
      <w:r w:rsidRPr="00374C76">
        <w:rPr>
          <w:lang w:val="en-AU"/>
        </w:rPr>
        <w:t>disability service providers</w:t>
      </w:r>
      <w:r w:rsidR="003976BC">
        <w:rPr>
          <w:lang w:val="en-AU"/>
        </w:rPr>
        <w:t xml:space="preserve">, the </w:t>
      </w:r>
      <w:r w:rsidR="003976BC" w:rsidRPr="003976BC">
        <w:rPr>
          <w:lang w:val="en-AU"/>
        </w:rPr>
        <w:t>c</w:t>
      </w:r>
      <w:r w:rsidRPr="003976BC">
        <w:rPr>
          <w:lang w:val="en-AU"/>
        </w:rPr>
        <w:t>omplex needs</w:t>
      </w:r>
      <w:r w:rsidR="003976BC">
        <w:rPr>
          <w:b/>
          <w:bCs/>
          <w:lang w:val="en-AU"/>
        </w:rPr>
        <w:t xml:space="preserve"> </w:t>
      </w:r>
      <w:r w:rsidRPr="00374C76">
        <w:rPr>
          <w:lang w:val="en-AU"/>
        </w:rPr>
        <w:t>of people with disability</w:t>
      </w:r>
      <w:r w:rsidR="003976BC">
        <w:rPr>
          <w:lang w:val="en-AU"/>
        </w:rPr>
        <w:t>, integration of AI with e</w:t>
      </w:r>
      <w:r w:rsidRPr="00374C76">
        <w:rPr>
          <w:lang w:val="en-AU"/>
        </w:rPr>
        <w:t>xisting systems</w:t>
      </w:r>
      <w:r w:rsidR="003A6E00">
        <w:rPr>
          <w:lang w:val="en-AU"/>
        </w:rPr>
        <w:t xml:space="preserve">, </w:t>
      </w:r>
      <w:r w:rsidRPr="00374C76">
        <w:rPr>
          <w:lang w:val="en-AU"/>
        </w:rPr>
        <w:t>ensur</w:t>
      </w:r>
      <w:r w:rsidR="003A6E00">
        <w:rPr>
          <w:lang w:val="en-AU"/>
        </w:rPr>
        <w:t xml:space="preserve">ing </w:t>
      </w:r>
      <w:r w:rsidRPr="00374C76">
        <w:rPr>
          <w:lang w:val="en-AU"/>
        </w:rPr>
        <w:t xml:space="preserve">guardrails don't stifle beneficial </w:t>
      </w:r>
      <w:r w:rsidR="003A6E00">
        <w:rPr>
          <w:lang w:val="en-AU"/>
        </w:rPr>
        <w:t>i</w:t>
      </w:r>
      <w:r w:rsidRPr="00374C76">
        <w:rPr>
          <w:lang w:val="en-AU"/>
        </w:rPr>
        <w:t>nnovation</w:t>
      </w:r>
      <w:r w:rsidR="003A6E00">
        <w:rPr>
          <w:lang w:val="en-AU"/>
        </w:rPr>
        <w:t xml:space="preserve">, data </w:t>
      </w:r>
      <w:r w:rsidR="000E7A36">
        <w:rPr>
          <w:lang w:val="en-AU"/>
        </w:rPr>
        <w:t xml:space="preserve">limitations of the </w:t>
      </w:r>
      <w:r w:rsidRPr="00374C76">
        <w:rPr>
          <w:lang w:val="en-AU"/>
        </w:rPr>
        <w:t xml:space="preserve">disability sector </w:t>
      </w:r>
      <w:r w:rsidR="000E7A36">
        <w:rPr>
          <w:lang w:val="en-AU"/>
        </w:rPr>
        <w:t xml:space="preserve">the need for </w:t>
      </w:r>
      <w:r w:rsidRPr="00374C76">
        <w:rPr>
          <w:lang w:val="en-AU"/>
        </w:rPr>
        <w:t>capacity</w:t>
      </w:r>
      <w:r w:rsidR="000E7A36">
        <w:rPr>
          <w:lang w:val="en-AU"/>
        </w:rPr>
        <w:t xml:space="preserve"> building</w:t>
      </w:r>
      <w:r w:rsidR="00D66D25">
        <w:rPr>
          <w:lang w:val="en-AU"/>
        </w:rPr>
        <w:t xml:space="preserve"> of</w:t>
      </w:r>
      <w:r w:rsidRPr="00374C76">
        <w:rPr>
          <w:lang w:val="en-AU"/>
        </w:rPr>
        <w:t xml:space="preserve"> disability organisations and coordination across health, social services, education, and other sectors that impact people with disability's lives.</w:t>
      </w:r>
    </w:p>
    <w:p w14:paraId="6349BDF1" w14:textId="25AF1659" w:rsidR="00591374" w:rsidRPr="00374C76" w:rsidRDefault="00D66D25" w:rsidP="00F50DBD">
      <w:pPr>
        <w:pStyle w:val="Heading3"/>
      </w:pPr>
      <w:bookmarkStart w:id="78" w:name="_Toc178939026"/>
      <w:r>
        <w:t>4.</w:t>
      </w:r>
      <w:r w:rsidR="007D3A77">
        <w:t>5</w:t>
      </w:r>
      <w:r>
        <w:t xml:space="preserve"> </w:t>
      </w:r>
      <w:r w:rsidR="00591374" w:rsidRPr="00374C76">
        <w:t>Response to questions</w:t>
      </w:r>
      <w:bookmarkEnd w:id="78"/>
    </w:p>
    <w:p w14:paraId="1F08AFE7" w14:textId="78D60E8E" w:rsidR="00591374" w:rsidRPr="00374C76" w:rsidRDefault="00591374" w:rsidP="00F50DBD">
      <w:pPr>
        <w:pStyle w:val="BodyText"/>
        <w:rPr>
          <w:lang w:val="en-AU"/>
        </w:rPr>
      </w:pPr>
      <w:r w:rsidRPr="00374C76">
        <w:rPr>
          <w:rStyle w:val="Heading4Char"/>
          <w:rFonts w:eastAsia="Arial"/>
          <w:lang w:val="en-AU"/>
        </w:rPr>
        <w:t>Application of mandatory guardrails to all General Purpose AI (GPAI) models</w:t>
      </w:r>
      <w:r w:rsidRPr="00374C76">
        <w:rPr>
          <w:rStyle w:val="Heading4Char"/>
          <w:rFonts w:eastAsia="Arial"/>
          <w:lang w:val="en-AU"/>
        </w:rPr>
        <w:br/>
      </w:r>
      <w:r w:rsidRPr="00374C76">
        <w:rPr>
          <w:lang w:val="en-AU"/>
        </w:rPr>
        <w:t>PWDA supports applying mandatory guardrails to all GPAI models due to their pervasive impact and potential for unforeseen applications that could affect people with disability.</w:t>
      </w:r>
    </w:p>
    <w:p w14:paraId="1B56726F" w14:textId="77777777" w:rsidR="00A61091" w:rsidRPr="00374C76" w:rsidRDefault="00591374" w:rsidP="00A61091">
      <w:pPr>
        <w:pStyle w:val="Heading4"/>
      </w:pPr>
      <w:r w:rsidRPr="00374C76">
        <w:t xml:space="preserve">Suitable indicators for defining GPAI models as high-risk </w:t>
      </w:r>
    </w:p>
    <w:p w14:paraId="2B50F33B" w14:textId="0AA29C65" w:rsidR="00591374" w:rsidRPr="00374C76" w:rsidRDefault="00591374" w:rsidP="00A61091">
      <w:pPr>
        <w:pStyle w:val="BodyText"/>
        <w:rPr>
          <w:lang w:val="en-AU"/>
        </w:rPr>
      </w:pPr>
      <w:r w:rsidRPr="00374C76">
        <w:rPr>
          <w:lang w:val="en-AU"/>
        </w:rPr>
        <w:t>We recommend a combination of approaches, including assessment against the high-risk principles, technical capability thresholds, and ongoing evaluation by an independent panel of experts, including disability rights advocates.</w:t>
      </w:r>
    </w:p>
    <w:p w14:paraId="5B8FEEC1" w14:textId="09E55E41" w:rsidR="00591374" w:rsidRPr="00374C76" w:rsidRDefault="00591374" w:rsidP="00F50DBD">
      <w:pPr>
        <w:pStyle w:val="BodyText"/>
        <w:rPr>
          <w:lang w:val="en-AU"/>
        </w:rPr>
      </w:pPr>
      <w:r w:rsidRPr="00374C76">
        <w:rPr>
          <w:rStyle w:val="Heading4Char"/>
          <w:rFonts w:eastAsia="Arial"/>
          <w:lang w:val="en-AU"/>
        </w:rPr>
        <w:t>Do the proposed mandatory guardrails appropriately mitigate the risks of AI used in high-risk settings?</w:t>
      </w:r>
      <w:r w:rsidRPr="00374C76">
        <w:rPr>
          <w:lang w:val="en-AU"/>
        </w:rPr>
        <w:t xml:space="preserve"> </w:t>
      </w:r>
      <w:r w:rsidRPr="00374C76">
        <w:rPr>
          <w:lang w:val="en-AU"/>
        </w:rPr>
        <w:br/>
        <w:t>While the proposed guardrails provide a strong foundation, we recommend additional guardrails specifically addressing accessibility requirements and enhanced individual rights for people with disability.</w:t>
      </w:r>
    </w:p>
    <w:p w14:paraId="3BC75787" w14:textId="325396CB" w:rsidR="00591374" w:rsidRPr="00374C76" w:rsidRDefault="00591374" w:rsidP="00F50DBD">
      <w:pPr>
        <w:pStyle w:val="BodyText"/>
        <w:rPr>
          <w:lang w:val="en-AU"/>
        </w:rPr>
      </w:pPr>
      <w:r w:rsidRPr="00374C76">
        <w:rPr>
          <w:rStyle w:val="Heading4Char"/>
          <w:rFonts w:eastAsia="Arial"/>
          <w:lang w:val="en-AU"/>
        </w:rPr>
        <w:t>Incorporation of First Nations knowledge and cultural protocols</w:t>
      </w:r>
      <w:r w:rsidRPr="00374C76">
        <w:rPr>
          <w:rStyle w:val="Heading4Char"/>
          <w:rFonts w:eastAsia="Arial"/>
          <w:lang w:val="en-AU"/>
        </w:rPr>
        <w:br/>
      </w:r>
      <w:r w:rsidRPr="00374C76">
        <w:rPr>
          <w:lang w:val="en-AU"/>
        </w:rPr>
        <w:t>We recommend explicitly including requirements for consultation with First Nations communities and adherence to Indigenous data sovereignty principles within the guardrails.</w:t>
      </w:r>
    </w:p>
    <w:p w14:paraId="6975A1B8" w14:textId="375AD2BE" w:rsidR="00591374" w:rsidRPr="00374C76" w:rsidRDefault="00591374" w:rsidP="00F50DBD">
      <w:pPr>
        <w:pStyle w:val="BodyText"/>
        <w:rPr>
          <w:lang w:val="en-AU"/>
        </w:rPr>
      </w:pPr>
      <w:r w:rsidRPr="00374C76">
        <w:rPr>
          <w:rStyle w:val="Heading4Char"/>
          <w:rFonts w:eastAsia="Arial"/>
          <w:lang w:val="en-AU"/>
        </w:rPr>
        <w:lastRenderedPageBreak/>
        <w:t>Distribution of responsibility across the AI supply chain</w:t>
      </w:r>
      <w:r w:rsidRPr="00374C76">
        <w:rPr>
          <w:rStyle w:val="Heading4Char"/>
          <w:rFonts w:eastAsia="Arial"/>
          <w:lang w:val="en-AU"/>
        </w:rPr>
        <w:br/>
      </w:r>
      <w:r w:rsidRPr="00374C76">
        <w:rPr>
          <w:lang w:val="en-AU"/>
        </w:rPr>
        <w:t>The proposed distribution is generally appropriate, but we suggest strengthening requirements for developers to ensure accessibility and non-discrimination at the design stage.</w:t>
      </w:r>
    </w:p>
    <w:p w14:paraId="60C9FB37" w14:textId="24ACCE9D" w:rsidR="00591374" w:rsidRPr="00374C76" w:rsidRDefault="00591374" w:rsidP="00F50DBD">
      <w:pPr>
        <w:pStyle w:val="BodyText"/>
        <w:rPr>
          <w:lang w:val="en-AU"/>
        </w:rPr>
      </w:pPr>
      <w:r w:rsidRPr="00374C76">
        <w:rPr>
          <w:rStyle w:val="Heading4Char"/>
          <w:rFonts w:eastAsia="Arial"/>
          <w:lang w:val="en-AU"/>
        </w:rPr>
        <w:t>Sufficiency of guardrails for GPAI</w:t>
      </w:r>
      <w:r w:rsidRPr="00374C76">
        <w:rPr>
          <w:rStyle w:val="Heading4Char"/>
          <w:rFonts w:eastAsia="Arial"/>
          <w:lang w:val="en-AU"/>
        </w:rPr>
        <w:br/>
      </w:r>
      <w:r w:rsidRPr="00374C76">
        <w:rPr>
          <w:lang w:val="en-AU"/>
        </w:rPr>
        <w:t>While the guardrails provide a good starting point for GPAI, we recommend additional measures specifically addressing the unique challenges posed by these systems, such as more stringent testing requirements and ongoing monitoring.</w:t>
      </w:r>
    </w:p>
    <w:p w14:paraId="3FB751FC" w14:textId="09B0B1A4" w:rsidR="00591374" w:rsidRPr="00374C76" w:rsidRDefault="00591374" w:rsidP="00F50DBD">
      <w:pPr>
        <w:pStyle w:val="BodyText"/>
        <w:rPr>
          <w:lang w:val="en-AU"/>
        </w:rPr>
      </w:pPr>
      <w:r w:rsidRPr="00374C76">
        <w:rPr>
          <w:rStyle w:val="Heading4Char"/>
          <w:rFonts w:eastAsia="Arial"/>
          <w:lang w:val="en-AU"/>
        </w:rPr>
        <w:t>Suggestions for reducing regulatory burden on SMEs</w:t>
      </w:r>
      <w:r w:rsidRPr="00374C76">
        <w:rPr>
          <w:rStyle w:val="Heading4Char"/>
          <w:rFonts w:eastAsia="Arial"/>
          <w:lang w:val="en-AU"/>
        </w:rPr>
        <w:br/>
      </w:r>
      <w:r w:rsidRPr="00374C76">
        <w:rPr>
          <w:lang w:val="en-AU"/>
        </w:rPr>
        <w:t>We suggest a tiered approach to implementation, with simplified requirements and additional support for SMEs, while maintaining strong protections for people with disability.</w:t>
      </w:r>
    </w:p>
    <w:p w14:paraId="76D104B0" w14:textId="77777777" w:rsidR="00591374" w:rsidRPr="00374C76" w:rsidRDefault="00591374" w:rsidP="00F50DBD">
      <w:pPr>
        <w:pStyle w:val="BodyText"/>
        <w:rPr>
          <w:lang w:val="en-AU"/>
        </w:rPr>
      </w:pPr>
      <w:r w:rsidRPr="00374C76">
        <w:rPr>
          <w:lang w:val="en-AU"/>
        </w:rPr>
        <w:br w:type="page"/>
      </w:r>
    </w:p>
    <w:p w14:paraId="4BADD377" w14:textId="77777777" w:rsidR="00591374" w:rsidRPr="00374C76" w:rsidRDefault="00591374" w:rsidP="00A32950">
      <w:pPr>
        <w:pStyle w:val="Heading2"/>
      </w:pPr>
      <w:bookmarkStart w:id="79" w:name="_Toc178939027"/>
      <w:r w:rsidRPr="00374C76">
        <w:lastRenderedPageBreak/>
        <w:t>5. Regulatory Options to Mandate Guardrails</w:t>
      </w:r>
      <w:bookmarkEnd w:id="79"/>
    </w:p>
    <w:p w14:paraId="66965C10" w14:textId="77777777" w:rsidR="00591374" w:rsidRPr="00374C76" w:rsidRDefault="00591374" w:rsidP="005D0CC8">
      <w:pPr>
        <w:pStyle w:val="Heading3"/>
      </w:pPr>
      <w:bookmarkStart w:id="80" w:name="_Toc178939028"/>
      <w:r w:rsidRPr="00374C76">
        <w:t>5.1 Analysis of Options</w:t>
      </w:r>
      <w:bookmarkEnd w:id="80"/>
      <w:r w:rsidRPr="00374C76">
        <w:t xml:space="preserve"> </w:t>
      </w:r>
    </w:p>
    <w:p w14:paraId="65410CB2" w14:textId="6C23DB19" w:rsidR="00591374" w:rsidRPr="00374C76" w:rsidRDefault="00894DBD" w:rsidP="00036257">
      <w:pPr>
        <w:pStyle w:val="Heading4"/>
      </w:pPr>
      <w:r>
        <w:t>Dom</w:t>
      </w:r>
      <w:r w:rsidR="00DC5666">
        <w:t>ain specific approach</w:t>
      </w:r>
    </w:p>
    <w:p w14:paraId="3861C7DA" w14:textId="77777777" w:rsidR="00652746" w:rsidRDefault="00591374" w:rsidP="00652746">
      <w:pPr>
        <w:pStyle w:val="BodyText"/>
        <w:rPr>
          <w:lang w:val="en-AU"/>
        </w:rPr>
      </w:pPr>
      <w:r w:rsidRPr="00374C76">
        <w:rPr>
          <w:lang w:val="en-AU"/>
        </w:rPr>
        <w:t>Strong coordination mechanisms would be necessary to ensure consistent disability rights protections across domains. This could involve establishing a cross-sector disability rights advisory body to guide AI regulation (Vasudeva et al., 2021).</w:t>
      </w:r>
      <w:r w:rsidR="00652746">
        <w:rPr>
          <w:lang w:val="en-AU"/>
        </w:rPr>
        <w:t xml:space="preserve"> </w:t>
      </w:r>
      <w:r w:rsidRPr="00374C76">
        <w:rPr>
          <w:lang w:val="en-AU"/>
        </w:rPr>
        <w:t>It is critical to ensure that disability expertise is adequately represented in the process of adapting regulations in each sector. This aligns with the principle of "Nothing About Us Without Us" and the requirements of the UN Convention on the Rights of Persons with Disabilities (UNCRPD) (United Nations, 2006).</w:t>
      </w:r>
    </w:p>
    <w:p w14:paraId="0FC00651" w14:textId="1B847848" w:rsidR="00591374" w:rsidRPr="00374C76" w:rsidRDefault="00591374" w:rsidP="00652746">
      <w:pPr>
        <w:pStyle w:val="BodyText"/>
        <w:rPr>
          <w:lang w:val="en-AU"/>
        </w:rPr>
      </w:pPr>
      <w:r w:rsidRPr="00374C76">
        <w:rPr>
          <w:lang w:val="en-AU"/>
        </w:rPr>
        <w:t>There is a risk that some sectors might deprioritise AI regulation, potentially leaving people with disability vulnerable in these areas. A mechanism to ensure comprehensive coverage across all relevant sectors would be necessary (Hutchinson et al., 2020).</w:t>
      </w:r>
    </w:p>
    <w:p w14:paraId="3F1AA45E" w14:textId="36993901" w:rsidR="00591374" w:rsidRPr="00374C76" w:rsidRDefault="00591374" w:rsidP="00591374">
      <w:pPr>
        <w:rPr>
          <w:rStyle w:val="BodyTextChar"/>
          <w:lang w:val="en-AU"/>
        </w:rPr>
      </w:pPr>
      <w:r w:rsidRPr="00374C76">
        <w:rPr>
          <w:rStyle w:val="BodyTextChar"/>
          <w:lang w:val="en-AU"/>
        </w:rPr>
        <w:t>While the domain-specific approach offers some benefits in terms of tailored regulations and leveraging existing expertise, it also presents significant challenges in ensuring comprehensive and consistent protection of disability rights across all areas impacted by AI. Careful consideration would need to be given to addressing these challenges if this approach were to be adopted.</w:t>
      </w:r>
    </w:p>
    <w:p w14:paraId="40692DDD" w14:textId="77777777" w:rsidR="00DC5666" w:rsidRDefault="00DC5666" w:rsidP="00591374">
      <w:pPr>
        <w:rPr>
          <w:rStyle w:val="Heading4Char"/>
          <w:rFonts w:eastAsiaTheme="minorHAnsi"/>
        </w:rPr>
      </w:pPr>
      <w:r>
        <w:rPr>
          <w:rStyle w:val="Heading4Char"/>
          <w:rFonts w:eastAsiaTheme="minorHAnsi"/>
        </w:rPr>
        <w:t>Framework approach</w:t>
      </w:r>
    </w:p>
    <w:p w14:paraId="504E824E" w14:textId="1C60960D" w:rsidR="00591374" w:rsidRPr="00374C76" w:rsidRDefault="00591374" w:rsidP="00591374">
      <w:pPr>
        <w:rPr>
          <w:rStyle w:val="BodyTextChar"/>
          <w:lang w:val="en-AU"/>
        </w:rPr>
      </w:pPr>
      <w:r w:rsidRPr="00374C76">
        <w:rPr>
          <w:rStyle w:val="BodyTextChar"/>
          <w:lang w:val="en-AU"/>
        </w:rPr>
        <w:t xml:space="preserve">The framework approach offers more potential for comprehensive and consistent protection of disability rights in AI regulation. However, its success would depend on the strength and specificity of the principles embedded in the framework, the effectiveness of the implementation process, and the ongoing involvement of the disability community. While it presents challenges in terms of complexity and potential for inconsistency, if </w:t>
      </w:r>
      <w:r w:rsidRPr="00374C76">
        <w:rPr>
          <w:rStyle w:val="BodyTextChar"/>
          <w:lang w:val="en-AU"/>
        </w:rPr>
        <w:lastRenderedPageBreak/>
        <w:t>carefully designed and implemented, this approach could provide a robust foundation for ensuring that AI development and deployment in Australia respects, protects, and fulfils the rights of people with disability.</w:t>
      </w:r>
    </w:p>
    <w:p w14:paraId="1970E003" w14:textId="5335E1A6" w:rsidR="00591374" w:rsidRPr="00374C76" w:rsidRDefault="00591374" w:rsidP="00CD0FB4">
      <w:pPr>
        <w:pStyle w:val="Heading4"/>
      </w:pPr>
      <w:r w:rsidRPr="00374C76">
        <w:t>Whole of economy approach</w:t>
      </w:r>
    </w:p>
    <w:p w14:paraId="1A4E9FE5" w14:textId="77777777" w:rsidR="00591374" w:rsidRDefault="00591374" w:rsidP="00DC5666">
      <w:pPr>
        <w:pStyle w:val="BodyText"/>
        <w:rPr>
          <w:lang w:val="en-AU"/>
        </w:rPr>
      </w:pPr>
      <w:r w:rsidRPr="00374C76">
        <w:rPr>
          <w:lang w:val="en-AU"/>
        </w:rPr>
        <w:t>This option proposes introducing a new AI-specific Act to implement guardrails across the entire economy. This comprehensive approach aims to provide a unified regulatory framework for AI development and deployment, with significant implications for people with disability.</w:t>
      </w:r>
    </w:p>
    <w:p w14:paraId="48993457" w14:textId="3592E71D" w:rsidR="00310492" w:rsidRPr="00374C76" w:rsidRDefault="00310492" w:rsidP="00310492">
      <w:pPr>
        <w:rPr>
          <w:rStyle w:val="BodyTextChar"/>
          <w:lang w:val="en-AU"/>
        </w:rPr>
      </w:pPr>
      <w:r w:rsidRPr="00374C76">
        <w:rPr>
          <w:rStyle w:val="BodyTextChar"/>
          <w:lang w:val="en-AU"/>
        </w:rPr>
        <w:t>While a whole of economy approach offers the potential for comprehensive and consistent protection of disability rights in AI regulation, its success would depend on careful design, inclusive development processes, and robust implementation mechanisms. The prohibitions on high-risk AI practices could provide essential protections for people with disability, but care must be taken to ensure that the Act is sufficiently nuanced and flexible to address the complex and diverse impacts of AI on people with disability's lives. Prohibition of certain AI practices that pose unacceptable risks to fundamental rights is an essential aspect of this approach</w:t>
      </w:r>
    </w:p>
    <w:p w14:paraId="4E2965A7" w14:textId="6A21063E" w:rsidR="00591374" w:rsidRPr="00374C76" w:rsidRDefault="00E60AC1" w:rsidP="00CD0FB4">
      <w:pPr>
        <w:pStyle w:val="Heading3"/>
      </w:pPr>
      <w:bookmarkStart w:id="81" w:name="_Toc178939029"/>
      <w:r w:rsidRPr="00374C76">
        <w:t>5.</w:t>
      </w:r>
      <w:r w:rsidR="00310492">
        <w:t>2</w:t>
      </w:r>
      <w:r w:rsidRPr="00374C76">
        <w:t xml:space="preserve"> </w:t>
      </w:r>
      <w:r w:rsidR="00591374" w:rsidRPr="00374C76">
        <w:t>Prohibited AI Practices</w:t>
      </w:r>
      <w:bookmarkEnd w:id="81"/>
    </w:p>
    <w:p w14:paraId="252DA361" w14:textId="77777777" w:rsidR="00591374" w:rsidRPr="00374C76" w:rsidRDefault="00591374" w:rsidP="00CD0FB4">
      <w:pPr>
        <w:pStyle w:val="BodyText"/>
        <w:rPr>
          <w:lang w:val="en-AU"/>
        </w:rPr>
      </w:pPr>
      <w:r w:rsidRPr="00374C76">
        <w:rPr>
          <w:lang w:val="en-AU"/>
        </w:rPr>
        <w:t>The proposal to prohibit certain AI practices that pose unacceptable risks to fundamental rights is an essential aspect of this approach. For people with disability, these prohibitions could provide important protections:</w:t>
      </w:r>
    </w:p>
    <w:p w14:paraId="62E18B04" w14:textId="77777777" w:rsidR="00591374" w:rsidRPr="00374C76" w:rsidRDefault="00591374" w:rsidP="00BD30B7">
      <w:pPr>
        <w:pStyle w:val="BodyText"/>
        <w:numPr>
          <w:ilvl w:val="0"/>
          <w:numId w:val="21"/>
        </w:numPr>
        <w:rPr>
          <w:lang w:val="en-AU"/>
        </w:rPr>
      </w:pPr>
      <w:r w:rsidRPr="00374C76">
        <w:rPr>
          <w:b/>
          <w:bCs/>
          <w:lang w:val="en-AU"/>
        </w:rPr>
        <w:t>AI-enabled social scoring by governments:</w:t>
      </w:r>
      <w:r w:rsidRPr="00374C76">
        <w:rPr>
          <w:lang w:val="en-AU"/>
        </w:rPr>
        <w:t xml:space="preserve"> This prohibition could protect people with disability from systemic discrimination based on their disability status or related factors (e.g., healthcare utilisation, benefit receipt).</w:t>
      </w:r>
    </w:p>
    <w:p w14:paraId="019EFCF0" w14:textId="77777777" w:rsidR="00591374" w:rsidRPr="00374C76" w:rsidRDefault="00591374" w:rsidP="00BD30B7">
      <w:pPr>
        <w:pStyle w:val="BodyText"/>
        <w:numPr>
          <w:ilvl w:val="0"/>
          <w:numId w:val="21"/>
        </w:numPr>
        <w:rPr>
          <w:lang w:val="en-AU"/>
        </w:rPr>
      </w:pPr>
      <w:r w:rsidRPr="00374C76">
        <w:rPr>
          <w:b/>
          <w:bCs/>
          <w:lang w:val="en-AU"/>
        </w:rPr>
        <w:t>Certain forms of biometric categorisation:</w:t>
      </w:r>
      <w:r w:rsidRPr="00374C76">
        <w:rPr>
          <w:lang w:val="en-AU"/>
        </w:rPr>
        <w:t xml:space="preserve"> Prohibiting the inference of sensitive personal characteristics from biometric data could protect people with disability from unwanted disclosure of their disability status or related health information.</w:t>
      </w:r>
    </w:p>
    <w:p w14:paraId="4B5A268E" w14:textId="77777777" w:rsidR="00591374" w:rsidRPr="00374C76" w:rsidRDefault="00591374" w:rsidP="00BD30B7">
      <w:pPr>
        <w:pStyle w:val="BodyText"/>
        <w:numPr>
          <w:ilvl w:val="0"/>
          <w:numId w:val="21"/>
        </w:numPr>
        <w:rPr>
          <w:lang w:val="en-AU"/>
        </w:rPr>
      </w:pPr>
      <w:r w:rsidRPr="00374C76">
        <w:rPr>
          <w:b/>
          <w:bCs/>
          <w:lang w:val="en-AU"/>
        </w:rPr>
        <w:lastRenderedPageBreak/>
        <w:t>AI systems designed for manipulation:</w:t>
      </w:r>
      <w:r w:rsidRPr="00374C76">
        <w:rPr>
          <w:lang w:val="en-AU"/>
        </w:rPr>
        <w:t xml:space="preserve"> This prohibition could protect people with disability, who may be particularly vulnerable to certain forms of manipulation, from exploitative AI practices.</w:t>
      </w:r>
    </w:p>
    <w:p w14:paraId="5C85E53C" w14:textId="5F5AF20A" w:rsidR="00591374" w:rsidRPr="00374C76" w:rsidRDefault="00591374" w:rsidP="00BD30B7">
      <w:pPr>
        <w:pStyle w:val="BodyText"/>
        <w:numPr>
          <w:ilvl w:val="0"/>
          <w:numId w:val="21"/>
        </w:numPr>
        <w:rPr>
          <w:lang w:val="en-AU"/>
        </w:rPr>
      </w:pPr>
      <w:r w:rsidRPr="00374C76">
        <w:rPr>
          <w:b/>
          <w:bCs/>
          <w:lang w:val="en-AU"/>
        </w:rPr>
        <w:t>AI systems exploiting vulnerabilities:</w:t>
      </w:r>
      <w:r w:rsidRPr="00374C76">
        <w:rPr>
          <w:lang w:val="en-AU"/>
        </w:rPr>
        <w:t xml:space="preserve"> This is particularly relevant for people with disability, who might be more vulnerable to certain types of exploitation or manipulation due to their impairments or life circumstances. </w:t>
      </w:r>
    </w:p>
    <w:p w14:paraId="17B81753" w14:textId="77777777" w:rsidR="00591374" w:rsidRPr="00374C76" w:rsidRDefault="00591374" w:rsidP="00CD0FB4">
      <w:pPr>
        <w:pStyle w:val="BodyText"/>
        <w:rPr>
          <w:lang w:val="en-AU"/>
        </w:rPr>
      </w:pPr>
      <w:r w:rsidRPr="00374C76">
        <w:rPr>
          <w:lang w:val="en-AU"/>
        </w:rPr>
        <w:t>Additional considerations for prohibited practices:</w:t>
      </w:r>
    </w:p>
    <w:p w14:paraId="0C638D8B" w14:textId="77777777" w:rsidR="00591374" w:rsidRPr="00374C76" w:rsidRDefault="00591374" w:rsidP="00BD30B7">
      <w:pPr>
        <w:pStyle w:val="BodyText"/>
        <w:numPr>
          <w:ilvl w:val="0"/>
          <w:numId w:val="22"/>
        </w:numPr>
        <w:rPr>
          <w:lang w:val="en-AU"/>
        </w:rPr>
      </w:pPr>
      <w:r w:rsidRPr="00374C76">
        <w:rPr>
          <w:b/>
          <w:bCs/>
          <w:lang w:val="en-AU"/>
        </w:rPr>
        <w:t>Automated decision-making in critical areas:</w:t>
      </w:r>
      <w:r w:rsidRPr="00374C76">
        <w:rPr>
          <w:lang w:val="en-AU"/>
        </w:rPr>
        <w:t xml:space="preserve"> Consider prohibiting fully automated decision-making in areas critical to people with disability's rights and wellbeing, such as benefit eligibility determinations or healthcare/disability care and support rationing (Wachter et al., 2020).</w:t>
      </w:r>
    </w:p>
    <w:p w14:paraId="6239BE6C" w14:textId="77777777" w:rsidR="00591374" w:rsidRPr="00374C76" w:rsidRDefault="00591374" w:rsidP="00BD30B7">
      <w:pPr>
        <w:pStyle w:val="BodyText"/>
        <w:numPr>
          <w:ilvl w:val="0"/>
          <w:numId w:val="22"/>
        </w:numPr>
        <w:rPr>
          <w:lang w:val="en-AU"/>
        </w:rPr>
      </w:pPr>
      <w:r w:rsidRPr="00374C76">
        <w:rPr>
          <w:b/>
          <w:bCs/>
          <w:lang w:val="en-AU"/>
        </w:rPr>
        <w:t>Non-consensual use of disability-related data</w:t>
      </w:r>
      <w:r w:rsidRPr="00374C76">
        <w:rPr>
          <w:lang w:val="en-AU"/>
        </w:rPr>
        <w:t>: Prohibit the use of disability-related data for purposes not explicitly consented to by the individual, protecting against function creep and unauthorised profiling (EDF, 2021).</w:t>
      </w:r>
    </w:p>
    <w:p w14:paraId="5C4B2686" w14:textId="77777777" w:rsidR="00591374" w:rsidRPr="00374C76" w:rsidRDefault="00591374" w:rsidP="00BD30B7">
      <w:pPr>
        <w:pStyle w:val="BodyText"/>
        <w:numPr>
          <w:ilvl w:val="0"/>
          <w:numId w:val="22"/>
        </w:numPr>
        <w:rPr>
          <w:lang w:val="en-AU"/>
        </w:rPr>
      </w:pPr>
      <w:r w:rsidRPr="00374C76">
        <w:rPr>
          <w:b/>
          <w:bCs/>
          <w:lang w:val="en-AU"/>
        </w:rPr>
        <w:t>Inaccessible essential AI systems:</w:t>
      </w:r>
      <w:r w:rsidRPr="00374C76">
        <w:rPr>
          <w:lang w:val="en-AU"/>
        </w:rPr>
        <w:t xml:space="preserve"> Consider prohibiting the deployment of AI systems essential for public life (e.g., in education, employment, or public services) if they are not fully accessible to people with disability (Trewin et al., 2019).</w:t>
      </w:r>
    </w:p>
    <w:p w14:paraId="4A11D518" w14:textId="14333458" w:rsidR="00591374" w:rsidRPr="00374C76" w:rsidRDefault="00310492" w:rsidP="00310492">
      <w:pPr>
        <w:pStyle w:val="Heading3"/>
      </w:pPr>
      <w:bookmarkStart w:id="82" w:name="_Toc178939030"/>
      <w:r>
        <w:t xml:space="preserve">5.3 </w:t>
      </w:r>
      <w:r w:rsidR="00591374" w:rsidRPr="00374C76">
        <w:t>Key considerations for implementation</w:t>
      </w:r>
      <w:bookmarkEnd w:id="82"/>
    </w:p>
    <w:p w14:paraId="2928E192" w14:textId="77777777" w:rsidR="00591374" w:rsidRPr="00374C76" w:rsidRDefault="00591374" w:rsidP="00BD30B7">
      <w:pPr>
        <w:pStyle w:val="BodyText"/>
        <w:numPr>
          <w:ilvl w:val="0"/>
          <w:numId w:val="23"/>
        </w:numPr>
        <w:rPr>
          <w:lang w:val="en-AU"/>
        </w:rPr>
      </w:pPr>
      <w:r w:rsidRPr="00374C76">
        <w:rPr>
          <w:b/>
          <w:bCs/>
          <w:lang w:val="en-AU"/>
        </w:rPr>
        <w:t>Inclusive consultation:</w:t>
      </w:r>
      <w:r w:rsidRPr="00374C76">
        <w:rPr>
          <w:lang w:val="en-AU"/>
        </w:rPr>
        <w:t xml:space="preserve"> Extensive consultation with diverse disability communities will be essential in developing and implementing this approach (Vasudeva et al., 2021).</w:t>
      </w:r>
    </w:p>
    <w:p w14:paraId="20626E70" w14:textId="77777777" w:rsidR="00591374" w:rsidRPr="00374C76" w:rsidRDefault="00591374" w:rsidP="00BD30B7">
      <w:pPr>
        <w:pStyle w:val="BodyText"/>
        <w:numPr>
          <w:ilvl w:val="0"/>
          <w:numId w:val="23"/>
        </w:numPr>
        <w:rPr>
          <w:lang w:val="en-AU"/>
        </w:rPr>
      </w:pPr>
      <w:r w:rsidRPr="00374C76">
        <w:rPr>
          <w:b/>
          <w:bCs/>
          <w:lang w:val="en-AU"/>
        </w:rPr>
        <w:t>Harmonisation with existing laws:</w:t>
      </w:r>
      <w:r w:rsidRPr="00374C76">
        <w:rPr>
          <w:lang w:val="en-AU"/>
        </w:rPr>
        <w:t xml:space="preserve"> Careful consideration must be given to how the new Act will interact with existing disability rights and anti-discrimination legislation (Goggin et al., 2019).</w:t>
      </w:r>
    </w:p>
    <w:p w14:paraId="7B3394B4" w14:textId="77777777" w:rsidR="00591374" w:rsidRPr="00374C76" w:rsidRDefault="00591374" w:rsidP="00BD30B7">
      <w:pPr>
        <w:pStyle w:val="BodyText"/>
        <w:numPr>
          <w:ilvl w:val="0"/>
          <w:numId w:val="23"/>
        </w:numPr>
        <w:rPr>
          <w:lang w:val="en-AU"/>
        </w:rPr>
      </w:pPr>
      <w:r w:rsidRPr="00374C76">
        <w:rPr>
          <w:b/>
          <w:bCs/>
          <w:lang w:val="en-AU"/>
        </w:rPr>
        <w:t>Flexible updating mechanisms:</w:t>
      </w:r>
      <w:r w:rsidRPr="00374C76">
        <w:rPr>
          <w:lang w:val="en-AU"/>
        </w:rPr>
        <w:t xml:space="preserve"> The Act should include mechanisms for regular review and updating to keep pace with technological developments (Yeung, 2020).</w:t>
      </w:r>
    </w:p>
    <w:p w14:paraId="04DCAB50" w14:textId="77777777" w:rsidR="00591374" w:rsidRPr="00374C76" w:rsidRDefault="00591374" w:rsidP="00BD30B7">
      <w:pPr>
        <w:pStyle w:val="BodyText"/>
        <w:numPr>
          <w:ilvl w:val="0"/>
          <w:numId w:val="23"/>
        </w:numPr>
        <w:rPr>
          <w:lang w:val="en-AU"/>
        </w:rPr>
      </w:pPr>
      <w:r w:rsidRPr="00374C76">
        <w:rPr>
          <w:b/>
          <w:bCs/>
          <w:lang w:val="en-AU"/>
        </w:rPr>
        <w:lastRenderedPageBreak/>
        <w:t>Capacity building:</w:t>
      </w:r>
      <w:r w:rsidRPr="00374C76">
        <w:rPr>
          <w:lang w:val="en-AU"/>
        </w:rPr>
        <w:t xml:space="preserve"> Significant investment in capacity building across government, industry, and the disability sector will be necessary to effectively implement and comply with the Act (Treviño-Guzmán &amp; González-Pérez, 2020).</w:t>
      </w:r>
    </w:p>
    <w:p w14:paraId="20A4E186" w14:textId="77777777" w:rsidR="00591374" w:rsidRPr="00374C76" w:rsidRDefault="00591374" w:rsidP="00BD30B7">
      <w:pPr>
        <w:pStyle w:val="BodyText"/>
        <w:numPr>
          <w:ilvl w:val="0"/>
          <w:numId w:val="23"/>
        </w:numPr>
        <w:rPr>
          <w:lang w:val="en-AU"/>
        </w:rPr>
      </w:pPr>
      <w:r w:rsidRPr="00374C76">
        <w:rPr>
          <w:b/>
          <w:bCs/>
          <w:lang w:val="en-AU"/>
        </w:rPr>
        <w:t>International cooperation:</w:t>
      </w:r>
      <w:r w:rsidRPr="00374C76">
        <w:rPr>
          <w:lang w:val="en-AU"/>
        </w:rPr>
        <w:t xml:space="preserve"> Given the global nature of AI development, mechanisms for international cooperation and alignment should be built into the Act (Yeung &amp; Lodge, 2019).</w:t>
      </w:r>
    </w:p>
    <w:p w14:paraId="4F452D76" w14:textId="1306AC82" w:rsidR="00591374" w:rsidRPr="00374C76" w:rsidRDefault="007D4446" w:rsidP="00CD0FB4">
      <w:pPr>
        <w:pStyle w:val="Heading3"/>
      </w:pPr>
      <w:bookmarkStart w:id="83" w:name="_Toc178939031"/>
      <w:r>
        <w:t xml:space="preserve">5.4 </w:t>
      </w:r>
      <w:r w:rsidR="00591374" w:rsidRPr="00374C76">
        <w:t>Response to Questions</w:t>
      </w:r>
      <w:bookmarkEnd w:id="83"/>
    </w:p>
    <w:p w14:paraId="2BEDD844" w14:textId="6424ED56" w:rsidR="00591374" w:rsidRPr="00374C76" w:rsidRDefault="00591374" w:rsidP="00CD0FB4">
      <w:pPr>
        <w:pStyle w:val="BodyText"/>
        <w:rPr>
          <w:lang w:val="en-AU"/>
        </w:rPr>
      </w:pPr>
      <w:r w:rsidRPr="00374C76">
        <w:rPr>
          <w:rStyle w:val="Heading4Char"/>
          <w:rFonts w:eastAsia="Arial"/>
          <w:lang w:val="en-AU"/>
        </w:rPr>
        <w:t>Which legislative option will best address the use of AI in high-risk settings?</w:t>
      </w:r>
      <w:r w:rsidRPr="00374C76">
        <w:rPr>
          <w:lang w:val="en-AU"/>
        </w:rPr>
        <w:br/>
        <w:t>PWDA strongly supports Option 3: Whole of economy approach, as it offers the most comprehensive and consistent protections for people with disability across all AI applications.</w:t>
      </w:r>
    </w:p>
    <w:p w14:paraId="794F65F9" w14:textId="79D02840" w:rsidR="00591374" w:rsidRPr="00374C76" w:rsidRDefault="00591374" w:rsidP="00CD0FB4">
      <w:pPr>
        <w:pStyle w:val="BodyText"/>
        <w:rPr>
          <w:lang w:val="en-AU"/>
        </w:rPr>
      </w:pPr>
      <w:r w:rsidRPr="00374C76">
        <w:rPr>
          <w:lang w:val="en-AU"/>
        </w:rPr>
        <w:t xml:space="preserve"> </w:t>
      </w:r>
    </w:p>
    <w:p w14:paraId="7607E76E" w14:textId="77777777" w:rsidR="00591374" w:rsidRPr="00374C76" w:rsidRDefault="00591374" w:rsidP="00CD0FB4">
      <w:pPr>
        <w:pStyle w:val="BodyText"/>
        <w:rPr>
          <w:lang w:val="en-AU"/>
        </w:rPr>
      </w:pPr>
      <w:r w:rsidRPr="00374C76">
        <w:rPr>
          <w:lang w:val="en-AU"/>
        </w:rPr>
        <w:br w:type="page"/>
      </w:r>
    </w:p>
    <w:p w14:paraId="28466F68" w14:textId="77777777" w:rsidR="00591374" w:rsidRPr="00374C76" w:rsidRDefault="00591374" w:rsidP="00CE7B55">
      <w:pPr>
        <w:pStyle w:val="Heading2"/>
      </w:pPr>
      <w:bookmarkStart w:id="84" w:name="_Toc178939032"/>
      <w:r w:rsidRPr="00374C76">
        <w:lastRenderedPageBreak/>
        <w:t>6. Recommendations</w:t>
      </w:r>
      <w:bookmarkEnd w:id="84"/>
    </w:p>
    <w:p w14:paraId="78763E5F" w14:textId="77777777" w:rsidR="007E207C" w:rsidRPr="00374C76" w:rsidRDefault="003B7D04" w:rsidP="007A0597">
      <w:pPr>
        <w:pStyle w:val="Heading4"/>
        <w:rPr>
          <w:rStyle w:val="Heading4Char"/>
          <w:rFonts w:eastAsia="Arial"/>
          <w:b/>
          <w:iCs/>
        </w:rPr>
      </w:pPr>
      <w:r w:rsidRPr="00374C76">
        <w:rPr>
          <w:rStyle w:val="Heading4Char"/>
          <w:rFonts w:eastAsia="Arial"/>
          <w:b/>
          <w:iCs/>
        </w:rPr>
        <w:t xml:space="preserve">1. </w:t>
      </w:r>
      <w:r w:rsidR="00591374" w:rsidRPr="00374C76">
        <w:rPr>
          <w:rStyle w:val="Heading4Char"/>
          <w:b/>
          <w:iCs/>
        </w:rPr>
        <w:t>Adopt a Whole-of-Economy Regulatory Approach</w:t>
      </w:r>
    </w:p>
    <w:p w14:paraId="312CB9C8" w14:textId="28AB6A8D" w:rsidR="00591374" w:rsidRPr="00374C76" w:rsidRDefault="00591374" w:rsidP="002301B1">
      <w:pPr>
        <w:spacing w:before="0" w:after="200"/>
        <w:contextualSpacing/>
        <w:rPr>
          <w:rStyle w:val="BodyTextChar"/>
          <w:lang w:val="en-AU"/>
        </w:rPr>
      </w:pPr>
      <w:r w:rsidRPr="00374C76">
        <w:rPr>
          <w:rStyle w:val="BodyTextChar"/>
          <w:lang w:val="en-AU"/>
        </w:rPr>
        <w:t>Implement Option 3 - a new AI-specific Act to implement guardrails across the entire economy, as this offers the strongest protections for the rights of people with disability.</w:t>
      </w:r>
    </w:p>
    <w:p w14:paraId="7B6B038B" w14:textId="77777777" w:rsidR="002301B1" w:rsidRPr="00374C76" w:rsidRDefault="002301B1" w:rsidP="002301B1">
      <w:pPr>
        <w:spacing w:before="0" w:after="200"/>
        <w:contextualSpacing/>
        <w:rPr>
          <w:rStyle w:val="BodyTextChar"/>
          <w:lang w:val="en-AU"/>
        </w:rPr>
      </w:pPr>
    </w:p>
    <w:p w14:paraId="1BDFEEB2" w14:textId="5358C50C" w:rsidR="00591374" w:rsidRPr="00374C76" w:rsidRDefault="003B7D04" w:rsidP="003B7D04">
      <w:pPr>
        <w:spacing w:before="0" w:after="200"/>
        <w:contextualSpacing/>
        <w:rPr>
          <w:rFonts w:cs="Arial"/>
          <w:sz w:val="28"/>
          <w:szCs w:val="28"/>
        </w:rPr>
      </w:pPr>
      <w:r w:rsidRPr="00374C76">
        <w:rPr>
          <w:rStyle w:val="Heading4Char"/>
          <w:rFonts w:eastAsia="Arial"/>
        </w:rPr>
        <w:t xml:space="preserve">2. </w:t>
      </w:r>
      <w:r w:rsidR="00591374" w:rsidRPr="00374C76">
        <w:rPr>
          <w:rStyle w:val="Heading4Char"/>
          <w:rFonts w:eastAsiaTheme="minorHAnsi"/>
        </w:rPr>
        <w:t>Accessibility Requirements for AI Systems</w:t>
      </w:r>
      <w:r w:rsidR="00591374" w:rsidRPr="00374C76">
        <w:rPr>
          <w:rStyle w:val="Heading4Char"/>
          <w:rFonts w:eastAsiaTheme="minorHAnsi"/>
        </w:rPr>
        <w:br/>
      </w:r>
      <w:r w:rsidR="00591374" w:rsidRPr="00374C76">
        <w:rPr>
          <w:rStyle w:val="BodyTextChar"/>
          <w:lang w:val="en-AU"/>
        </w:rPr>
        <w:t>All AI systems must be developed with accessibility in mind. This includes ensuring compatibility with assistive technologies, conducting accessibility testing with diverse users, and adhering to universal design principles (European Disability Forum [EDF], 2021)</w:t>
      </w:r>
    </w:p>
    <w:p w14:paraId="6CF02AAF" w14:textId="4A8AEB6D" w:rsidR="00572A29" w:rsidRPr="00374C76" w:rsidRDefault="00A121D1" w:rsidP="007A0597">
      <w:pPr>
        <w:pStyle w:val="Heading4"/>
        <w:rPr>
          <w:rStyle w:val="Heading4Char"/>
          <w:rFonts w:eastAsia="Arial"/>
          <w:b/>
          <w:iCs/>
        </w:rPr>
      </w:pPr>
      <w:r w:rsidRPr="00374C76">
        <w:rPr>
          <w:rStyle w:val="Heading4Char"/>
          <w:b/>
          <w:iCs/>
        </w:rPr>
        <w:t xml:space="preserve">3. </w:t>
      </w:r>
      <w:r w:rsidR="00591374" w:rsidRPr="00374C76">
        <w:rPr>
          <w:rStyle w:val="Heading4Char"/>
          <w:b/>
          <w:iCs/>
        </w:rPr>
        <w:t>Prohibition of Certain AI Uses</w:t>
      </w:r>
    </w:p>
    <w:p w14:paraId="78D4EF9D" w14:textId="1A4F3D52" w:rsidR="00591374" w:rsidRPr="00374C76" w:rsidRDefault="00591374" w:rsidP="00060EAB">
      <w:pPr>
        <w:pStyle w:val="BodyText"/>
        <w:rPr>
          <w:rStyle w:val="BodyTextChar"/>
          <w:lang w:val="en-AU"/>
        </w:rPr>
      </w:pPr>
      <w:r w:rsidRPr="00374C76">
        <w:rPr>
          <w:rStyle w:val="BodyTextChar"/>
          <w:lang w:val="en-AU"/>
        </w:rPr>
        <w:t>The use of AI for social scoring, emotion recognition in critical contexts (such as employment or education), and real-time biometric identification in public spaces must be strictly prohibited, with narrowly defined exceptions subject to rigorous safeguards (EDF, 2021; European Commission, 2020).</w:t>
      </w:r>
    </w:p>
    <w:p w14:paraId="6800C2D3" w14:textId="325BFBC1" w:rsidR="00E2020E" w:rsidRPr="00374C76" w:rsidRDefault="00591374" w:rsidP="0019662B">
      <w:pPr>
        <w:pStyle w:val="Heading4"/>
        <w:numPr>
          <w:ilvl w:val="0"/>
          <w:numId w:val="63"/>
        </w:numPr>
      </w:pPr>
      <w:r w:rsidRPr="00374C76">
        <w:t xml:space="preserve">Guardrails for Human Oversight and Accountability </w:t>
      </w:r>
    </w:p>
    <w:p w14:paraId="1BF948C8" w14:textId="762E4457" w:rsidR="00591374" w:rsidRPr="00374C76" w:rsidRDefault="00591374" w:rsidP="00572A29">
      <w:pPr>
        <w:pStyle w:val="BodyText"/>
        <w:rPr>
          <w:lang w:val="en-AU"/>
        </w:rPr>
      </w:pPr>
      <w:r w:rsidRPr="00374C76">
        <w:rPr>
          <w:lang w:val="en-AU"/>
        </w:rPr>
        <w:t>Organisations developing high-risk AI systems must establish clear accountability processes, ensuring human oversight at every level of AI decision-making, particularly in systems affecting people with disability (Department of Industry, Science and Resources [DISR], 2024).</w:t>
      </w:r>
    </w:p>
    <w:p w14:paraId="2FAE1B2C" w14:textId="483A6C0A" w:rsidR="00572A29" w:rsidRPr="00374C76" w:rsidRDefault="00591374" w:rsidP="0019662B">
      <w:pPr>
        <w:pStyle w:val="Heading4"/>
        <w:numPr>
          <w:ilvl w:val="0"/>
          <w:numId w:val="63"/>
        </w:numPr>
        <w:rPr>
          <w:rStyle w:val="Heading4Char"/>
          <w:rFonts w:eastAsia="Arial"/>
          <w:b/>
          <w:iCs/>
        </w:rPr>
      </w:pPr>
      <w:r w:rsidRPr="00374C76">
        <w:rPr>
          <w:rStyle w:val="Heading4Char"/>
          <w:b/>
          <w:iCs/>
        </w:rPr>
        <w:t>Informed Consent and Data Protection</w:t>
      </w:r>
    </w:p>
    <w:p w14:paraId="4569E61D" w14:textId="14AC43B4" w:rsidR="00591374" w:rsidRPr="00374C76" w:rsidRDefault="00591374" w:rsidP="00572A29">
      <w:pPr>
        <w:spacing w:before="0" w:after="200"/>
        <w:contextualSpacing/>
        <w:rPr>
          <w:rStyle w:val="BodyTextChar"/>
          <w:lang w:val="en-AU"/>
        </w:rPr>
      </w:pPr>
      <w:r w:rsidRPr="00374C76">
        <w:rPr>
          <w:rStyle w:val="BodyTextChar"/>
          <w:lang w:val="en-AU"/>
        </w:rPr>
        <w:t>Disabled individuals must be informed when AI systems make decisions affecting them, with clear explanations of how those decisions are made. Consent mechanisms should be accessible, and privacy must be prioritised (EDF, 2021).</w:t>
      </w:r>
    </w:p>
    <w:p w14:paraId="0AADCEFD" w14:textId="3BD8E218" w:rsidR="00591374" w:rsidRPr="00374C76" w:rsidRDefault="00591374" w:rsidP="0019662B">
      <w:pPr>
        <w:pStyle w:val="Heading4"/>
        <w:numPr>
          <w:ilvl w:val="0"/>
          <w:numId w:val="63"/>
        </w:numPr>
      </w:pPr>
      <w:r w:rsidRPr="00374C76">
        <w:lastRenderedPageBreak/>
        <w:t xml:space="preserve">Inclusive Representation in AI Development </w:t>
      </w:r>
    </w:p>
    <w:p w14:paraId="48EA7B54" w14:textId="6E79EEEE" w:rsidR="00591374" w:rsidRDefault="00591374" w:rsidP="00572A29">
      <w:pPr>
        <w:pStyle w:val="BodyText"/>
        <w:rPr>
          <w:lang w:val="en-AU"/>
        </w:rPr>
      </w:pPr>
      <w:r w:rsidRPr="00374C76">
        <w:rPr>
          <w:lang w:val="en-AU"/>
        </w:rPr>
        <w:t xml:space="preserve">People with disability and accessibility experts should be included in AI development teams </w:t>
      </w:r>
      <w:r w:rsidR="00660B3E">
        <w:rPr>
          <w:lang w:val="en-AU"/>
        </w:rPr>
        <w:t xml:space="preserve">during design, </w:t>
      </w:r>
      <w:r w:rsidRPr="00374C76">
        <w:rPr>
          <w:lang w:val="en-AU"/>
        </w:rPr>
        <w:t>to ensure that AI systems meet the needs of all users, particularly those with disabilities (EDF, 2021; United Nations [UN], 2024).</w:t>
      </w:r>
    </w:p>
    <w:p w14:paraId="07753EC4" w14:textId="448777B4" w:rsidR="00572A29" w:rsidRPr="00681297" w:rsidRDefault="0019662B" w:rsidP="00681297">
      <w:pPr>
        <w:pStyle w:val="Heading4"/>
        <w:rPr>
          <w:rStyle w:val="Heading4Char"/>
          <w:rFonts w:eastAsia="Arial"/>
          <w:b/>
          <w:iCs/>
        </w:rPr>
      </w:pPr>
      <w:r w:rsidRPr="00681297">
        <w:rPr>
          <w:rStyle w:val="Heading4Char"/>
          <w:rFonts w:eastAsia="Arial"/>
          <w:b/>
          <w:iCs/>
        </w:rPr>
        <w:t>7</w:t>
      </w:r>
      <w:r w:rsidR="00A121D1" w:rsidRPr="00681297">
        <w:rPr>
          <w:rStyle w:val="Heading4Char"/>
          <w:rFonts w:eastAsia="Arial"/>
          <w:b/>
          <w:iCs/>
        </w:rPr>
        <w:t xml:space="preserve">. </w:t>
      </w:r>
      <w:r w:rsidR="00591374" w:rsidRPr="00681297">
        <w:rPr>
          <w:rStyle w:val="Heading4Char"/>
          <w:rFonts w:eastAsia="Arial"/>
          <w:b/>
          <w:iCs/>
        </w:rPr>
        <w:t xml:space="preserve">Mandatory Impact Assessments </w:t>
      </w:r>
    </w:p>
    <w:p w14:paraId="668A20ED" w14:textId="78FC7083" w:rsidR="00591374" w:rsidRPr="00374C76" w:rsidRDefault="00591374" w:rsidP="00572A29">
      <w:pPr>
        <w:spacing w:before="0" w:after="200"/>
        <w:contextualSpacing/>
        <w:rPr>
          <w:rStyle w:val="BodyTextChar"/>
          <w:lang w:val="en-AU"/>
        </w:rPr>
      </w:pPr>
      <w:r w:rsidRPr="00374C76">
        <w:rPr>
          <w:rStyle w:val="BodyTextChar"/>
          <w:lang w:val="en-AU"/>
        </w:rPr>
        <w:t>Require organisations to conduct and publish disability impact assessments for high-risk AI systems before deployment, with ongoing monitoring and regular reassessments (UN, 2024).</w:t>
      </w:r>
    </w:p>
    <w:p w14:paraId="76C72DB4" w14:textId="77777777" w:rsidR="00317621" w:rsidRPr="00374C76" w:rsidRDefault="00317621" w:rsidP="00A121D1">
      <w:pPr>
        <w:spacing w:before="0" w:after="200"/>
        <w:contextualSpacing/>
        <w:rPr>
          <w:rStyle w:val="Heading4Char"/>
          <w:rFonts w:eastAsia="Arial"/>
        </w:rPr>
      </w:pPr>
    </w:p>
    <w:p w14:paraId="57D5E846" w14:textId="7D2AB2B0" w:rsidR="00572A29" w:rsidRPr="00374C76" w:rsidRDefault="0019662B" w:rsidP="00681297">
      <w:pPr>
        <w:pStyle w:val="Heading4"/>
        <w:rPr>
          <w:rStyle w:val="Heading4Char"/>
          <w:rFonts w:eastAsia="Arial" w:cs="Arial"/>
          <w:b/>
          <w:iCs/>
          <w:color w:val="000000"/>
          <w:sz w:val="24"/>
        </w:rPr>
      </w:pPr>
      <w:r>
        <w:rPr>
          <w:rStyle w:val="Heading4Char"/>
          <w:rFonts w:eastAsia="Arial"/>
        </w:rPr>
        <w:t>8</w:t>
      </w:r>
      <w:r w:rsidR="00317621" w:rsidRPr="00374C76">
        <w:rPr>
          <w:rStyle w:val="Heading4Char"/>
          <w:rFonts w:eastAsia="Arial"/>
        </w:rPr>
        <w:t xml:space="preserve">. </w:t>
      </w:r>
      <w:r w:rsidR="00591374" w:rsidRPr="00374C76">
        <w:rPr>
          <w:rStyle w:val="Heading4Char"/>
          <w:rFonts w:eastAsia="Arial"/>
        </w:rPr>
        <w:t>Funding for Disability-Led AI Research</w:t>
      </w:r>
    </w:p>
    <w:p w14:paraId="5C1E1503" w14:textId="26D1C095" w:rsidR="00591374" w:rsidRPr="00374C76" w:rsidRDefault="00591374" w:rsidP="00572A29">
      <w:pPr>
        <w:spacing w:before="0" w:after="200"/>
        <w:contextualSpacing/>
        <w:rPr>
          <w:rStyle w:val="BodyTextChar"/>
          <w:lang w:val="en-AU"/>
        </w:rPr>
      </w:pPr>
      <w:r w:rsidRPr="00374C76">
        <w:rPr>
          <w:rStyle w:val="BodyTextChar"/>
          <w:lang w:val="en-AU"/>
        </w:rPr>
        <w:t>Establish dedicated funding streams for disability-led AI research and development, focusing on projects that address the specific needs and priorities of the disability community (UN, 2024).</w:t>
      </w:r>
    </w:p>
    <w:p w14:paraId="2BEC6AC1" w14:textId="77777777" w:rsidR="00317621" w:rsidRPr="00374C76" w:rsidRDefault="00317621" w:rsidP="00317621">
      <w:pPr>
        <w:spacing w:before="0" w:after="200"/>
        <w:contextualSpacing/>
        <w:rPr>
          <w:rStyle w:val="Heading4Char"/>
          <w:rFonts w:eastAsia="Arial"/>
        </w:rPr>
      </w:pPr>
    </w:p>
    <w:p w14:paraId="68EB0692" w14:textId="68B2AE4A" w:rsidR="00572A29" w:rsidRPr="00681297" w:rsidRDefault="0019662B" w:rsidP="00681297">
      <w:pPr>
        <w:pStyle w:val="Heading4"/>
        <w:rPr>
          <w:rStyle w:val="Heading4Char"/>
          <w:rFonts w:eastAsia="Arial"/>
          <w:b/>
          <w:iCs/>
        </w:rPr>
      </w:pPr>
      <w:r w:rsidRPr="00681297">
        <w:rPr>
          <w:rStyle w:val="Heading4Char"/>
          <w:rFonts w:eastAsia="Arial"/>
          <w:b/>
          <w:iCs/>
        </w:rPr>
        <w:t>9</w:t>
      </w:r>
      <w:r w:rsidR="00317621" w:rsidRPr="00681297">
        <w:rPr>
          <w:rStyle w:val="Heading4Char"/>
          <w:rFonts w:eastAsia="Arial"/>
          <w:b/>
          <w:iCs/>
        </w:rPr>
        <w:t xml:space="preserve">. </w:t>
      </w:r>
      <w:r w:rsidR="00591374" w:rsidRPr="00681297">
        <w:rPr>
          <w:rStyle w:val="Heading4Char"/>
          <w:rFonts w:eastAsia="Arial"/>
          <w:b/>
          <w:iCs/>
        </w:rPr>
        <w:t>AI Literacy and Capacity Building</w:t>
      </w:r>
    </w:p>
    <w:p w14:paraId="09190A08" w14:textId="58E6398C" w:rsidR="00591374" w:rsidRPr="00374C76" w:rsidRDefault="00591374" w:rsidP="00572A29">
      <w:pPr>
        <w:spacing w:before="0" w:after="200"/>
        <w:contextualSpacing/>
        <w:rPr>
          <w:rStyle w:val="BodyTextChar"/>
          <w:lang w:val="en-AU"/>
        </w:rPr>
      </w:pPr>
      <w:r w:rsidRPr="00374C76">
        <w:rPr>
          <w:rStyle w:val="BodyTextChar"/>
          <w:lang w:val="en-AU"/>
        </w:rPr>
        <w:t>Develop and implement AI literacy programs specifically designed for the disability community, empowering people with disability to understand, engage with, and shape AI technologies (EDF, 2021).</w:t>
      </w:r>
    </w:p>
    <w:p w14:paraId="4854031A" w14:textId="77777777" w:rsidR="00317621" w:rsidRPr="00374C76" w:rsidRDefault="00317621" w:rsidP="00572A29">
      <w:pPr>
        <w:spacing w:before="0" w:after="200"/>
        <w:contextualSpacing/>
        <w:rPr>
          <w:rFonts w:cs="Arial"/>
          <w:sz w:val="28"/>
          <w:szCs w:val="28"/>
        </w:rPr>
      </w:pPr>
    </w:p>
    <w:p w14:paraId="4BF60CF8" w14:textId="76FDF688" w:rsidR="00572A29" w:rsidRPr="00681297" w:rsidRDefault="00317621" w:rsidP="00681297">
      <w:pPr>
        <w:pStyle w:val="Heading4"/>
        <w:rPr>
          <w:rStyle w:val="Heading4Char"/>
          <w:rFonts w:eastAsia="Arial"/>
          <w:b/>
          <w:iCs/>
        </w:rPr>
      </w:pPr>
      <w:r w:rsidRPr="00681297">
        <w:rPr>
          <w:rStyle w:val="Heading4Char"/>
          <w:rFonts w:eastAsia="Arial"/>
          <w:b/>
          <w:iCs/>
        </w:rPr>
        <w:t>1</w:t>
      </w:r>
      <w:r w:rsidR="0019662B" w:rsidRPr="00681297">
        <w:rPr>
          <w:rStyle w:val="Heading4Char"/>
          <w:rFonts w:eastAsia="Arial"/>
          <w:b/>
          <w:iCs/>
        </w:rPr>
        <w:t>0</w:t>
      </w:r>
      <w:r w:rsidRPr="00681297">
        <w:rPr>
          <w:rStyle w:val="Heading4Char"/>
          <w:rFonts w:eastAsia="Arial"/>
          <w:b/>
          <w:iCs/>
        </w:rPr>
        <w:t xml:space="preserve">. </w:t>
      </w:r>
      <w:r w:rsidR="00591374" w:rsidRPr="00681297">
        <w:rPr>
          <w:rStyle w:val="Heading4Char"/>
          <w:rFonts w:eastAsia="Arial"/>
          <w:b/>
          <w:iCs/>
        </w:rPr>
        <w:t>Accessible Complaint Mechanisms</w:t>
      </w:r>
    </w:p>
    <w:p w14:paraId="20A284A3" w14:textId="37EE4C68" w:rsidR="00591374" w:rsidRPr="00374C76" w:rsidRDefault="00591374" w:rsidP="00572A29">
      <w:pPr>
        <w:spacing w:before="0" w:after="200"/>
        <w:contextualSpacing/>
        <w:rPr>
          <w:rStyle w:val="BodyTextChar"/>
          <w:lang w:val="en-AU"/>
        </w:rPr>
      </w:pPr>
      <w:r w:rsidRPr="00374C76">
        <w:rPr>
          <w:rStyle w:val="BodyTextChar"/>
          <w:lang w:val="en-AU"/>
        </w:rPr>
        <w:t>Establish accessible and effective complaint mechanisms for individuals to report issues with AI systems, including specific provisions for people with disability to raise concerns about accessibility or discrimination (EDF, 2021).</w:t>
      </w:r>
    </w:p>
    <w:p w14:paraId="1C1D0271" w14:textId="77777777" w:rsidR="00317621" w:rsidRPr="00374C76" w:rsidRDefault="00317621" w:rsidP="00572A29">
      <w:pPr>
        <w:spacing w:before="0" w:after="200"/>
        <w:contextualSpacing/>
        <w:rPr>
          <w:rFonts w:cs="Arial"/>
          <w:sz w:val="28"/>
          <w:szCs w:val="28"/>
        </w:rPr>
      </w:pPr>
    </w:p>
    <w:p w14:paraId="7FB1C9DE" w14:textId="5FFF3D61" w:rsidR="00572A29" w:rsidRPr="00681297" w:rsidRDefault="00317621" w:rsidP="00681297">
      <w:pPr>
        <w:pStyle w:val="Heading4"/>
        <w:rPr>
          <w:rStyle w:val="Heading4Char"/>
          <w:rFonts w:eastAsia="Arial"/>
          <w:b/>
          <w:iCs/>
        </w:rPr>
      </w:pPr>
      <w:r w:rsidRPr="00681297">
        <w:rPr>
          <w:rStyle w:val="Heading4Char"/>
          <w:rFonts w:eastAsia="Arial"/>
          <w:b/>
          <w:iCs/>
        </w:rPr>
        <w:lastRenderedPageBreak/>
        <w:t>1</w:t>
      </w:r>
      <w:r w:rsidR="0019662B" w:rsidRPr="00681297">
        <w:rPr>
          <w:rStyle w:val="Heading4Char"/>
          <w:rFonts w:eastAsia="Arial"/>
          <w:b/>
          <w:iCs/>
        </w:rPr>
        <w:t>1</w:t>
      </w:r>
      <w:r w:rsidRPr="00681297">
        <w:rPr>
          <w:rStyle w:val="Heading4Char"/>
          <w:rFonts w:eastAsia="Arial"/>
          <w:b/>
          <w:iCs/>
        </w:rPr>
        <w:t xml:space="preserve">. </w:t>
      </w:r>
      <w:r w:rsidR="00591374" w:rsidRPr="00681297">
        <w:rPr>
          <w:rStyle w:val="Heading4Char"/>
          <w:rFonts w:eastAsia="Arial"/>
          <w:b/>
          <w:iCs/>
        </w:rPr>
        <w:t>International Cooperation</w:t>
      </w:r>
    </w:p>
    <w:p w14:paraId="15C72FBE" w14:textId="4F6563C8" w:rsidR="00591374" w:rsidRDefault="00591374" w:rsidP="00572A29">
      <w:pPr>
        <w:spacing w:before="0" w:after="200"/>
        <w:contextualSpacing/>
        <w:rPr>
          <w:rStyle w:val="BodyTextChar"/>
          <w:lang w:val="en-AU"/>
        </w:rPr>
      </w:pPr>
      <w:r w:rsidRPr="00374C76">
        <w:rPr>
          <w:rStyle w:val="BodyTextChar"/>
          <w:lang w:val="en-AU"/>
        </w:rPr>
        <w:t>Actively engage in international efforts to develop harmonised AI standards and regulations that prioritise disability rights and accessibility on a global scale (UN, 2024).</w:t>
      </w:r>
    </w:p>
    <w:p w14:paraId="474974A0" w14:textId="77777777" w:rsidR="0019662B" w:rsidRDefault="0019662B" w:rsidP="0019662B">
      <w:pPr>
        <w:spacing w:before="0" w:after="200"/>
        <w:contextualSpacing/>
        <w:rPr>
          <w:rStyle w:val="Heading4Char"/>
          <w:rFonts w:eastAsia="Arial"/>
        </w:rPr>
      </w:pPr>
    </w:p>
    <w:p w14:paraId="560A3ADF" w14:textId="37BA561B" w:rsidR="0019662B" w:rsidRPr="00374C76" w:rsidRDefault="0019662B" w:rsidP="0019662B">
      <w:pPr>
        <w:spacing w:before="0" w:after="200"/>
        <w:contextualSpacing/>
        <w:rPr>
          <w:rStyle w:val="Heading4Char"/>
          <w:rFonts w:eastAsia="Arial" w:cs="Arial"/>
          <w:b w:val="0"/>
          <w:iCs w:val="0"/>
          <w:color w:val="auto"/>
          <w:szCs w:val="28"/>
        </w:rPr>
      </w:pPr>
      <w:r w:rsidRPr="00374C76">
        <w:rPr>
          <w:rStyle w:val="Heading4Char"/>
          <w:rFonts w:eastAsia="Arial"/>
        </w:rPr>
        <w:t>1</w:t>
      </w:r>
      <w:r>
        <w:rPr>
          <w:rStyle w:val="Heading4Char"/>
          <w:rFonts w:eastAsia="Arial"/>
        </w:rPr>
        <w:t>2</w:t>
      </w:r>
      <w:r w:rsidRPr="00374C76">
        <w:rPr>
          <w:rStyle w:val="Heading4Char"/>
          <w:rFonts w:eastAsia="Arial"/>
        </w:rPr>
        <w:t xml:space="preserve">. </w:t>
      </w:r>
      <w:r w:rsidR="00681297">
        <w:rPr>
          <w:rStyle w:val="Heading4Char"/>
          <w:rFonts w:eastAsia="Arial"/>
        </w:rPr>
        <w:t>Base AI Governance on the CRPD</w:t>
      </w:r>
    </w:p>
    <w:p w14:paraId="0136C0E2" w14:textId="63D37A84" w:rsidR="0019662B" w:rsidRPr="00374C76" w:rsidRDefault="00487009" w:rsidP="0019662B">
      <w:pPr>
        <w:spacing w:before="0" w:after="200"/>
        <w:contextualSpacing/>
        <w:rPr>
          <w:rFonts w:cs="Arial"/>
          <w:sz w:val="28"/>
          <w:szCs w:val="28"/>
        </w:rPr>
      </w:pPr>
      <w:r w:rsidRPr="00487009">
        <w:rPr>
          <w:rFonts w:ascii="Arial" w:eastAsia="Arial" w:hAnsi="Arial" w:cs="Arial"/>
          <w:color w:val="000000"/>
        </w:rPr>
        <w:t>Us</w:t>
      </w:r>
      <w:r>
        <w:rPr>
          <w:rFonts w:ascii="Arial" w:eastAsia="Arial" w:hAnsi="Arial" w:cs="Arial"/>
          <w:color w:val="000000"/>
        </w:rPr>
        <w:t xml:space="preserve">e the Convention on the Rights of Persons with Disability to inform the AI governance </w:t>
      </w:r>
      <w:r w:rsidRPr="00487009">
        <w:rPr>
          <w:rFonts w:ascii="Arial" w:eastAsia="Arial" w:hAnsi="Arial" w:cs="Arial"/>
          <w:color w:val="000000"/>
        </w:rPr>
        <w:t>framework</w:t>
      </w:r>
    </w:p>
    <w:p w14:paraId="048AA5E0" w14:textId="77777777" w:rsidR="0019662B" w:rsidRPr="00374C76" w:rsidRDefault="0019662B" w:rsidP="00572A29">
      <w:pPr>
        <w:spacing w:before="0" w:after="200"/>
        <w:contextualSpacing/>
        <w:rPr>
          <w:rFonts w:cs="Arial"/>
          <w:sz w:val="28"/>
          <w:szCs w:val="28"/>
        </w:rPr>
      </w:pPr>
    </w:p>
    <w:p w14:paraId="157F4D4A" w14:textId="77777777" w:rsidR="00591374" w:rsidRPr="00374C76" w:rsidRDefault="00591374" w:rsidP="00591374">
      <w:pPr>
        <w:rPr>
          <w:rFonts w:ascii="Arial" w:hAnsi="Arial" w:cs="Arial"/>
          <w:b/>
          <w:bCs/>
          <w:sz w:val="28"/>
          <w:szCs w:val="28"/>
        </w:rPr>
      </w:pPr>
      <w:r w:rsidRPr="00374C76">
        <w:rPr>
          <w:rFonts w:ascii="Arial" w:hAnsi="Arial" w:cs="Arial"/>
          <w:b/>
          <w:bCs/>
          <w:sz w:val="28"/>
          <w:szCs w:val="28"/>
        </w:rPr>
        <w:br w:type="page"/>
      </w:r>
    </w:p>
    <w:p w14:paraId="4FC4CB60" w14:textId="77777777" w:rsidR="00591374" w:rsidRPr="00374C76" w:rsidRDefault="00591374" w:rsidP="00591374">
      <w:pPr>
        <w:pStyle w:val="Heading2"/>
      </w:pPr>
      <w:bookmarkStart w:id="85" w:name="_Toc178939033"/>
      <w:r w:rsidRPr="00374C76">
        <w:lastRenderedPageBreak/>
        <w:t>7. Conclusion</w:t>
      </w:r>
      <w:bookmarkEnd w:id="85"/>
    </w:p>
    <w:p w14:paraId="4BBB0441" w14:textId="77777777" w:rsidR="00591374" w:rsidRPr="00374C76" w:rsidRDefault="00591374" w:rsidP="00591374">
      <w:pPr>
        <w:pStyle w:val="BodyText"/>
        <w:rPr>
          <w:lang w:val="en-AU"/>
        </w:rPr>
      </w:pPr>
      <w:r w:rsidRPr="00374C76">
        <w:rPr>
          <w:lang w:val="en-AU"/>
        </w:rPr>
        <w:t>The development and deployment of AI technologies present both significant opportunities and challenges for people with disability. As Australia moves to regulate AI, it is essential that the rights, needs, and experiences of people with disability are centred in this process.</w:t>
      </w:r>
    </w:p>
    <w:p w14:paraId="609F1E68" w14:textId="77777777" w:rsidR="00591374" w:rsidRPr="00374C76" w:rsidRDefault="00591374" w:rsidP="00591374">
      <w:pPr>
        <w:pStyle w:val="BodyText"/>
        <w:rPr>
          <w:lang w:val="en-AU"/>
        </w:rPr>
      </w:pPr>
      <w:r w:rsidRPr="00374C76">
        <w:rPr>
          <w:lang w:val="en-AU"/>
        </w:rPr>
        <w:t>PWDA strongly supports the government's initiative to develop a comprehensive regulatory framework for AI. We believe that the whole-of-economy approach (Option 3) offers the most robust protection for people with disability's rights and the best opportunity to ensure that AI technologies are developed and deployed in ways that enhance, rather than hinder, the full participation of people with disability in all aspects of society.</w:t>
      </w:r>
    </w:p>
    <w:p w14:paraId="535E7218" w14:textId="77777777" w:rsidR="00591374" w:rsidRPr="00374C76" w:rsidRDefault="00591374" w:rsidP="00591374">
      <w:pPr>
        <w:pStyle w:val="BodyText"/>
        <w:rPr>
          <w:lang w:val="en-AU"/>
        </w:rPr>
      </w:pPr>
      <w:r w:rsidRPr="00374C76">
        <w:rPr>
          <w:lang w:val="en-AU"/>
        </w:rPr>
        <w:t xml:space="preserve">The proposed guardrails and principles for defining high-risk AI provide a strong foundation, but they must be strengthened to fully address the unique risks and considerations relevant to the disability community. </w:t>
      </w:r>
      <w:proofErr w:type="gramStart"/>
      <w:r w:rsidRPr="00374C76">
        <w:rPr>
          <w:lang w:val="en-AU"/>
        </w:rPr>
        <w:t>In particular, we</w:t>
      </w:r>
      <w:proofErr w:type="gramEnd"/>
      <w:r w:rsidRPr="00374C76">
        <w:rPr>
          <w:lang w:val="en-AU"/>
        </w:rPr>
        <w:t xml:space="preserve"> emphasise the need for mandatory accessibility requirements, strong protections against algorithmic bias and discrimination, and meaningful involvement of people with disability in all stages of AI development and governance.</w:t>
      </w:r>
    </w:p>
    <w:p w14:paraId="694BD54A" w14:textId="77777777" w:rsidR="00591374" w:rsidRPr="00374C76" w:rsidRDefault="00591374" w:rsidP="00591374">
      <w:pPr>
        <w:pStyle w:val="BodyText"/>
        <w:rPr>
          <w:lang w:val="en-AU"/>
        </w:rPr>
      </w:pPr>
      <w:r w:rsidRPr="00374C76">
        <w:rPr>
          <w:lang w:val="en-AU"/>
        </w:rPr>
        <w:t>As AI continues to reshape our world, we have a unique opportunity to ensure that this technological revolution advances the rights and inclusion of people with disability. By implementing strong, rights-based regulation that centres disability perspectives, Australia can become a global leader in ethical and inclusive AI.</w:t>
      </w:r>
    </w:p>
    <w:p w14:paraId="1D42582B" w14:textId="77777777" w:rsidR="00591374" w:rsidRPr="00374C76" w:rsidRDefault="00591374" w:rsidP="00591374">
      <w:pPr>
        <w:pStyle w:val="BodyText"/>
        <w:rPr>
          <w:lang w:val="en-AU"/>
        </w:rPr>
      </w:pPr>
      <w:r w:rsidRPr="00374C76">
        <w:rPr>
          <w:lang w:val="en-AU"/>
        </w:rPr>
        <w:t>We urge the government to adopt our recommendations and to continue engaging closely with the disability community as this regulatory framework is developed and implemented. Only through ongoing collaboration and co-design can we ensure that AI truly serves the needs of all Australians, including people with disability.</w:t>
      </w:r>
    </w:p>
    <w:p w14:paraId="0C82CE09" w14:textId="77777777" w:rsidR="00A83DA0" w:rsidRPr="00374C76" w:rsidRDefault="00A83DA0" w:rsidP="00A83DA0">
      <w:pPr>
        <w:rPr>
          <w:rFonts w:ascii="Arial" w:hAnsi="Arial" w:cs="Arial"/>
          <w:b/>
          <w:bCs/>
          <w:sz w:val="40"/>
          <w:szCs w:val="40"/>
        </w:rPr>
      </w:pPr>
    </w:p>
    <w:p w14:paraId="1E98AB3F" w14:textId="77777777" w:rsidR="00A83DA0" w:rsidRPr="00374C76" w:rsidRDefault="00A83DA0" w:rsidP="00A83DA0">
      <w:pPr>
        <w:rPr>
          <w:rFonts w:ascii="Arial" w:hAnsi="Arial" w:cs="Arial"/>
          <w:b/>
          <w:bCs/>
          <w:sz w:val="40"/>
          <w:szCs w:val="40"/>
        </w:rPr>
      </w:pPr>
    </w:p>
    <w:p w14:paraId="0FD6F337" w14:textId="77777777" w:rsidR="00A83DA0" w:rsidRPr="00374C76" w:rsidRDefault="00A83DA0" w:rsidP="00A83DA0">
      <w:pPr>
        <w:rPr>
          <w:rFonts w:ascii="Arial" w:hAnsi="Arial" w:cs="Arial"/>
          <w:b/>
          <w:bCs/>
          <w:sz w:val="40"/>
          <w:szCs w:val="40"/>
        </w:rPr>
      </w:pPr>
    </w:p>
    <w:p w14:paraId="066D350D" w14:textId="61EE58F1" w:rsidR="00A83DA0" w:rsidRPr="00374C76" w:rsidRDefault="00A83DA0" w:rsidP="00A83DA0">
      <w:pPr>
        <w:pStyle w:val="Heading2"/>
      </w:pPr>
      <w:bookmarkStart w:id="86" w:name="_Toc178939034"/>
      <w:r w:rsidRPr="00374C76">
        <w:t>8. References</w:t>
      </w:r>
      <w:bookmarkEnd w:id="86"/>
    </w:p>
    <w:p w14:paraId="2698E0E8" w14:textId="2346B724" w:rsidR="00A83DA0" w:rsidRDefault="00A83DA0" w:rsidP="002C3909">
      <w:pPr>
        <w:pStyle w:val="BodyText"/>
        <w:rPr>
          <w:lang w:val="en-AU"/>
        </w:rPr>
      </w:pPr>
      <w:r w:rsidRPr="00374C76">
        <w:rPr>
          <w:lang w:val="en-AU"/>
        </w:rPr>
        <w:t>Binns, R., &amp; Kirkham, R. (2021). How could equality and data protection law shape AI fairness for people with a disability? ACM Transactions on Accessible Computing, 14(3), 1-32.</w:t>
      </w:r>
    </w:p>
    <w:p w14:paraId="2A2B2512" w14:textId="5439E1BB" w:rsidR="001741B2" w:rsidRPr="00374C76" w:rsidRDefault="001741B2" w:rsidP="002C3909">
      <w:pPr>
        <w:pStyle w:val="BodyText"/>
        <w:rPr>
          <w:lang w:val="en-AU"/>
        </w:rPr>
      </w:pPr>
      <w:r>
        <w:t xml:space="preserve">Bennett, M, Northeastern University, </w:t>
      </w:r>
      <w:r w:rsidRPr="00650A48">
        <w:t>Artificial intelligence vs. human intelligence: Differences explained</w:t>
      </w:r>
      <w:r>
        <w:t xml:space="preserve">, 22 January 2024, last accessed 3 October 2024, </w:t>
      </w:r>
      <w:hyperlink r:id="rId23" w:anchor=":~:text=Humans%20tend%20to%20be%20superior,AI%20systems%20struggle%20to%20emulate" w:history="1">
        <w:r w:rsidRPr="005A6EBC">
          <w:rPr>
            <w:rStyle w:val="Hyperlink"/>
          </w:rPr>
          <w:t>https://www.techtarget.com/searchenterpriseai/tip/Artificial-intelligence-vs-human-intelligence-How-are-they-different#:~:text=Humans%20tend%20to%20be%20superior,AI%20systems%20struggle%20to%20emulate</w:t>
        </w:r>
      </w:hyperlink>
    </w:p>
    <w:p w14:paraId="51F8EC10" w14:textId="77777777" w:rsidR="00A83DA0" w:rsidRPr="00374C76" w:rsidRDefault="00A83DA0" w:rsidP="002C3909">
      <w:pPr>
        <w:pStyle w:val="BodyText"/>
        <w:rPr>
          <w:lang w:val="en-AU"/>
        </w:rPr>
      </w:pPr>
      <w:r w:rsidRPr="00374C76">
        <w:rPr>
          <w:lang w:val="en-AU"/>
        </w:rPr>
        <w:t>Department of Industry, Science and Resources. (2024). Safe and responsible AI in Australia. Australian Government.</w:t>
      </w:r>
    </w:p>
    <w:p w14:paraId="5584FC1A" w14:textId="77777777" w:rsidR="00A83DA0" w:rsidRPr="00374C76" w:rsidRDefault="00A83DA0" w:rsidP="002C3909">
      <w:pPr>
        <w:pStyle w:val="BodyText"/>
        <w:rPr>
          <w:lang w:val="en-AU"/>
        </w:rPr>
      </w:pPr>
      <w:r w:rsidRPr="00374C76">
        <w:rPr>
          <w:lang w:val="en-AU"/>
        </w:rPr>
        <w:t>European Commission. (2020). White paper on artificial intelligence - A European approach to excellence and trust.</w:t>
      </w:r>
    </w:p>
    <w:p w14:paraId="69C84690" w14:textId="77777777" w:rsidR="00A83DA0" w:rsidRPr="00374C76" w:rsidRDefault="00A83DA0" w:rsidP="002C3909">
      <w:pPr>
        <w:pStyle w:val="BodyText"/>
        <w:rPr>
          <w:lang w:val="en-AU"/>
        </w:rPr>
      </w:pPr>
      <w:r w:rsidRPr="00374C76">
        <w:rPr>
          <w:lang w:val="en-AU"/>
        </w:rPr>
        <w:t>European Disability Forum. (2021). European Disability Forum position paper on the Artificial Intelligence Act.</w:t>
      </w:r>
    </w:p>
    <w:p w14:paraId="4347E957" w14:textId="77777777" w:rsidR="00A83DA0" w:rsidRPr="00374C76" w:rsidRDefault="00A83DA0" w:rsidP="002C3909">
      <w:pPr>
        <w:pStyle w:val="BodyText"/>
        <w:rPr>
          <w:lang w:val="en-AU"/>
        </w:rPr>
      </w:pPr>
      <w:r w:rsidRPr="00374C76">
        <w:rPr>
          <w:lang w:val="en-AU"/>
        </w:rPr>
        <w:t>Goggin, G., Hollier, S., &amp; Hawkins, W. (2019). Internet accessibility and disability policy: Lessons for digital inclusion and equality from Australia. Internet Policy Review, 8(1).</w:t>
      </w:r>
    </w:p>
    <w:p w14:paraId="38CF7F14" w14:textId="0C82DA9A" w:rsidR="00A83DA0" w:rsidRPr="00374C76" w:rsidRDefault="00A83DA0" w:rsidP="002C3909">
      <w:pPr>
        <w:pStyle w:val="BodyText"/>
        <w:rPr>
          <w:lang w:val="en-AU"/>
        </w:rPr>
      </w:pPr>
      <w:r w:rsidRPr="00374C76">
        <w:rPr>
          <w:lang w:val="en-AU"/>
        </w:rPr>
        <w:t>Guo, A., Kamar, E., Vaughan, J. W., Wallach, H., &amp; Morris, M. R. (2019). Toward fairness in AI for people with a disability: A research roadmap. preprint:1907.02227.</w:t>
      </w:r>
    </w:p>
    <w:p w14:paraId="0B4AFF41" w14:textId="77777777" w:rsidR="00A83DA0" w:rsidRPr="00374C76" w:rsidRDefault="00A83DA0" w:rsidP="002C3909">
      <w:pPr>
        <w:pStyle w:val="BodyText"/>
        <w:rPr>
          <w:lang w:val="en-AU"/>
        </w:rPr>
      </w:pPr>
      <w:r w:rsidRPr="00374C76">
        <w:rPr>
          <w:lang w:val="en-AU"/>
        </w:rPr>
        <w:t>Hutchinson, B., Smart, A., Hanna, A., Denton, E., Greer, C., Kjartansson, O., Barnes, P., &amp; Mitchell, M. (2020). Towards accountability for machine learning datasets: Practices from software engineering and infrastructure. In Proceedings of the 2021 ACM Conference on Fairness, Accountability, and Transparency (pp. 560-575).</w:t>
      </w:r>
    </w:p>
    <w:p w14:paraId="572F240C" w14:textId="77777777" w:rsidR="00A83DA0" w:rsidRDefault="00A83DA0" w:rsidP="002C3909">
      <w:pPr>
        <w:pStyle w:val="BodyText"/>
        <w:rPr>
          <w:lang w:val="en-AU"/>
        </w:rPr>
      </w:pPr>
      <w:r w:rsidRPr="00374C76">
        <w:rPr>
          <w:lang w:val="en-AU"/>
        </w:rPr>
        <w:lastRenderedPageBreak/>
        <w:t>Kee, K., Yeo, C., &amp; Boo, Y. L. (2021). Artificial intelligence and accessibility: A discussion on ethical considerations. International Journal of Environmental Research and Public Health, 18(11), 5897.</w:t>
      </w:r>
    </w:p>
    <w:p w14:paraId="5B3C28AF" w14:textId="371BCD00" w:rsidR="004B3203" w:rsidRPr="004B3203" w:rsidRDefault="004B3203" w:rsidP="004B3203">
      <w:pPr>
        <w:pStyle w:val="EndnoteText"/>
        <w:rPr>
          <w:sz w:val="24"/>
          <w:szCs w:val="24"/>
          <w:lang w:val="en-US"/>
        </w:rPr>
      </w:pPr>
      <w:r w:rsidRPr="004B3203">
        <w:rPr>
          <w:sz w:val="24"/>
          <w:szCs w:val="24"/>
          <w:lang w:val="en-US"/>
        </w:rPr>
        <w:t>Luna, A., The open or closed AI Dilemma, Bipartisan Policy Centre, 2 May 2024, last accessed 3 October 2024, https://bipartisanpolicy.org/blog/the-open-or-closed-ai-dilemma/</w:t>
      </w:r>
    </w:p>
    <w:p w14:paraId="4686CC7B" w14:textId="77777777" w:rsidR="00A83DA0" w:rsidRPr="00374C76" w:rsidRDefault="00A83DA0" w:rsidP="002C3909">
      <w:pPr>
        <w:pStyle w:val="BodyText"/>
        <w:rPr>
          <w:lang w:val="en-AU"/>
        </w:rPr>
      </w:pPr>
      <w:r w:rsidRPr="00374C76">
        <w:rPr>
          <w:lang w:val="en-AU"/>
        </w:rPr>
        <w:t>Sabatello, M. (2022). Artificial intelligence and disability rights. Columbia Human Rights Law Review, 53(3), 1012-1076.</w:t>
      </w:r>
    </w:p>
    <w:p w14:paraId="3C5F68A5" w14:textId="77777777" w:rsidR="00A83DA0" w:rsidRPr="00374C76" w:rsidRDefault="00A83DA0" w:rsidP="002C3909">
      <w:pPr>
        <w:pStyle w:val="BodyText"/>
        <w:rPr>
          <w:lang w:val="en-AU"/>
        </w:rPr>
      </w:pPr>
      <w:proofErr w:type="spellStart"/>
      <w:r w:rsidRPr="00374C76">
        <w:rPr>
          <w:lang w:val="en-AU"/>
        </w:rPr>
        <w:t>Tilmes</w:t>
      </w:r>
      <w:proofErr w:type="spellEnd"/>
      <w:r w:rsidRPr="00374C76">
        <w:rPr>
          <w:lang w:val="en-AU"/>
        </w:rPr>
        <w:t>, N. (2022). Disability, fairness, and algorithmic bias in AI recruitment. Ethics and Information Technology, 24(2), 21.</w:t>
      </w:r>
    </w:p>
    <w:p w14:paraId="333E533D" w14:textId="77777777" w:rsidR="00A83DA0" w:rsidRPr="00374C76" w:rsidRDefault="00A83DA0" w:rsidP="002C3909">
      <w:pPr>
        <w:pStyle w:val="BodyText"/>
        <w:rPr>
          <w:lang w:val="en-AU"/>
        </w:rPr>
      </w:pPr>
      <w:r w:rsidRPr="00374C76">
        <w:rPr>
          <w:lang w:val="en-AU"/>
        </w:rPr>
        <w:t>Treviño-Guzmán, N., &amp; González-Pérez, L. I. (2020). Artificial intelligence and disability: Towards an inclusive digital society. International Journal of Interactive Multimedia and Artificial Intelligence, 6(2), 80-86.</w:t>
      </w:r>
    </w:p>
    <w:p w14:paraId="790C2811" w14:textId="77777777" w:rsidR="00A83DA0" w:rsidRPr="00374C76" w:rsidRDefault="00A83DA0" w:rsidP="002C3909">
      <w:pPr>
        <w:pStyle w:val="BodyText"/>
        <w:rPr>
          <w:lang w:val="en-AU"/>
        </w:rPr>
      </w:pPr>
      <w:r w:rsidRPr="00374C76">
        <w:rPr>
          <w:lang w:val="en-AU"/>
        </w:rPr>
        <w:t xml:space="preserve">Trewin, S., Basson, S., Muller, M., Branham, S., </w:t>
      </w:r>
      <w:proofErr w:type="spellStart"/>
      <w:r w:rsidRPr="00374C76">
        <w:rPr>
          <w:lang w:val="en-AU"/>
        </w:rPr>
        <w:t>Treviranus</w:t>
      </w:r>
      <w:proofErr w:type="spellEnd"/>
      <w:r w:rsidRPr="00374C76">
        <w:rPr>
          <w:lang w:val="en-AU"/>
        </w:rPr>
        <w:t xml:space="preserve">, J., Gruen, D., Hebert, D., </w:t>
      </w:r>
      <w:proofErr w:type="spellStart"/>
      <w:r w:rsidRPr="00374C76">
        <w:rPr>
          <w:lang w:val="en-AU"/>
        </w:rPr>
        <w:t>Lyckowski</w:t>
      </w:r>
      <w:proofErr w:type="spellEnd"/>
      <w:r w:rsidRPr="00374C76">
        <w:rPr>
          <w:lang w:val="en-AU"/>
        </w:rPr>
        <w:t>, N., &amp; Manser, E. (2019). Considerations for AI fairness for people with a disability. AI Matters, 5(3), 40-63.</w:t>
      </w:r>
    </w:p>
    <w:p w14:paraId="626A1D5E" w14:textId="77777777" w:rsidR="00A83DA0" w:rsidRPr="00374C76" w:rsidRDefault="00A83DA0" w:rsidP="002C3909">
      <w:pPr>
        <w:pStyle w:val="BodyText"/>
        <w:rPr>
          <w:lang w:val="en-AU"/>
        </w:rPr>
      </w:pPr>
      <w:r w:rsidRPr="00374C76">
        <w:rPr>
          <w:lang w:val="en-AU"/>
        </w:rPr>
        <w:t>United Nations. (2006). Convention on the Rights of Persons with Disabilities.</w:t>
      </w:r>
    </w:p>
    <w:p w14:paraId="1BF58F78" w14:textId="77777777" w:rsidR="00A83DA0" w:rsidRPr="00374C76" w:rsidRDefault="00A83DA0" w:rsidP="002C3909">
      <w:pPr>
        <w:pStyle w:val="BodyText"/>
        <w:rPr>
          <w:lang w:val="en-AU"/>
        </w:rPr>
      </w:pPr>
      <w:r w:rsidRPr="00374C76">
        <w:rPr>
          <w:lang w:val="en-AU"/>
        </w:rPr>
        <w:t>United Nations. (2024). Artificial intelligence and the rights of persons with disabilities.</w:t>
      </w:r>
    </w:p>
    <w:p w14:paraId="368DACC9" w14:textId="77777777" w:rsidR="00A83DA0" w:rsidRPr="00374C76" w:rsidRDefault="00A83DA0" w:rsidP="002C3909">
      <w:pPr>
        <w:pStyle w:val="BodyText"/>
        <w:rPr>
          <w:lang w:val="en-AU"/>
        </w:rPr>
      </w:pPr>
      <w:r w:rsidRPr="00374C76">
        <w:rPr>
          <w:lang w:val="en-AU"/>
        </w:rPr>
        <w:t>Vasudeva, A., Sheikh, N. A., &amp; Sahu, S. (2021). International Classification of Functioning, Disability, and Health augmented by telemedicine and artificial intelligence for assessment of functional disability. Journal of Family Medicine and Primary Care, 10(10), 3535-3539.</w:t>
      </w:r>
    </w:p>
    <w:p w14:paraId="742A6BB7" w14:textId="77777777" w:rsidR="00A83DA0" w:rsidRPr="00374C76" w:rsidRDefault="00A83DA0" w:rsidP="002C3909">
      <w:pPr>
        <w:pStyle w:val="BodyText"/>
        <w:rPr>
          <w:lang w:val="en-AU"/>
        </w:rPr>
      </w:pPr>
      <w:r w:rsidRPr="00374C76">
        <w:rPr>
          <w:lang w:val="en-AU"/>
        </w:rPr>
        <w:t>Wachter, S., Mittelstadt, B., &amp; Russell, C. (2020). Why fairness cannot be automated: Bridging the gap between EU non-discrimination law and AI. Computer Law &amp; Security Review, 41, 105567.</w:t>
      </w:r>
    </w:p>
    <w:p w14:paraId="1A733D60" w14:textId="77777777" w:rsidR="00A83DA0" w:rsidRPr="00374C76" w:rsidRDefault="00A83DA0" w:rsidP="002C3909">
      <w:pPr>
        <w:pStyle w:val="BodyText"/>
        <w:rPr>
          <w:lang w:val="en-AU"/>
        </w:rPr>
      </w:pPr>
      <w:r w:rsidRPr="00374C76">
        <w:rPr>
          <w:lang w:val="en-AU"/>
        </w:rPr>
        <w:t xml:space="preserve">Whittaker, M., Alper, M., Bennett, C. L., Hendren, S., </w:t>
      </w:r>
      <w:proofErr w:type="spellStart"/>
      <w:r w:rsidRPr="00374C76">
        <w:rPr>
          <w:lang w:val="en-AU"/>
        </w:rPr>
        <w:t>Kaziunas</w:t>
      </w:r>
      <w:proofErr w:type="spellEnd"/>
      <w:r w:rsidRPr="00374C76">
        <w:rPr>
          <w:lang w:val="en-AU"/>
        </w:rPr>
        <w:t>, L., Mills, M., Morris, M. R., Rankin, J., Rogers, E., Salas, M., &amp; West, S. M. (2019). Disability, bias, and AI. AI Now Institute.</w:t>
      </w:r>
    </w:p>
    <w:p w14:paraId="520642F2" w14:textId="77777777" w:rsidR="00A83DA0" w:rsidRPr="00374C76" w:rsidRDefault="00A83DA0" w:rsidP="002C3909">
      <w:pPr>
        <w:pStyle w:val="BodyText"/>
        <w:rPr>
          <w:lang w:val="en-AU"/>
        </w:rPr>
      </w:pPr>
      <w:r w:rsidRPr="00374C76">
        <w:rPr>
          <w:lang w:val="en-AU"/>
        </w:rPr>
        <w:lastRenderedPageBreak/>
        <w:t>Yeung, K. (2020). Recommendation of the Council on Artificial Intelligence (OECD). International Legal Materials, 59(1), 27-34.</w:t>
      </w:r>
    </w:p>
    <w:p w14:paraId="0F9C8B02" w14:textId="72C1FFD7" w:rsidR="00CB31D9" w:rsidRPr="00374C76" w:rsidRDefault="00A83DA0" w:rsidP="007D3A77">
      <w:pPr>
        <w:pStyle w:val="BodyText"/>
        <w:rPr>
          <w:lang w:val="en-AU"/>
        </w:rPr>
        <w:sectPr w:rsidR="00CB31D9" w:rsidRPr="00374C76" w:rsidSect="00CD4D83">
          <w:footerReference w:type="default" r:id="rId24"/>
          <w:pgSz w:w="11906" w:h="16838" w:code="9"/>
          <w:pgMar w:top="1701" w:right="1134" w:bottom="1928" w:left="1134" w:header="284" w:footer="510" w:gutter="0"/>
          <w:cols w:space="708"/>
          <w:docGrid w:linePitch="360"/>
        </w:sectPr>
      </w:pPr>
      <w:r w:rsidRPr="00374C76">
        <w:rPr>
          <w:lang w:val="en-AU"/>
        </w:rPr>
        <w:t>Yeung, K., &amp; Lodge, M. (2019). Algorithmic regulation: An introduction. In K. Yeung &amp; M. Lodge (Eds.), Algorithmic Regulation (pp. 1-18). Oxford University Press.</w:t>
      </w:r>
    </w:p>
    <w:p w14:paraId="5960C641" w14:textId="2F76044D" w:rsidR="000E2282" w:rsidRPr="00374C76" w:rsidRDefault="006741BD" w:rsidP="000E2282">
      <w:pPr>
        <w:tabs>
          <w:tab w:val="left" w:pos="2327"/>
        </w:tabs>
        <w:rPr>
          <w:rFonts w:cstheme="minorHAnsi"/>
          <w:color w:val="000000"/>
          <w:sz w:val="20"/>
          <w:szCs w:val="20"/>
        </w:rPr>
      </w:pPr>
      <w:r w:rsidRPr="00374C76">
        <w:rPr>
          <w:noProof/>
          <w:lang w:eastAsia="en-AU"/>
        </w:rPr>
        <w:lastRenderedPageBreak/>
        <w:drawing>
          <wp:anchor distT="0" distB="0" distL="114300" distR="114300" simplePos="0" relativeHeight="251658241" behindDoc="1" locked="1" layoutInCell="1" allowOverlap="1" wp14:anchorId="0A0E0F67" wp14:editId="3649D8CB">
            <wp:simplePos x="0" y="0"/>
            <wp:positionH relativeFrom="page">
              <wp:align>left</wp:align>
            </wp:positionH>
            <wp:positionV relativeFrom="page">
              <wp:align>bottom</wp:align>
            </wp:positionV>
            <wp:extent cx="7559675" cy="1069086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000E2282" w:rsidRPr="00374C76">
        <w:rPr>
          <w:rFonts w:cstheme="minorHAnsi"/>
          <w:color w:val="000000"/>
          <w:sz w:val="20"/>
          <w:szCs w:val="20"/>
        </w:rPr>
        <w:t>People with Disability Australia (PWDA) is a national disability rights and advocacy organisation made up of, and led by, people with disability.</w:t>
      </w:r>
    </w:p>
    <w:p w14:paraId="3B130FF8" w14:textId="18A9B1CE" w:rsidR="000E2282" w:rsidRPr="00374C76" w:rsidRDefault="000E2282" w:rsidP="000E2282">
      <w:pPr>
        <w:tabs>
          <w:tab w:val="left" w:pos="2327"/>
        </w:tabs>
        <w:rPr>
          <w:rFonts w:cstheme="minorHAnsi"/>
        </w:rPr>
      </w:pPr>
      <w:r w:rsidRPr="00374C76">
        <w:rPr>
          <w:rFonts w:cstheme="minorHAnsi"/>
          <w:color w:val="000000"/>
          <w:sz w:val="20"/>
          <w:szCs w:val="20"/>
        </w:rPr>
        <w:t>For individual advocacy support contact PWDA</w:t>
      </w:r>
      <w:r w:rsidRPr="00374C76">
        <w:rPr>
          <w:rFonts w:cstheme="minorHAnsi"/>
          <w:b/>
          <w:bCs/>
          <w:color w:val="000000"/>
          <w:sz w:val="20"/>
          <w:szCs w:val="20"/>
        </w:rPr>
        <w:t xml:space="preserve"> </w:t>
      </w:r>
      <w:r w:rsidRPr="00374C76">
        <w:rPr>
          <w:rFonts w:cstheme="minorHAnsi"/>
          <w:color w:val="000000"/>
          <w:sz w:val="20"/>
          <w:szCs w:val="20"/>
        </w:rPr>
        <w:t xml:space="preserve">between 9 am and 5 pm (AEST/AEDT) Monday to Friday via phone (toll free) on </w:t>
      </w:r>
      <w:r w:rsidRPr="00374C76">
        <w:rPr>
          <w:rFonts w:cstheme="minorHAnsi"/>
          <w:b/>
          <w:bCs/>
          <w:color w:val="000000"/>
          <w:sz w:val="20"/>
          <w:szCs w:val="20"/>
        </w:rPr>
        <w:t xml:space="preserve">1800 843 929 </w:t>
      </w:r>
      <w:r w:rsidRPr="00374C76">
        <w:rPr>
          <w:rFonts w:cstheme="minorHAnsi"/>
          <w:color w:val="000000"/>
          <w:sz w:val="20"/>
          <w:szCs w:val="20"/>
        </w:rPr>
        <w:t xml:space="preserve">or via email at </w:t>
      </w:r>
      <w:hyperlink r:id="rId26" w:history="1">
        <w:r w:rsidRPr="00374C76">
          <w:rPr>
            <w:rStyle w:val="Hyperlink"/>
            <w:rFonts w:cstheme="minorHAnsi"/>
            <w:sz w:val="20"/>
            <w:szCs w:val="20"/>
          </w:rPr>
          <w:t>pwd@pwd.org.au</w:t>
        </w:r>
      </w:hyperlink>
      <w:r w:rsidRPr="00374C76">
        <w:rPr>
          <w:rFonts w:cstheme="minorHAnsi"/>
          <w:color w:val="000000"/>
          <w:sz w:val="20"/>
          <w:szCs w:val="20"/>
        </w:rPr>
        <w:t xml:space="preserve"> </w:t>
      </w:r>
    </w:p>
    <w:p w14:paraId="7ADC4094" w14:textId="77777777" w:rsidR="000E2282" w:rsidRPr="00374C76" w:rsidRDefault="000E2282" w:rsidP="000E2282">
      <w:pPr>
        <w:pStyle w:val="PWDAContacts"/>
        <w:rPr>
          <w:rFonts w:cstheme="minorHAnsi"/>
          <w:b/>
          <w:bCs/>
          <w:color w:val="000000"/>
          <w:szCs w:val="20"/>
        </w:rPr>
      </w:pPr>
      <w:r w:rsidRPr="00374C76">
        <w:rPr>
          <w:rFonts w:cstheme="minorHAnsi"/>
          <w:b/>
          <w:bCs/>
          <w:color w:val="000000"/>
          <w:szCs w:val="20"/>
        </w:rPr>
        <w:t>Submission contact</w:t>
      </w:r>
    </w:p>
    <w:p w14:paraId="5247A7FD" w14:textId="30710845" w:rsidR="000E2282" w:rsidRPr="00374C76" w:rsidRDefault="0014565A" w:rsidP="000E2282">
      <w:pPr>
        <w:pStyle w:val="PWDAContacts"/>
        <w:rPr>
          <w:rFonts w:cstheme="minorHAnsi"/>
          <w:color w:val="000000"/>
          <w:szCs w:val="20"/>
        </w:rPr>
      </w:pPr>
      <w:r w:rsidRPr="00374C76">
        <w:rPr>
          <w:rFonts w:cstheme="minorHAnsi"/>
          <w:color w:val="000000"/>
          <w:szCs w:val="20"/>
        </w:rPr>
        <w:t>Bastien Wallace</w:t>
      </w:r>
    </w:p>
    <w:p w14:paraId="44AED580" w14:textId="0A389D7A" w:rsidR="000E2282" w:rsidRPr="00374C76" w:rsidRDefault="000E2282" w:rsidP="000E2282">
      <w:pPr>
        <w:pStyle w:val="PWDAContacts"/>
        <w:rPr>
          <w:rFonts w:cstheme="minorHAnsi"/>
          <w:color w:val="000000"/>
          <w:szCs w:val="20"/>
        </w:rPr>
      </w:pPr>
      <w:r w:rsidRPr="00374C76">
        <w:rPr>
          <w:rFonts w:cstheme="minorHAnsi"/>
          <w:color w:val="000000"/>
          <w:szCs w:val="20"/>
        </w:rPr>
        <w:t>Senior Policy</w:t>
      </w:r>
      <w:r w:rsidR="00532C8A" w:rsidRPr="00374C76">
        <w:rPr>
          <w:rFonts w:cstheme="minorHAnsi"/>
          <w:color w:val="000000"/>
          <w:szCs w:val="20"/>
        </w:rPr>
        <w:t xml:space="preserve"> Officer</w:t>
      </w:r>
    </w:p>
    <w:p w14:paraId="203382D2" w14:textId="4E5D4A68" w:rsidR="000E2282" w:rsidRPr="00374C76" w:rsidRDefault="000E2282" w:rsidP="000E2282">
      <w:pPr>
        <w:pStyle w:val="PWDAContacts"/>
        <w:rPr>
          <w:rFonts w:cstheme="minorHAnsi"/>
          <w:b/>
          <w:bCs/>
          <w:color w:val="000000"/>
          <w:szCs w:val="20"/>
        </w:rPr>
      </w:pPr>
      <w:r w:rsidRPr="00374C76">
        <w:rPr>
          <w:rFonts w:cstheme="minorHAnsi"/>
          <w:color w:val="000000"/>
          <w:szCs w:val="20"/>
        </w:rPr>
        <w:t xml:space="preserve">E: </w:t>
      </w:r>
      <w:hyperlink r:id="rId27" w:history="1">
        <w:r w:rsidR="00532C8A" w:rsidRPr="00374C76">
          <w:rPr>
            <w:rStyle w:val="Hyperlink"/>
            <w:rFonts w:cstheme="minorHAnsi"/>
            <w:bCs/>
            <w:szCs w:val="20"/>
          </w:rPr>
          <w:t>bastienw@pwd.org.au</w:t>
        </w:r>
      </w:hyperlink>
      <w:r w:rsidRPr="00374C76">
        <w:rPr>
          <w:rFonts w:cstheme="minorHAnsi"/>
          <w:b/>
          <w:bCs/>
          <w:color w:val="000000"/>
          <w:szCs w:val="20"/>
        </w:rPr>
        <w:t xml:space="preserve"> </w:t>
      </w:r>
    </w:p>
    <w:p w14:paraId="732E6A68" w14:textId="7ACD04FB" w:rsidR="00CB2E90" w:rsidRPr="00374C76" w:rsidRDefault="00C8024E" w:rsidP="006741BD">
      <w:pPr>
        <w:pStyle w:val="Finalpagecontactinformation"/>
        <w:rPr>
          <w:lang w:val="en-AU"/>
        </w:rPr>
      </w:pPr>
      <w:r w:rsidRPr="00374C76">
        <w:rPr>
          <w:lang w:val="en-AU"/>
        </w:rPr>
        <w:br/>
      </w:r>
    </w:p>
    <w:sectPr w:rsidR="00CB2E90" w:rsidRPr="00374C76" w:rsidSect="00C02BFC">
      <w:headerReference w:type="default" r:id="rId28"/>
      <w:pgSz w:w="11906" w:h="16838" w:code="9"/>
      <w:pgMar w:top="2835" w:right="1134" w:bottom="1928"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61A14" w14:textId="77777777" w:rsidR="00B4657F" w:rsidRDefault="00B4657F" w:rsidP="00F1283C">
      <w:pPr>
        <w:spacing w:after="0" w:line="240" w:lineRule="auto"/>
      </w:pPr>
      <w:r>
        <w:separator/>
      </w:r>
    </w:p>
  </w:endnote>
  <w:endnote w:type="continuationSeparator" w:id="0">
    <w:p w14:paraId="39B0BD12" w14:textId="77777777" w:rsidR="00B4657F" w:rsidRDefault="00B4657F" w:rsidP="00F1283C">
      <w:pPr>
        <w:spacing w:after="0" w:line="240" w:lineRule="auto"/>
      </w:pPr>
      <w:r>
        <w:continuationSeparator/>
      </w:r>
    </w:p>
  </w:endnote>
  <w:endnote w:type="continuationNotice" w:id="1">
    <w:p w14:paraId="092CD809" w14:textId="77777777" w:rsidR="00B4657F" w:rsidRDefault="00B465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448" w14:textId="1E9F0453" w:rsidR="00AF4139" w:rsidRDefault="00AF4139" w:rsidP="009F10D8">
    <w:pPr>
      <w:pStyle w:val="Footer"/>
      <w:tabs>
        <w:tab w:val="clear" w:pos="4680"/>
        <w:tab w:val="clear" w:pos="9360"/>
        <w:tab w:val="right" w:pos="2835"/>
        <w:tab w:val="right" w:pos="8505"/>
        <w:tab w:val="right" w:pos="9639"/>
      </w:tabs>
      <w:jc w:val="right"/>
    </w:pPr>
    <w:r>
      <w:rPr>
        <w:noProof/>
        <w:lang w:eastAsia="en-AU"/>
      </w:rPr>
      <w:drawing>
        <wp:anchor distT="0" distB="0" distL="114300" distR="114300" simplePos="0" relativeHeight="251657216" behindDoc="0" locked="0" layoutInCell="1" allowOverlap="1" wp14:anchorId="595F086A" wp14:editId="2DD2C29F">
          <wp:simplePos x="0" y="0"/>
          <wp:positionH relativeFrom="column">
            <wp:posOffset>253249</wp:posOffset>
          </wp:positionH>
          <wp:positionV relativeFrom="paragraph">
            <wp:posOffset>-196907</wp:posOffset>
          </wp:positionV>
          <wp:extent cx="540328" cy="572697"/>
          <wp:effectExtent l="0" t="0" r="0" b="0"/>
          <wp:wrapNone/>
          <wp:docPr id="1673742141" name="Picture 1673742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328" cy="572697"/>
                  </a:xfrm>
                  <a:prstGeom prst="rect">
                    <a:avLst/>
                  </a:prstGeom>
                </pic:spPr>
              </pic:pic>
            </a:graphicData>
          </a:graphic>
        </wp:anchor>
      </w:drawing>
    </w:r>
    <w:r w:rsidR="009F10D8">
      <w:rPr>
        <w:noProof/>
      </w:rPr>
      <w:fldChar w:fldCharType="begin"/>
    </w:r>
    <w:r w:rsidR="009F10D8">
      <w:rPr>
        <w:noProof/>
      </w:rPr>
      <w:instrText xml:space="preserve"> STYLEREF  "Heading 1"  \* MERGEFORMAT </w:instrText>
    </w:r>
    <w:r w:rsidR="009F10D8">
      <w:rPr>
        <w:noProof/>
      </w:rPr>
      <w:fldChar w:fldCharType="end"/>
    </w:r>
    <w:r w:rsidR="009F10D8">
      <w:rPr>
        <w:noProof/>
      </w:rPr>
      <w:tab/>
    </w:r>
    <w:r w:rsidR="00CD4D83">
      <w:fldChar w:fldCharType="begin"/>
    </w:r>
    <w:r w:rsidR="00CD4D83">
      <w:instrText xml:space="preserve"> PAGE  \* Arabic  \* MERGEFORMAT </w:instrText>
    </w:r>
    <w:r w:rsidR="00CD4D83">
      <w:fldChar w:fldCharType="separate"/>
    </w:r>
    <w:r w:rsidR="00CD4D83">
      <w:rPr>
        <w:noProof/>
      </w:rPr>
      <w:t>2</w:t>
    </w:r>
    <w:r w:rsidR="00CD4D8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52EB" w14:textId="49501D74" w:rsidR="00AF4139" w:rsidRDefault="00AF4139" w:rsidP="004B0CC2">
    <w:pPr>
      <w:pStyle w:val="Footer"/>
      <w:tabs>
        <w:tab w:val="clear" w:pos="4680"/>
        <w:tab w:val="clear" w:pos="9360"/>
        <w:tab w:val="right" w:pos="8505"/>
        <w:tab w:val="right" w:pos="9639"/>
      </w:tabs>
      <w:jc w:val="right"/>
    </w:pPr>
    <w:r>
      <w:rPr>
        <w:noProof/>
        <w:lang w:eastAsia="en-AU"/>
      </w:rPr>
      <w:drawing>
        <wp:anchor distT="0" distB="0" distL="114300" distR="114300" simplePos="0" relativeHeight="251658241" behindDoc="1" locked="0" layoutInCell="1" allowOverlap="1" wp14:anchorId="098107C3" wp14:editId="43BCF56C">
          <wp:simplePos x="0" y="0"/>
          <wp:positionH relativeFrom="column">
            <wp:posOffset>-215265</wp:posOffset>
          </wp:positionH>
          <wp:positionV relativeFrom="paragraph">
            <wp:posOffset>-163195</wp:posOffset>
          </wp:positionV>
          <wp:extent cx="468000" cy="496036"/>
          <wp:effectExtent l="0" t="0" r="8255" b="0"/>
          <wp:wrapTight wrapText="bothSides">
            <wp:wrapPolygon edited="0">
              <wp:start x="4396" y="0"/>
              <wp:lineTo x="0" y="5808"/>
              <wp:lineTo x="0" y="9127"/>
              <wp:lineTo x="879" y="13275"/>
              <wp:lineTo x="4396" y="20743"/>
              <wp:lineTo x="21102" y="20743"/>
              <wp:lineTo x="21102" y="5808"/>
              <wp:lineTo x="9672" y="0"/>
              <wp:lineTo x="4396"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8000" cy="496036"/>
                  </a:xfrm>
                  <a:prstGeom prst="rect">
                    <a:avLst/>
                  </a:prstGeom>
                </pic:spPr>
              </pic:pic>
            </a:graphicData>
          </a:graphic>
        </wp:anchor>
      </w:drawing>
    </w:r>
    <w:r>
      <w:tab/>
    </w:r>
    <w:r w:rsidRPr="0016209B">
      <w:rPr>
        <w:rFonts w:asciiTheme="minorHAnsi" w:hAnsiTheme="minorHAnsi" w:cstheme="minorHAnsi"/>
      </w:rPr>
      <w:fldChar w:fldCharType="begin"/>
    </w:r>
    <w:r w:rsidRPr="0016209B">
      <w:rPr>
        <w:rFonts w:asciiTheme="minorHAnsi" w:hAnsiTheme="minorHAnsi" w:cstheme="minorHAnsi"/>
      </w:rPr>
      <w:instrText xml:space="preserve"> PAGE   \* MERGEFORMAT </w:instrText>
    </w:r>
    <w:r w:rsidRPr="0016209B">
      <w:rPr>
        <w:rFonts w:asciiTheme="minorHAnsi" w:hAnsiTheme="minorHAnsi" w:cstheme="minorHAnsi"/>
      </w:rPr>
      <w:fldChar w:fldCharType="separate"/>
    </w:r>
    <w:r w:rsidRPr="0016209B">
      <w:rPr>
        <w:rFonts w:asciiTheme="minorHAnsi" w:hAnsiTheme="minorHAnsi" w:cstheme="minorHAnsi"/>
        <w:noProof/>
      </w:rPr>
      <w:t>19</w:t>
    </w:r>
    <w:r w:rsidRPr="0016209B">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FA85A" w14:textId="77777777" w:rsidR="00B4657F" w:rsidRDefault="00B4657F" w:rsidP="00F1283C">
      <w:pPr>
        <w:spacing w:after="0" w:line="240" w:lineRule="auto"/>
      </w:pPr>
      <w:r>
        <w:separator/>
      </w:r>
    </w:p>
  </w:footnote>
  <w:footnote w:type="continuationSeparator" w:id="0">
    <w:p w14:paraId="0DE22DC9" w14:textId="77777777" w:rsidR="00B4657F" w:rsidRDefault="00B4657F" w:rsidP="00F1283C">
      <w:pPr>
        <w:spacing w:after="0" w:line="240" w:lineRule="auto"/>
      </w:pPr>
      <w:r>
        <w:continuationSeparator/>
      </w:r>
    </w:p>
  </w:footnote>
  <w:footnote w:type="continuationNotice" w:id="1">
    <w:p w14:paraId="4B438651" w14:textId="77777777" w:rsidR="00B4657F" w:rsidRDefault="00B4657F">
      <w:pPr>
        <w:spacing w:before="0" w:after="0" w:line="240" w:lineRule="auto"/>
      </w:pPr>
    </w:p>
  </w:footnote>
  <w:footnote w:id="2">
    <w:p w14:paraId="26E0593B" w14:textId="77777777" w:rsidR="002D13D1" w:rsidRPr="006E567A" w:rsidRDefault="002D13D1" w:rsidP="002D13D1">
      <w:pPr>
        <w:pStyle w:val="FootnoteText"/>
        <w:spacing w:before="0"/>
        <w:rPr>
          <w:rFonts w:cstheme="minorHAnsi"/>
          <w:b/>
          <w:bCs/>
          <w:sz w:val="16"/>
          <w:szCs w:val="16"/>
        </w:rPr>
      </w:pPr>
      <w:r w:rsidRPr="006E567A">
        <w:rPr>
          <w:rStyle w:val="FootnoteReference"/>
          <w:rFonts w:cstheme="minorHAnsi"/>
          <w:sz w:val="16"/>
          <w:szCs w:val="16"/>
        </w:rPr>
        <w:footnoteRef/>
      </w:r>
      <w:r w:rsidRPr="006E567A">
        <w:rPr>
          <w:rFonts w:cstheme="minorHAnsi"/>
          <w:sz w:val="16"/>
          <w:szCs w:val="16"/>
        </w:rPr>
        <w:t xml:space="preserve"> Australian Institute of Health and Welfare, </w:t>
      </w:r>
      <w:r w:rsidRPr="006E567A">
        <w:rPr>
          <w:rFonts w:cstheme="minorHAnsi"/>
          <w:i/>
          <w:iCs/>
          <w:sz w:val="16"/>
          <w:szCs w:val="16"/>
        </w:rPr>
        <w:t>People with Disability in Australia 2022</w:t>
      </w:r>
      <w:r w:rsidRPr="006E567A">
        <w:rPr>
          <w:rFonts w:cstheme="minorHAnsi"/>
          <w:sz w:val="16"/>
          <w:szCs w:val="16"/>
        </w:rPr>
        <w:t xml:space="preserve"> (2022) </w:t>
      </w:r>
      <w:hyperlink r:id="rId1" w:history="1">
        <w:r w:rsidRPr="006E567A">
          <w:rPr>
            <w:rStyle w:val="Hyperlink"/>
            <w:rFonts w:cstheme="minorHAnsi"/>
            <w:bCs/>
            <w:sz w:val="16"/>
            <w:szCs w:val="16"/>
          </w:rPr>
          <w:t>https://www.aihw.gov.au/reports/disability/people-with-disability-in-australia/contents/about</w:t>
        </w:r>
      </w:hyperlink>
      <w:r w:rsidRPr="006E567A">
        <w:rPr>
          <w:rFonts w:cstheme="minorHAnsi"/>
          <w:sz w:val="16"/>
          <w:szCs w:val="16"/>
        </w:rPr>
        <w:t xml:space="preserve">; Australian Bureau of Statistics, </w:t>
      </w:r>
      <w:r w:rsidRPr="006E567A">
        <w:rPr>
          <w:rFonts w:cstheme="minorHAnsi"/>
          <w:i/>
          <w:iCs/>
          <w:sz w:val="16"/>
          <w:szCs w:val="16"/>
        </w:rPr>
        <w:t>Disability, Ageing and Carers, Australia: Summary of Findings</w:t>
      </w:r>
      <w:r w:rsidRPr="006E567A">
        <w:rPr>
          <w:rFonts w:cstheme="minorHAnsi"/>
          <w:sz w:val="16"/>
          <w:szCs w:val="16"/>
        </w:rPr>
        <w:t xml:space="preserve"> (2019)  </w:t>
      </w:r>
      <w:hyperlink r:id="rId2" w:anchor="disability" w:history="1">
        <w:r w:rsidRPr="006E567A">
          <w:rPr>
            <w:rStyle w:val="Hyperlink"/>
            <w:rFonts w:cstheme="minorHAnsi"/>
            <w:bCs/>
            <w:sz w:val="16"/>
            <w:szCs w:val="16"/>
          </w:rPr>
          <w:t>https://www.abs.gov.au/statistics/health/disability/disability-ageing-and-carers-australia-summary-findings/latest-release#disability</w:t>
        </w:r>
      </w:hyperlink>
      <w:r w:rsidRPr="006E567A">
        <w:rPr>
          <w:rFonts w:cstheme="minorHAnsi"/>
          <w:b/>
          <w:bCs/>
          <w:sz w:val="16"/>
          <w:szCs w:val="16"/>
        </w:rPr>
        <w:t xml:space="preserve">. </w:t>
      </w:r>
    </w:p>
  </w:footnote>
  <w:footnote w:id="3">
    <w:p w14:paraId="346DB2E7" w14:textId="77777777" w:rsidR="002D13D1" w:rsidRPr="006E567A" w:rsidRDefault="002D13D1" w:rsidP="002D13D1">
      <w:pPr>
        <w:pStyle w:val="FootnoteText"/>
        <w:spacing w:before="0"/>
        <w:rPr>
          <w:rFonts w:cstheme="minorHAnsi"/>
          <w:sz w:val="16"/>
          <w:szCs w:val="16"/>
          <w:lang w:val="en-US"/>
        </w:rPr>
      </w:pPr>
      <w:r w:rsidRPr="006E567A">
        <w:rPr>
          <w:rStyle w:val="FootnoteReference"/>
          <w:rFonts w:cstheme="minorHAnsi"/>
          <w:sz w:val="16"/>
          <w:szCs w:val="16"/>
        </w:rPr>
        <w:footnoteRef/>
      </w:r>
      <w:r w:rsidRPr="006E567A">
        <w:rPr>
          <w:rFonts w:cstheme="minorHAnsi"/>
          <w:sz w:val="16"/>
          <w:szCs w:val="16"/>
        </w:rPr>
        <w:t xml:space="preserve"> Rosemary Kayess and Therese Sands, </w:t>
      </w:r>
      <w:r w:rsidRPr="006E567A">
        <w:rPr>
          <w:rFonts w:cstheme="minorHAnsi"/>
          <w:i/>
          <w:iCs/>
          <w:sz w:val="16"/>
          <w:szCs w:val="16"/>
        </w:rPr>
        <w:t>Convention on the Rights of Persons with Disabilities: Shining a light on Social Transformation</w:t>
      </w:r>
      <w:r w:rsidRPr="006E567A">
        <w:rPr>
          <w:rFonts w:cstheme="minorHAnsi"/>
          <w:sz w:val="16"/>
          <w:szCs w:val="16"/>
        </w:rPr>
        <w:t xml:space="preserve"> (UNSW Social Policy Research Centre, 2020); Australian Bureau of Statistics (n1); Australian Institute of Health and Welfare (n 1); Jeromey B Temple, Margaret Kelaher and Ruth Williams, ‘Discrimination and avoidance due to disability in Australia: evidence from a National Cross-Sectional Survey’ (2018) 18 </w:t>
      </w:r>
      <w:r w:rsidRPr="006E567A">
        <w:rPr>
          <w:rFonts w:cstheme="minorHAnsi"/>
          <w:i/>
          <w:iCs/>
          <w:sz w:val="16"/>
          <w:szCs w:val="16"/>
        </w:rPr>
        <w:t>BMC Public Health</w:t>
      </w:r>
      <w:r w:rsidRPr="006E567A">
        <w:rPr>
          <w:rFonts w:cstheme="minorHAnsi"/>
          <w:sz w:val="16"/>
          <w:szCs w:val="16"/>
        </w:rPr>
        <w:t xml:space="preserve"> 1347.</w:t>
      </w:r>
    </w:p>
  </w:footnote>
  <w:footnote w:id="4">
    <w:p w14:paraId="6F751551" w14:textId="77777777" w:rsidR="002D13D1" w:rsidRPr="006E567A" w:rsidRDefault="002D13D1" w:rsidP="002D13D1">
      <w:pPr>
        <w:pStyle w:val="FootnoteText"/>
        <w:spacing w:before="0"/>
        <w:rPr>
          <w:rFonts w:cstheme="minorHAnsi"/>
          <w:sz w:val="16"/>
          <w:szCs w:val="16"/>
          <w:lang w:val="en-US"/>
        </w:rPr>
      </w:pPr>
      <w:r w:rsidRPr="006E567A">
        <w:rPr>
          <w:rStyle w:val="FootnoteReference"/>
          <w:rFonts w:cstheme="minorHAnsi"/>
          <w:sz w:val="16"/>
          <w:szCs w:val="16"/>
        </w:rPr>
        <w:footnoteRef/>
      </w:r>
      <w:r w:rsidRPr="006E567A">
        <w:rPr>
          <w:rFonts w:cstheme="minorHAnsi"/>
          <w:sz w:val="16"/>
          <w:szCs w:val="16"/>
        </w:rPr>
        <w:t xml:space="preserve"> Australian Institute of Health and Welfare (n 1) </w:t>
      </w:r>
      <w:r w:rsidRPr="006E567A">
        <w:rPr>
          <w:rFonts w:cstheme="minorHAnsi"/>
          <w:sz w:val="16"/>
          <w:szCs w:val="16"/>
          <w:lang w:val="en-US"/>
        </w:rPr>
        <w:t>163.</w:t>
      </w:r>
    </w:p>
  </w:footnote>
  <w:footnote w:id="5">
    <w:p w14:paraId="79BFB69D" w14:textId="77777777" w:rsidR="002D13D1" w:rsidRPr="006E567A" w:rsidRDefault="002D13D1" w:rsidP="002D13D1">
      <w:pPr>
        <w:pStyle w:val="FootnoteText"/>
        <w:spacing w:before="0"/>
        <w:rPr>
          <w:rFonts w:cstheme="minorHAnsi"/>
          <w:sz w:val="16"/>
          <w:szCs w:val="16"/>
          <w:lang w:val="en-US"/>
        </w:rPr>
      </w:pPr>
      <w:r w:rsidRPr="006E567A">
        <w:rPr>
          <w:rStyle w:val="FootnoteReference"/>
          <w:rFonts w:cstheme="minorHAnsi"/>
          <w:sz w:val="16"/>
          <w:szCs w:val="16"/>
        </w:rPr>
        <w:footnoteRef/>
      </w:r>
      <w:r w:rsidRPr="006E567A">
        <w:rPr>
          <w:rFonts w:cstheme="minorHAnsi"/>
          <w:sz w:val="16"/>
          <w:szCs w:val="16"/>
        </w:rPr>
        <w:t xml:space="preserve"> Anti-Discrimination NSW, </w:t>
      </w:r>
      <w:r w:rsidRPr="006E567A">
        <w:rPr>
          <w:rFonts w:cstheme="minorHAnsi"/>
          <w:i/>
          <w:iCs/>
          <w:sz w:val="16"/>
          <w:szCs w:val="16"/>
        </w:rPr>
        <w:t>Annual Report 2021-22</w:t>
      </w:r>
      <w:r w:rsidRPr="006E567A">
        <w:rPr>
          <w:rFonts w:cstheme="minorHAnsi"/>
          <w:sz w:val="16"/>
          <w:szCs w:val="16"/>
        </w:rPr>
        <w:t xml:space="preserve"> (2022) 15  </w:t>
      </w:r>
      <w:hyperlink r:id="rId3" w:history="1">
        <w:r w:rsidRPr="006E567A">
          <w:rPr>
            <w:rStyle w:val="Hyperlink"/>
            <w:rFonts w:cstheme="minorHAnsi"/>
            <w:sz w:val="16"/>
            <w:szCs w:val="16"/>
          </w:rPr>
          <w:t>https://antidiscrimination.nsw.gov.au/documents/annual-reports/anti-discrimination-annual-report-2021-22.pdf</w:t>
        </w:r>
      </w:hyperlink>
      <w:r w:rsidRPr="006E567A">
        <w:rPr>
          <w:rFonts w:cstheme="minorHAnsi"/>
          <w:sz w:val="16"/>
          <w:szCs w:val="16"/>
        </w:rPr>
        <w:t xml:space="preserve"> </w:t>
      </w:r>
    </w:p>
  </w:footnote>
  <w:footnote w:id="6">
    <w:p w14:paraId="4ACD9E58" w14:textId="77777777" w:rsidR="002D13D1" w:rsidRPr="006E567A" w:rsidRDefault="002D13D1" w:rsidP="002D13D1">
      <w:pPr>
        <w:pStyle w:val="FootnoteText"/>
        <w:spacing w:before="0"/>
        <w:rPr>
          <w:rFonts w:cstheme="minorHAnsi"/>
          <w:sz w:val="16"/>
          <w:szCs w:val="16"/>
          <w:lang w:val="en-US"/>
        </w:rPr>
      </w:pPr>
      <w:r w:rsidRPr="006E567A">
        <w:rPr>
          <w:rStyle w:val="FootnoteReference"/>
          <w:rFonts w:cstheme="minorHAnsi"/>
          <w:sz w:val="16"/>
          <w:szCs w:val="16"/>
        </w:rPr>
        <w:footnoteRef/>
      </w:r>
      <w:r w:rsidRPr="006E567A">
        <w:rPr>
          <w:rFonts w:cstheme="minorHAnsi"/>
          <w:sz w:val="16"/>
          <w:szCs w:val="16"/>
        </w:rPr>
        <w:t xml:space="preserve"> Australian Institute of Health and Welfare (n 1) </w:t>
      </w:r>
      <w:r w:rsidRPr="006E567A">
        <w:rPr>
          <w:rFonts w:cstheme="minorHAnsi"/>
          <w:sz w:val="16"/>
          <w:szCs w:val="16"/>
          <w:lang w:val="en-US"/>
        </w:rPr>
        <w:t>163.</w:t>
      </w:r>
    </w:p>
  </w:footnote>
  <w:footnote w:id="7">
    <w:p w14:paraId="4D4072CE" w14:textId="77777777" w:rsidR="002D13D1" w:rsidRPr="006E567A" w:rsidRDefault="002D13D1" w:rsidP="002D13D1">
      <w:pPr>
        <w:pStyle w:val="FootnoteText"/>
        <w:spacing w:before="0"/>
        <w:rPr>
          <w:rFonts w:cstheme="minorHAnsi"/>
          <w:sz w:val="16"/>
          <w:szCs w:val="16"/>
          <w:lang w:val="en-US"/>
        </w:rPr>
      </w:pPr>
      <w:r w:rsidRPr="006E567A">
        <w:rPr>
          <w:rStyle w:val="FootnoteReference"/>
          <w:rFonts w:cstheme="minorHAnsi"/>
          <w:sz w:val="16"/>
          <w:szCs w:val="16"/>
        </w:rPr>
        <w:footnoteRef/>
      </w:r>
      <w:r w:rsidRPr="006E567A">
        <w:rPr>
          <w:rFonts w:cstheme="minorHAnsi"/>
          <w:sz w:val="16"/>
          <w:szCs w:val="16"/>
        </w:rPr>
        <w:t xml:space="preserve"> Committee on the Rights of Persons with Disabilities, </w:t>
      </w:r>
      <w:r w:rsidRPr="006E567A">
        <w:rPr>
          <w:rFonts w:cstheme="minorHAnsi"/>
          <w:i/>
          <w:iCs/>
          <w:sz w:val="16"/>
          <w:szCs w:val="16"/>
        </w:rPr>
        <w:t>General comment No. 6 (2018) Equality and non-discrimination</w:t>
      </w:r>
      <w:r w:rsidRPr="006E567A">
        <w:rPr>
          <w:rFonts w:cstheme="minorHAnsi"/>
          <w:sz w:val="16"/>
          <w:szCs w:val="16"/>
        </w:rPr>
        <w:t xml:space="preserve"> CRPD/C/GC/6 (26 April 2018) [30]</w:t>
      </w:r>
      <w:r w:rsidRPr="006E567A">
        <w:rPr>
          <w:rFonts w:cstheme="minorHAnsi"/>
          <w:sz w:val="16"/>
          <w:szCs w:val="16"/>
          <w:lang w:val="en-US"/>
        </w:rPr>
        <w:t xml:space="preserve">; Australian Human Rights Commission, </w:t>
      </w:r>
      <w:r w:rsidRPr="006E567A">
        <w:rPr>
          <w:rFonts w:cstheme="minorHAnsi"/>
          <w:i/>
          <w:iCs/>
          <w:sz w:val="16"/>
          <w:szCs w:val="16"/>
          <w:lang w:val="en-US"/>
        </w:rPr>
        <w:t>Free and Equal. A reform agenda for federal discrimination laws</w:t>
      </w:r>
      <w:r w:rsidRPr="006E567A">
        <w:rPr>
          <w:rFonts w:cstheme="minorHAnsi"/>
          <w:sz w:val="16"/>
          <w:szCs w:val="16"/>
          <w:lang w:val="en-US"/>
        </w:rPr>
        <w:t xml:space="preserve"> (December 2021) 16; United Nations, </w:t>
      </w:r>
      <w:r w:rsidRPr="006E567A">
        <w:rPr>
          <w:rFonts w:cstheme="minorHAnsi"/>
          <w:i/>
          <w:iCs/>
          <w:sz w:val="16"/>
          <w:szCs w:val="16"/>
          <w:lang w:val="en-US"/>
        </w:rPr>
        <w:t xml:space="preserve">Convention on the Rights of Persons with Disabilities </w:t>
      </w:r>
      <w:r w:rsidRPr="006E567A">
        <w:rPr>
          <w:rFonts w:cstheme="minorHAnsi"/>
          <w:sz w:val="16"/>
          <w:szCs w:val="16"/>
          <w:lang w:val="en-US"/>
        </w:rPr>
        <w:t>(12 December 2006), article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C3ED" w14:textId="77777777" w:rsidR="00AF4139" w:rsidRDefault="00AF4139" w:rsidP="00C02BFC">
    <w:pPr>
      <w:pStyle w:val="Header"/>
    </w:pPr>
  </w:p>
  <w:p w14:paraId="272C4E1D" w14:textId="77777777" w:rsidR="00AF4139" w:rsidRDefault="00AF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188"/>
    <w:multiLevelType w:val="hybridMultilevel"/>
    <w:tmpl w:val="44D63C2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271B1"/>
    <w:multiLevelType w:val="hybridMultilevel"/>
    <w:tmpl w:val="BB8465A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A07E7"/>
    <w:multiLevelType w:val="hybridMultilevel"/>
    <w:tmpl w:val="B66E494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F352A"/>
    <w:multiLevelType w:val="hybridMultilevel"/>
    <w:tmpl w:val="AE84794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5" w15:restartNumberingAfterBreak="0">
    <w:nsid w:val="091A4AD9"/>
    <w:multiLevelType w:val="multilevel"/>
    <w:tmpl w:val="5F40ABBC"/>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D41495"/>
    <w:multiLevelType w:val="hybridMultilevel"/>
    <w:tmpl w:val="B418AE6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3C0ECC"/>
    <w:multiLevelType w:val="hybridMultilevel"/>
    <w:tmpl w:val="D5826CB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8F082A"/>
    <w:multiLevelType w:val="hybridMultilevel"/>
    <w:tmpl w:val="D1F4F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3C3D5C"/>
    <w:multiLevelType w:val="hybridMultilevel"/>
    <w:tmpl w:val="8562A13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A2778A"/>
    <w:multiLevelType w:val="hybridMultilevel"/>
    <w:tmpl w:val="6B726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E63990"/>
    <w:multiLevelType w:val="hybridMultilevel"/>
    <w:tmpl w:val="31FCF21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B26DF"/>
    <w:multiLevelType w:val="hybridMultilevel"/>
    <w:tmpl w:val="A1AE03B6"/>
    <w:lvl w:ilvl="0" w:tplc="BD04C8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A8144D"/>
    <w:multiLevelType w:val="hybridMultilevel"/>
    <w:tmpl w:val="15EA2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5C75A0"/>
    <w:multiLevelType w:val="hybridMultilevel"/>
    <w:tmpl w:val="5626586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3D1F18"/>
    <w:multiLevelType w:val="hybridMultilevel"/>
    <w:tmpl w:val="413AD8D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73497"/>
    <w:multiLevelType w:val="multilevel"/>
    <w:tmpl w:val="3F002D38"/>
    <w:name w:val="PWDA_Bullets2"/>
    <w:numStyleLink w:val="PWDABullets"/>
  </w:abstractNum>
  <w:abstractNum w:abstractNumId="17" w15:restartNumberingAfterBreak="0">
    <w:nsid w:val="1D405BE6"/>
    <w:multiLevelType w:val="hybridMultilevel"/>
    <w:tmpl w:val="A0346FD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812525"/>
    <w:multiLevelType w:val="hybridMultilevel"/>
    <w:tmpl w:val="5468A52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C26EDE"/>
    <w:multiLevelType w:val="multilevel"/>
    <w:tmpl w:val="3F002D38"/>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20" w15:restartNumberingAfterBreak="0">
    <w:nsid w:val="28A634A8"/>
    <w:multiLevelType w:val="hybridMultilevel"/>
    <w:tmpl w:val="CFB2842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E3380E"/>
    <w:multiLevelType w:val="hybridMultilevel"/>
    <w:tmpl w:val="48184E1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4E50FD"/>
    <w:multiLevelType w:val="hybridMultilevel"/>
    <w:tmpl w:val="6E089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94F7F23"/>
    <w:multiLevelType w:val="hybridMultilevel"/>
    <w:tmpl w:val="5616F6F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7775A8"/>
    <w:multiLevelType w:val="hybridMultilevel"/>
    <w:tmpl w:val="6F5A41A0"/>
    <w:lvl w:ilvl="0" w:tplc="21AAD6A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2E70C8"/>
    <w:multiLevelType w:val="hybridMultilevel"/>
    <w:tmpl w:val="0452099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2E498D"/>
    <w:multiLevelType w:val="hybridMultilevel"/>
    <w:tmpl w:val="CC8487E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30326A"/>
    <w:multiLevelType w:val="hybridMultilevel"/>
    <w:tmpl w:val="AF90A6C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4C0A9A"/>
    <w:multiLevelType w:val="hybridMultilevel"/>
    <w:tmpl w:val="D1F06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1E13CFF"/>
    <w:multiLevelType w:val="hybridMultilevel"/>
    <w:tmpl w:val="825C6A3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755A9C"/>
    <w:multiLevelType w:val="hybridMultilevel"/>
    <w:tmpl w:val="C7A80F8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3A78DF"/>
    <w:multiLevelType w:val="hybridMultilevel"/>
    <w:tmpl w:val="BE8A391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AA797C"/>
    <w:multiLevelType w:val="hybridMultilevel"/>
    <w:tmpl w:val="9DF66F5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544480"/>
    <w:multiLevelType w:val="hybridMultilevel"/>
    <w:tmpl w:val="35A456A0"/>
    <w:lvl w:ilvl="0" w:tplc="21AAD6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56E4F59"/>
    <w:multiLevelType w:val="hybridMultilevel"/>
    <w:tmpl w:val="93A2330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0625DF"/>
    <w:multiLevelType w:val="hybridMultilevel"/>
    <w:tmpl w:val="32E85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9E6C5E"/>
    <w:multiLevelType w:val="hybridMultilevel"/>
    <w:tmpl w:val="3684B8F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1A1C5D"/>
    <w:multiLevelType w:val="hybridMultilevel"/>
    <w:tmpl w:val="A1A833E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231409"/>
    <w:multiLevelType w:val="hybridMultilevel"/>
    <w:tmpl w:val="A7EA2C2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755EF7"/>
    <w:multiLevelType w:val="hybridMultilevel"/>
    <w:tmpl w:val="ED72D88C"/>
    <w:lvl w:ilvl="0" w:tplc="21AAD6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0B1C5C"/>
    <w:multiLevelType w:val="hybridMultilevel"/>
    <w:tmpl w:val="63423F1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B77827"/>
    <w:multiLevelType w:val="hybridMultilevel"/>
    <w:tmpl w:val="90EC2AE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F83ACD"/>
    <w:multiLevelType w:val="hybridMultilevel"/>
    <w:tmpl w:val="1C9C017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733446"/>
    <w:multiLevelType w:val="hybridMultilevel"/>
    <w:tmpl w:val="4B9AA36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170920"/>
    <w:multiLevelType w:val="hybridMultilevel"/>
    <w:tmpl w:val="70E2239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1D0347"/>
    <w:multiLevelType w:val="hybridMultilevel"/>
    <w:tmpl w:val="D014075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32289C"/>
    <w:multiLevelType w:val="hybridMultilevel"/>
    <w:tmpl w:val="5BDEA67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3C3580"/>
    <w:multiLevelType w:val="hybridMultilevel"/>
    <w:tmpl w:val="401E1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8E611FA"/>
    <w:multiLevelType w:val="hybridMultilevel"/>
    <w:tmpl w:val="AF5CD6A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1D516D"/>
    <w:multiLevelType w:val="hybridMultilevel"/>
    <w:tmpl w:val="B86EC8B2"/>
    <w:lvl w:ilvl="0" w:tplc="21AAD6AA">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D952FD7"/>
    <w:multiLevelType w:val="hybridMultilevel"/>
    <w:tmpl w:val="278A1B3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EB0727"/>
    <w:multiLevelType w:val="hybridMultilevel"/>
    <w:tmpl w:val="B86EC8B2"/>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05B1C79"/>
    <w:multiLevelType w:val="hybridMultilevel"/>
    <w:tmpl w:val="1DDA95E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DD2A1A"/>
    <w:multiLevelType w:val="hybridMultilevel"/>
    <w:tmpl w:val="A5589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8646DB2"/>
    <w:multiLevelType w:val="hybridMultilevel"/>
    <w:tmpl w:val="057A819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8848D4"/>
    <w:multiLevelType w:val="hybridMultilevel"/>
    <w:tmpl w:val="81482BC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D95C96"/>
    <w:multiLevelType w:val="hybridMultilevel"/>
    <w:tmpl w:val="1452E0E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736C45"/>
    <w:multiLevelType w:val="hybridMultilevel"/>
    <w:tmpl w:val="B5DE8B5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AB425D"/>
    <w:multiLevelType w:val="hybridMultilevel"/>
    <w:tmpl w:val="3C5E590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B65BE3"/>
    <w:multiLevelType w:val="hybridMultilevel"/>
    <w:tmpl w:val="984E4EC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ABF4C3A"/>
    <w:multiLevelType w:val="hybridMultilevel"/>
    <w:tmpl w:val="06400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EE915DB"/>
    <w:multiLevelType w:val="hybridMultilevel"/>
    <w:tmpl w:val="00AAF004"/>
    <w:lvl w:ilvl="0" w:tplc="84D8CAFE">
      <w:start w:val="1"/>
      <w:numFmt w:val="decimal"/>
      <w:pStyle w:val="ListParagraph"/>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2" w15:restartNumberingAfterBreak="0">
    <w:nsid w:val="7FC61F06"/>
    <w:multiLevelType w:val="hybridMultilevel"/>
    <w:tmpl w:val="DBC229F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3167323">
    <w:abstractNumId w:val="19"/>
  </w:num>
  <w:num w:numId="2" w16cid:durableId="1383677892">
    <w:abstractNumId w:val="4"/>
  </w:num>
  <w:num w:numId="3" w16cid:durableId="1588730485">
    <w:abstractNumId w:val="12"/>
  </w:num>
  <w:num w:numId="4" w16cid:durableId="1461730697">
    <w:abstractNumId w:val="61"/>
  </w:num>
  <w:num w:numId="5" w16cid:durableId="682515836">
    <w:abstractNumId w:val="22"/>
  </w:num>
  <w:num w:numId="6" w16cid:durableId="1632325700">
    <w:abstractNumId w:val="8"/>
  </w:num>
  <w:num w:numId="7" w16cid:durableId="644118729">
    <w:abstractNumId w:val="60"/>
  </w:num>
  <w:num w:numId="8" w16cid:durableId="497579325">
    <w:abstractNumId w:val="47"/>
  </w:num>
  <w:num w:numId="9" w16cid:durableId="1174103570">
    <w:abstractNumId w:val="24"/>
  </w:num>
  <w:num w:numId="10" w16cid:durableId="1530491694">
    <w:abstractNumId w:val="53"/>
  </w:num>
  <w:num w:numId="11" w16cid:durableId="767432893">
    <w:abstractNumId w:val="39"/>
  </w:num>
  <w:num w:numId="12" w16cid:durableId="78790954">
    <w:abstractNumId w:val="14"/>
  </w:num>
  <w:num w:numId="13" w16cid:durableId="2051607200">
    <w:abstractNumId w:val="33"/>
  </w:num>
  <w:num w:numId="14" w16cid:durableId="1706054687">
    <w:abstractNumId w:val="45"/>
  </w:num>
  <w:num w:numId="15" w16cid:durableId="2133593543">
    <w:abstractNumId w:val="37"/>
  </w:num>
  <w:num w:numId="16" w16cid:durableId="869413953">
    <w:abstractNumId w:val="50"/>
  </w:num>
  <w:num w:numId="17" w16cid:durableId="1388577166">
    <w:abstractNumId w:val="46"/>
  </w:num>
  <w:num w:numId="18" w16cid:durableId="1210259750">
    <w:abstractNumId w:val="59"/>
  </w:num>
  <w:num w:numId="19" w16cid:durableId="2005863238">
    <w:abstractNumId w:val="25"/>
  </w:num>
  <w:num w:numId="20" w16cid:durableId="1493181238">
    <w:abstractNumId w:val="1"/>
  </w:num>
  <w:num w:numId="21" w16cid:durableId="944776540">
    <w:abstractNumId w:val="54"/>
  </w:num>
  <w:num w:numId="22" w16cid:durableId="802042084">
    <w:abstractNumId w:val="48"/>
  </w:num>
  <w:num w:numId="23" w16cid:durableId="1037465604">
    <w:abstractNumId w:val="0"/>
  </w:num>
  <w:num w:numId="24" w16cid:durableId="1863320039">
    <w:abstractNumId w:val="21"/>
  </w:num>
  <w:num w:numId="25" w16cid:durableId="695540575">
    <w:abstractNumId w:val="30"/>
  </w:num>
  <w:num w:numId="26" w16cid:durableId="1862468244">
    <w:abstractNumId w:val="6"/>
  </w:num>
  <w:num w:numId="27" w16cid:durableId="1780828886">
    <w:abstractNumId w:val="27"/>
  </w:num>
  <w:num w:numId="28" w16cid:durableId="1177379257">
    <w:abstractNumId w:val="31"/>
  </w:num>
  <w:num w:numId="29" w16cid:durableId="1297567748">
    <w:abstractNumId w:val="55"/>
  </w:num>
  <w:num w:numId="30" w16cid:durableId="1070730699">
    <w:abstractNumId w:val="40"/>
  </w:num>
  <w:num w:numId="31" w16cid:durableId="31615593">
    <w:abstractNumId w:val="11"/>
  </w:num>
  <w:num w:numId="32" w16cid:durableId="10883260">
    <w:abstractNumId w:val="17"/>
  </w:num>
  <w:num w:numId="33" w16cid:durableId="1801994471">
    <w:abstractNumId w:val="26"/>
  </w:num>
  <w:num w:numId="34" w16cid:durableId="950666729">
    <w:abstractNumId w:val="57"/>
  </w:num>
  <w:num w:numId="35" w16cid:durableId="1483540863">
    <w:abstractNumId w:val="58"/>
  </w:num>
  <w:num w:numId="36" w16cid:durableId="1283073048">
    <w:abstractNumId w:val="42"/>
  </w:num>
  <w:num w:numId="37" w16cid:durableId="96602515">
    <w:abstractNumId w:val="2"/>
  </w:num>
  <w:num w:numId="38" w16cid:durableId="1257448086">
    <w:abstractNumId w:val="3"/>
  </w:num>
  <w:num w:numId="39" w16cid:durableId="1812556223">
    <w:abstractNumId w:val="15"/>
  </w:num>
  <w:num w:numId="40" w16cid:durableId="768964774">
    <w:abstractNumId w:val="36"/>
  </w:num>
  <w:num w:numId="41" w16cid:durableId="1465848248">
    <w:abstractNumId w:val="44"/>
  </w:num>
  <w:num w:numId="42" w16cid:durableId="340009715">
    <w:abstractNumId w:val="7"/>
  </w:num>
  <w:num w:numId="43" w16cid:durableId="807472541">
    <w:abstractNumId w:val="43"/>
  </w:num>
  <w:num w:numId="44" w16cid:durableId="1474978896">
    <w:abstractNumId w:val="20"/>
  </w:num>
  <w:num w:numId="45" w16cid:durableId="1552309141">
    <w:abstractNumId w:val="23"/>
  </w:num>
  <w:num w:numId="46" w16cid:durableId="1005981087">
    <w:abstractNumId w:val="38"/>
  </w:num>
  <w:num w:numId="47" w16cid:durableId="778791076">
    <w:abstractNumId w:val="18"/>
  </w:num>
  <w:num w:numId="48" w16cid:durableId="1614362726">
    <w:abstractNumId w:val="52"/>
  </w:num>
  <w:num w:numId="49" w16cid:durableId="2002272683">
    <w:abstractNumId w:val="62"/>
  </w:num>
  <w:num w:numId="50" w16cid:durableId="1533227142">
    <w:abstractNumId w:val="29"/>
  </w:num>
  <w:num w:numId="51" w16cid:durableId="893203287">
    <w:abstractNumId w:val="34"/>
  </w:num>
  <w:num w:numId="52" w16cid:durableId="1880123408">
    <w:abstractNumId w:val="56"/>
  </w:num>
  <w:num w:numId="53" w16cid:durableId="1114135312">
    <w:abstractNumId w:val="32"/>
  </w:num>
  <w:num w:numId="54" w16cid:durableId="1577665662">
    <w:abstractNumId w:val="41"/>
  </w:num>
  <w:num w:numId="55" w16cid:durableId="1696495233">
    <w:abstractNumId w:val="9"/>
  </w:num>
  <w:num w:numId="56" w16cid:durableId="1247419615">
    <w:abstractNumId w:val="49"/>
  </w:num>
  <w:num w:numId="57" w16cid:durableId="1746368231">
    <w:abstractNumId w:val="5"/>
  </w:num>
  <w:num w:numId="58" w16cid:durableId="836651213">
    <w:abstractNumId w:val="13"/>
  </w:num>
  <w:num w:numId="59" w16cid:durableId="402681548">
    <w:abstractNumId w:val="35"/>
  </w:num>
  <w:num w:numId="60" w16cid:durableId="1074743991">
    <w:abstractNumId w:val="10"/>
  </w:num>
  <w:num w:numId="61" w16cid:durableId="1551842492">
    <w:abstractNumId w:val="28"/>
  </w:num>
  <w:num w:numId="62" w16cid:durableId="142622094">
    <w:abstractNumId w:val="28"/>
  </w:num>
  <w:num w:numId="63" w16cid:durableId="14118758">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zSyMDCyMDQ0NzZT0lEKTi0uzszPAykwNK4FAMG3mG0tAAAA"/>
  </w:docVars>
  <w:rsids>
    <w:rsidRoot w:val="00D402C8"/>
    <w:rsid w:val="00000E32"/>
    <w:rsid w:val="00003077"/>
    <w:rsid w:val="00003112"/>
    <w:rsid w:val="00003A55"/>
    <w:rsid w:val="0000661F"/>
    <w:rsid w:val="00006C78"/>
    <w:rsid w:val="00007A0D"/>
    <w:rsid w:val="00010F15"/>
    <w:rsid w:val="00011B59"/>
    <w:rsid w:val="00013C30"/>
    <w:rsid w:val="00014092"/>
    <w:rsid w:val="00015058"/>
    <w:rsid w:val="000152EF"/>
    <w:rsid w:val="000163CD"/>
    <w:rsid w:val="00016BAC"/>
    <w:rsid w:val="000171EA"/>
    <w:rsid w:val="00017285"/>
    <w:rsid w:val="000205BC"/>
    <w:rsid w:val="0002294E"/>
    <w:rsid w:val="00023001"/>
    <w:rsid w:val="0002393D"/>
    <w:rsid w:val="00023ACE"/>
    <w:rsid w:val="000254A2"/>
    <w:rsid w:val="000261ED"/>
    <w:rsid w:val="00026B7F"/>
    <w:rsid w:val="0003018A"/>
    <w:rsid w:val="000305F7"/>
    <w:rsid w:val="00030E4A"/>
    <w:rsid w:val="00033909"/>
    <w:rsid w:val="00033B8D"/>
    <w:rsid w:val="00034185"/>
    <w:rsid w:val="00035F4A"/>
    <w:rsid w:val="0003619C"/>
    <w:rsid w:val="00036257"/>
    <w:rsid w:val="0003779A"/>
    <w:rsid w:val="0004055B"/>
    <w:rsid w:val="00041A17"/>
    <w:rsid w:val="00041E00"/>
    <w:rsid w:val="000427D2"/>
    <w:rsid w:val="00042A20"/>
    <w:rsid w:val="00042C20"/>
    <w:rsid w:val="00043E96"/>
    <w:rsid w:val="00044041"/>
    <w:rsid w:val="000459E9"/>
    <w:rsid w:val="00045BF3"/>
    <w:rsid w:val="000470F4"/>
    <w:rsid w:val="00050E4D"/>
    <w:rsid w:val="00052035"/>
    <w:rsid w:val="00052779"/>
    <w:rsid w:val="00053D40"/>
    <w:rsid w:val="000574B0"/>
    <w:rsid w:val="00060BA9"/>
    <w:rsid w:val="00060D99"/>
    <w:rsid w:val="00060EAB"/>
    <w:rsid w:val="00063604"/>
    <w:rsid w:val="00063D6F"/>
    <w:rsid w:val="00067117"/>
    <w:rsid w:val="00067167"/>
    <w:rsid w:val="000675B8"/>
    <w:rsid w:val="00071A8E"/>
    <w:rsid w:val="00072059"/>
    <w:rsid w:val="000720F7"/>
    <w:rsid w:val="000722D4"/>
    <w:rsid w:val="0007335B"/>
    <w:rsid w:val="00073425"/>
    <w:rsid w:val="00073BED"/>
    <w:rsid w:val="000761B7"/>
    <w:rsid w:val="0008001A"/>
    <w:rsid w:val="0008014F"/>
    <w:rsid w:val="000808F3"/>
    <w:rsid w:val="00082608"/>
    <w:rsid w:val="00085087"/>
    <w:rsid w:val="0008589B"/>
    <w:rsid w:val="00087107"/>
    <w:rsid w:val="0009040B"/>
    <w:rsid w:val="000908CC"/>
    <w:rsid w:val="00090F8C"/>
    <w:rsid w:val="00091567"/>
    <w:rsid w:val="000952BC"/>
    <w:rsid w:val="0009533C"/>
    <w:rsid w:val="000956F0"/>
    <w:rsid w:val="00095BA0"/>
    <w:rsid w:val="00096E73"/>
    <w:rsid w:val="000971CC"/>
    <w:rsid w:val="000A28CA"/>
    <w:rsid w:val="000A2C16"/>
    <w:rsid w:val="000A3A77"/>
    <w:rsid w:val="000A3EA3"/>
    <w:rsid w:val="000A5BF6"/>
    <w:rsid w:val="000A6247"/>
    <w:rsid w:val="000A649C"/>
    <w:rsid w:val="000A6A7B"/>
    <w:rsid w:val="000A7738"/>
    <w:rsid w:val="000B16E6"/>
    <w:rsid w:val="000B1703"/>
    <w:rsid w:val="000B2AD2"/>
    <w:rsid w:val="000B4373"/>
    <w:rsid w:val="000B5D63"/>
    <w:rsid w:val="000B71BB"/>
    <w:rsid w:val="000B7E7D"/>
    <w:rsid w:val="000C147C"/>
    <w:rsid w:val="000C224D"/>
    <w:rsid w:val="000C580A"/>
    <w:rsid w:val="000C6881"/>
    <w:rsid w:val="000D05D9"/>
    <w:rsid w:val="000D0D91"/>
    <w:rsid w:val="000D525D"/>
    <w:rsid w:val="000D5C21"/>
    <w:rsid w:val="000D6075"/>
    <w:rsid w:val="000D7181"/>
    <w:rsid w:val="000E0BB7"/>
    <w:rsid w:val="000E1F09"/>
    <w:rsid w:val="000E2282"/>
    <w:rsid w:val="000E296B"/>
    <w:rsid w:val="000E3CEE"/>
    <w:rsid w:val="000E54DC"/>
    <w:rsid w:val="000E7158"/>
    <w:rsid w:val="000E721A"/>
    <w:rsid w:val="000E7A36"/>
    <w:rsid w:val="000F029B"/>
    <w:rsid w:val="000F08F3"/>
    <w:rsid w:val="000F1388"/>
    <w:rsid w:val="000F1412"/>
    <w:rsid w:val="000F165B"/>
    <w:rsid w:val="000F1694"/>
    <w:rsid w:val="000F2DB7"/>
    <w:rsid w:val="000F52BB"/>
    <w:rsid w:val="000F6577"/>
    <w:rsid w:val="000F6ED1"/>
    <w:rsid w:val="000F74F3"/>
    <w:rsid w:val="00100939"/>
    <w:rsid w:val="00100AF7"/>
    <w:rsid w:val="0010226F"/>
    <w:rsid w:val="001025AE"/>
    <w:rsid w:val="00102992"/>
    <w:rsid w:val="001048F2"/>
    <w:rsid w:val="00104DC5"/>
    <w:rsid w:val="00105692"/>
    <w:rsid w:val="00106472"/>
    <w:rsid w:val="00107201"/>
    <w:rsid w:val="00107512"/>
    <w:rsid w:val="00110148"/>
    <w:rsid w:val="0011098F"/>
    <w:rsid w:val="00110BD2"/>
    <w:rsid w:val="00111580"/>
    <w:rsid w:val="00113059"/>
    <w:rsid w:val="00113E7C"/>
    <w:rsid w:val="00114AC8"/>
    <w:rsid w:val="00116AFD"/>
    <w:rsid w:val="001172A8"/>
    <w:rsid w:val="001173B3"/>
    <w:rsid w:val="00120A98"/>
    <w:rsid w:val="001226E3"/>
    <w:rsid w:val="00122DB1"/>
    <w:rsid w:val="001230DF"/>
    <w:rsid w:val="0012328C"/>
    <w:rsid w:val="001234CE"/>
    <w:rsid w:val="00123976"/>
    <w:rsid w:val="00123F5D"/>
    <w:rsid w:val="00124016"/>
    <w:rsid w:val="0012411B"/>
    <w:rsid w:val="00125281"/>
    <w:rsid w:val="00125572"/>
    <w:rsid w:val="00126268"/>
    <w:rsid w:val="00130422"/>
    <w:rsid w:val="00130813"/>
    <w:rsid w:val="00130DFB"/>
    <w:rsid w:val="00131EBE"/>
    <w:rsid w:val="001338EB"/>
    <w:rsid w:val="0013478A"/>
    <w:rsid w:val="0013505B"/>
    <w:rsid w:val="00135AD0"/>
    <w:rsid w:val="001369F1"/>
    <w:rsid w:val="00136BC9"/>
    <w:rsid w:val="00137CF4"/>
    <w:rsid w:val="001411B9"/>
    <w:rsid w:val="001416DA"/>
    <w:rsid w:val="00142071"/>
    <w:rsid w:val="001421EA"/>
    <w:rsid w:val="0014221D"/>
    <w:rsid w:val="00142358"/>
    <w:rsid w:val="00143D23"/>
    <w:rsid w:val="00144826"/>
    <w:rsid w:val="00144F01"/>
    <w:rsid w:val="001455A3"/>
    <w:rsid w:val="0014565A"/>
    <w:rsid w:val="00147953"/>
    <w:rsid w:val="0015041C"/>
    <w:rsid w:val="001508ED"/>
    <w:rsid w:val="00151C6C"/>
    <w:rsid w:val="00151F96"/>
    <w:rsid w:val="00152131"/>
    <w:rsid w:val="001530DE"/>
    <w:rsid w:val="00155D49"/>
    <w:rsid w:val="001564EF"/>
    <w:rsid w:val="00157165"/>
    <w:rsid w:val="00157757"/>
    <w:rsid w:val="00157BFE"/>
    <w:rsid w:val="00160A2A"/>
    <w:rsid w:val="00161179"/>
    <w:rsid w:val="00162050"/>
    <w:rsid w:val="0016209B"/>
    <w:rsid w:val="00163B21"/>
    <w:rsid w:val="0016427C"/>
    <w:rsid w:val="001654F9"/>
    <w:rsid w:val="00166927"/>
    <w:rsid w:val="00166BF7"/>
    <w:rsid w:val="00167E58"/>
    <w:rsid w:val="00173437"/>
    <w:rsid w:val="00173ECE"/>
    <w:rsid w:val="001741B2"/>
    <w:rsid w:val="0017439A"/>
    <w:rsid w:val="001802A0"/>
    <w:rsid w:val="001805F9"/>
    <w:rsid w:val="0018071F"/>
    <w:rsid w:val="001818A8"/>
    <w:rsid w:val="00182010"/>
    <w:rsid w:val="00182618"/>
    <w:rsid w:val="00183FAD"/>
    <w:rsid w:val="00184C99"/>
    <w:rsid w:val="00185075"/>
    <w:rsid w:val="00185435"/>
    <w:rsid w:val="00185BD1"/>
    <w:rsid w:val="00186551"/>
    <w:rsid w:val="0018657F"/>
    <w:rsid w:val="001926DC"/>
    <w:rsid w:val="001931C1"/>
    <w:rsid w:val="0019531B"/>
    <w:rsid w:val="00195CF6"/>
    <w:rsid w:val="0019662B"/>
    <w:rsid w:val="0019697B"/>
    <w:rsid w:val="0019713F"/>
    <w:rsid w:val="001973D2"/>
    <w:rsid w:val="00197440"/>
    <w:rsid w:val="00197E2D"/>
    <w:rsid w:val="001A0136"/>
    <w:rsid w:val="001A0B8F"/>
    <w:rsid w:val="001A1057"/>
    <w:rsid w:val="001A151F"/>
    <w:rsid w:val="001A234B"/>
    <w:rsid w:val="001A3EC5"/>
    <w:rsid w:val="001A4D38"/>
    <w:rsid w:val="001A514F"/>
    <w:rsid w:val="001A5C7A"/>
    <w:rsid w:val="001A60E3"/>
    <w:rsid w:val="001A67EB"/>
    <w:rsid w:val="001B0509"/>
    <w:rsid w:val="001B0A96"/>
    <w:rsid w:val="001B1BC1"/>
    <w:rsid w:val="001B1F8B"/>
    <w:rsid w:val="001B2080"/>
    <w:rsid w:val="001B2422"/>
    <w:rsid w:val="001B2A5D"/>
    <w:rsid w:val="001B3657"/>
    <w:rsid w:val="001B45EE"/>
    <w:rsid w:val="001B4FAA"/>
    <w:rsid w:val="001B63D5"/>
    <w:rsid w:val="001B6657"/>
    <w:rsid w:val="001C0669"/>
    <w:rsid w:val="001C42BB"/>
    <w:rsid w:val="001C6892"/>
    <w:rsid w:val="001C7BEF"/>
    <w:rsid w:val="001D0EFF"/>
    <w:rsid w:val="001D1DBA"/>
    <w:rsid w:val="001D1F91"/>
    <w:rsid w:val="001D4153"/>
    <w:rsid w:val="001D418B"/>
    <w:rsid w:val="001D4E77"/>
    <w:rsid w:val="001D51B8"/>
    <w:rsid w:val="001D7A75"/>
    <w:rsid w:val="001D7D1D"/>
    <w:rsid w:val="001E0AAC"/>
    <w:rsid w:val="001E0ABC"/>
    <w:rsid w:val="001E22E7"/>
    <w:rsid w:val="001E2CCE"/>
    <w:rsid w:val="001E2D73"/>
    <w:rsid w:val="001E3286"/>
    <w:rsid w:val="001E3584"/>
    <w:rsid w:val="001E3F17"/>
    <w:rsid w:val="001E46E8"/>
    <w:rsid w:val="001E5741"/>
    <w:rsid w:val="001E6248"/>
    <w:rsid w:val="001E6834"/>
    <w:rsid w:val="001E6C2F"/>
    <w:rsid w:val="001F108D"/>
    <w:rsid w:val="001F17EC"/>
    <w:rsid w:val="001F322E"/>
    <w:rsid w:val="001F522A"/>
    <w:rsid w:val="001F5464"/>
    <w:rsid w:val="001F558C"/>
    <w:rsid w:val="001F5632"/>
    <w:rsid w:val="0020046E"/>
    <w:rsid w:val="00201A09"/>
    <w:rsid w:val="00201AD8"/>
    <w:rsid w:val="002023A6"/>
    <w:rsid w:val="002033A1"/>
    <w:rsid w:val="00204A85"/>
    <w:rsid w:val="00204E12"/>
    <w:rsid w:val="002106BB"/>
    <w:rsid w:val="002108A3"/>
    <w:rsid w:val="00211EB3"/>
    <w:rsid w:val="002154EA"/>
    <w:rsid w:val="00215754"/>
    <w:rsid w:val="0021583F"/>
    <w:rsid w:val="002162A5"/>
    <w:rsid w:val="00216952"/>
    <w:rsid w:val="002211C3"/>
    <w:rsid w:val="00221FA0"/>
    <w:rsid w:val="00222028"/>
    <w:rsid w:val="002230C2"/>
    <w:rsid w:val="00223A5B"/>
    <w:rsid w:val="002247B2"/>
    <w:rsid w:val="00224E16"/>
    <w:rsid w:val="00225EE4"/>
    <w:rsid w:val="00226ACA"/>
    <w:rsid w:val="002276CB"/>
    <w:rsid w:val="002301B1"/>
    <w:rsid w:val="0023184B"/>
    <w:rsid w:val="00231AA4"/>
    <w:rsid w:val="00231BF5"/>
    <w:rsid w:val="002324CA"/>
    <w:rsid w:val="00232893"/>
    <w:rsid w:val="00233EE4"/>
    <w:rsid w:val="00234006"/>
    <w:rsid w:val="00234768"/>
    <w:rsid w:val="002352F0"/>
    <w:rsid w:val="00240875"/>
    <w:rsid w:val="0024256B"/>
    <w:rsid w:val="00242F7D"/>
    <w:rsid w:val="00243342"/>
    <w:rsid w:val="00243E7F"/>
    <w:rsid w:val="002446AA"/>
    <w:rsid w:val="00245028"/>
    <w:rsid w:val="00245152"/>
    <w:rsid w:val="00245331"/>
    <w:rsid w:val="00245503"/>
    <w:rsid w:val="002455EA"/>
    <w:rsid w:val="00245853"/>
    <w:rsid w:val="00245BC5"/>
    <w:rsid w:val="00251283"/>
    <w:rsid w:val="00251B88"/>
    <w:rsid w:val="00252D00"/>
    <w:rsid w:val="002552A6"/>
    <w:rsid w:val="00255A0C"/>
    <w:rsid w:val="00255E0A"/>
    <w:rsid w:val="0025661C"/>
    <w:rsid w:val="00257CE8"/>
    <w:rsid w:val="00260A40"/>
    <w:rsid w:val="00261019"/>
    <w:rsid w:val="0026191E"/>
    <w:rsid w:val="00261DAF"/>
    <w:rsid w:val="00262430"/>
    <w:rsid w:val="00262CC2"/>
    <w:rsid w:val="00263635"/>
    <w:rsid w:val="00266586"/>
    <w:rsid w:val="002670D6"/>
    <w:rsid w:val="00267903"/>
    <w:rsid w:val="002704D5"/>
    <w:rsid w:val="00270B2C"/>
    <w:rsid w:val="00270E4A"/>
    <w:rsid w:val="0027190E"/>
    <w:rsid w:val="00271A43"/>
    <w:rsid w:val="00271CC5"/>
    <w:rsid w:val="00272DFB"/>
    <w:rsid w:val="00275409"/>
    <w:rsid w:val="00275E16"/>
    <w:rsid w:val="00277F81"/>
    <w:rsid w:val="00280642"/>
    <w:rsid w:val="00283311"/>
    <w:rsid w:val="00284CEB"/>
    <w:rsid w:val="00285A15"/>
    <w:rsid w:val="00286470"/>
    <w:rsid w:val="00287131"/>
    <w:rsid w:val="00287464"/>
    <w:rsid w:val="00292613"/>
    <w:rsid w:val="0029281B"/>
    <w:rsid w:val="00292FEE"/>
    <w:rsid w:val="002937C8"/>
    <w:rsid w:val="00293FBC"/>
    <w:rsid w:val="00294716"/>
    <w:rsid w:val="00296133"/>
    <w:rsid w:val="00296AEE"/>
    <w:rsid w:val="00296BC1"/>
    <w:rsid w:val="002A1218"/>
    <w:rsid w:val="002A18A6"/>
    <w:rsid w:val="002A2ABB"/>
    <w:rsid w:val="002A3F94"/>
    <w:rsid w:val="002A47AD"/>
    <w:rsid w:val="002A4C77"/>
    <w:rsid w:val="002A4E56"/>
    <w:rsid w:val="002A4F1A"/>
    <w:rsid w:val="002A558C"/>
    <w:rsid w:val="002A587B"/>
    <w:rsid w:val="002A609D"/>
    <w:rsid w:val="002B039E"/>
    <w:rsid w:val="002B047A"/>
    <w:rsid w:val="002B25F6"/>
    <w:rsid w:val="002B5542"/>
    <w:rsid w:val="002B588B"/>
    <w:rsid w:val="002B6077"/>
    <w:rsid w:val="002B6755"/>
    <w:rsid w:val="002B6AD2"/>
    <w:rsid w:val="002B6DFD"/>
    <w:rsid w:val="002B6FDF"/>
    <w:rsid w:val="002B74A6"/>
    <w:rsid w:val="002C0AC4"/>
    <w:rsid w:val="002C22FE"/>
    <w:rsid w:val="002C257F"/>
    <w:rsid w:val="002C3909"/>
    <w:rsid w:val="002C3C50"/>
    <w:rsid w:val="002C3F5C"/>
    <w:rsid w:val="002C4B48"/>
    <w:rsid w:val="002C61E5"/>
    <w:rsid w:val="002C6A88"/>
    <w:rsid w:val="002C7486"/>
    <w:rsid w:val="002C7727"/>
    <w:rsid w:val="002C7AED"/>
    <w:rsid w:val="002C7F8C"/>
    <w:rsid w:val="002D0790"/>
    <w:rsid w:val="002D0F85"/>
    <w:rsid w:val="002D13D1"/>
    <w:rsid w:val="002D32E8"/>
    <w:rsid w:val="002D46ED"/>
    <w:rsid w:val="002D4AFF"/>
    <w:rsid w:val="002D5083"/>
    <w:rsid w:val="002D75AF"/>
    <w:rsid w:val="002D7D9F"/>
    <w:rsid w:val="002E0331"/>
    <w:rsid w:val="002E1E31"/>
    <w:rsid w:val="002E348E"/>
    <w:rsid w:val="002E455F"/>
    <w:rsid w:val="002E4D98"/>
    <w:rsid w:val="002E526C"/>
    <w:rsid w:val="002E5DEF"/>
    <w:rsid w:val="002E69D9"/>
    <w:rsid w:val="002E78E1"/>
    <w:rsid w:val="002F0553"/>
    <w:rsid w:val="002F0C87"/>
    <w:rsid w:val="002F27C1"/>
    <w:rsid w:val="002F2BF8"/>
    <w:rsid w:val="002F4AD8"/>
    <w:rsid w:val="002F59E3"/>
    <w:rsid w:val="002F60EC"/>
    <w:rsid w:val="002F65E8"/>
    <w:rsid w:val="002F6875"/>
    <w:rsid w:val="002F7353"/>
    <w:rsid w:val="003018EA"/>
    <w:rsid w:val="003045D3"/>
    <w:rsid w:val="00304682"/>
    <w:rsid w:val="00304B33"/>
    <w:rsid w:val="00304F82"/>
    <w:rsid w:val="00306EA8"/>
    <w:rsid w:val="00307C65"/>
    <w:rsid w:val="00310492"/>
    <w:rsid w:val="0031249C"/>
    <w:rsid w:val="0031572A"/>
    <w:rsid w:val="00316CEE"/>
    <w:rsid w:val="00316E1E"/>
    <w:rsid w:val="00317085"/>
    <w:rsid w:val="00317621"/>
    <w:rsid w:val="00317960"/>
    <w:rsid w:val="00320026"/>
    <w:rsid w:val="00320A93"/>
    <w:rsid w:val="00320FEA"/>
    <w:rsid w:val="00321677"/>
    <w:rsid w:val="0032225C"/>
    <w:rsid w:val="00324086"/>
    <w:rsid w:val="00324F23"/>
    <w:rsid w:val="00325210"/>
    <w:rsid w:val="00325C16"/>
    <w:rsid w:val="00325CC0"/>
    <w:rsid w:val="0032665B"/>
    <w:rsid w:val="003277B6"/>
    <w:rsid w:val="00330239"/>
    <w:rsid w:val="0033130C"/>
    <w:rsid w:val="003317D2"/>
    <w:rsid w:val="0033198C"/>
    <w:rsid w:val="00334074"/>
    <w:rsid w:val="003346FE"/>
    <w:rsid w:val="00334A38"/>
    <w:rsid w:val="003350C0"/>
    <w:rsid w:val="003351D7"/>
    <w:rsid w:val="00335B4B"/>
    <w:rsid w:val="00336B46"/>
    <w:rsid w:val="00336BBA"/>
    <w:rsid w:val="00341121"/>
    <w:rsid w:val="00342106"/>
    <w:rsid w:val="00342589"/>
    <w:rsid w:val="0034349D"/>
    <w:rsid w:val="0034558C"/>
    <w:rsid w:val="00345680"/>
    <w:rsid w:val="00345EFE"/>
    <w:rsid w:val="003469CC"/>
    <w:rsid w:val="003501F5"/>
    <w:rsid w:val="00351AEA"/>
    <w:rsid w:val="00353AA6"/>
    <w:rsid w:val="00355DA0"/>
    <w:rsid w:val="003571B6"/>
    <w:rsid w:val="0035778F"/>
    <w:rsid w:val="00360C4B"/>
    <w:rsid w:val="00360F7E"/>
    <w:rsid w:val="0036142C"/>
    <w:rsid w:val="00361825"/>
    <w:rsid w:val="00362073"/>
    <w:rsid w:val="0036258C"/>
    <w:rsid w:val="003642C3"/>
    <w:rsid w:val="003643AB"/>
    <w:rsid w:val="00364C03"/>
    <w:rsid w:val="003650CB"/>
    <w:rsid w:val="003658C6"/>
    <w:rsid w:val="00365C9B"/>
    <w:rsid w:val="00366DF7"/>
    <w:rsid w:val="003671DA"/>
    <w:rsid w:val="003678E6"/>
    <w:rsid w:val="00367BF8"/>
    <w:rsid w:val="00367C67"/>
    <w:rsid w:val="003720CD"/>
    <w:rsid w:val="003729B9"/>
    <w:rsid w:val="00374C76"/>
    <w:rsid w:val="003751A4"/>
    <w:rsid w:val="0037635A"/>
    <w:rsid w:val="0037636E"/>
    <w:rsid w:val="00380471"/>
    <w:rsid w:val="003804EC"/>
    <w:rsid w:val="00382441"/>
    <w:rsid w:val="00382C69"/>
    <w:rsid w:val="00383A8E"/>
    <w:rsid w:val="00383DEA"/>
    <w:rsid w:val="003849A1"/>
    <w:rsid w:val="00384DD1"/>
    <w:rsid w:val="00384F0C"/>
    <w:rsid w:val="00386F7B"/>
    <w:rsid w:val="003879BD"/>
    <w:rsid w:val="00390C34"/>
    <w:rsid w:val="00390F77"/>
    <w:rsid w:val="00390F8C"/>
    <w:rsid w:val="00391D27"/>
    <w:rsid w:val="00392404"/>
    <w:rsid w:val="00392734"/>
    <w:rsid w:val="0039301B"/>
    <w:rsid w:val="003932A8"/>
    <w:rsid w:val="003932E7"/>
    <w:rsid w:val="00394360"/>
    <w:rsid w:val="003962EC"/>
    <w:rsid w:val="003976BC"/>
    <w:rsid w:val="003978C2"/>
    <w:rsid w:val="003A05F9"/>
    <w:rsid w:val="003A08C5"/>
    <w:rsid w:val="003A0AA2"/>
    <w:rsid w:val="003A0AEB"/>
    <w:rsid w:val="003A1451"/>
    <w:rsid w:val="003A253F"/>
    <w:rsid w:val="003A40FD"/>
    <w:rsid w:val="003A48CF"/>
    <w:rsid w:val="003A4C23"/>
    <w:rsid w:val="003A60A6"/>
    <w:rsid w:val="003A62AA"/>
    <w:rsid w:val="003A6E00"/>
    <w:rsid w:val="003A7985"/>
    <w:rsid w:val="003B0491"/>
    <w:rsid w:val="003B1086"/>
    <w:rsid w:val="003B13B7"/>
    <w:rsid w:val="003B1C31"/>
    <w:rsid w:val="003B2C86"/>
    <w:rsid w:val="003B568E"/>
    <w:rsid w:val="003B58D5"/>
    <w:rsid w:val="003B5C17"/>
    <w:rsid w:val="003B645A"/>
    <w:rsid w:val="003B7350"/>
    <w:rsid w:val="003B7D04"/>
    <w:rsid w:val="003C0C35"/>
    <w:rsid w:val="003C0FFE"/>
    <w:rsid w:val="003C1241"/>
    <w:rsid w:val="003C17CC"/>
    <w:rsid w:val="003C1AD3"/>
    <w:rsid w:val="003C1F67"/>
    <w:rsid w:val="003C225A"/>
    <w:rsid w:val="003C259A"/>
    <w:rsid w:val="003C3976"/>
    <w:rsid w:val="003C3A7B"/>
    <w:rsid w:val="003C3B04"/>
    <w:rsid w:val="003C4198"/>
    <w:rsid w:val="003C682D"/>
    <w:rsid w:val="003D1D3E"/>
    <w:rsid w:val="003D1E46"/>
    <w:rsid w:val="003D201A"/>
    <w:rsid w:val="003D2105"/>
    <w:rsid w:val="003D3288"/>
    <w:rsid w:val="003D38D6"/>
    <w:rsid w:val="003D3C89"/>
    <w:rsid w:val="003D5880"/>
    <w:rsid w:val="003D5BA1"/>
    <w:rsid w:val="003D64EC"/>
    <w:rsid w:val="003D666B"/>
    <w:rsid w:val="003E1C69"/>
    <w:rsid w:val="003E31D7"/>
    <w:rsid w:val="003E471E"/>
    <w:rsid w:val="003E4E74"/>
    <w:rsid w:val="003E4ED5"/>
    <w:rsid w:val="003E5486"/>
    <w:rsid w:val="003E6D35"/>
    <w:rsid w:val="003F1B9A"/>
    <w:rsid w:val="003F1E69"/>
    <w:rsid w:val="003F2267"/>
    <w:rsid w:val="003F3335"/>
    <w:rsid w:val="003F3BA0"/>
    <w:rsid w:val="003F46A5"/>
    <w:rsid w:val="003F488C"/>
    <w:rsid w:val="003F4E7B"/>
    <w:rsid w:val="003F519B"/>
    <w:rsid w:val="003F5E46"/>
    <w:rsid w:val="003F7AC3"/>
    <w:rsid w:val="004005C2"/>
    <w:rsid w:val="00400E57"/>
    <w:rsid w:val="0040216A"/>
    <w:rsid w:val="00402196"/>
    <w:rsid w:val="00402AE5"/>
    <w:rsid w:val="00402B62"/>
    <w:rsid w:val="004033EF"/>
    <w:rsid w:val="00403AA6"/>
    <w:rsid w:val="00403EC9"/>
    <w:rsid w:val="0040481A"/>
    <w:rsid w:val="004069AD"/>
    <w:rsid w:val="00406B7D"/>
    <w:rsid w:val="00410095"/>
    <w:rsid w:val="00413FFB"/>
    <w:rsid w:val="00414752"/>
    <w:rsid w:val="0041611E"/>
    <w:rsid w:val="0041684E"/>
    <w:rsid w:val="00417DEA"/>
    <w:rsid w:val="00420675"/>
    <w:rsid w:val="00421A30"/>
    <w:rsid w:val="004224C9"/>
    <w:rsid w:val="00423F41"/>
    <w:rsid w:val="00424607"/>
    <w:rsid w:val="0042553A"/>
    <w:rsid w:val="004263B7"/>
    <w:rsid w:val="00427425"/>
    <w:rsid w:val="004279EF"/>
    <w:rsid w:val="00427BD4"/>
    <w:rsid w:val="00430DEA"/>
    <w:rsid w:val="004310F4"/>
    <w:rsid w:val="00433E61"/>
    <w:rsid w:val="00436466"/>
    <w:rsid w:val="004370E9"/>
    <w:rsid w:val="00440A6F"/>
    <w:rsid w:val="00441FCD"/>
    <w:rsid w:val="004426EC"/>
    <w:rsid w:val="00443493"/>
    <w:rsid w:val="00443754"/>
    <w:rsid w:val="004455E7"/>
    <w:rsid w:val="00445ADE"/>
    <w:rsid w:val="00445AEC"/>
    <w:rsid w:val="00446172"/>
    <w:rsid w:val="00446683"/>
    <w:rsid w:val="004473FF"/>
    <w:rsid w:val="004478BB"/>
    <w:rsid w:val="00447D23"/>
    <w:rsid w:val="0045046B"/>
    <w:rsid w:val="004513F9"/>
    <w:rsid w:val="00451ACA"/>
    <w:rsid w:val="0045277E"/>
    <w:rsid w:val="00452E67"/>
    <w:rsid w:val="0045379B"/>
    <w:rsid w:val="00453957"/>
    <w:rsid w:val="004540AB"/>
    <w:rsid w:val="0045417B"/>
    <w:rsid w:val="00454B5C"/>
    <w:rsid w:val="0045628E"/>
    <w:rsid w:val="00456768"/>
    <w:rsid w:val="00457171"/>
    <w:rsid w:val="004577B6"/>
    <w:rsid w:val="004601B9"/>
    <w:rsid w:val="0046304E"/>
    <w:rsid w:val="00463692"/>
    <w:rsid w:val="004637D5"/>
    <w:rsid w:val="0046384C"/>
    <w:rsid w:val="00463FD0"/>
    <w:rsid w:val="0046486D"/>
    <w:rsid w:val="00465230"/>
    <w:rsid w:val="00466262"/>
    <w:rsid w:val="00467151"/>
    <w:rsid w:val="00467A02"/>
    <w:rsid w:val="00470AE8"/>
    <w:rsid w:val="00470C65"/>
    <w:rsid w:val="004712EA"/>
    <w:rsid w:val="004725F0"/>
    <w:rsid w:val="00472B5D"/>
    <w:rsid w:val="00472F7A"/>
    <w:rsid w:val="004735D8"/>
    <w:rsid w:val="004738CC"/>
    <w:rsid w:val="00473987"/>
    <w:rsid w:val="00473F87"/>
    <w:rsid w:val="00474CD7"/>
    <w:rsid w:val="004763DC"/>
    <w:rsid w:val="00476625"/>
    <w:rsid w:val="00476EAC"/>
    <w:rsid w:val="00477340"/>
    <w:rsid w:val="00480221"/>
    <w:rsid w:val="004807D8"/>
    <w:rsid w:val="00480C11"/>
    <w:rsid w:val="00480FE1"/>
    <w:rsid w:val="00481070"/>
    <w:rsid w:val="00481633"/>
    <w:rsid w:val="004835C9"/>
    <w:rsid w:val="004852AF"/>
    <w:rsid w:val="004865A0"/>
    <w:rsid w:val="00486D8F"/>
    <w:rsid w:val="00487009"/>
    <w:rsid w:val="00492F86"/>
    <w:rsid w:val="004953A0"/>
    <w:rsid w:val="00497143"/>
    <w:rsid w:val="0049780D"/>
    <w:rsid w:val="004A0538"/>
    <w:rsid w:val="004A097D"/>
    <w:rsid w:val="004A158C"/>
    <w:rsid w:val="004A1A0B"/>
    <w:rsid w:val="004A1FFE"/>
    <w:rsid w:val="004A206E"/>
    <w:rsid w:val="004A29B4"/>
    <w:rsid w:val="004A38CD"/>
    <w:rsid w:val="004A527A"/>
    <w:rsid w:val="004A6F31"/>
    <w:rsid w:val="004A7CAB"/>
    <w:rsid w:val="004B08EE"/>
    <w:rsid w:val="004B0CC2"/>
    <w:rsid w:val="004B196A"/>
    <w:rsid w:val="004B3203"/>
    <w:rsid w:val="004B39CB"/>
    <w:rsid w:val="004B3B86"/>
    <w:rsid w:val="004B418D"/>
    <w:rsid w:val="004B4E74"/>
    <w:rsid w:val="004B5864"/>
    <w:rsid w:val="004B5C80"/>
    <w:rsid w:val="004B6792"/>
    <w:rsid w:val="004B691A"/>
    <w:rsid w:val="004B6C1A"/>
    <w:rsid w:val="004B7E3D"/>
    <w:rsid w:val="004C05CB"/>
    <w:rsid w:val="004C1B24"/>
    <w:rsid w:val="004C4B79"/>
    <w:rsid w:val="004C5976"/>
    <w:rsid w:val="004C5B8F"/>
    <w:rsid w:val="004C691E"/>
    <w:rsid w:val="004C6B62"/>
    <w:rsid w:val="004D0056"/>
    <w:rsid w:val="004D2A18"/>
    <w:rsid w:val="004D3659"/>
    <w:rsid w:val="004D39B5"/>
    <w:rsid w:val="004D4C35"/>
    <w:rsid w:val="004D6957"/>
    <w:rsid w:val="004D7717"/>
    <w:rsid w:val="004D7EEE"/>
    <w:rsid w:val="004E04A8"/>
    <w:rsid w:val="004E1878"/>
    <w:rsid w:val="004E2ECF"/>
    <w:rsid w:val="004E62D8"/>
    <w:rsid w:val="004E6C4A"/>
    <w:rsid w:val="004E6F29"/>
    <w:rsid w:val="004E7375"/>
    <w:rsid w:val="004E7BBE"/>
    <w:rsid w:val="004E7EB7"/>
    <w:rsid w:val="004F0489"/>
    <w:rsid w:val="004F08A3"/>
    <w:rsid w:val="004F1214"/>
    <w:rsid w:val="004F1409"/>
    <w:rsid w:val="004F2145"/>
    <w:rsid w:val="004F2755"/>
    <w:rsid w:val="004F2FA9"/>
    <w:rsid w:val="004F3344"/>
    <w:rsid w:val="004F36C0"/>
    <w:rsid w:val="004F3CD9"/>
    <w:rsid w:val="0050026A"/>
    <w:rsid w:val="00500F25"/>
    <w:rsid w:val="00503FAF"/>
    <w:rsid w:val="00504D80"/>
    <w:rsid w:val="00504EC1"/>
    <w:rsid w:val="005050AA"/>
    <w:rsid w:val="0050703D"/>
    <w:rsid w:val="00507CB2"/>
    <w:rsid w:val="00507E1B"/>
    <w:rsid w:val="00510086"/>
    <w:rsid w:val="005102C2"/>
    <w:rsid w:val="00510568"/>
    <w:rsid w:val="005114D4"/>
    <w:rsid w:val="005119D1"/>
    <w:rsid w:val="00511F73"/>
    <w:rsid w:val="00514CFF"/>
    <w:rsid w:val="0051554B"/>
    <w:rsid w:val="005169C7"/>
    <w:rsid w:val="005170E2"/>
    <w:rsid w:val="00517195"/>
    <w:rsid w:val="005179E0"/>
    <w:rsid w:val="005204C6"/>
    <w:rsid w:val="00520559"/>
    <w:rsid w:val="00521E7E"/>
    <w:rsid w:val="005239C6"/>
    <w:rsid w:val="00523CF0"/>
    <w:rsid w:val="00523ED7"/>
    <w:rsid w:val="00524CDE"/>
    <w:rsid w:val="00526D97"/>
    <w:rsid w:val="0052761B"/>
    <w:rsid w:val="00530333"/>
    <w:rsid w:val="00530CC4"/>
    <w:rsid w:val="00530E92"/>
    <w:rsid w:val="005315EE"/>
    <w:rsid w:val="00531682"/>
    <w:rsid w:val="00532C8A"/>
    <w:rsid w:val="00532D6F"/>
    <w:rsid w:val="005334ED"/>
    <w:rsid w:val="0053399A"/>
    <w:rsid w:val="00534BBB"/>
    <w:rsid w:val="00536DC9"/>
    <w:rsid w:val="0053774A"/>
    <w:rsid w:val="00540118"/>
    <w:rsid w:val="00541AE0"/>
    <w:rsid w:val="00541F6C"/>
    <w:rsid w:val="00542657"/>
    <w:rsid w:val="00543A99"/>
    <w:rsid w:val="00543E69"/>
    <w:rsid w:val="005442F2"/>
    <w:rsid w:val="00545337"/>
    <w:rsid w:val="00545952"/>
    <w:rsid w:val="0054640D"/>
    <w:rsid w:val="00546873"/>
    <w:rsid w:val="00546B2A"/>
    <w:rsid w:val="0055011C"/>
    <w:rsid w:val="00552BDC"/>
    <w:rsid w:val="005536A0"/>
    <w:rsid w:val="00553960"/>
    <w:rsid w:val="00553963"/>
    <w:rsid w:val="00554B9A"/>
    <w:rsid w:val="00555109"/>
    <w:rsid w:val="00556A8A"/>
    <w:rsid w:val="005573FF"/>
    <w:rsid w:val="005578B5"/>
    <w:rsid w:val="00557A6C"/>
    <w:rsid w:val="00560063"/>
    <w:rsid w:val="005601AE"/>
    <w:rsid w:val="00560768"/>
    <w:rsid w:val="00562135"/>
    <w:rsid w:val="005621F1"/>
    <w:rsid w:val="00562E07"/>
    <w:rsid w:val="005633D7"/>
    <w:rsid w:val="005639F0"/>
    <w:rsid w:val="0056437D"/>
    <w:rsid w:val="005644E1"/>
    <w:rsid w:val="00564927"/>
    <w:rsid w:val="00565CAD"/>
    <w:rsid w:val="00565ECC"/>
    <w:rsid w:val="00566BBD"/>
    <w:rsid w:val="00567166"/>
    <w:rsid w:val="00572A29"/>
    <w:rsid w:val="005733A9"/>
    <w:rsid w:val="00573C01"/>
    <w:rsid w:val="00573D04"/>
    <w:rsid w:val="005742CB"/>
    <w:rsid w:val="00577D64"/>
    <w:rsid w:val="00577FE2"/>
    <w:rsid w:val="00580377"/>
    <w:rsid w:val="0058095F"/>
    <w:rsid w:val="00581B0A"/>
    <w:rsid w:val="0058210C"/>
    <w:rsid w:val="00582322"/>
    <w:rsid w:val="00582D5C"/>
    <w:rsid w:val="005835FE"/>
    <w:rsid w:val="0058363D"/>
    <w:rsid w:val="0058412F"/>
    <w:rsid w:val="00584ABD"/>
    <w:rsid w:val="00584E8E"/>
    <w:rsid w:val="00585437"/>
    <w:rsid w:val="0058647E"/>
    <w:rsid w:val="00586B48"/>
    <w:rsid w:val="00586B75"/>
    <w:rsid w:val="005870A4"/>
    <w:rsid w:val="005873EC"/>
    <w:rsid w:val="00587B8F"/>
    <w:rsid w:val="005903D7"/>
    <w:rsid w:val="005906C0"/>
    <w:rsid w:val="00590B2A"/>
    <w:rsid w:val="00591374"/>
    <w:rsid w:val="005915B5"/>
    <w:rsid w:val="005916DB"/>
    <w:rsid w:val="00591904"/>
    <w:rsid w:val="005923DA"/>
    <w:rsid w:val="00592604"/>
    <w:rsid w:val="0059420C"/>
    <w:rsid w:val="00594965"/>
    <w:rsid w:val="0059617D"/>
    <w:rsid w:val="005969AA"/>
    <w:rsid w:val="00597266"/>
    <w:rsid w:val="00597B79"/>
    <w:rsid w:val="005A0518"/>
    <w:rsid w:val="005A1098"/>
    <w:rsid w:val="005A189D"/>
    <w:rsid w:val="005A23A8"/>
    <w:rsid w:val="005A2D6A"/>
    <w:rsid w:val="005A3EEC"/>
    <w:rsid w:val="005A403D"/>
    <w:rsid w:val="005A5EA1"/>
    <w:rsid w:val="005A6720"/>
    <w:rsid w:val="005A6798"/>
    <w:rsid w:val="005A72F4"/>
    <w:rsid w:val="005B058E"/>
    <w:rsid w:val="005B2947"/>
    <w:rsid w:val="005B32CD"/>
    <w:rsid w:val="005B481A"/>
    <w:rsid w:val="005B4997"/>
    <w:rsid w:val="005B4E1A"/>
    <w:rsid w:val="005B69A3"/>
    <w:rsid w:val="005B6E1E"/>
    <w:rsid w:val="005B7BDF"/>
    <w:rsid w:val="005C23D7"/>
    <w:rsid w:val="005C2FCD"/>
    <w:rsid w:val="005C3CC6"/>
    <w:rsid w:val="005C41A7"/>
    <w:rsid w:val="005C474B"/>
    <w:rsid w:val="005C5AA7"/>
    <w:rsid w:val="005C6FAA"/>
    <w:rsid w:val="005C73E6"/>
    <w:rsid w:val="005D04A6"/>
    <w:rsid w:val="005D0C49"/>
    <w:rsid w:val="005D0CC8"/>
    <w:rsid w:val="005D2526"/>
    <w:rsid w:val="005D2AEC"/>
    <w:rsid w:val="005D3335"/>
    <w:rsid w:val="005D3B1D"/>
    <w:rsid w:val="005D41DB"/>
    <w:rsid w:val="005D436E"/>
    <w:rsid w:val="005D45A1"/>
    <w:rsid w:val="005D460E"/>
    <w:rsid w:val="005D4C9B"/>
    <w:rsid w:val="005D6714"/>
    <w:rsid w:val="005D6A81"/>
    <w:rsid w:val="005D7474"/>
    <w:rsid w:val="005E0A34"/>
    <w:rsid w:val="005E2716"/>
    <w:rsid w:val="005E2973"/>
    <w:rsid w:val="005E5C76"/>
    <w:rsid w:val="005E66DF"/>
    <w:rsid w:val="005E72A8"/>
    <w:rsid w:val="005E7E71"/>
    <w:rsid w:val="005F299B"/>
    <w:rsid w:val="005F33DB"/>
    <w:rsid w:val="005F3608"/>
    <w:rsid w:val="005F47E3"/>
    <w:rsid w:val="005F5956"/>
    <w:rsid w:val="005F59DA"/>
    <w:rsid w:val="005F660C"/>
    <w:rsid w:val="005F7018"/>
    <w:rsid w:val="005F79CB"/>
    <w:rsid w:val="005F7B78"/>
    <w:rsid w:val="006012CF"/>
    <w:rsid w:val="00601FB1"/>
    <w:rsid w:val="006022F9"/>
    <w:rsid w:val="00602E49"/>
    <w:rsid w:val="00603236"/>
    <w:rsid w:val="006057E2"/>
    <w:rsid w:val="006063A7"/>
    <w:rsid w:val="00607B6A"/>
    <w:rsid w:val="00611CE5"/>
    <w:rsid w:val="00613556"/>
    <w:rsid w:val="0061366D"/>
    <w:rsid w:val="00613DC5"/>
    <w:rsid w:val="00614798"/>
    <w:rsid w:val="0061479A"/>
    <w:rsid w:val="00614C26"/>
    <w:rsid w:val="006168E8"/>
    <w:rsid w:val="0062069A"/>
    <w:rsid w:val="00622247"/>
    <w:rsid w:val="00622671"/>
    <w:rsid w:val="006226D8"/>
    <w:rsid w:val="00622CD9"/>
    <w:rsid w:val="00622D40"/>
    <w:rsid w:val="00624EBC"/>
    <w:rsid w:val="00626878"/>
    <w:rsid w:val="00630678"/>
    <w:rsid w:val="00630A08"/>
    <w:rsid w:val="00630D46"/>
    <w:rsid w:val="006319AE"/>
    <w:rsid w:val="00631FAD"/>
    <w:rsid w:val="00632616"/>
    <w:rsid w:val="006335F8"/>
    <w:rsid w:val="00634320"/>
    <w:rsid w:val="00634964"/>
    <w:rsid w:val="00635006"/>
    <w:rsid w:val="00635A3F"/>
    <w:rsid w:val="00636257"/>
    <w:rsid w:val="00636792"/>
    <w:rsid w:val="006371CE"/>
    <w:rsid w:val="006374D1"/>
    <w:rsid w:val="00637733"/>
    <w:rsid w:val="006402D8"/>
    <w:rsid w:val="00640368"/>
    <w:rsid w:val="006411CC"/>
    <w:rsid w:val="0064174F"/>
    <w:rsid w:val="00641BE3"/>
    <w:rsid w:val="006426D7"/>
    <w:rsid w:val="006428F4"/>
    <w:rsid w:val="00642B1E"/>
    <w:rsid w:val="00642D70"/>
    <w:rsid w:val="00643169"/>
    <w:rsid w:val="00646DEB"/>
    <w:rsid w:val="00646E61"/>
    <w:rsid w:val="00650A48"/>
    <w:rsid w:val="006511CB"/>
    <w:rsid w:val="006513ED"/>
    <w:rsid w:val="00652746"/>
    <w:rsid w:val="00652BDC"/>
    <w:rsid w:val="00653349"/>
    <w:rsid w:val="006534B5"/>
    <w:rsid w:val="00653ABD"/>
    <w:rsid w:val="006545EC"/>
    <w:rsid w:val="0065468D"/>
    <w:rsid w:val="00655408"/>
    <w:rsid w:val="00655746"/>
    <w:rsid w:val="00656073"/>
    <w:rsid w:val="0065622D"/>
    <w:rsid w:val="00656921"/>
    <w:rsid w:val="00660184"/>
    <w:rsid w:val="00660582"/>
    <w:rsid w:val="00660B3E"/>
    <w:rsid w:val="00662139"/>
    <w:rsid w:val="00663D87"/>
    <w:rsid w:val="00663E0F"/>
    <w:rsid w:val="0066438F"/>
    <w:rsid w:val="006652D7"/>
    <w:rsid w:val="00666367"/>
    <w:rsid w:val="00666D9B"/>
    <w:rsid w:val="006700C2"/>
    <w:rsid w:val="00670D92"/>
    <w:rsid w:val="006715E1"/>
    <w:rsid w:val="006716B4"/>
    <w:rsid w:val="00671920"/>
    <w:rsid w:val="006722AA"/>
    <w:rsid w:val="00672BA5"/>
    <w:rsid w:val="00673575"/>
    <w:rsid w:val="00673C18"/>
    <w:rsid w:val="006741BD"/>
    <w:rsid w:val="006752FE"/>
    <w:rsid w:val="00680A6E"/>
    <w:rsid w:val="00681297"/>
    <w:rsid w:val="0068150D"/>
    <w:rsid w:val="00681E3C"/>
    <w:rsid w:val="006823A9"/>
    <w:rsid w:val="006824C3"/>
    <w:rsid w:val="0068378B"/>
    <w:rsid w:val="00683E87"/>
    <w:rsid w:val="006852AD"/>
    <w:rsid w:val="006856EB"/>
    <w:rsid w:val="006873D8"/>
    <w:rsid w:val="00687A89"/>
    <w:rsid w:val="00690E11"/>
    <w:rsid w:val="0069238E"/>
    <w:rsid w:val="0069530E"/>
    <w:rsid w:val="00695A7D"/>
    <w:rsid w:val="00696843"/>
    <w:rsid w:val="00697133"/>
    <w:rsid w:val="006978C5"/>
    <w:rsid w:val="006A0AD4"/>
    <w:rsid w:val="006A0EA1"/>
    <w:rsid w:val="006A1871"/>
    <w:rsid w:val="006A1DF5"/>
    <w:rsid w:val="006A319E"/>
    <w:rsid w:val="006A3237"/>
    <w:rsid w:val="006A33F6"/>
    <w:rsid w:val="006A3757"/>
    <w:rsid w:val="006A4B49"/>
    <w:rsid w:val="006A508E"/>
    <w:rsid w:val="006A573C"/>
    <w:rsid w:val="006A5F53"/>
    <w:rsid w:val="006A6DAC"/>
    <w:rsid w:val="006B08C8"/>
    <w:rsid w:val="006B0B11"/>
    <w:rsid w:val="006B21CD"/>
    <w:rsid w:val="006B29FB"/>
    <w:rsid w:val="006B3D77"/>
    <w:rsid w:val="006B4011"/>
    <w:rsid w:val="006B6C6C"/>
    <w:rsid w:val="006B6E71"/>
    <w:rsid w:val="006C2FBB"/>
    <w:rsid w:val="006C4DCD"/>
    <w:rsid w:val="006C4E7A"/>
    <w:rsid w:val="006C59A1"/>
    <w:rsid w:val="006C68B8"/>
    <w:rsid w:val="006C6C55"/>
    <w:rsid w:val="006C6F57"/>
    <w:rsid w:val="006C7285"/>
    <w:rsid w:val="006D0231"/>
    <w:rsid w:val="006D1B21"/>
    <w:rsid w:val="006D1D48"/>
    <w:rsid w:val="006D2C29"/>
    <w:rsid w:val="006D2EB2"/>
    <w:rsid w:val="006D3FF2"/>
    <w:rsid w:val="006D5717"/>
    <w:rsid w:val="006D6716"/>
    <w:rsid w:val="006D6F3C"/>
    <w:rsid w:val="006D7301"/>
    <w:rsid w:val="006D76DA"/>
    <w:rsid w:val="006D7CCE"/>
    <w:rsid w:val="006E0C35"/>
    <w:rsid w:val="006E1017"/>
    <w:rsid w:val="006E20C8"/>
    <w:rsid w:val="006E3279"/>
    <w:rsid w:val="006E33AC"/>
    <w:rsid w:val="006E49BC"/>
    <w:rsid w:val="006E4FE0"/>
    <w:rsid w:val="006E6445"/>
    <w:rsid w:val="006E7033"/>
    <w:rsid w:val="006F0DF3"/>
    <w:rsid w:val="006F1071"/>
    <w:rsid w:val="006F2554"/>
    <w:rsid w:val="006F383C"/>
    <w:rsid w:val="006F41BD"/>
    <w:rsid w:val="006F4209"/>
    <w:rsid w:val="006F4C6F"/>
    <w:rsid w:val="006F57FF"/>
    <w:rsid w:val="0070139A"/>
    <w:rsid w:val="0070157C"/>
    <w:rsid w:val="0070161E"/>
    <w:rsid w:val="0070255E"/>
    <w:rsid w:val="007039D8"/>
    <w:rsid w:val="00703C92"/>
    <w:rsid w:val="00703D88"/>
    <w:rsid w:val="00703EB1"/>
    <w:rsid w:val="007058E4"/>
    <w:rsid w:val="007073E6"/>
    <w:rsid w:val="00707D56"/>
    <w:rsid w:val="00710223"/>
    <w:rsid w:val="0071081D"/>
    <w:rsid w:val="00714180"/>
    <w:rsid w:val="00715699"/>
    <w:rsid w:val="00715EDD"/>
    <w:rsid w:val="00720A6E"/>
    <w:rsid w:val="00720C20"/>
    <w:rsid w:val="00723759"/>
    <w:rsid w:val="00723B6A"/>
    <w:rsid w:val="007248CB"/>
    <w:rsid w:val="00725D43"/>
    <w:rsid w:val="007263C7"/>
    <w:rsid w:val="007267E1"/>
    <w:rsid w:val="00726B43"/>
    <w:rsid w:val="00730F73"/>
    <w:rsid w:val="007316B9"/>
    <w:rsid w:val="00731AAB"/>
    <w:rsid w:val="00735B25"/>
    <w:rsid w:val="0073702E"/>
    <w:rsid w:val="00740A01"/>
    <w:rsid w:val="0074135E"/>
    <w:rsid w:val="007416DC"/>
    <w:rsid w:val="00741E70"/>
    <w:rsid w:val="007450E6"/>
    <w:rsid w:val="00745791"/>
    <w:rsid w:val="00746147"/>
    <w:rsid w:val="00746F07"/>
    <w:rsid w:val="00747ADB"/>
    <w:rsid w:val="007508DC"/>
    <w:rsid w:val="00750F01"/>
    <w:rsid w:val="007528A8"/>
    <w:rsid w:val="007554E9"/>
    <w:rsid w:val="0075563F"/>
    <w:rsid w:val="00756602"/>
    <w:rsid w:val="0075671E"/>
    <w:rsid w:val="00756CF0"/>
    <w:rsid w:val="00757E03"/>
    <w:rsid w:val="00761E14"/>
    <w:rsid w:val="00761F12"/>
    <w:rsid w:val="007620B6"/>
    <w:rsid w:val="0076258D"/>
    <w:rsid w:val="00764DBD"/>
    <w:rsid w:val="00764DD6"/>
    <w:rsid w:val="00765073"/>
    <w:rsid w:val="00765476"/>
    <w:rsid w:val="0076641E"/>
    <w:rsid w:val="00766CD1"/>
    <w:rsid w:val="007675B8"/>
    <w:rsid w:val="0076799D"/>
    <w:rsid w:val="0077074F"/>
    <w:rsid w:val="00771157"/>
    <w:rsid w:val="00771B71"/>
    <w:rsid w:val="0077265D"/>
    <w:rsid w:val="00772AB5"/>
    <w:rsid w:val="00773274"/>
    <w:rsid w:val="00773B68"/>
    <w:rsid w:val="00773FD2"/>
    <w:rsid w:val="00780B8B"/>
    <w:rsid w:val="00780E4A"/>
    <w:rsid w:val="007825EC"/>
    <w:rsid w:val="007827A2"/>
    <w:rsid w:val="00783141"/>
    <w:rsid w:val="00783426"/>
    <w:rsid w:val="0078398B"/>
    <w:rsid w:val="00784626"/>
    <w:rsid w:val="00784BC6"/>
    <w:rsid w:val="00784FBA"/>
    <w:rsid w:val="0078533B"/>
    <w:rsid w:val="00790570"/>
    <w:rsid w:val="007914D2"/>
    <w:rsid w:val="00791A0D"/>
    <w:rsid w:val="00791BE3"/>
    <w:rsid w:val="0079316A"/>
    <w:rsid w:val="007938DD"/>
    <w:rsid w:val="00793F88"/>
    <w:rsid w:val="007969F1"/>
    <w:rsid w:val="007A0597"/>
    <w:rsid w:val="007A22C6"/>
    <w:rsid w:val="007A25DB"/>
    <w:rsid w:val="007A2A43"/>
    <w:rsid w:val="007A2F4B"/>
    <w:rsid w:val="007A3B50"/>
    <w:rsid w:val="007A43B1"/>
    <w:rsid w:val="007A4956"/>
    <w:rsid w:val="007A4B0D"/>
    <w:rsid w:val="007A4F37"/>
    <w:rsid w:val="007A5015"/>
    <w:rsid w:val="007A6C62"/>
    <w:rsid w:val="007B2435"/>
    <w:rsid w:val="007B2DEC"/>
    <w:rsid w:val="007B32AA"/>
    <w:rsid w:val="007B4B89"/>
    <w:rsid w:val="007B505D"/>
    <w:rsid w:val="007B50AC"/>
    <w:rsid w:val="007B5F83"/>
    <w:rsid w:val="007B644C"/>
    <w:rsid w:val="007B66E0"/>
    <w:rsid w:val="007B6EDD"/>
    <w:rsid w:val="007B77CB"/>
    <w:rsid w:val="007C05C0"/>
    <w:rsid w:val="007C14CD"/>
    <w:rsid w:val="007C2055"/>
    <w:rsid w:val="007C61C5"/>
    <w:rsid w:val="007C7B61"/>
    <w:rsid w:val="007C7CB3"/>
    <w:rsid w:val="007D123D"/>
    <w:rsid w:val="007D15B1"/>
    <w:rsid w:val="007D215F"/>
    <w:rsid w:val="007D291C"/>
    <w:rsid w:val="007D2D2A"/>
    <w:rsid w:val="007D30CB"/>
    <w:rsid w:val="007D3921"/>
    <w:rsid w:val="007D3A77"/>
    <w:rsid w:val="007D4446"/>
    <w:rsid w:val="007D55A4"/>
    <w:rsid w:val="007D55D6"/>
    <w:rsid w:val="007D7BA8"/>
    <w:rsid w:val="007E0450"/>
    <w:rsid w:val="007E0798"/>
    <w:rsid w:val="007E1309"/>
    <w:rsid w:val="007E13E5"/>
    <w:rsid w:val="007E13FB"/>
    <w:rsid w:val="007E1964"/>
    <w:rsid w:val="007E1E5F"/>
    <w:rsid w:val="007E1F24"/>
    <w:rsid w:val="007E207C"/>
    <w:rsid w:val="007E267E"/>
    <w:rsid w:val="007E29D1"/>
    <w:rsid w:val="007E2C25"/>
    <w:rsid w:val="007E3423"/>
    <w:rsid w:val="007E41D4"/>
    <w:rsid w:val="007E428C"/>
    <w:rsid w:val="007E4350"/>
    <w:rsid w:val="007E4570"/>
    <w:rsid w:val="007E4735"/>
    <w:rsid w:val="007E4E88"/>
    <w:rsid w:val="007E5E5E"/>
    <w:rsid w:val="007E6036"/>
    <w:rsid w:val="007E6285"/>
    <w:rsid w:val="007E6620"/>
    <w:rsid w:val="007E6AF3"/>
    <w:rsid w:val="007E73B9"/>
    <w:rsid w:val="007F0725"/>
    <w:rsid w:val="007F0AB9"/>
    <w:rsid w:val="007F13DF"/>
    <w:rsid w:val="007F1B67"/>
    <w:rsid w:val="007F27AD"/>
    <w:rsid w:val="007F2C9C"/>
    <w:rsid w:val="007F2E6D"/>
    <w:rsid w:val="007F2F09"/>
    <w:rsid w:val="007F43DC"/>
    <w:rsid w:val="007F5C44"/>
    <w:rsid w:val="007F6FA4"/>
    <w:rsid w:val="007F7318"/>
    <w:rsid w:val="00800199"/>
    <w:rsid w:val="0080389B"/>
    <w:rsid w:val="008045CD"/>
    <w:rsid w:val="008046F0"/>
    <w:rsid w:val="00805612"/>
    <w:rsid w:val="00806421"/>
    <w:rsid w:val="00807523"/>
    <w:rsid w:val="00811530"/>
    <w:rsid w:val="008129DB"/>
    <w:rsid w:val="00812B04"/>
    <w:rsid w:val="00814DAA"/>
    <w:rsid w:val="00815ED7"/>
    <w:rsid w:val="00817560"/>
    <w:rsid w:val="00821049"/>
    <w:rsid w:val="00822685"/>
    <w:rsid w:val="0082445E"/>
    <w:rsid w:val="00824E93"/>
    <w:rsid w:val="00825B69"/>
    <w:rsid w:val="0082651F"/>
    <w:rsid w:val="00826E09"/>
    <w:rsid w:val="008276F9"/>
    <w:rsid w:val="0083239E"/>
    <w:rsid w:val="0083296F"/>
    <w:rsid w:val="0083559F"/>
    <w:rsid w:val="00835B4C"/>
    <w:rsid w:val="0083676F"/>
    <w:rsid w:val="00836DF3"/>
    <w:rsid w:val="008373ED"/>
    <w:rsid w:val="008378FA"/>
    <w:rsid w:val="008400F3"/>
    <w:rsid w:val="00841F82"/>
    <w:rsid w:val="0084212D"/>
    <w:rsid w:val="00842573"/>
    <w:rsid w:val="00842AD2"/>
    <w:rsid w:val="00843266"/>
    <w:rsid w:val="008441B4"/>
    <w:rsid w:val="00844F06"/>
    <w:rsid w:val="0084560A"/>
    <w:rsid w:val="00845CC6"/>
    <w:rsid w:val="00846BBA"/>
    <w:rsid w:val="008473D1"/>
    <w:rsid w:val="00847A20"/>
    <w:rsid w:val="00847BE2"/>
    <w:rsid w:val="00847F30"/>
    <w:rsid w:val="0085089F"/>
    <w:rsid w:val="00850EBD"/>
    <w:rsid w:val="008519AE"/>
    <w:rsid w:val="00851F74"/>
    <w:rsid w:val="0085230B"/>
    <w:rsid w:val="00852AAC"/>
    <w:rsid w:val="00853939"/>
    <w:rsid w:val="00854586"/>
    <w:rsid w:val="008547F5"/>
    <w:rsid w:val="00854AB3"/>
    <w:rsid w:val="0085519F"/>
    <w:rsid w:val="00855C93"/>
    <w:rsid w:val="00856BF6"/>
    <w:rsid w:val="00857AA3"/>
    <w:rsid w:val="008602BA"/>
    <w:rsid w:val="00860DCD"/>
    <w:rsid w:val="00861136"/>
    <w:rsid w:val="00861931"/>
    <w:rsid w:val="00863BA3"/>
    <w:rsid w:val="00865C9C"/>
    <w:rsid w:val="008660BB"/>
    <w:rsid w:val="00866511"/>
    <w:rsid w:val="008665D7"/>
    <w:rsid w:val="00867A00"/>
    <w:rsid w:val="00870087"/>
    <w:rsid w:val="00871BAC"/>
    <w:rsid w:val="0087204B"/>
    <w:rsid w:val="00873633"/>
    <w:rsid w:val="00874030"/>
    <w:rsid w:val="008741AB"/>
    <w:rsid w:val="008756B3"/>
    <w:rsid w:val="00875E38"/>
    <w:rsid w:val="00876BEB"/>
    <w:rsid w:val="00877DB1"/>
    <w:rsid w:val="00881239"/>
    <w:rsid w:val="00881601"/>
    <w:rsid w:val="00881C0C"/>
    <w:rsid w:val="00882088"/>
    <w:rsid w:val="008835DE"/>
    <w:rsid w:val="00884AA9"/>
    <w:rsid w:val="00884C48"/>
    <w:rsid w:val="00885649"/>
    <w:rsid w:val="00885F02"/>
    <w:rsid w:val="008867D4"/>
    <w:rsid w:val="00886DA3"/>
    <w:rsid w:val="00887886"/>
    <w:rsid w:val="008918ED"/>
    <w:rsid w:val="00892A79"/>
    <w:rsid w:val="00893694"/>
    <w:rsid w:val="008940DB"/>
    <w:rsid w:val="00894322"/>
    <w:rsid w:val="00894DBD"/>
    <w:rsid w:val="0089610B"/>
    <w:rsid w:val="008961CA"/>
    <w:rsid w:val="00896295"/>
    <w:rsid w:val="00896E04"/>
    <w:rsid w:val="008976CF"/>
    <w:rsid w:val="008977E1"/>
    <w:rsid w:val="0089781A"/>
    <w:rsid w:val="00897833"/>
    <w:rsid w:val="008978CE"/>
    <w:rsid w:val="008A0173"/>
    <w:rsid w:val="008A0673"/>
    <w:rsid w:val="008A122D"/>
    <w:rsid w:val="008A18ED"/>
    <w:rsid w:val="008A1AFB"/>
    <w:rsid w:val="008A2825"/>
    <w:rsid w:val="008A473D"/>
    <w:rsid w:val="008A5D9C"/>
    <w:rsid w:val="008A6C5D"/>
    <w:rsid w:val="008A7427"/>
    <w:rsid w:val="008B1945"/>
    <w:rsid w:val="008B1975"/>
    <w:rsid w:val="008B1A55"/>
    <w:rsid w:val="008B225A"/>
    <w:rsid w:val="008B2407"/>
    <w:rsid w:val="008B4641"/>
    <w:rsid w:val="008B4656"/>
    <w:rsid w:val="008B5128"/>
    <w:rsid w:val="008B5CE3"/>
    <w:rsid w:val="008B5DC2"/>
    <w:rsid w:val="008B6130"/>
    <w:rsid w:val="008C0E34"/>
    <w:rsid w:val="008C0E8A"/>
    <w:rsid w:val="008C28B7"/>
    <w:rsid w:val="008C353C"/>
    <w:rsid w:val="008C4E85"/>
    <w:rsid w:val="008C5CA3"/>
    <w:rsid w:val="008C7B2C"/>
    <w:rsid w:val="008D0292"/>
    <w:rsid w:val="008D12AB"/>
    <w:rsid w:val="008D2171"/>
    <w:rsid w:val="008D373F"/>
    <w:rsid w:val="008D4012"/>
    <w:rsid w:val="008D4BE6"/>
    <w:rsid w:val="008D6134"/>
    <w:rsid w:val="008D6DEA"/>
    <w:rsid w:val="008D7E7E"/>
    <w:rsid w:val="008E037D"/>
    <w:rsid w:val="008E1457"/>
    <w:rsid w:val="008E14A0"/>
    <w:rsid w:val="008E1612"/>
    <w:rsid w:val="008E173C"/>
    <w:rsid w:val="008E27F6"/>
    <w:rsid w:val="008E288C"/>
    <w:rsid w:val="008E2BC5"/>
    <w:rsid w:val="008E2BF3"/>
    <w:rsid w:val="008E2E47"/>
    <w:rsid w:val="008E3EED"/>
    <w:rsid w:val="008E4EBA"/>
    <w:rsid w:val="008E6A0C"/>
    <w:rsid w:val="008E6B52"/>
    <w:rsid w:val="008E6E45"/>
    <w:rsid w:val="008E7DF3"/>
    <w:rsid w:val="008F0A68"/>
    <w:rsid w:val="008F13B2"/>
    <w:rsid w:val="008F1D28"/>
    <w:rsid w:val="008F1FA3"/>
    <w:rsid w:val="008F26E1"/>
    <w:rsid w:val="008F31CF"/>
    <w:rsid w:val="008F3C90"/>
    <w:rsid w:val="008F400E"/>
    <w:rsid w:val="008F4049"/>
    <w:rsid w:val="008F4A78"/>
    <w:rsid w:val="008F4E13"/>
    <w:rsid w:val="008F68C2"/>
    <w:rsid w:val="008F6D0E"/>
    <w:rsid w:val="00900AA5"/>
    <w:rsid w:val="00901A8B"/>
    <w:rsid w:val="00901D56"/>
    <w:rsid w:val="00902221"/>
    <w:rsid w:val="0090538B"/>
    <w:rsid w:val="00905945"/>
    <w:rsid w:val="00906328"/>
    <w:rsid w:val="009064E5"/>
    <w:rsid w:val="00910154"/>
    <w:rsid w:val="00910156"/>
    <w:rsid w:val="00910BEC"/>
    <w:rsid w:val="00911361"/>
    <w:rsid w:val="009119D7"/>
    <w:rsid w:val="00911B79"/>
    <w:rsid w:val="0091226F"/>
    <w:rsid w:val="00912979"/>
    <w:rsid w:val="00913BD5"/>
    <w:rsid w:val="009144F0"/>
    <w:rsid w:val="00914F6F"/>
    <w:rsid w:val="00915AB7"/>
    <w:rsid w:val="00916E0C"/>
    <w:rsid w:val="0092052C"/>
    <w:rsid w:val="0092065B"/>
    <w:rsid w:val="00920BBD"/>
    <w:rsid w:val="009215F5"/>
    <w:rsid w:val="009223C0"/>
    <w:rsid w:val="00923113"/>
    <w:rsid w:val="00924D95"/>
    <w:rsid w:val="00925416"/>
    <w:rsid w:val="00926658"/>
    <w:rsid w:val="00926A4B"/>
    <w:rsid w:val="0092716B"/>
    <w:rsid w:val="00927493"/>
    <w:rsid w:val="00927710"/>
    <w:rsid w:val="009319C4"/>
    <w:rsid w:val="00935835"/>
    <w:rsid w:val="009358E0"/>
    <w:rsid w:val="0093598D"/>
    <w:rsid w:val="00935B37"/>
    <w:rsid w:val="009363FB"/>
    <w:rsid w:val="009364E2"/>
    <w:rsid w:val="00936854"/>
    <w:rsid w:val="00937900"/>
    <w:rsid w:val="00940B64"/>
    <w:rsid w:val="0094128D"/>
    <w:rsid w:val="009412A0"/>
    <w:rsid w:val="0094131E"/>
    <w:rsid w:val="00942D5E"/>
    <w:rsid w:val="00942EB2"/>
    <w:rsid w:val="00943639"/>
    <w:rsid w:val="00943BF3"/>
    <w:rsid w:val="00944DB3"/>
    <w:rsid w:val="0094552A"/>
    <w:rsid w:val="00946E4B"/>
    <w:rsid w:val="00946F7C"/>
    <w:rsid w:val="00947527"/>
    <w:rsid w:val="00950624"/>
    <w:rsid w:val="0095081C"/>
    <w:rsid w:val="009508B4"/>
    <w:rsid w:val="009510CD"/>
    <w:rsid w:val="009517E8"/>
    <w:rsid w:val="009521BC"/>
    <w:rsid w:val="00953E21"/>
    <w:rsid w:val="00953ECE"/>
    <w:rsid w:val="009543B8"/>
    <w:rsid w:val="009543E1"/>
    <w:rsid w:val="0095581F"/>
    <w:rsid w:val="0095585D"/>
    <w:rsid w:val="00955EA8"/>
    <w:rsid w:val="0095620B"/>
    <w:rsid w:val="00957301"/>
    <w:rsid w:val="009575A5"/>
    <w:rsid w:val="00957795"/>
    <w:rsid w:val="00960474"/>
    <w:rsid w:val="0096434F"/>
    <w:rsid w:val="00964589"/>
    <w:rsid w:val="009655E3"/>
    <w:rsid w:val="009666BA"/>
    <w:rsid w:val="00967BBF"/>
    <w:rsid w:val="00967C57"/>
    <w:rsid w:val="00970182"/>
    <w:rsid w:val="009701D1"/>
    <w:rsid w:val="00970F6A"/>
    <w:rsid w:val="00970F82"/>
    <w:rsid w:val="0097102A"/>
    <w:rsid w:val="0097125A"/>
    <w:rsid w:val="00971297"/>
    <w:rsid w:val="00972AB4"/>
    <w:rsid w:val="00972F99"/>
    <w:rsid w:val="00975B97"/>
    <w:rsid w:val="00976553"/>
    <w:rsid w:val="009771C4"/>
    <w:rsid w:val="0097739C"/>
    <w:rsid w:val="00981488"/>
    <w:rsid w:val="00981EF9"/>
    <w:rsid w:val="00983586"/>
    <w:rsid w:val="00983D73"/>
    <w:rsid w:val="009847A6"/>
    <w:rsid w:val="00984DAD"/>
    <w:rsid w:val="0098531B"/>
    <w:rsid w:val="00985C0D"/>
    <w:rsid w:val="009861FE"/>
    <w:rsid w:val="00987EC9"/>
    <w:rsid w:val="00990C42"/>
    <w:rsid w:val="009934A7"/>
    <w:rsid w:val="009944B0"/>
    <w:rsid w:val="00994510"/>
    <w:rsid w:val="009960A9"/>
    <w:rsid w:val="00997C46"/>
    <w:rsid w:val="00997CDB"/>
    <w:rsid w:val="00997DE1"/>
    <w:rsid w:val="009A0C25"/>
    <w:rsid w:val="009A1C8C"/>
    <w:rsid w:val="009A2923"/>
    <w:rsid w:val="009A2A69"/>
    <w:rsid w:val="009A2EF6"/>
    <w:rsid w:val="009A36C7"/>
    <w:rsid w:val="009A3FD0"/>
    <w:rsid w:val="009A476A"/>
    <w:rsid w:val="009A53D6"/>
    <w:rsid w:val="009A6ABA"/>
    <w:rsid w:val="009A6B74"/>
    <w:rsid w:val="009A6E09"/>
    <w:rsid w:val="009A769D"/>
    <w:rsid w:val="009A7784"/>
    <w:rsid w:val="009B23A7"/>
    <w:rsid w:val="009B284D"/>
    <w:rsid w:val="009B3E27"/>
    <w:rsid w:val="009B4001"/>
    <w:rsid w:val="009B4F4E"/>
    <w:rsid w:val="009B54CE"/>
    <w:rsid w:val="009B6863"/>
    <w:rsid w:val="009C026F"/>
    <w:rsid w:val="009C3E91"/>
    <w:rsid w:val="009C7750"/>
    <w:rsid w:val="009D02CE"/>
    <w:rsid w:val="009D3404"/>
    <w:rsid w:val="009D35B4"/>
    <w:rsid w:val="009D4A09"/>
    <w:rsid w:val="009D4FF4"/>
    <w:rsid w:val="009D5A8F"/>
    <w:rsid w:val="009D5AF5"/>
    <w:rsid w:val="009D62C7"/>
    <w:rsid w:val="009D672B"/>
    <w:rsid w:val="009D7113"/>
    <w:rsid w:val="009D714D"/>
    <w:rsid w:val="009D72B5"/>
    <w:rsid w:val="009E3920"/>
    <w:rsid w:val="009E39FE"/>
    <w:rsid w:val="009E523C"/>
    <w:rsid w:val="009E589F"/>
    <w:rsid w:val="009E67A8"/>
    <w:rsid w:val="009E6BE2"/>
    <w:rsid w:val="009E7C01"/>
    <w:rsid w:val="009E7CE1"/>
    <w:rsid w:val="009E7ED5"/>
    <w:rsid w:val="009F0054"/>
    <w:rsid w:val="009F0A00"/>
    <w:rsid w:val="009F10D8"/>
    <w:rsid w:val="009F2862"/>
    <w:rsid w:val="009F2CC7"/>
    <w:rsid w:val="009F4056"/>
    <w:rsid w:val="009F4D5B"/>
    <w:rsid w:val="009F4DB2"/>
    <w:rsid w:val="009F5D69"/>
    <w:rsid w:val="009F6160"/>
    <w:rsid w:val="009F7E3F"/>
    <w:rsid w:val="00A00F70"/>
    <w:rsid w:val="00A018DD"/>
    <w:rsid w:val="00A01A20"/>
    <w:rsid w:val="00A02895"/>
    <w:rsid w:val="00A04C0F"/>
    <w:rsid w:val="00A050B7"/>
    <w:rsid w:val="00A05BEB"/>
    <w:rsid w:val="00A0605E"/>
    <w:rsid w:val="00A07E51"/>
    <w:rsid w:val="00A1066B"/>
    <w:rsid w:val="00A11527"/>
    <w:rsid w:val="00A11E29"/>
    <w:rsid w:val="00A121D1"/>
    <w:rsid w:val="00A12673"/>
    <w:rsid w:val="00A12BEC"/>
    <w:rsid w:val="00A132B8"/>
    <w:rsid w:val="00A13E4E"/>
    <w:rsid w:val="00A17149"/>
    <w:rsid w:val="00A1736D"/>
    <w:rsid w:val="00A2101C"/>
    <w:rsid w:val="00A233AC"/>
    <w:rsid w:val="00A2394C"/>
    <w:rsid w:val="00A24045"/>
    <w:rsid w:val="00A25195"/>
    <w:rsid w:val="00A251D7"/>
    <w:rsid w:val="00A2549B"/>
    <w:rsid w:val="00A25638"/>
    <w:rsid w:val="00A25997"/>
    <w:rsid w:val="00A27EC2"/>
    <w:rsid w:val="00A30D9F"/>
    <w:rsid w:val="00A31115"/>
    <w:rsid w:val="00A32153"/>
    <w:rsid w:val="00A32272"/>
    <w:rsid w:val="00A3256E"/>
    <w:rsid w:val="00A32950"/>
    <w:rsid w:val="00A33720"/>
    <w:rsid w:val="00A33A7B"/>
    <w:rsid w:val="00A3644C"/>
    <w:rsid w:val="00A36FDF"/>
    <w:rsid w:val="00A376A7"/>
    <w:rsid w:val="00A400AF"/>
    <w:rsid w:val="00A40B18"/>
    <w:rsid w:val="00A410BA"/>
    <w:rsid w:val="00A410EA"/>
    <w:rsid w:val="00A41D6B"/>
    <w:rsid w:val="00A42DA3"/>
    <w:rsid w:val="00A43A35"/>
    <w:rsid w:val="00A4489A"/>
    <w:rsid w:val="00A44A18"/>
    <w:rsid w:val="00A44D94"/>
    <w:rsid w:val="00A46029"/>
    <w:rsid w:val="00A4609C"/>
    <w:rsid w:val="00A50E58"/>
    <w:rsid w:val="00A51163"/>
    <w:rsid w:val="00A5118E"/>
    <w:rsid w:val="00A51DE2"/>
    <w:rsid w:val="00A536C3"/>
    <w:rsid w:val="00A53F3C"/>
    <w:rsid w:val="00A544AA"/>
    <w:rsid w:val="00A548F2"/>
    <w:rsid w:val="00A56546"/>
    <w:rsid w:val="00A56D81"/>
    <w:rsid w:val="00A57659"/>
    <w:rsid w:val="00A6047B"/>
    <w:rsid w:val="00A60602"/>
    <w:rsid w:val="00A61091"/>
    <w:rsid w:val="00A6248E"/>
    <w:rsid w:val="00A628AC"/>
    <w:rsid w:val="00A62C68"/>
    <w:rsid w:val="00A64053"/>
    <w:rsid w:val="00A64263"/>
    <w:rsid w:val="00A6468F"/>
    <w:rsid w:val="00A669B7"/>
    <w:rsid w:val="00A66E96"/>
    <w:rsid w:val="00A67734"/>
    <w:rsid w:val="00A67A15"/>
    <w:rsid w:val="00A67B01"/>
    <w:rsid w:val="00A71367"/>
    <w:rsid w:val="00A721D5"/>
    <w:rsid w:val="00A722A8"/>
    <w:rsid w:val="00A72F07"/>
    <w:rsid w:val="00A73BBC"/>
    <w:rsid w:val="00A7688C"/>
    <w:rsid w:val="00A77029"/>
    <w:rsid w:val="00A773E1"/>
    <w:rsid w:val="00A80307"/>
    <w:rsid w:val="00A80E1C"/>
    <w:rsid w:val="00A827E0"/>
    <w:rsid w:val="00A83C97"/>
    <w:rsid w:val="00A83DA0"/>
    <w:rsid w:val="00A847BC"/>
    <w:rsid w:val="00A84DB6"/>
    <w:rsid w:val="00A90CE5"/>
    <w:rsid w:val="00A91492"/>
    <w:rsid w:val="00A91F09"/>
    <w:rsid w:val="00A92925"/>
    <w:rsid w:val="00A95830"/>
    <w:rsid w:val="00A97D57"/>
    <w:rsid w:val="00AA0069"/>
    <w:rsid w:val="00AA0D6C"/>
    <w:rsid w:val="00AA2814"/>
    <w:rsid w:val="00AA2B7C"/>
    <w:rsid w:val="00AA2ECD"/>
    <w:rsid w:val="00AA2EE0"/>
    <w:rsid w:val="00AA425D"/>
    <w:rsid w:val="00AA4C03"/>
    <w:rsid w:val="00AA56CF"/>
    <w:rsid w:val="00AA5738"/>
    <w:rsid w:val="00AA6720"/>
    <w:rsid w:val="00AA6AAE"/>
    <w:rsid w:val="00AA6CF7"/>
    <w:rsid w:val="00AA750B"/>
    <w:rsid w:val="00AA7689"/>
    <w:rsid w:val="00AA7A6C"/>
    <w:rsid w:val="00AA7B05"/>
    <w:rsid w:val="00AB13C8"/>
    <w:rsid w:val="00AB1F38"/>
    <w:rsid w:val="00AB4B53"/>
    <w:rsid w:val="00AB6036"/>
    <w:rsid w:val="00AB6B5A"/>
    <w:rsid w:val="00AB6BBA"/>
    <w:rsid w:val="00AB7319"/>
    <w:rsid w:val="00AB7760"/>
    <w:rsid w:val="00AC026B"/>
    <w:rsid w:val="00AC0D49"/>
    <w:rsid w:val="00AC10DA"/>
    <w:rsid w:val="00AC130F"/>
    <w:rsid w:val="00AC3759"/>
    <w:rsid w:val="00AC3B6D"/>
    <w:rsid w:val="00AC4856"/>
    <w:rsid w:val="00AC7C30"/>
    <w:rsid w:val="00AD04F7"/>
    <w:rsid w:val="00AD0E60"/>
    <w:rsid w:val="00AD16FD"/>
    <w:rsid w:val="00AD182B"/>
    <w:rsid w:val="00AD2512"/>
    <w:rsid w:val="00AD296E"/>
    <w:rsid w:val="00AD3F8A"/>
    <w:rsid w:val="00AD48C4"/>
    <w:rsid w:val="00AD618D"/>
    <w:rsid w:val="00AD6467"/>
    <w:rsid w:val="00AD6572"/>
    <w:rsid w:val="00AD6F29"/>
    <w:rsid w:val="00AE0189"/>
    <w:rsid w:val="00AE0C9A"/>
    <w:rsid w:val="00AE0E1D"/>
    <w:rsid w:val="00AE14B2"/>
    <w:rsid w:val="00AE27CD"/>
    <w:rsid w:val="00AE3180"/>
    <w:rsid w:val="00AE465A"/>
    <w:rsid w:val="00AE4A18"/>
    <w:rsid w:val="00AE4EB4"/>
    <w:rsid w:val="00AE5290"/>
    <w:rsid w:val="00AE546C"/>
    <w:rsid w:val="00AE6E26"/>
    <w:rsid w:val="00AE6E7D"/>
    <w:rsid w:val="00AE715A"/>
    <w:rsid w:val="00AE7FDC"/>
    <w:rsid w:val="00AF0413"/>
    <w:rsid w:val="00AF4139"/>
    <w:rsid w:val="00AF4B62"/>
    <w:rsid w:val="00AF62E4"/>
    <w:rsid w:val="00AF7732"/>
    <w:rsid w:val="00B0033E"/>
    <w:rsid w:val="00B00EBC"/>
    <w:rsid w:val="00B00FE9"/>
    <w:rsid w:val="00B016A1"/>
    <w:rsid w:val="00B01FC7"/>
    <w:rsid w:val="00B02A85"/>
    <w:rsid w:val="00B0377B"/>
    <w:rsid w:val="00B078A5"/>
    <w:rsid w:val="00B07931"/>
    <w:rsid w:val="00B10983"/>
    <w:rsid w:val="00B11DAB"/>
    <w:rsid w:val="00B1505A"/>
    <w:rsid w:val="00B1558B"/>
    <w:rsid w:val="00B211F2"/>
    <w:rsid w:val="00B220E5"/>
    <w:rsid w:val="00B22EE9"/>
    <w:rsid w:val="00B23956"/>
    <w:rsid w:val="00B2402C"/>
    <w:rsid w:val="00B25342"/>
    <w:rsid w:val="00B25B45"/>
    <w:rsid w:val="00B264F0"/>
    <w:rsid w:val="00B2662E"/>
    <w:rsid w:val="00B276D8"/>
    <w:rsid w:val="00B3070A"/>
    <w:rsid w:val="00B31CBE"/>
    <w:rsid w:val="00B3288B"/>
    <w:rsid w:val="00B336DE"/>
    <w:rsid w:val="00B33965"/>
    <w:rsid w:val="00B34078"/>
    <w:rsid w:val="00B34193"/>
    <w:rsid w:val="00B34965"/>
    <w:rsid w:val="00B3555B"/>
    <w:rsid w:val="00B35774"/>
    <w:rsid w:val="00B37582"/>
    <w:rsid w:val="00B37FB4"/>
    <w:rsid w:val="00B405BB"/>
    <w:rsid w:val="00B41659"/>
    <w:rsid w:val="00B41F4B"/>
    <w:rsid w:val="00B42355"/>
    <w:rsid w:val="00B438F1"/>
    <w:rsid w:val="00B43C3B"/>
    <w:rsid w:val="00B446E1"/>
    <w:rsid w:val="00B46507"/>
    <w:rsid w:val="00B4657F"/>
    <w:rsid w:val="00B467AB"/>
    <w:rsid w:val="00B469B5"/>
    <w:rsid w:val="00B46F65"/>
    <w:rsid w:val="00B471EE"/>
    <w:rsid w:val="00B47368"/>
    <w:rsid w:val="00B510BA"/>
    <w:rsid w:val="00B517C7"/>
    <w:rsid w:val="00B52791"/>
    <w:rsid w:val="00B52916"/>
    <w:rsid w:val="00B53D5E"/>
    <w:rsid w:val="00B550C0"/>
    <w:rsid w:val="00B55B74"/>
    <w:rsid w:val="00B55FE7"/>
    <w:rsid w:val="00B56FB7"/>
    <w:rsid w:val="00B61223"/>
    <w:rsid w:val="00B61356"/>
    <w:rsid w:val="00B6162D"/>
    <w:rsid w:val="00B61668"/>
    <w:rsid w:val="00B62239"/>
    <w:rsid w:val="00B62DB3"/>
    <w:rsid w:val="00B638F6"/>
    <w:rsid w:val="00B63CFE"/>
    <w:rsid w:val="00B658D2"/>
    <w:rsid w:val="00B662C9"/>
    <w:rsid w:val="00B66326"/>
    <w:rsid w:val="00B66A4E"/>
    <w:rsid w:val="00B673AA"/>
    <w:rsid w:val="00B67CAF"/>
    <w:rsid w:val="00B70880"/>
    <w:rsid w:val="00B711D5"/>
    <w:rsid w:val="00B72046"/>
    <w:rsid w:val="00B724A8"/>
    <w:rsid w:val="00B755B8"/>
    <w:rsid w:val="00B757F5"/>
    <w:rsid w:val="00B7720F"/>
    <w:rsid w:val="00B80C3A"/>
    <w:rsid w:val="00B82046"/>
    <w:rsid w:val="00B838F8"/>
    <w:rsid w:val="00B848D1"/>
    <w:rsid w:val="00B84943"/>
    <w:rsid w:val="00B8640E"/>
    <w:rsid w:val="00B87B08"/>
    <w:rsid w:val="00B906F8"/>
    <w:rsid w:val="00B91277"/>
    <w:rsid w:val="00B9309B"/>
    <w:rsid w:val="00B9467E"/>
    <w:rsid w:val="00BA0C15"/>
    <w:rsid w:val="00BA0DE5"/>
    <w:rsid w:val="00BA1D7C"/>
    <w:rsid w:val="00BA1F56"/>
    <w:rsid w:val="00BA2113"/>
    <w:rsid w:val="00BA6199"/>
    <w:rsid w:val="00BB17C3"/>
    <w:rsid w:val="00BB30A1"/>
    <w:rsid w:val="00BB3ACB"/>
    <w:rsid w:val="00BB3FE1"/>
    <w:rsid w:val="00BB4F10"/>
    <w:rsid w:val="00BB4F37"/>
    <w:rsid w:val="00BB5758"/>
    <w:rsid w:val="00BB5B34"/>
    <w:rsid w:val="00BB6AD4"/>
    <w:rsid w:val="00BC125C"/>
    <w:rsid w:val="00BC1534"/>
    <w:rsid w:val="00BC1C88"/>
    <w:rsid w:val="00BC22C7"/>
    <w:rsid w:val="00BC283B"/>
    <w:rsid w:val="00BC29D5"/>
    <w:rsid w:val="00BC2E2A"/>
    <w:rsid w:val="00BC324D"/>
    <w:rsid w:val="00BC3762"/>
    <w:rsid w:val="00BC3DDE"/>
    <w:rsid w:val="00BC4DDE"/>
    <w:rsid w:val="00BC4E2B"/>
    <w:rsid w:val="00BC5057"/>
    <w:rsid w:val="00BC5A19"/>
    <w:rsid w:val="00BC5FE9"/>
    <w:rsid w:val="00BC732F"/>
    <w:rsid w:val="00BC7E43"/>
    <w:rsid w:val="00BD0ADE"/>
    <w:rsid w:val="00BD30B7"/>
    <w:rsid w:val="00BD4AD9"/>
    <w:rsid w:val="00BD6361"/>
    <w:rsid w:val="00BD6CCE"/>
    <w:rsid w:val="00BD6F50"/>
    <w:rsid w:val="00BD782B"/>
    <w:rsid w:val="00BE2564"/>
    <w:rsid w:val="00BE29CC"/>
    <w:rsid w:val="00BE3545"/>
    <w:rsid w:val="00BE3D2D"/>
    <w:rsid w:val="00BE463C"/>
    <w:rsid w:val="00BE4CC1"/>
    <w:rsid w:val="00BE500F"/>
    <w:rsid w:val="00BE5B3E"/>
    <w:rsid w:val="00BE73AE"/>
    <w:rsid w:val="00BE7419"/>
    <w:rsid w:val="00BF0875"/>
    <w:rsid w:val="00BF130F"/>
    <w:rsid w:val="00BF1CFF"/>
    <w:rsid w:val="00BF2CEC"/>
    <w:rsid w:val="00BF2ED2"/>
    <w:rsid w:val="00BF4DE3"/>
    <w:rsid w:val="00BF4F6B"/>
    <w:rsid w:val="00BF6C40"/>
    <w:rsid w:val="00BF7A20"/>
    <w:rsid w:val="00BF7A64"/>
    <w:rsid w:val="00C00171"/>
    <w:rsid w:val="00C00CE9"/>
    <w:rsid w:val="00C013BB"/>
    <w:rsid w:val="00C01F9C"/>
    <w:rsid w:val="00C02BFC"/>
    <w:rsid w:val="00C034C4"/>
    <w:rsid w:val="00C0612C"/>
    <w:rsid w:val="00C064E4"/>
    <w:rsid w:val="00C064ED"/>
    <w:rsid w:val="00C072E1"/>
    <w:rsid w:val="00C07A34"/>
    <w:rsid w:val="00C105B6"/>
    <w:rsid w:val="00C10E84"/>
    <w:rsid w:val="00C11376"/>
    <w:rsid w:val="00C11383"/>
    <w:rsid w:val="00C115F0"/>
    <w:rsid w:val="00C11FBD"/>
    <w:rsid w:val="00C13DB4"/>
    <w:rsid w:val="00C14058"/>
    <w:rsid w:val="00C147AD"/>
    <w:rsid w:val="00C20BB0"/>
    <w:rsid w:val="00C22704"/>
    <w:rsid w:val="00C25DE8"/>
    <w:rsid w:val="00C25F45"/>
    <w:rsid w:val="00C26CC3"/>
    <w:rsid w:val="00C274D3"/>
    <w:rsid w:val="00C27C73"/>
    <w:rsid w:val="00C30010"/>
    <w:rsid w:val="00C30566"/>
    <w:rsid w:val="00C31905"/>
    <w:rsid w:val="00C32293"/>
    <w:rsid w:val="00C34EAA"/>
    <w:rsid w:val="00C35315"/>
    <w:rsid w:val="00C35392"/>
    <w:rsid w:val="00C35C4D"/>
    <w:rsid w:val="00C36922"/>
    <w:rsid w:val="00C40021"/>
    <w:rsid w:val="00C45FA4"/>
    <w:rsid w:val="00C46332"/>
    <w:rsid w:val="00C46CDE"/>
    <w:rsid w:val="00C50814"/>
    <w:rsid w:val="00C51EFA"/>
    <w:rsid w:val="00C55F42"/>
    <w:rsid w:val="00C56AEC"/>
    <w:rsid w:val="00C63A3D"/>
    <w:rsid w:val="00C63E13"/>
    <w:rsid w:val="00C64023"/>
    <w:rsid w:val="00C64BC4"/>
    <w:rsid w:val="00C65211"/>
    <w:rsid w:val="00C66689"/>
    <w:rsid w:val="00C674B0"/>
    <w:rsid w:val="00C71ECB"/>
    <w:rsid w:val="00C738DD"/>
    <w:rsid w:val="00C74256"/>
    <w:rsid w:val="00C764CA"/>
    <w:rsid w:val="00C7744A"/>
    <w:rsid w:val="00C800CA"/>
    <w:rsid w:val="00C8024E"/>
    <w:rsid w:val="00C82451"/>
    <w:rsid w:val="00C82A0E"/>
    <w:rsid w:val="00C83DD2"/>
    <w:rsid w:val="00C9056C"/>
    <w:rsid w:val="00C917BF"/>
    <w:rsid w:val="00C91F08"/>
    <w:rsid w:val="00C94665"/>
    <w:rsid w:val="00C948AA"/>
    <w:rsid w:val="00C94CB0"/>
    <w:rsid w:val="00C952CA"/>
    <w:rsid w:val="00C96857"/>
    <w:rsid w:val="00C96FC2"/>
    <w:rsid w:val="00CA0322"/>
    <w:rsid w:val="00CA2344"/>
    <w:rsid w:val="00CA2418"/>
    <w:rsid w:val="00CA2837"/>
    <w:rsid w:val="00CA42DC"/>
    <w:rsid w:val="00CA48FC"/>
    <w:rsid w:val="00CA4E4B"/>
    <w:rsid w:val="00CA659A"/>
    <w:rsid w:val="00CA6C11"/>
    <w:rsid w:val="00CB0804"/>
    <w:rsid w:val="00CB100B"/>
    <w:rsid w:val="00CB1235"/>
    <w:rsid w:val="00CB153D"/>
    <w:rsid w:val="00CB18DC"/>
    <w:rsid w:val="00CB19AC"/>
    <w:rsid w:val="00CB2E90"/>
    <w:rsid w:val="00CB31D9"/>
    <w:rsid w:val="00CB33CB"/>
    <w:rsid w:val="00CB3D60"/>
    <w:rsid w:val="00CC0DFF"/>
    <w:rsid w:val="00CC29E3"/>
    <w:rsid w:val="00CC2E73"/>
    <w:rsid w:val="00CC2FC3"/>
    <w:rsid w:val="00CC3329"/>
    <w:rsid w:val="00CC47C1"/>
    <w:rsid w:val="00CC5780"/>
    <w:rsid w:val="00CC5C80"/>
    <w:rsid w:val="00CC60A0"/>
    <w:rsid w:val="00CC7E36"/>
    <w:rsid w:val="00CC7F5B"/>
    <w:rsid w:val="00CD06A5"/>
    <w:rsid w:val="00CD07C1"/>
    <w:rsid w:val="00CD0EAB"/>
    <w:rsid w:val="00CD0FB4"/>
    <w:rsid w:val="00CD10E5"/>
    <w:rsid w:val="00CD2664"/>
    <w:rsid w:val="00CD2E7A"/>
    <w:rsid w:val="00CD3838"/>
    <w:rsid w:val="00CD4CD2"/>
    <w:rsid w:val="00CD4D75"/>
    <w:rsid w:val="00CD4D83"/>
    <w:rsid w:val="00CD600F"/>
    <w:rsid w:val="00CD68DB"/>
    <w:rsid w:val="00CD7019"/>
    <w:rsid w:val="00CE0439"/>
    <w:rsid w:val="00CE0714"/>
    <w:rsid w:val="00CE1841"/>
    <w:rsid w:val="00CE195A"/>
    <w:rsid w:val="00CE1FEB"/>
    <w:rsid w:val="00CE2F9C"/>
    <w:rsid w:val="00CE3D50"/>
    <w:rsid w:val="00CE4053"/>
    <w:rsid w:val="00CE69E8"/>
    <w:rsid w:val="00CE71F9"/>
    <w:rsid w:val="00CE77C7"/>
    <w:rsid w:val="00CE7B55"/>
    <w:rsid w:val="00CE7C8A"/>
    <w:rsid w:val="00CE7CF8"/>
    <w:rsid w:val="00CE7CFD"/>
    <w:rsid w:val="00CF1E7A"/>
    <w:rsid w:val="00CF2C24"/>
    <w:rsid w:val="00CF3443"/>
    <w:rsid w:val="00CF3906"/>
    <w:rsid w:val="00CF7610"/>
    <w:rsid w:val="00CF7B47"/>
    <w:rsid w:val="00CF7DC4"/>
    <w:rsid w:val="00D00027"/>
    <w:rsid w:val="00D0402B"/>
    <w:rsid w:val="00D04F7C"/>
    <w:rsid w:val="00D0517B"/>
    <w:rsid w:val="00D059CF"/>
    <w:rsid w:val="00D05FB6"/>
    <w:rsid w:val="00D0718B"/>
    <w:rsid w:val="00D07980"/>
    <w:rsid w:val="00D10986"/>
    <w:rsid w:val="00D1167C"/>
    <w:rsid w:val="00D13B8C"/>
    <w:rsid w:val="00D1474C"/>
    <w:rsid w:val="00D164A2"/>
    <w:rsid w:val="00D17E78"/>
    <w:rsid w:val="00D20106"/>
    <w:rsid w:val="00D2085D"/>
    <w:rsid w:val="00D210D7"/>
    <w:rsid w:val="00D21BD6"/>
    <w:rsid w:val="00D2229A"/>
    <w:rsid w:val="00D22BA4"/>
    <w:rsid w:val="00D23E1D"/>
    <w:rsid w:val="00D23FE6"/>
    <w:rsid w:val="00D25BDD"/>
    <w:rsid w:val="00D27D1D"/>
    <w:rsid w:val="00D27F74"/>
    <w:rsid w:val="00D301DA"/>
    <w:rsid w:val="00D30FA3"/>
    <w:rsid w:val="00D31614"/>
    <w:rsid w:val="00D3182A"/>
    <w:rsid w:val="00D3194A"/>
    <w:rsid w:val="00D31DA1"/>
    <w:rsid w:val="00D324BB"/>
    <w:rsid w:val="00D32C6F"/>
    <w:rsid w:val="00D338FD"/>
    <w:rsid w:val="00D33FC4"/>
    <w:rsid w:val="00D360F1"/>
    <w:rsid w:val="00D36771"/>
    <w:rsid w:val="00D36E34"/>
    <w:rsid w:val="00D402C8"/>
    <w:rsid w:val="00D40D70"/>
    <w:rsid w:val="00D423CD"/>
    <w:rsid w:val="00D426FE"/>
    <w:rsid w:val="00D4298B"/>
    <w:rsid w:val="00D42A45"/>
    <w:rsid w:val="00D43237"/>
    <w:rsid w:val="00D44037"/>
    <w:rsid w:val="00D444EF"/>
    <w:rsid w:val="00D452F0"/>
    <w:rsid w:val="00D455CF"/>
    <w:rsid w:val="00D45E2E"/>
    <w:rsid w:val="00D5055A"/>
    <w:rsid w:val="00D53511"/>
    <w:rsid w:val="00D5679E"/>
    <w:rsid w:val="00D571C4"/>
    <w:rsid w:val="00D571CA"/>
    <w:rsid w:val="00D57927"/>
    <w:rsid w:val="00D57EB0"/>
    <w:rsid w:val="00D608BD"/>
    <w:rsid w:val="00D61B80"/>
    <w:rsid w:val="00D6287A"/>
    <w:rsid w:val="00D62C9A"/>
    <w:rsid w:val="00D636FD"/>
    <w:rsid w:val="00D63911"/>
    <w:rsid w:val="00D63ECE"/>
    <w:rsid w:val="00D66D25"/>
    <w:rsid w:val="00D6719A"/>
    <w:rsid w:val="00D70C98"/>
    <w:rsid w:val="00D7346C"/>
    <w:rsid w:val="00D73D1D"/>
    <w:rsid w:val="00D740DC"/>
    <w:rsid w:val="00D740EA"/>
    <w:rsid w:val="00D743C0"/>
    <w:rsid w:val="00D75E17"/>
    <w:rsid w:val="00D763F4"/>
    <w:rsid w:val="00D775B2"/>
    <w:rsid w:val="00D77937"/>
    <w:rsid w:val="00D80F15"/>
    <w:rsid w:val="00D81583"/>
    <w:rsid w:val="00D833FB"/>
    <w:rsid w:val="00D83ADF"/>
    <w:rsid w:val="00D83B12"/>
    <w:rsid w:val="00D84963"/>
    <w:rsid w:val="00D84BE9"/>
    <w:rsid w:val="00D85288"/>
    <w:rsid w:val="00D876BD"/>
    <w:rsid w:val="00D87950"/>
    <w:rsid w:val="00D87D2C"/>
    <w:rsid w:val="00D911E1"/>
    <w:rsid w:val="00D91861"/>
    <w:rsid w:val="00D9237D"/>
    <w:rsid w:val="00D93C93"/>
    <w:rsid w:val="00D9510B"/>
    <w:rsid w:val="00D9577F"/>
    <w:rsid w:val="00D95890"/>
    <w:rsid w:val="00D962D6"/>
    <w:rsid w:val="00D9789A"/>
    <w:rsid w:val="00DA09C7"/>
    <w:rsid w:val="00DA1C16"/>
    <w:rsid w:val="00DA217E"/>
    <w:rsid w:val="00DA223B"/>
    <w:rsid w:val="00DA27EA"/>
    <w:rsid w:val="00DA2F34"/>
    <w:rsid w:val="00DA3C2A"/>
    <w:rsid w:val="00DA45FD"/>
    <w:rsid w:val="00DA4ABA"/>
    <w:rsid w:val="00DA5471"/>
    <w:rsid w:val="00DA5EFF"/>
    <w:rsid w:val="00DA67CD"/>
    <w:rsid w:val="00DA7B4E"/>
    <w:rsid w:val="00DB043A"/>
    <w:rsid w:val="00DB3BDA"/>
    <w:rsid w:val="00DB4FC1"/>
    <w:rsid w:val="00DB56F8"/>
    <w:rsid w:val="00DB5732"/>
    <w:rsid w:val="00DB61DB"/>
    <w:rsid w:val="00DB7CAC"/>
    <w:rsid w:val="00DC040F"/>
    <w:rsid w:val="00DC09DE"/>
    <w:rsid w:val="00DC39F1"/>
    <w:rsid w:val="00DC46ED"/>
    <w:rsid w:val="00DC4924"/>
    <w:rsid w:val="00DC4AA8"/>
    <w:rsid w:val="00DC51C7"/>
    <w:rsid w:val="00DC555A"/>
    <w:rsid w:val="00DC5666"/>
    <w:rsid w:val="00DC64A0"/>
    <w:rsid w:val="00DC68C2"/>
    <w:rsid w:val="00DC6BFD"/>
    <w:rsid w:val="00DC6C0A"/>
    <w:rsid w:val="00DC7CF4"/>
    <w:rsid w:val="00DD0303"/>
    <w:rsid w:val="00DD1E5C"/>
    <w:rsid w:val="00DD21FC"/>
    <w:rsid w:val="00DD23E0"/>
    <w:rsid w:val="00DD2431"/>
    <w:rsid w:val="00DD2598"/>
    <w:rsid w:val="00DD4668"/>
    <w:rsid w:val="00DD4915"/>
    <w:rsid w:val="00DD49C6"/>
    <w:rsid w:val="00DD4E83"/>
    <w:rsid w:val="00DD5AF5"/>
    <w:rsid w:val="00DD6AEB"/>
    <w:rsid w:val="00DD780D"/>
    <w:rsid w:val="00DE1266"/>
    <w:rsid w:val="00DE16BF"/>
    <w:rsid w:val="00DE2196"/>
    <w:rsid w:val="00DE5284"/>
    <w:rsid w:val="00DE7BA0"/>
    <w:rsid w:val="00DE7E89"/>
    <w:rsid w:val="00DF0449"/>
    <w:rsid w:val="00DF07C7"/>
    <w:rsid w:val="00DF0C37"/>
    <w:rsid w:val="00DF0EC7"/>
    <w:rsid w:val="00DF16B3"/>
    <w:rsid w:val="00DF369F"/>
    <w:rsid w:val="00DF48C9"/>
    <w:rsid w:val="00DF4E4A"/>
    <w:rsid w:val="00DF4E7E"/>
    <w:rsid w:val="00DF5274"/>
    <w:rsid w:val="00DF547E"/>
    <w:rsid w:val="00DF7635"/>
    <w:rsid w:val="00E01D74"/>
    <w:rsid w:val="00E02577"/>
    <w:rsid w:val="00E02861"/>
    <w:rsid w:val="00E02A81"/>
    <w:rsid w:val="00E03113"/>
    <w:rsid w:val="00E059E3"/>
    <w:rsid w:val="00E05A44"/>
    <w:rsid w:val="00E05D9E"/>
    <w:rsid w:val="00E06097"/>
    <w:rsid w:val="00E07190"/>
    <w:rsid w:val="00E10436"/>
    <w:rsid w:val="00E11909"/>
    <w:rsid w:val="00E13C34"/>
    <w:rsid w:val="00E14970"/>
    <w:rsid w:val="00E161D4"/>
    <w:rsid w:val="00E16F6E"/>
    <w:rsid w:val="00E1701A"/>
    <w:rsid w:val="00E201E6"/>
    <w:rsid w:val="00E2020E"/>
    <w:rsid w:val="00E2065A"/>
    <w:rsid w:val="00E21E94"/>
    <w:rsid w:val="00E22C62"/>
    <w:rsid w:val="00E22D04"/>
    <w:rsid w:val="00E22DE4"/>
    <w:rsid w:val="00E232E2"/>
    <w:rsid w:val="00E2679C"/>
    <w:rsid w:val="00E26B04"/>
    <w:rsid w:val="00E300B4"/>
    <w:rsid w:val="00E3046D"/>
    <w:rsid w:val="00E30D20"/>
    <w:rsid w:val="00E31ED9"/>
    <w:rsid w:val="00E31FC8"/>
    <w:rsid w:val="00E32556"/>
    <w:rsid w:val="00E34020"/>
    <w:rsid w:val="00E34B1D"/>
    <w:rsid w:val="00E35990"/>
    <w:rsid w:val="00E3624D"/>
    <w:rsid w:val="00E36B11"/>
    <w:rsid w:val="00E37AF2"/>
    <w:rsid w:val="00E40500"/>
    <w:rsid w:val="00E40788"/>
    <w:rsid w:val="00E414B2"/>
    <w:rsid w:val="00E41DE0"/>
    <w:rsid w:val="00E42257"/>
    <w:rsid w:val="00E42D39"/>
    <w:rsid w:val="00E47AAA"/>
    <w:rsid w:val="00E50615"/>
    <w:rsid w:val="00E50797"/>
    <w:rsid w:val="00E5281A"/>
    <w:rsid w:val="00E52A0C"/>
    <w:rsid w:val="00E54A32"/>
    <w:rsid w:val="00E55EF0"/>
    <w:rsid w:val="00E56331"/>
    <w:rsid w:val="00E566BA"/>
    <w:rsid w:val="00E57031"/>
    <w:rsid w:val="00E577A1"/>
    <w:rsid w:val="00E5781F"/>
    <w:rsid w:val="00E60298"/>
    <w:rsid w:val="00E60A14"/>
    <w:rsid w:val="00E60AC1"/>
    <w:rsid w:val="00E60AF0"/>
    <w:rsid w:val="00E60BEF"/>
    <w:rsid w:val="00E612C3"/>
    <w:rsid w:val="00E62351"/>
    <w:rsid w:val="00E62F17"/>
    <w:rsid w:val="00E6370F"/>
    <w:rsid w:val="00E6390F"/>
    <w:rsid w:val="00E63CA1"/>
    <w:rsid w:val="00E6401E"/>
    <w:rsid w:val="00E64B6D"/>
    <w:rsid w:val="00E65240"/>
    <w:rsid w:val="00E658DE"/>
    <w:rsid w:val="00E66EDB"/>
    <w:rsid w:val="00E67008"/>
    <w:rsid w:val="00E70C2D"/>
    <w:rsid w:val="00E71B76"/>
    <w:rsid w:val="00E71E06"/>
    <w:rsid w:val="00E73C90"/>
    <w:rsid w:val="00E7495B"/>
    <w:rsid w:val="00E74B30"/>
    <w:rsid w:val="00E7733B"/>
    <w:rsid w:val="00E77C12"/>
    <w:rsid w:val="00E80278"/>
    <w:rsid w:val="00E80BDD"/>
    <w:rsid w:val="00E81F42"/>
    <w:rsid w:val="00E828F4"/>
    <w:rsid w:val="00E83565"/>
    <w:rsid w:val="00E848CB"/>
    <w:rsid w:val="00E8740C"/>
    <w:rsid w:val="00E90BD0"/>
    <w:rsid w:val="00E9151C"/>
    <w:rsid w:val="00E922B8"/>
    <w:rsid w:val="00E9284A"/>
    <w:rsid w:val="00E93716"/>
    <w:rsid w:val="00E938E1"/>
    <w:rsid w:val="00E951A5"/>
    <w:rsid w:val="00E95B7B"/>
    <w:rsid w:val="00E95FD2"/>
    <w:rsid w:val="00E975E1"/>
    <w:rsid w:val="00EA0243"/>
    <w:rsid w:val="00EA0C38"/>
    <w:rsid w:val="00EA0D7E"/>
    <w:rsid w:val="00EA1AEF"/>
    <w:rsid w:val="00EA1BD5"/>
    <w:rsid w:val="00EA28A7"/>
    <w:rsid w:val="00EA31E7"/>
    <w:rsid w:val="00EA5C0A"/>
    <w:rsid w:val="00EA5C6C"/>
    <w:rsid w:val="00EA6316"/>
    <w:rsid w:val="00EA6DB6"/>
    <w:rsid w:val="00EA6E64"/>
    <w:rsid w:val="00EA7E66"/>
    <w:rsid w:val="00EB1C03"/>
    <w:rsid w:val="00EB1ED9"/>
    <w:rsid w:val="00EB443E"/>
    <w:rsid w:val="00EB4F72"/>
    <w:rsid w:val="00EB57B9"/>
    <w:rsid w:val="00EC01B6"/>
    <w:rsid w:val="00EC0BF1"/>
    <w:rsid w:val="00EC1563"/>
    <w:rsid w:val="00EC1A9A"/>
    <w:rsid w:val="00EC1CA6"/>
    <w:rsid w:val="00EC1EBE"/>
    <w:rsid w:val="00EC28BA"/>
    <w:rsid w:val="00EC2E54"/>
    <w:rsid w:val="00EC3C65"/>
    <w:rsid w:val="00EC761D"/>
    <w:rsid w:val="00EC78DF"/>
    <w:rsid w:val="00ED0AB2"/>
    <w:rsid w:val="00ED0D3D"/>
    <w:rsid w:val="00ED1558"/>
    <w:rsid w:val="00ED2592"/>
    <w:rsid w:val="00ED336E"/>
    <w:rsid w:val="00ED51AE"/>
    <w:rsid w:val="00ED5EB8"/>
    <w:rsid w:val="00ED6492"/>
    <w:rsid w:val="00ED6919"/>
    <w:rsid w:val="00ED6A15"/>
    <w:rsid w:val="00ED76F8"/>
    <w:rsid w:val="00ED7760"/>
    <w:rsid w:val="00EE0372"/>
    <w:rsid w:val="00EE3ED0"/>
    <w:rsid w:val="00EE4D99"/>
    <w:rsid w:val="00EE54F4"/>
    <w:rsid w:val="00EE5A03"/>
    <w:rsid w:val="00EE6297"/>
    <w:rsid w:val="00EE72AC"/>
    <w:rsid w:val="00EF04C8"/>
    <w:rsid w:val="00EF0526"/>
    <w:rsid w:val="00EF12E2"/>
    <w:rsid w:val="00EF15FE"/>
    <w:rsid w:val="00EF2513"/>
    <w:rsid w:val="00EF286D"/>
    <w:rsid w:val="00EF3DE5"/>
    <w:rsid w:val="00EF47DD"/>
    <w:rsid w:val="00EF67DD"/>
    <w:rsid w:val="00F004BA"/>
    <w:rsid w:val="00F030CE"/>
    <w:rsid w:val="00F04C58"/>
    <w:rsid w:val="00F04CB0"/>
    <w:rsid w:val="00F05105"/>
    <w:rsid w:val="00F076A6"/>
    <w:rsid w:val="00F103CD"/>
    <w:rsid w:val="00F1143E"/>
    <w:rsid w:val="00F127CE"/>
    <w:rsid w:val="00F1283C"/>
    <w:rsid w:val="00F13940"/>
    <w:rsid w:val="00F15D74"/>
    <w:rsid w:val="00F16560"/>
    <w:rsid w:val="00F16733"/>
    <w:rsid w:val="00F172D5"/>
    <w:rsid w:val="00F17CF4"/>
    <w:rsid w:val="00F204D6"/>
    <w:rsid w:val="00F21F1B"/>
    <w:rsid w:val="00F2201A"/>
    <w:rsid w:val="00F241B6"/>
    <w:rsid w:val="00F25313"/>
    <w:rsid w:val="00F25DB3"/>
    <w:rsid w:val="00F2645D"/>
    <w:rsid w:val="00F302F9"/>
    <w:rsid w:val="00F30A11"/>
    <w:rsid w:val="00F318A0"/>
    <w:rsid w:val="00F31D56"/>
    <w:rsid w:val="00F31FF8"/>
    <w:rsid w:val="00F32151"/>
    <w:rsid w:val="00F32352"/>
    <w:rsid w:val="00F32514"/>
    <w:rsid w:val="00F34ACD"/>
    <w:rsid w:val="00F35C7E"/>
    <w:rsid w:val="00F35CB8"/>
    <w:rsid w:val="00F35E77"/>
    <w:rsid w:val="00F3694B"/>
    <w:rsid w:val="00F42061"/>
    <w:rsid w:val="00F43C66"/>
    <w:rsid w:val="00F443A1"/>
    <w:rsid w:val="00F4549E"/>
    <w:rsid w:val="00F465CF"/>
    <w:rsid w:val="00F46787"/>
    <w:rsid w:val="00F4737A"/>
    <w:rsid w:val="00F47594"/>
    <w:rsid w:val="00F5024F"/>
    <w:rsid w:val="00F505AB"/>
    <w:rsid w:val="00F50DBD"/>
    <w:rsid w:val="00F51F07"/>
    <w:rsid w:val="00F5240B"/>
    <w:rsid w:val="00F52664"/>
    <w:rsid w:val="00F52995"/>
    <w:rsid w:val="00F53080"/>
    <w:rsid w:val="00F53960"/>
    <w:rsid w:val="00F53974"/>
    <w:rsid w:val="00F53CA5"/>
    <w:rsid w:val="00F54AB6"/>
    <w:rsid w:val="00F55914"/>
    <w:rsid w:val="00F57A92"/>
    <w:rsid w:val="00F60549"/>
    <w:rsid w:val="00F606C3"/>
    <w:rsid w:val="00F61CBE"/>
    <w:rsid w:val="00F631C0"/>
    <w:rsid w:val="00F6324C"/>
    <w:rsid w:val="00F64828"/>
    <w:rsid w:val="00F64B0D"/>
    <w:rsid w:val="00F663D4"/>
    <w:rsid w:val="00F66D48"/>
    <w:rsid w:val="00F67051"/>
    <w:rsid w:val="00F6753E"/>
    <w:rsid w:val="00F67A00"/>
    <w:rsid w:val="00F704DC"/>
    <w:rsid w:val="00F708C8"/>
    <w:rsid w:val="00F70D54"/>
    <w:rsid w:val="00F716DB"/>
    <w:rsid w:val="00F718F2"/>
    <w:rsid w:val="00F732F5"/>
    <w:rsid w:val="00F73E1C"/>
    <w:rsid w:val="00F748CC"/>
    <w:rsid w:val="00F74CC7"/>
    <w:rsid w:val="00F751D9"/>
    <w:rsid w:val="00F75558"/>
    <w:rsid w:val="00F75851"/>
    <w:rsid w:val="00F75F5F"/>
    <w:rsid w:val="00F760B8"/>
    <w:rsid w:val="00F77706"/>
    <w:rsid w:val="00F77A6D"/>
    <w:rsid w:val="00F80758"/>
    <w:rsid w:val="00F80EBF"/>
    <w:rsid w:val="00F8105C"/>
    <w:rsid w:val="00F8106D"/>
    <w:rsid w:val="00F81128"/>
    <w:rsid w:val="00F82FFE"/>
    <w:rsid w:val="00F83706"/>
    <w:rsid w:val="00F845B6"/>
    <w:rsid w:val="00F846C8"/>
    <w:rsid w:val="00F85308"/>
    <w:rsid w:val="00F853C8"/>
    <w:rsid w:val="00F85732"/>
    <w:rsid w:val="00F85CF8"/>
    <w:rsid w:val="00F861F5"/>
    <w:rsid w:val="00F906FC"/>
    <w:rsid w:val="00F90E78"/>
    <w:rsid w:val="00F91A32"/>
    <w:rsid w:val="00F93146"/>
    <w:rsid w:val="00F93F20"/>
    <w:rsid w:val="00F94E5B"/>
    <w:rsid w:val="00F974C6"/>
    <w:rsid w:val="00F97579"/>
    <w:rsid w:val="00FA0915"/>
    <w:rsid w:val="00FA12D0"/>
    <w:rsid w:val="00FA29BD"/>
    <w:rsid w:val="00FA38D3"/>
    <w:rsid w:val="00FA4052"/>
    <w:rsid w:val="00FA4B30"/>
    <w:rsid w:val="00FA5399"/>
    <w:rsid w:val="00FA586F"/>
    <w:rsid w:val="00FA63CD"/>
    <w:rsid w:val="00FA6ADB"/>
    <w:rsid w:val="00FA6C4D"/>
    <w:rsid w:val="00FA7880"/>
    <w:rsid w:val="00FA799E"/>
    <w:rsid w:val="00FB012D"/>
    <w:rsid w:val="00FB0AE1"/>
    <w:rsid w:val="00FB303E"/>
    <w:rsid w:val="00FB3106"/>
    <w:rsid w:val="00FB3868"/>
    <w:rsid w:val="00FB42BB"/>
    <w:rsid w:val="00FB4A24"/>
    <w:rsid w:val="00FB5536"/>
    <w:rsid w:val="00FB57AA"/>
    <w:rsid w:val="00FB5AAB"/>
    <w:rsid w:val="00FB6A0D"/>
    <w:rsid w:val="00FB7288"/>
    <w:rsid w:val="00FB7B73"/>
    <w:rsid w:val="00FC0083"/>
    <w:rsid w:val="00FC0CC4"/>
    <w:rsid w:val="00FC13F9"/>
    <w:rsid w:val="00FC14AC"/>
    <w:rsid w:val="00FC1EB2"/>
    <w:rsid w:val="00FC3D46"/>
    <w:rsid w:val="00FC538F"/>
    <w:rsid w:val="00FC58EA"/>
    <w:rsid w:val="00FD0667"/>
    <w:rsid w:val="00FD0688"/>
    <w:rsid w:val="00FD06CC"/>
    <w:rsid w:val="00FD08B8"/>
    <w:rsid w:val="00FD0C96"/>
    <w:rsid w:val="00FD1844"/>
    <w:rsid w:val="00FD1E77"/>
    <w:rsid w:val="00FD2626"/>
    <w:rsid w:val="00FD2974"/>
    <w:rsid w:val="00FD2E2F"/>
    <w:rsid w:val="00FD37C9"/>
    <w:rsid w:val="00FD4C17"/>
    <w:rsid w:val="00FD4FF2"/>
    <w:rsid w:val="00FD5994"/>
    <w:rsid w:val="00FD6455"/>
    <w:rsid w:val="00FD6901"/>
    <w:rsid w:val="00FD6E07"/>
    <w:rsid w:val="00FD70B2"/>
    <w:rsid w:val="00FE041D"/>
    <w:rsid w:val="00FE0923"/>
    <w:rsid w:val="00FE1CBC"/>
    <w:rsid w:val="00FE1F58"/>
    <w:rsid w:val="00FE269D"/>
    <w:rsid w:val="00FE31BB"/>
    <w:rsid w:val="00FE5200"/>
    <w:rsid w:val="00FE57A8"/>
    <w:rsid w:val="00FE74E1"/>
    <w:rsid w:val="00FF1551"/>
    <w:rsid w:val="00FF4347"/>
    <w:rsid w:val="00FF4441"/>
    <w:rsid w:val="00FF4F66"/>
    <w:rsid w:val="00FF52C8"/>
    <w:rsid w:val="00FF545E"/>
    <w:rsid w:val="00FF6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2B6E"/>
  <w15:docId w15:val="{61D7567B-DFF2-EA42-ADAC-9FEFEB9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566BA"/>
    <w:pPr>
      <w:spacing w:before="240" w:after="240" w:line="360" w:lineRule="auto"/>
    </w:pPr>
  </w:style>
  <w:style w:type="paragraph" w:styleId="Heading1">
    <w:name w:val="heading 1"/>
    <w:basedOn w:val="Normal"/>
    <w:next w:val="BodyText"/>
    <w:link w:val="Heading1Char"/>
    <w:uiPriority w:val="1"/>
    <w:qFormat/>
    <w:rsid w:val="00BD6CCE"/>
    <w:pPr>
      <w:keepNext/>
      <w:keepLines/>
      <w:spacing w:after="360" w:line="680" w:lineRule="atLeast"/>
      <w:outlineLvl w:val="0"/>
    </w:pPr>
    <w:rPr>
      <w:rFonts w:ascii="VAG Rounded" w:eastAsiaTheme="majorEastAsia" w:hAnsi="VAG Rounded" w:cstheme="majorBidi"/>
      <w:b/>
      <w:color w:val="005496" w:themeColor="text2"/>
      <w:spacing w:val="14"/>
      <w:sz w:val="56"/>
      <w:szCs w:val="32"/>
    </w:rPr>
  </w:style>
  <w:style w:type="paragraph" w:styleId="Heading2">
    <w:name w:val="heading 2"/>
    <w:basedOn w:val="Normal"/>
    <w:next w:val="Normal"/>
    <w:link w:val="Heading2Char"/>
    <w:uiPriority w:val="9"/>
    <w:qFormat/>
    <w:rsid w:val="008400F3"/>
    <w:pPr>
      <w:keepNext/>
      <w:keepLines/>
      <w:spacing w:after="0"/>
      <w:outlineLvl w:val="1"/>
    </w:pPr>
    <w:rPr>
      <w:rFonts w:ascii="VAG Rounded" w:eastAsia="Times New Roman" w:hAnsi="VAG Rounded" w:cs="Times New Roman"/>
      <w:b/>
      <w:color w:val="005496"/>
      <w:sz w:val="52"/>
      <w:szCs w:val="26"/>
    </w:rPr>
  </w:style>
  <w:style w:type="paragraph" w:styleId="Heading3">
    <w:name w:val="heading 3"/>
    <w:basedOn w:val="Normal"/>
    <w:next w:val="Normal"/>
    <w:link w:val="Heading3Char"/>
    <w:uiPriority w:val="1"/>
    <w:qFormat/>
    <w:rsid w:val="00897833"/>
    <w:pPr>
      <w:keepNext/>
      <w:keepLines/>
      <w:spacing w:before="0"/>
      <w:outlineLvl w:val="2"/>
    </w:pPr>
    <w:rPr>
      <w:rFonts w:ascii="VAG Rounded" w:eastAsia="Times New Roman" w:hAnsi="VAG Rounded" w:cs="Times New Roman"/>
      <w:b/>
      <w:color w:val="00884F"/>
      <w:sz w:val="32"/>
      <w:szCs w:val="32"/>
    </w:rPr>
  </w:style>
  <w:style w:type="paragraph" w:styleId="Heading4">
    <w:name w:val="heading 4"/>
    <w:basedOn w:val="Normal"/>
    <w:next w:val="Normal"/>
    <w:link w:val="Heading4Char"/>
    <w:uiPriority w:val="1"/>
    <w:qFormat/>
    <w:rsid w:val="00897833"/>
    <w:pPr>
      <w:keepNext/>
      <w:keepLines/>
      <w:outlineLvl w:val="3"/>
    </w:pPr>
    <w:rPr>
      <w:rFonts w:ascii="Arial" w:eastAsia="Times New Roman" w:hAnsi="Arial" w:cs="Times New Roman"/>
      <w:b/>
      <w:iCs/>
      <w:color w:val="005496"/>
      <w:sz w:val="28"/>
    </w:rPr>
  </w:style>
  <w:style w:type="paragraph" w:styleId="Heading5">
    <w:name w:val="heading 5"/>
    <w:basedOn w:val="Normal"/>
    <w:next w:val="Normal"/>
    <w:link w:val="Heading5Char"/>
    <w:uiPriority w:val="1"/>
    <w:qFormat/>
    <w:rsid w:val="00897833"/>
    <w:pPr>
      <w:keepNext/>
      <w:keepLines/>
      <w:spacing w:before="40" w:after="0"/>
      <w:outlineLvl w:val="4"/>
    </w:pPr>
    <w:rPr>
      <w:rFonts w:ascii="Arial" w:eastAsia="Times New Roman" w:hAnsi="Arial" w:cs="Times New Roman"/>
      <w:b/>
      <w:color w:val="005496"/>
    </w:rPr>
  </w:style>
  <w:style w:type="paragraph" w:styleId="Heading6">
    <w:name w:val="heading 6"/>
    <w:basedOn w:val="Normal"/>
    <w:next w:val="Normal"/>
    <w:link w:val="Heading6Char"/>
    <w:uiPriority w:val="4"/>
    <w:unhideWhenUsed/>
    <w:qFormat/>
    <w:rsid w:val="005334ED"/>
    <w:pPr>
      <w:keepNext/>
      <w:keepLines/>
      <w:spacing w:before="40" w:after="0"/>
      <w:outlineLvl w:val="5"/>
    </w:pPr>
    <w:rPr>
      <w:rFonts w:asciiTheme="majorHAnsi" w:eastAsiaTheme="majorEastAsia" w:hAnsiTheme="majorHAnsi" w:cstheme="majorBidi"/>
      <w:color w:val="0029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6CCE"/>
    <w:rPr>
      <w:rFonts w:ascii="VAG Rounded" w:eastAsiaTheme="majorEastAsia" w:hAnsi="VAG Rounded" w:cstheme="majorBidi"/>
      <w:b/>
      <w:color w:val="005496" w:themeColor="text2"/>
      <w:spacing w:val="14"/>
      <w:sz w:val="56"/>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75851"/>
    <w:pPr>
      <w:tabs>
        <w:tab w:val="center" w:pos="4680"/>
        <w:tab w:val="right" w:pos="9360"/>
      </w:tabs>
      <w:spacing w:after="0" w:line="240" w:lineRule="auto"/>
    </w:pPr>
    <w:rPr>
      <w:rFonts w:ascii="VAG Rounded" w:hAnsi="VAG Rounded"/>
      <w:color w:val="005496" w:themeColor="accent1"/>
    </w:rPr>
  </w:style>
  <w:style w:type="character" w:customStyle="1" w:styleId="FooterChar">
    <w:name w:val="Footer Char"/>
    <w:basedOn w:val="DefaultParagraphFont"/>
    <w:link w:val="Footer"/>
    <w:uiPriority w:val="99"/>
    <w:rsid w:val="00F75851"/>
    <w:rPr>
      <w:rFonts w:ascii="VAG Rounded" w:hAnsi="VAG Rounded"/>
      <w:color w:val="005496" w:themeColor="accent1"/>
    </w:rPr>
  </w:style>
  <w:style w:type="paragraph" w:styleId="TOC1">
    <w:name w:val="toc 1"/>
    <w:basedOn w:val="Normal"/>
    <w:next w:val="Normal"/>
    <w:autoRedefine/>
    <w:uiPriority w:val="39"/>
    <w:rsid w:val="00AA2ECD"/>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qFormat/>
    <w:rsid w:val="000D525D"/>
    <w:rPr>
      <w:b w:val="0"/>
      <w:i w:val="0"/>
      <w:color w:val="005496"/>
      <w:u w:val="single"/>
    </w:rPr>
  </w:style>
  <w:style w:type="paragraph" w:styleId="TOCHeading">
    <w:name w:val="TOC Heading"/>
    <w:basedOn w:val="Heading2"/>
    <w:next w:val="Normal"/>
    <w:uiPriority w:val="39"/>
    <w:qFormat/>
    <w:rsid w:val="008400F3"/>
    <w:pPr>
      <w:spacing w:after="240"/>
      <w:outlineLvl w:val="9"/>
    </w:pPr>
    <w:rPr>
      <w:color w:val="005496" w:themeColor="text2"/>
      <w:lang w:val="en-US"/>
    </w:rPr>
  </w:style>
  <w:style w:type="character" w:customStyle="1" w:styleId="Heading2Char">
    <w:name w:val="Heading 2 Char"/>
    <w:basedOn w:val="DefaultParagraphFont"/>
    <w:link w:val="Heading2"/>
    <w:uiPriority w:val="9"/>
    <w:rsid w:val="008400F3"/>
    <w:rPr>
      <w:rFonts w:ascii="VAG Rounded" w:eastAsia="Times New Roman" w:hAnsi="VAG Rounded" w:cs="Times New Roman"/>
      <w:b/>
      <w:color w:val="005496"/>
      <w:sz w:val="52"/>
      <w:szCs w:val="26"/>
    </w:rPr>
  </w:style>
  <w:style w:type="character" w:customStyle="1" w:styleId="Heading3Char">
    <w:name w:val="Heading 3 Char"/>
    <w:basedOn w:val="DefaultParagraphFont"/>
    <w:link w:val="Heading3"/>
    <w:uiPriority w:val="1"/>
    <w:rsid w:val="005B4E1A"/>
    <w:rPr>
      <w:rFonts w:ascii="VAG Rounded" w:eastAsia="Times New Roman" w:hAnsi="VAG Rounded" w:cs="Times New Roman"/>
      <w:b/>
      <w:color w:val="00884F"/>
      <w:sz w:val="32"/>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uiPriority w:val="1"/>
    <w:semiHidden/>
    <w:rsid w:val="00FC0083"/>
    <w:pPr>
      <w:ind w:left="720" w:hanging="360"/>
    </w:pPr>
  </w:style>
  <w:style w:type="paragraph" w:styleId="ListParagraph">
    <w:name w:val="List Paragraph"/>
    <w:aliases w:val="Numbered List"/>
    <w:basedOn w:val="Normal"/>
    <w:link w:val="ListParagraphChar"/>
    <w:uiPriority w:val="34"/>
    <w:qFormat/>
    <w:rsid w:val="00DA2F34"/>
    <w:pPr>
      <w:numPr>
        <w:numId w:val="4"/>
      </w:numPr>
      <w:tabs>
        <w:tab w:val="num" w:pos="360"/>
      </w:tabs>
      <w:ind w:left="714" w:hanging="357"/>
    </w:pPr>
    <w:rPr>
      <w:rFonts w:ascii="Arial" w:eastAsia="Arial" w:hAnsi="Arial" w:cs="Times New Roman"/>
      <w:lang w:val="en-US"/>
    </w:r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unhideWhenUsed/>
    <w:qFormat/>
    <w:rsid w:val="00C02BFC"/>
    <w:pPr>
      <w:numPr>
        <w:numId w:val="2"/>
      </w:numPr>
    </w:pPr>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E6370F"/>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5B4E1A"/>
    <w:rPr>
      <w:rFonts w:ascii="Arial" w:eastAsia="Times New Roman" w:hAnsi="Arial" w:cs="Times New Roman"/>
      <w:b/>
      <w:iCs/>
      <w:color w:val="005496"/>
      <w:sz w:val="28"/>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BalloonText">
    <w:name w:val="Balloon Text"/>
    <w:basedOn w:val="Normal"/>
    <w:link w:val="BalloonTextChar"/>
    <w:uiPriority w:val="99"/>
    <w:semiHidden/>
    <w:unhideWhenUsed/>
    <w:rsid w:val="00A8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B6"/>
    <w:rPr>
      <w:rFonts w:ascii="Tahoma" w:hAnsi="Tahoma" w:cs="Tahoma"/>
      <w:sz w:val="16"/>
      <w:szCs w:val="16"/>
    </w:rPr>
  </w:style>
  <w:style w:type="paragraph" w:styleId="BodyText">
    <w:name w:val="Body Text"/>
    <w:basedOn w:val="Normal"/>
    <w:link w:val="BodyTextChar"/>
    <w:qFormat/>
    <w:rsid w:val="00897833"/>
    <w:rPr>
      <w:rFonts w:ascii="Arial" w:eastAsia="Arial" w:hAnsi="Arial" w:cs="Arial"/>
      <w:color w:val="000000"/>
      <w:lang w:val="en-US"/>
    </w:rPr>
  </w:style>
  <w:style w:type="character" w:customStyle="1" w:styleId="BodyTextChar">
    <w:name w:val="Body Text Char"/>
    <w:basedOn w:val="DefaultParagraphFont"/>
    <w:link w:val="BodyText"/>
    <w:rsid w:val="00897833"/>
    <w:rPr>
      <w:rFonts w:ascii="Arial" w:eastAsia="Arial" w:hAnsi="Arial" w:cs="Arial"/>
      <w:color w:val="000000"/>
      <w:lang w:val="en-US"/>
    </w:rPr>
  </w:style>
  <w:style w:type="paragraph" w:customStyle="1" w:styleId="TableParagraph">
    <w:name w:val="Table Paragraph"/>
    <w:basedOn w:val="Normal"/>
    <w:uiPriority w:val="14"/>
    <w:qFormat/>
    <w:rsid w:val="007914D2"/>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styleId="CommentReference">
    <w:name w:val="annotation reference"/>
    <w:basedOn w:val="DefaultParagraphFont"/>
    <w:uiPriority w:val="99"/>
    <w:semiHidden/>
    <w:unhideWhenUsed/>
    <w:rsid w:val="00F6753E"/>
    <w:rPr>
      <w:sz w:val="16"/>
      <w:szCs w:val="16"/>
    </w:rPr>
  </w:style>
  <w:style w:type="paragraph" w:styleId="CommentText">
    <w:name w:val="annotation text"/>
    <w:basedOn w:val="Normal"/>
    <w:link w:val="CommentTextChar"/>
    <w:uiPriority w:val="99"/>
    <w:unhideWhenUsed/>
    <w:rsid w:val="00F6753E"/>
    <w:pPr>
      <w:spacing w:line="240" w:lineRule="auto"/>
    </w:pPr>
    <w:rPr>
      <w:sz w:val="20"/>
      <w:szCs w:val="20"/>
    </w:rPr>
  </w:style>
  <w:style w:type="character" w:customStyle="1" w:styleId="CommentTextChar">
    <w:name w:val="Comment Text Char"/>
    <w:basedOn w:val="DefaultParagraphFont"/>
    <w:link w:val="CommentText"/>
    <w:uiPriority w:val="99"/>
    <w:rsid w:val="00F6753E"/>
    <w:rPr>
      <w:sz w:val="20"/>
      <w:szCs w:val="20"/>
    </w:rPr>
  </w:style>
  <w:style w:type="paragraph" w:styleId="CommentSubject">
    <w:name w:val="annotation subject"/>
    <w:basedOn w:val="CommentText"/>
    <w:next w:val="CommentText"/>
    <w:link w:val="CommentSubjectChar"/>
    <w:uiPriority w:val="99"/>
    <w:semiHidden/>
    <w:unhideWhenUsed/>
    <w:rsid w:val="00F6753E"/>
    <w:rPr>
      <w:b/>
      <w:bCs/>
    </w:rPr>
  </w:style>
  <w:style w:type="character" w:customStyle="1" w:styleId="CommentSubjectChar">
    <w:name w:val="Comment Subject Char"/>
    <w:basedOn w:val="CommentTextChar"/>
    <w:link w:val="CommentSubject"/>
    <w:uiPriority w:val="99"/>
    <w:semiHidden/>
    <w:rsid w:val="00F6753E"/>
    <w:rPr>
      <w:b/>
      <w:bCs/>
      <w:sz w:val="20"/>
      <w:szCs w:val="20"/>
    </w:rPr>
  </w:style>
  <w:style w:type="character" w:customStyle="1" w:styleId="UnresolvedMention2">
    <w:name w:val="Unresolved Mention2"/>
    <w:basedOn w:val="DefaultParagraphFont"/>
    <w:uiPriority w:val="99"/>
    <w:semiHidden/>
    <w:unhideWhenUsed/>
    <w:rsid w:val="00403AA6"/>
    <w:rPr>
      <w:color w:val="605E5C"/>
      <w:shd w:val="clear" w:color="auto" w:fill="E1DFDD"/>
    </w:rPr>
  </w:style>
  <w:style w:type="paragraph" w:styleId="FootnoteText">
    <w:name w:val="footnote text"/>
    <w:basedOn w:val="Normal"/>
    <w:link w:val="FootnoteTextChar"/>
    <w:uiPriority w:val="99"/>
    <w:unhideWhenUsed/>
    <w:rsid w:val="00403AA6"/>
    <w:pPr>
      <w:spacing w:after="0" w:line="240" w:lineRule="auto"/>
    </w:pPr>
    <w:rPr>
      <w:sz w:val="20"/>
      <w:szCs w:val="20"/>
    </w:rPr>
  </w:style>
  <w:style w:type="character" w:customStyle="1" w:styleId="FootnoteTextChar">
    <w:name w:val="Footnote Text Char"/>
    <w:basedOn w:val="DefaultParagraphFont"/>
    <w:link w:val="FootnoteText"/>
    <w:uiPriority w:val="99"/>
    <w:rsid w:val="00403AA6"/>
    <w:rPr>
      <w:sz w:val="20"/>
      <w:szCs w:val="20"/>
    </w:rPr>
  </w:style>
  <w:style w:type="character" w:styleId="FootnoteReference">
    <w:name w:val="footnote reference"/>
    <w:basedOn w:val="DefaultParagraphFont"/>
    <w:uiPriority w:val="99"/>
    <w:semiHidden/>
    <w:unhideWhenUsed/>
    <w:rsid w:val="00403AA6"/>
    <w:rPr>
      <w:vertAlign w:val="superscript"/>
    </w:rPr>
  </w:style>
  <w:style w:type="paragraph" w:styleId="NormalWeb">
    <w:name w:val="Normal (Web)"/>
    <w:basedOn w:val="Normal"/>
    <w:uiPriority w:val="99"/>
    <w:unhideWhenUsed/>
    <w:rsid w:val="00130422"/>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77D64"/>
    <w:rPr>
      <w:b/>
      <w:bCs/>
    </w:rPr>
  </w:style>
  <w:style w:type="character" w:styleId="UnresolvedMention">
    <w:name w:val="Unresolved Mention"/>
    <w:basedOn w:val="DefaultParagraphFont"/>
    <w:uiPriority w:val="99"/>
    <w:semiHidden/>
    <w:unhideWhenUsed/>
    <w:rsid w:val="00123F5D"/>
    <w:rPr>
      <w:color w:val="605E5C"/>
      <w:shd w:val="clear" w:color="auto" w:fill="E1DFDD"/>
    </w:rPr>
  </w:style>
  <w:style w:type="paragraph" w:styleId="EndnoteText">
    <w:name w:val="endnote text"/>
    <w:basedOn w:val="Normal"/>
    <w:link w:val="EndnoteTextChar"/>
    <w:uiPriority w:val="99"/>
    <w:unhideWhenUsed/>
    <w:qFormat/>
    <w:rsid w:val="003F2267"/>
    <w:pPr>
      <w:spacing w:after="0" w:line="240" w:lineRule="auto"/>
    </w:pPr>
    <w:rPr>
      <w:sz w:val="20"/>
      <w:szCs w:val="20"/>
    </w:rPr>
  </w:style>
  <w:style w:type="character" w:customStyle="1" w:styleId="EndnoteTextChar">
    <w:name w:val="Endnote Text Char"/>
    <w:basedOn w:val="DefaultParagraphFont"/>
    <w:link w:val="EndnoteText"/>
    <w:uiPriority w:val="99"/>
    <w:rsid w:val="003F2267"/>
    <w:rPr>
      <w:sz w:val="20"/>
      <w:szCs w:val="20"/>
    </w:rPr>
  </w:style>
  <w:style w:type="character" w:styleId="EndnoteReference">
    <w:name w:val="endnote reference"/>
    <w:basedOn w:val="DefaultParagraphFont"/>
    <w:uiPriority w:val="99"/>
    <w:unhideWhenUsed/>
    <w:qFormat/>
    <w:rsid w:val="003F2267"/>
    <w:rPr>
      <w:vertAlign w:val="superscript"/>
    </w:rPr>
  </w:style>
  <w:style w:type="paragraph" w:styleId="ListBullet">
    <w:name w:val="List Bullet"/>
    <w:aliases w:val="Bullet List"/>
    <w:basedOn w:val="Normal"/>
    <w:uiPriority w:val="2"/>
    <w:qFormat/>
    <w:rsid w:val="00DA2F34"/>
    <w:pPr>
      <w:numPr>
        <w:numId w:val="3"/>
      </w:numPr>
      <w:ind w:left="714" w:hanging="357"/>
    </w:pPr>
  </w:style>
  <w:style w:type="character" w:customStyle="1" w:styleId="ListParagraphChar">
    <w:name w:val="List Paragraph Char"/>
    <w:aliases w:val="Numbered List Char"/>
    <w:link w:val="ListParagraph"/>
    <w:uiPriority w:val="34"/>
    <w:qFormat/>
    <w:rsid w:val="00252D00"/>
    <w:rPr>
      <w:rFonts w:ascii="Arial" w:eastAsia="Arial" w:hAnsi="Arial" w:cs="Times New Roman"/>
      <w:lang w:val="en-US"/>
    </w:rPr>
  </w:style>
  <w:style w:type="paragraph" w:customStyle="1" w:styleId="Default">
    <w:name w:val="Default"/>
    <w:rsid w:val="009E7C01"/>
    <w:pPr>
      <w:autoSpaceDE w:val="0"/>
      <w:autoSpaceDN w:val="0"/>
      <w:adjustRightInd w:val="0"/>
      <w:spacing w:after="0" w:line="240" w:lineRule="auto"/>
    </w:pPr>
    <w:rPr>
      <w:rFonts w:ascii="Calibri" w:hAnsi="Calibri" w:cs="Calibri"/>
      <w:color w:val="000000"/>
    </w:rPr>
  </w:style>
  <w:style w:type="paragraph" w:customStyle="1" w:styleId="Bulltlist">
    <w:name w:val="Bullt list"/>
    <w:basedOn w:val="Bullet1"/>
    <w:link w:val="BulltlistChar"/>
    <w:semiHidden/>
    <w:rsid w:val="005119D1"/>
  </w:style>
  <w:style w:type="character" w:customStyle="1" w:styleId="BulltlistChar">
    <w:name w:val="Bullt list Char"/>
    <w:basedOn w:val="DefaultParagraphFont"/>
    <w:link w:val="Bulltlist"/>
    <w:semiHidden/>
    <w:rsid w:val="00E6370F"/>
  </w:style>
  <w:style w:type="character" w:customStyle="1" w:styleId="NumberListChar">
    <w:name w:val="Number List Char"/>
    <w:basedOn w:val="DefaultParagraphFont"/>
    <w:link w:val="NumberList"/>
    <w:semiHidden/>
    <w:locked/>
    <w:rsid w:val="009508B4"/>
    <w:rPr>
      <w:rFonts w:ascii="Arial" w:eastAsia="Arial" w:hAnsi="Arial" w:cs="Times New Roman"/>
      <w:lang w:val="en-US"/>
    </w:rPr>
  </w:style>
  <w:style w:type="paragraph" w:customStyle="1" w:styleId="NumberList">
    <w:name w:val="Number List"/>
    <w:basedOn w:val="ListParagraph"/>
    <w:link w:val="NumberListChar"/>
    <w:semiHidden/>
    <w:qFormat/>
    <w:rsid w:val="009508B4"/>
    <w:pPr>
      <w:ind w:left="720" w:hanging="360"/>
    </w:pPr>
  </w:style>
  <w:style w:type="paragraph" w:customStyle="1" w:styleId="Coversubtitletext">
    <w:name w:val="Cover subtitle text"/>
    <w:basedOn w:val="Normal"/>
    <w:next w:val="BodyText"/>
    <w:uiPriority w:val="99"/>
    <w:qFormat/>
    <w:rsid w:val="002937C8"/>
    <w:rPr>
      <w:rFonts w:ascii="VAG Rounded" w:hAnsi="VAG Rounded"/>
      <w:iCs/>
      <w:color w:val="FFFFFF" w:themeColor="background1"/>
      <w:sz w:val="36"/>
      <w:szCs w:val="36"/>
    </w:rPr>
  </w:style>
  <w:style w:type="paragraph" w:customStyle="1" w:styleId="Whitebodytext">
    <w:name w:val="White body text"/>
    <w:basedOn w:val="BodyText"/>
    <w:uiPriority w:val="99"/>
    <w:qFormat/>
    <w:rsid w:val="002937C8"/>
    <w:rPr>
      <w:color w:val="FFFFFF" w:themeColor="background1"/>
    </w:rPr>
  </w:style>
  <w:style w:type="character" w:customStyle="1" w:styleId="Heading5Char">
    <w:name w:val="Heading 5 Char"/>
    <w:basedOn w:val="DefaultParagraphFont"/>
    <w:link w:val="Heading5"/>
    <w:uiPriority w:val="1"/>
    <w:rsid w:val="005B4E1A"/>
    <w:rPr>
      <w:rFonts w:ascii="Arial" w:eastAsia="Times New Roman" w:hAnsi="Arial" w:cs="Times New Roman"/>
      <w:b/>
      <w:color w:val="005496"/>
    </w:rPr>
  </w:style>
  <w:style w:type="paragraph" w:customStyle="1" w:styleId="Finalpagecontactinformation">
    <w:name w:val="Final page contact information"/>
    <w:basedOn w:val="BodyText"/>
    <w:uiPriority w:val="99"/>
    <w:qFormat/>
    <w:rsid w:val="006741BD"/>
    <w:pPr>
      <w:spacing w:before="360"/>
    </w:pPr>
    <w:rPr>
      <w:b/>
      <w:color w:val="FFFFFF" w:themeColor="background1"/>
    </w:rPr>
  </w:style>
  <w:style w:type="paragraph" w:styleId="TOC2">
    <w:name w:val="toc 2"/>
    <w:basedOn w:val="Normal"/>
    <w:next w:val="Normal"/>
    <w:autoRedefine/>
    <w:uiPriority w:val="39"/>
    <w:unhideWhenUsed/>
    <w:rsid w:val="00BC5FE9"/>
    <w:pPr>
      <w:tabs>
        <w:tab w:val="right" w:pos="9628"/>
      </w:tabs>
      <w:spacing w:after="100"/>
      <w:ind w:left="240"/>
    </w:pPr>
    <w:rPr>
      <w:noProof/>
    </w:rPr>
  </w:style>
  <w:style w:type="paragraph" w:styleId="TOC3">
    <w:name w:val="toc 3"/>
    <w:basedOn w:val="Normal"/>
    <w:next w:val="Normal"/>
    <w:autoRedefine/>
    <w:uiPriority w:val="39"/>
    <w:unhideWhenUsed/>
    <w:rsid w:val="00BC5FE9"/>
    <w:pPr>
      <w:tabs>
        <w:tab w:val="right" w:pos="9628"/>
      </w:tabs>
      <w:spacing w:before="0" w:after="100" w:line="259" w:lineRule="auto"/>
      <w:ind w:left="720"/>
    </w:pPr>
    <w:rPr>
      <w:rFonts w:eastAsiaTheme="minorEastAsia" w:cs="Times New Roman"/>
      <w:bCs/>
      <w:sz w:val="22"/>
      <w:szCs w:val="22"/>
    </w:rPr>
  </w:style>
  <w:style w:type="paragraph" w:customStyle="1" w:styleId="Heading2notincontents">
    <w:name w:val="Heading 2 (not in contents)"/>
    <w:basedOn w:val="Heading2"/>
    <w:uiPriority w:val="99"/>
    <w:qFormat/>
    <w:rsid w:val="008741AB"/>
    <w:rPr>
      <w:rFonts w:eastAsiaTheme="minorHAnsi"/>
    </w:rPr>
  </w:style>
  <w:style w:type="character" w:styleId="PlaceholderText">
    <w:name w:val="Placeholder Text"/>
    <w:basedOn w:val="DefaultParagraphFont"/>
    <w:uiPriority w:val="99"/>
    <w:semiHidden/>
    <w:rsid w:val="00F861F5"/>
    <w:rPr>
      <w:color w:val="808080"/>
    </w:rPr>
  </w:style>
  <w:style w:type="character" w:styleId="FollowedHyperlink">
    <w:name w:val="FollowedHyperlink"/>
    <w:basedOn w:val="DefaultParagraphFont"/>
    <w:uiPriority w:val="99"/>
    <w:semiHidden/>
    <w:unhideWhenUsed/>
    <w:rsid w:val="004D7EEE"/>
    <w:rPr>
      <w:color w:val="954F72" w:themeColor="followedHyperlink"/>
      <w:u w:val="single"/>
    </w:rPr>
  </w:style>
  <w:style w:type="paragraph" w:styleId="Quote">
    <w:name w:val="Quote"/>
    <w:basedOn w:val="Normal"/>
    <w:next w:val="Normal"/>
    <w:link w:val="QuoteChar"/>
    <w:uiPriority w:val="29"/>
    <w:qFormat/>
    <w:rsid w:val="00481070"/>
    <w:pPr>
      <w:spacing w:before="200" w:after="160"/>
      <w:ind w:left="864" w:right="864"/>
      <w:jc w:val="center"/>
    </w:pPr>
    <w:rPr>
      <w:i/>
      <w:iCs/>
      <w:color w:val="005496" w:themeColor="accent1"/>
    </w:rPr>
  </w:style>
  <w:style w:type="character" w:customStyle="1" w:styleId="QuoteChar">
    <w:name w:val="Quote Char"/>
    <w:basedOn w:val="DefaultParagraphFont"/>
    <w:link w:val="Quote"/>
    <w:uiPriority w:val="29"/>
    <w:rsid w:val="00481070"/>
    <w:rPr>
      <w:i/>
      <w:iCs/>
      <w:color w:val="005496" w:themeColor="accent1"/>
    </w:rPr>
  </w:style>
  <w:style w:type="character" w:styleId="Emphasis">
    <w:name w:val="Emphasis"/>
    <w:basedOn w:val="DefaultParagraphFont"/>
    <w:uiPriority w:val="20"/>
    <w:qFormat/>
    <w:rsid w:val="001F5464"/>
    <w:rPr>
      <w:i/>
      <w:iCs/>
    </w:rPr>
  </w:style>
  <w:style w:type="character" w:customStyle="1" w:styleId="markedcontent">
    <w:name w:val="markedcontent"/>
    <w:basedOn w:val="DefaultParagraphFont"/>
    <w:rsid w:val="006F4C6F"/>
  </w:style>
  <w:style w:type="paragraph" w:styleId="Revision">
    <w:name w:val="Revision"/>
    <w:hidden/>
    <w:uiPriority w:val="99"/>
    <w:semiHidden/>
    <w:rsid w:val="003849A1"/>
    <w:pPr>
      <w:spacing w:after="0" w:line="240" w:lineRule="auto"/>
    </w:pPr>
  </w:style>
  <w:style w:type="paragraph" w:customStyle="1" w:styleId="paragraph">
    <w:name w:val="paragraph"/>
    <w:basedOn w:val="Normal"/>
    <w:rsid w:val="006C59A1"/>
    <w:pPr>
      <w:spacing w:before="0" w:after="0" w:line="240" w:lineRule="auto"/>
    </w:pPr>
    <w:rPr>
      <w:rFonts w:ascii="Calibri" w:hAnsi="Calibri" w:cs="Calibri"/>
      <w:sz w:val="22"/>
      <w:szCs w:val="22"/>
      <w:lang w:eastAsia="en-AU"/>
    </w:rPr>
  </w:style>
  <w:style w:type="character" w:customStyle="1" w:styleId="normaltextrun">
    <w:name w:val="normaltextrun"/>
    <w:basedOn w:val="DefaultParagraphFont"/>
    <w:rsid w:val="006C59A1"/>
  </w:style>
  <w:style w:type="character" w:customStyle="1" w:styleId="eop">
    <w:name w:val="eop"/>
    <w:basedOn w:val="DefaultParagraphFont"/>
    <w:rsid w:val="006C59A1"/>
  </w:style>
  <w:style w:type="table" w:styleId="GridTable4-Accent1">
    <w:name w:val="Grid Table 4 Accent 1"/>
    <w:basedOn w:val="TableNormal"/>
    <w:uiPriority w:val="49"/>
    <w:rsid w:val="00034185"/>
    <w:pPr>
      <w:spacing w:after="0" w:line="240" w:lineRule="auto"/>
    </w:pPr>
    <w:rPr>
      <w:rFonts w:ascii="Arial" w:hAnsi="Arial"/>
      <w:kern w:val="2"/>
      <w:szCs w:val="22"/>
      <w14:ligatures w14:val="standardContextual"/>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IntenseQuote">
    <w:name w:val="Intense Quote"/>
    <w:basedOn w:val="Normal"/>
    <w:next w:val="Normal"/>
    <w:link w:val="IntenseQuoteChar"/>
    <w:uiPriority w:val="30"/>
    <w:qFormat/>
    <w:rsid w:val="008D12AB"/>
    <w:pPr>
      <w:pBdr>
        <w:top w:val="single" w:sz="4" w:space="10" w:color="005496" w:themeColor="accent1"/>
        <w:bottom w:val="single" w:sz="4" w:space="10" w:color="005496" w:themeColor="accent1"/>
      </w:pBdr>
      <w:spacing w:before="360" w:after="360"/>
      <w:ind w:left="864" w:right="864"/>
      <w:jc w:val="center"/>
    </w:pPr>
    <w:rPr>
      <w:i/>
      <w:iCs/>
      <w:color w:val="005496" w:themeColor="accent1"/>
    </w:rPr>
  </w:style>
  <w:style w:type="character" w:customStyle="1" w:styleId="IntenseQuoteChar">
    <w:name w:val="Intense Quote Char"/>
    <w:basedOn w:val="DefaultParagraphFont"/>
    <w:link w:val="IntenseQuote"/>
    <w:uiPriority w:val="30"/>
    <w:rsid w:val="008D12AB"/>
    <w:rPr>
      <w:i/>
      <w:iCs/>
      <w:color w:val="005496" w:themeColor="accent1"/>
    </w:rPr>
  </w:style>
  <w:style w:type="paragraph" w:styleId="Subtitle">
    <w:name w:val="Subtitle"/>
    <w:basedOn w:val="Normal"/>
    <w:next w:val="Normal"/>
    <w:link w:val="SubtitleChar"/>
    <w:uiPriority w:val="11"/>
    <w:qFormat/>
    <w:rsid w:val="001423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2358"/>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4"/>
    <w:rsid w:val="005334ED"/>
    <w:rPr>
      <w:rFonts w:asciiTheme="majorHAnsi" w:eastAsiaTheme="majorEastAsia" w:hAnsiTheme="majorHAnsi" w:cstheme="majorBidi"/>
      <w:color w:val="00294A"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242">
      <w:bodyDiv w:val="1"/>
      <w:marLeft w:val="0"/>
      <w:marRight w:val="0"/>
      <w:marTop w:val="0"/>
      <w:marBottom w:val="0"/>
      <w:divBdr>
        <w:top w:val="none" w:sz="0" w:space="0" w:color="auto"/>
        <w:left w:val="none" w:sz="0" w:space="0" w:color="auto"/>
        <w:bottom w:val="none" w:sz="0" w:space="0" w:color="auto"/>
        <w:right w:val="none" w:sz="0" w:space="0" w:color="auto"/>
      </w:divBdr>
      <w:divsChild>
        <w:div w:id="1006788398">
          <w:marLeft w:val="0"/>
          <w:marRight w:val="0"/>
          <w:marTop w:val="0"/>
          <w:marBottom w:val="0"/>
          <w:divBdr>
            <w:top w:val="none" w:sz="0" w:space="0" w:color="auto"/>
            <w:left w:val="none" w:sz="0" w:space="0" w:color="auto"/>
            <w:bottom w:val="none" w:sz="0" w:space="0" w:color="auto"/>
            <w:right w:val="none" w:sz="0" w:space="0" w:color="auto"/>
          </w:divBdr>
        </w:div>
      </w:divsChild>
    </w:div>
    <w:div w:id="103886845">
      <w:bodyDiv w:val="1"/>
      <w:marLeft w:val="0"/>
      <w:marRight w:val="0"/>
      <w:marTop w:val="0"/>
      <w:marBottom w:val="0"/>
      <w:divBdr>
        <w:top w:val="none" w:sz="0" w:space="0" w:color="auto"/>
        <w:left w:val="none" w:sz="0" w:space="0" w:color="auto"/>
        <w:bottom w:val="none" w:sz="0" w:space="0" w:color="auto"/>
        <w:right w:val="none" w:sz="0" w:space="0" w:color="auto"/>
      </w:divBdr>
    </w:div>
    <w:div w:id="116606375">
      <w:bodyDiv w:val="1"/>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
      </w:divsChild>
    </w:div>
    <w:div w:id="127480654">
      <w:bodyDiv w:val="1"/>
      <w:marLeft w:val="0"/>
      <w:marRight w:val="0"/>
      <w:marTop w:val="0"/>
      <w:marBottom w:val="0"/>
      <w:divBdr>
        <w:top w:val="none" w:sz="0" w:space="0" w:color="auto"/>
        <w:left w:val="none" w:sz="0" w:space="0" w:color="auto"/>
        <w:bottom w:val="none" w:sz="0" w:space="0" w:color="auto"/>
        <w:right w:val="none" w:sz="0" w:space="0" w:color="auto"/>
      </w:divBdr>
      <w:divsChild>
        <w:div w:id="1872956725">
          <w:marLeft w:val="0"/>
          <w:marRight w:val="600"/>
          <w:marTop w:val="0"/>
          <w:marBottom w:val="0"/>
          <w:divBdr>
            <w:top w:val="none" w:sz="0" w:space="0" w:color="auto"/>
            <w:left w:val="none" w:sz="0" w:space="0" w:color="auto"/>
            <w:bottom w:val="none" w:sz="0" w:space="0" w:color="auto"/>
            <w:right w:val="none" w:sz="0" w:space="0" w:color="auto"/>
          </w:divBdr>
          <w:divsChild>
            <w:div w:id="1101027728">
              <w:marLeft w:val="0"/>
              <w:marRight w:val="0"/>
              <w:marTop w:val="0"/>
              <w:marBottom w:val="450"/>
              <w:divBdr>
                <w:top w:val="none" w:sz="0" w:space="0" w:color="auto"/>
                <w:left w:val="none" w:sz="0" w:space="0" w:color="auto"/>
                <w:bottom w:val="single" w:sz="6" w:space="2" w:color="E3E3E3"/>
                <w:right w:val="none" w:sz="0" w:space="0" w:color="auto"/>
              </w:divBdr>
              <w:divsChild>
                <w:div w:id="2089424128">
                  <w:marLeft w:val="0"/>
                  <w:marRight w:val="0"/>
                  <w:marTop w:val="0"/>
                  <w:marBottom w:val="0"/>
                  <w:divBdr>
                    <w:top w:val="none" w:sz="0" w:space="0" w:color="auto"/>
                    <w:left w:val="none" w:sz="0" w:space="0" w:color="auto"/>
                    <w:bottom w:val="none" w:sz="0" w:space="0" w:color="auto"/>
                    <w:right w:val="none" w:sz="0" w:space="0" w:color="auto"/>
                  </w:divBdr>
                </w:div>
              </w:divsChild>
            </w:div>
            <w:div w:id="325861720">
              <w:marLeft w:val="0"/>
              <w:marRight w:val="0"/>
              <w:marTop w:val="300"/>
              <w:marBottom w:val="300"/>
              <w:divBdr>
                <w:top w:val="single" w:sz="12" w:space="0" w:color="E3E3E3"/>
                <w:left w:val="none" w:sz="0" w:space="0" w:color="auto"/>
                <w:bottom w:val="single" w:sz="12" w:space="0" w:color="E3E3E3"/>
                <w:right w:val="none" w:sz="0" w:space="0" w:color="auto"/>
              </w:divBdr>
              <w:divsChild>
                <w:div w:id="953247081">
                  <w:marLeft w:val="0"/>
                  <w:marRight w:val="0"/>
                  <w:marTop w:val="0"/>
                  <w:marBottom w:val="0"/>
                  <w:divBdr>
                    <w:top w:val="none" w:sz="0" w:space="0" w:color="auto"/>
                    <w:left w:val="none" w:sz="0" w:space="0" w:color="auto"/>
                    <w:bottom w:val="none" w:sz="0" w:space="0" w:color="auto"/>
                    <w:right w:val="none" w:sz="0" w:space="0" w:color="auto"/>
                  </w:divBdr>
                </w:div>
              </w:divsChild>
            </w:div>
            <w:div w:id="1878158119">
              <w:marLeft w:val="150"/>
              <w:marRight w:val="0"/>
              <w:marTop w:val="360"/>
              <w:marBottom w:val="360"/>
              <w:divBdr>
                <w:top w:val="none" w:sz="0" w:space="0" w:color="auto"/>
                <w:left w:val="none" w:sz="0" w:space="0" w:color="auto"/>
                <w:bottom w:val="none" w:sz="0" w:space="0" w:color="auto"/>
                <w:right w:val="none" w:sz="0" w:space="0" w:color="auto"/>
              </w:divBdr>
              <w:divsChild>
                <w:div w:id="1909074703">
                  <w:marLeft w:val="-150"/>
                  <w:marRight w:val="0"/>
                  <w:marTop w:val="0"/>
                  <w:marBottom w:val="0"/>
                  <w:divBdr>
                    <w:top w:val="none" w:sz="0" w:space="0" w:color="auto"/>
                    <w:left w:val="none" w:sz="0" w:space="0" w:color="auto"/>
                    <w:bottom w:val="none" w:sz="0" w:space="0" w:color="auto"/>
                    <w:right w:val="none" w:sz="0" w:space="0" w:color="auto"/>
                  </w:divBdr>
                </w:div>
              </w:divsChild>
            </w:div>
            <w:div w:id="1012338074">
              <w:marLeft w:val="0"/>
              <w:marRight w:val="0"/>
              <w:marTop w:val="0"/>
              <w:marBottom w:val="0"/>
              <w:divBdr>
                <w:top w:val="none" w:sz="0" w:space="0" w:color="auto"/>
                <w:left w:val="none" w:sz="0" w:space="0" w:color="auto"/>
                <w:bottom w:val="none" w:sz="0" w:space="0" w:color="auto"/>
                <w:right w:val="none" w:sz="0" w:space="0" w:color="auto"/>
              </w:divBdr>
            </w:div>
            <w:div w:id="653921566">
              <w:marLeft w:val="0"/>
              <w:marRight w:val="0"/>
              <w:marTop w:val="0"/>
              <w:marBottom w:val="0"/>
              <w:divBdr>
                <w:top w:val="none" w:sz="0" w:space="0" w:color="auto"/>
                <w:left w:val="none" w:sz="0" w:space="0" w:color="auto"/>
                <w:bottom w:val="none" w:sz="0" w:space="0" w:color="auto"/>
                <w:right w:val="none" w:sz="0" w:space="0" w:color="auto"/>
              </w:divBdr>
              <w:divsChild>
                <w:div w:id="1488590075">
                  <w:marLeft w:val="0"/>
                  <w:marRight w:val="150"/>
                  <w:marTop w:val="0"/>
                  <w:marBottom w:val="0"/>
                  <w:divBdr>
                    <w:top w:val="none" w:sz="0" w:space="0" w:color="auto"/>
                    <w:left w:val="none" w:sz="0" w:space="0" w:color="auto"/>
                    <w:bottom w:val="none" w:sz="0" w:space="0" w:color="auto"/>
                    <w:right w:val="none" w:sz="0" w:space="0" w:color="auto"/>
                  </w:divBdr>
                </w:div>
              </w:divsChild>
            </w:div>
            <w:div w:id="1756050552">
              <w:marLeft w:val="0"/>
              <w:marRight w:val="0"/>
              <w:marTop w:val="0"/>
              <w:marBottom w:val="0"/>
              <w:divBdr>
                <w:top w:val="none" w:sz="0" w:space="0" w:color="auto"/>
                <w:left w:val="none" w:sz="0" w:space="0" w:color="auto"/>
                <w:bottom w:val="none" w:sz="0" w:space="0" w:color="auto"/>
                <w:right w:val="none" w:sz="0" w:space="0" w:color="auto"/>
              </w:divBdr>
              <w:divsChild>
                <w:div w:id="1026492325">
                  <w:marLeft w:val="0"/>
                  <w:marRight w:val="150"/>
                  <w:marTop w:val="0"/>
                  <w:marBottom w:val="0"/>
                  <w:divBdr>
                    <w:top w:val="none" w:sz="0" w:space="0" w:color="auto"/>
                    <w:left w:val="none" w:sz="0" w:space="0" w:color="auto"/>
                    <w:bottom w:val="none" w:sz="0" w:space="0" w:color="auto"/>
                    <w:right w:val="none" w:sz="0" w:space="0" w:color="auto"/>
                  </w:divBdr>
                </w:div>
              </w:divsChild>
            </w:div>
            <w:div w:id="550968171">
              <w:marLeft w:val="0"/>
              <w:marRight w:val="0"/>
              <w:marTop w:val="0"/>
              <w:marBottom w:val="0"/>
              <w:divBdr>
                <w:top w:val="none" w:sz="0" w:space="0" w:color="auto"/>
                <w:left w:val="none" w:sz="0" w:space="0" w:color="auto"/>
                <w:bottom w:val="none" w:sz="0" w:space="0" w:color="auto"/>
                <w:right w:val="none" w:sz="0" w:space="0" w:color="auto"/>
              </w:divBdr>
              <w:divsChild>
                <w:div w:id="3064040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8352535">
      <w:bodyDiv w:val="1"/>
      <w:marLeft w:val="0"/>
      <w:marRight w:val="0"/>
      <w:marTop w:val="0"/>
      <w:marBottom w:val="0"/>
      <w:divBdr>
        <w:top w:val="none" w:sz="0" w:space="0" w:color="auto"/>
        <w:left w:val="none" w:sz="0" w:space="0" w:color="auto"/>
        <w:bottom w:val="none" w:sz="0" w:space="0" w:color="auto"/>
        <w:right w:val="none" w:sz="0" w:space="0" w:color="auto"/>
      </w:divBdr>
    </w:div>
    <w:div w:id="222447964">
      <w:bodyDiv w:val="1"/>
      <w:marLeft w:val="0"/>
      <w:marRight w:val="0"/>
      <w:marTop w:val="0"/>
      <w:marBottom w:val="0"/>
      <w:divBdr>
        <w:top w:val="none" w:sz="0" w:space="0" w:color="auto"/>
        <w:left w:val="none" w:sz="0" w:space="0" w:color="auto"/>
        <w:bottom w:val="none" w:sz="0" w:space="0" w:color="auto"/>
        <w:right w:val="none" w:sz="0" w:space="0" w:color="auto"/>
      </w:divBdr>
    </w:div>
    <w:div w:id="237642805">
      <w:bodyDiv w:val="1"/>
      <w:marLeft w:val="0"/>
      <w:marRight w:val="0"/>
      <w:marTop w:val="0"/>
      <w:marBottom w:val="0"/>
      <w:divBdr>
        <w:top w:val="none" w:sz="0" w:space="0" w:color="auto"/>
        <w:left w:val="none" w:sz="0" w:space="0" w:color="auto"/>
        <w:bottom w:val="none" w:sz="0" w:space="0" w:color="auto"/>
        <w:right w:val="none" w:sz="0" w:space="0" w:color="auto"/>
      </w:divBdr>
      <w:divsChild>
        <w:div w:id="2121488210">
          <w:marLeft w:val="720"/>
          <w:marRight w:val="0"/>
          <w:marTop w:val="0"/>
          <w:marBottom w:val="0"/>
          <w:divBdr>
            <w:top w:val="none" w:sz="0" w:space="0" w:color="auto"/>
            <w:left w:val="none" w:sz="0" w:space="0" w:color="auto"/>
            <w:bottom w:val="none" w:sz="0" w:space="0" w:color="auto"/>
            <w:right w:val="none" w:sz="0" w:space="0" w:color="auto"/>
          </w:divBdr>
        </w:div>
      </w:divsChild>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335227410">
      <w:bodyDiv w:val="1"/>
      <w:marLeft w:val="0"/>
      <w:marRight w:val="0"/>
      <w:marTop w:val="0"/>
      <w:marBottom w:val="0"/>
      <w:divBdr>
        <w:top w:val="none" w:sz="0" w:space="0" w:color="auto"/>
        <w:left w:val="none" w:sz="0" w:space="0" w:color="auto"/>
        <w:bottom w:val="none" w:sz="0" w:space="0" w:color="auto"/>
        <w:right w:val="none" w:sz="0" w:space="0" w:color="auto"/>
      </w:divBdr>
      <w:divsChild>
        <w:div w:id="358773925">
          <w:marLeft w:val="0"/>
          <w:marRight w:val="0"/>
          <w:marTop w:val="0"/>
          <w:marBottom w:val="0"/>
          <w:divBdr>
            <w:top w:val="none" w:sz="0" w:space="0" w:color="auto"/>
            <w:left w:val="none" w:sz="0" w:space="0" w:color="auto"/>
            <w:bottom w:val="none" w:sz="0" w:space="0" w:color="auto"/>
            <w:right w:val="none" w:sz="0" w:space="0" w:color="auto"/>
          </w:divBdr>
        </w:div>
      </w:divsChild>
    </w:div>
    <w:div w:id="387388543">
      <w:bodyDiv w:val="1"/>
      <w:marLeft w:val="0"/>
      <w:marRight w:val="0"/>
      <w:marTop w:val="0"/>
      <w:marBottom w:val="0"/>
      <w:divBdr>
        <w:top w:val="none" w:sz="0" w:space="0" w:color="auto"/>
        <w:left w:val="none" w:sz="0" w:space="0" w:color="auto"/>
        <w:bottom w:val="none" w:sz="0" w:space="0" w:color="auto"/>
        <w:right w:val="none" w:sz="0" w:space="0" w:color="auto"/>
      </w:divBdr>
    </w:div>
    <w:div w:id="467556882">
      <w:bodyDiv w:val="1"/>
      <w:marLeft w:val="0"/>
      <w:marRight w:val="0"/>
      <w:marTop w:val="0"/>
      <w:marBottom w:val="0"/>
      <w:divBdr>
        <w:top w:val="none" w:sz="0" w:space="0" w:color="auto"/>
        <w:left w:val="none" w:sz="0" w:space="0" w:color="auto"/>
        <w:bottom w:val="none" w:sz="0" w:space="0" w:color="auto"/>
        <w:right w:val="none" w:sz="0" w:space="0" w:color="auto"/>
      </w:divBdr>
    </w:div>
    <w:div w:id="549153180">
      <w:bodyDiv w:val="1"/>
      <w:marLeft w:val="0"/>
      <w:marRight w:val="0"/>
      <w:marTop w:val="0"/>
      <w:marBottom w:val="0"/>
      <w:divBdr>
        <w:top w:val="none" w:sz="0" w:space="0" w:color="auto"/>
        <w:left w:val="none" w:sz="0" w:space="0" w:color="auto"/>
        <w:bottom w:val="none" w:sz="0" w:space="0" w:color="auto"/>
        <w:right w:val="none" w:sz="0" w:space="0" w:color="auto"/>
      </w:divBdr>
    </w:div>
    <w:div w:id="572156382">
      <w:bodyDiv w:val="1"/>
      <w:marLeft w:val="0"/>
      <w:marRight w:val="0"/>
      <w:marTop w:val="0"/>
      <w:marBottom w:val="0"/>
      <w:divBdr>
        <w:top w:val="none" w:sz="0" w:space="0" w:color="auto"/>
        <w:left w:val="none" w:sz="0" w:space="0" w:color="auto"/>
        <w:bottom w:val="none" w:sz="0" w:space="0" w:color="auto"/>
        <w:right w:val="none" w:sz="0" w:space="0" w:color="auto"/>
      </w:divBdr>
    </w:div>
    <w:div w:id="617182148">
      <w:bodyDiv w:val="1"/>
      <w:marLeft w:val="0"/>
      <w:marRight w:val="0"/>
      <w:marTop w:val="0"/>
      <w:marBottom w:val="0"/>
      <w:divBdr>
        <w:top w:val="none" w:sz="0" w:space="0" w:color="auto"/>
        <w:left w:val="none" w:sz="0" w:space="0" w:color="auto"/>
        <w:bottom w:val="none" w:sz="0" w:space="0" w:color="auto"/>
        <w:right w:val="none" w:sz="0" w:space="0" w:color="auto"/>
      </w:divBdr>
    </w:div>
    <w:div w:id="779571411">
      <w:bodyDiv w:val="1"/>
      <w:marLeft w:val="0"/>
      <w:marRight w:val="0"/>
      <w:marTop w:val="0"/>
      <w:marBottom w:val="0"/>
      <w:divBdr>
        <w:top w:val="none" w:sz="0" w:space="0" w:color="auto"/>
        <w:left w:val="none" w:sz="0" w:space="0" w:color="auto"/>
        <w:bottom w:val="none" w:sz="0" w:space="0" w:color="auto"/>
        <w:right w:val="none" w:sz="0" w:space="0" w:color="auto"/>
      </w:divBdr>
    </w:div>
    <w:div w:id="792403237">
      <w:bodyDiv w:val="1"/>
      <w:marLeft w:val="0"/>
      <w:marRight w:val="0"/>
      <w:marTop w:val="0"/>
      <w:marBottom w:val="0"/>
      <w:divBdr>
        <w:top w:val="none" w:sz="0" w:space="0" w:color="auto"/>
        <w:left w:val="none" w:sz="0" w:space="0" w:color="auto"/>
        <w:bottom w:val="none" w:sz="0" w:space="0" w:color="auto"/>
        <w:right w:val="none" w:sz="0" w:space="0" w:color="auto"/>
      </w:divBdr>
    </w:div>
    <w:div w:id="866068471">
      <w:bodyDiv w:val="1"/>
      <w:marLeft w:val="0"/>
      <w:marRight w:val="0"/>
      <w:marTop w:val="0"/>
      <w:marBottom w:val="0"/>
      <w:divBdr>
        <w:top w:val="none" w:sz="0" w:space="0" w:color="auto"/>
        <w:left w:val="none" w:sz="0" w:space="0" w:color="auto"/>
        <w:bottom w:val="none" w:sz="0" w:space="0" w:color="auto"/>
        <w:right w:val="none" w:sz="0" w:space="0" w:color="auto"/>
      </w:divBdr>
      <w:divsChild>
        <w:div w:id="1727337745">
          <w:marLeft w:val="0"/>
          <w:marRight w:val="0"/>
          <w:marTop w:val="0"/>
          <w:marBottom w:val="0"/>
          <w:divBdr>
            <w:top w:val="none" w:sz="0" w:space="0" w:color="auto"/>
            <w:left w:val="none" w:sz="0" w:space="0" w:color="auto"/>
            <w:bottom w:val="none" w:sz="0" w:space="0" w:color="auto"/>
            <w:right w:val="none" w:sz="0" w:space="0" w:color="auto"/>
          </w:divBdr>
        </w:div>
      </w:divsChild>
    </w:div>
    <w:div w:id="937181207">
      <w:bodyDiv w:val="1"/>
      <w:marLeft w:val="0"/>
      <w:marRight w:val="0"/>
      <w:marTop w:val="0"/>
      <w:marBottom w:val="0"/>
      <w:divBdr>
        <w:top w:val="none" w:sz="0" w:space="0" w:color="auto"/>
        <w:left w:val="none" w:sz="0" w:space="0" w:color="auto"/>
        <w:bottom w:val="none" w:sz="0" w:space="0" w:color="auto"/>
        <w:right w:val="none" w:sz="0" w:space="0" w:color="auto"/>
      </w:divBdr>
    </w:div>
    <w:div w:id="948656483">
      <w:bodyDiv w:val="1"/>
      <w:marLeft w:val="0"/>
      <w:marRight w:val="0"/>
      <w:marTop w:val="0"/>
      <w:marBottom w:val="0"/>
      <w:divBdr>
        <w:top w:val="none" w:sz="0" w:space="0" w:color="auto"/>
        <w:left w:val="none" w:sz="0" w:space="0" w:color="auto"/>
        <w:bottom w:val="none" w:sz="0" w:space="0" w:color="auto"/>
        <w:right w:val="none" w:sz="0" w:space="0" w:color="auto"/>
      </w:divBdr>
    </w:div>
    <w:div w:id="952369410">
      <w:bodyDiv w:val="1"/>
      <w:marLeft w:val="0"/>
      <w:marRight w:val="0"/>
      <w:marTop w:val="0"/>
      <w:marBottom w:val="0"/>
      <w:divBdr>
        <w:top w:val="none" w:sz="0" w:space="0" w:color="auto"/>
        <w:left w:val="none" w:sz="0" w:space="0" w:color="auto"/>
        <w:bottom w:val="none" w:sz="0" w:space="0" w:color="auto"/>
        <w:right w:val="none" w:sz="0" w:space="0" w:color="auto"/>
      </w:divBdr>
    </w:div>
    <w:div w:id="983899642">
      <w:bodyDiv w:val="1"/>
      <w:marLeft w:val="0"/>
      <w:marRight w:val="0"/>
      <w:marTop w:val="0"/>
      <w:marBottom w:val="0"/>
      <w:divBdr>
        <w:top w:val="none" w:sz="0" w:space="0" w:color="auto"/>
        <w:left w:val="none" w:sz="0" w:space="0" w:color="auto"/>
        <w:bottom w:val="none" w:sz="0" w:space="0" w:color="auto"/>
        <w:right w:val="none" w:sz="0" w:space="0" w:color="auto"/>
      </w:divBdr>
      <w:divsChild>
        <w:div w:id="334455141">
          <w:marLeft w:val="720"/>
          <w:marRight w:val="0"/>
          <w:marTop w:val="0"/>
          <w:marBottom w:val="0"/>
          <w:divBdr>
            <w:top w:val="none" w:sz="0" w:space="0" w:color="auto"/>
            <w:left w:val="none" w:sz="0" w:space="0" w:color="auto"/>
            <w:bottom w:val="none" w:sz="0" w:space="0" w:color="auto"/>
            <w:right w:val="none" w:sz="0" w:space="0" w:color="auto"/>
          </w:divBdr>
        </w:div>
        <w:div w:id="1052196826">
          <w:marLeft w:val="720"/>
          <w:marRight w:val="0"/>
          <w:marTop w:val="0"/>
          <w:marBottom w:val="0"/>
          <w:divBdr>
            <w:top w:val="none" w:sz="0" w:space="0" w:color="auto"/>
            <w:left w:val="none" w:sz="0" w:space="0" w:color="auto"/>
            <w:bottom w:val="none" w:sz="0" w:space="0" w:color="auto"/>
            <w:right w:val="none" w:sz="0" w:space="0" w:color="auto"/>
          </w:divBdr>
        </w:div>
      </w:divsChild>
    </w:div>
    <w:div w:id="1049840992">
      <w:bodyDiv w:val="1"/>
      <w:marLeft w:val="0"/>
      <w:marRight w:val="0"/>
      <w:marTop w:val="0"/>
      <w:marBottom w:val="0"/>
      <w:divBdr>
        <w:top w:val="none" w:sz="0" w:space="0" w:color="auto"/>
        <w:left w:val="none" w:sz="0" w:space="0" w:color="auto"/>
        <w:bottom w:val="none" w:sz="0" w:space="0" w:color="auto"/>
        <w:right w:val="none" w:sz="0" w:space="0" w:color="auto"/>
      </w:divBdr>
    </w:div>
    <w:div w:id="1086879913">
      <w:bodyDiv w:val="1"/>
      <w:marLeft w:val="0"/>
      <w:marRight w:val="0"/>
      <w:marTop w:val="0"/>
      <w:marBottom w:val="0"/>
      <w:divBdr>
        <w:top w:val="none" w:sz="0" w:space="0" w:color="auto"/>
        <w:left w:val="none" w:sz="0" w:space="0" w:color="auto"/>
        <w:bottom w:val="none" w:sz="0" w:space="0" w:color="auto"/>
        <w:right w:val="none" w:sz="0" w:space="0" w:color="auto"/>
      </w:divBdr>
    </w:div>
    <w:div w:id="1117333821">
      <w:bodyDiv w:val="1"/>
      <w:marLeft w:val="0"/>
      <w:marRight w:val="0"/>
      <w:marTop w:val="0"/>
      <w:marBottom w:val="0"/>
      <w:divBdr>
        <w:top w:val="none" w:sz="0" w:space="0" w:color="auto"/>
        <w:left w:val="none" w:sz="0" w:space="0" w:color="auto"/>
        <w:bottom w:val="none" w:sz="0" w:space="0" w:color="auto"/>
        <w:right w:val="none" w:sz="0" w:space="0" w:color="auto"/>
      </w:divBdr>
    </w:div>
    <w:div w:id="1151943606">
      <w:bodyDiv w:val="1"/>
      <w:marLeft w:val="0"/>
      <w:marRight w:val="0"/>
      <w:marTop w:val="0"/>
      <w:marBottom w:val="0"/>
      <w:divBdr>
        <w:top w:val="none" w:sz="0" w:space="0" w:color="auto"/>
        <w:left w:val="none" w:sz="0" w:space="0" w:color="auto"/>
        <w:bottom w:val="none" w:sz="0" w:space="0" w:color="auto"/>
        <w:right w:val="none" w:sz="0" w:space="0" w:color="auto"/>
      </w:divBdr>
    </w:div>
    <w:div w:id="1171916019">
      <w:bodyDiv w:val="1"/>
      <w:marLeft w:val="0"/>
      <w:marRight w:val="0"/>
      <w:marTop w:val="0"/>
      <w:marBottom w:val="0"/>
      <w:divBdr>
        <w:top w:val="none" w:sz="0" w:space="0" w:color="auto"/>
        <w:left w:val="none" w:sz="0" w:space="0" w:color="auto"/>
        <w:bottom w:val="none" w:sz="0" w:space="0" w:color="auto"/>
        <w:right w:val="none" w:sz="0" w:space="0" w:color="auto"/>
      </w:divBdr>
    </w:div>
    <w:div w:id="1192959507">
      <w:bodyDiv w:val="1"/>
      <w:marLeft w:val="0"/>
      <w:marRight w:val="0"/>
      <w:marTop w:val="0"/>
      <w:marBottom w:val="0"/>
      <w:divBdr>
        <w:top w:val="none" w:sz="0" w:space="0" w:color="auto"/>
        <w:left w:val="none" w:sz="0" w:space="0" w:color="auto"/>
        <w:bottom w:val="none" w:sz="0" w:space="0" w:color="auto"/>
        <w:right w:val="none" w:sz="0" w:space="0" w:color="auto"/>
      </w:divBdr>
    </w:div>
    <w:div w:id="1200364270">
      <w:bodyDiv w:val="1"/>
      <w:marLeft w:val="0"/>
      <w:marRight w:val="0"/>
      <w:marTop w:val="0"/>
      <w:marBottom w:val="0"/>
      <w:divBdr>
        <w:top w:val="none" w:sz="0" w:space="0" w:color="auto"/>
        <w:left w:val="none" w:sz="0" w:space="0" w:color="auto"/>
        <w:bottom w:val="none" w:sz="0" w:space="0" w:color="auto"/>
        <w:right w:val="none" w:sz="0" w:space="0" w:color="auto"/>
      </w:divBdr>
    </w:div>
    <w:div w:id="1219317503">
      <w:bodyDiv w:val="1"/>
      <w:marLeft w:val="0"/>
      <w:marRight w:val="0"/>
      <w:marTop w:val="0"/>
      <w:marBottom w:val="0"/>
      <w:divBdr>
        <w:top w:val="none" w:sz="0" w:space="0" w:color="auto"/>
        <w:left w:val="none" w:sz="0" w:space="0" w:color="auto"/>
        <w:bottom w:val="none" w:sz="0" w:space="0" w:color="auto"/>
        <w:right w:val="none" w:sz="0" w:space="0" w:color="auto"/>
      </w:divBdr>
    </w:div>
    <w:div w:id="1222601157">
      <w:bodyDiv w:val="1"/>
      <w:marLeft w:val="0"/>
      <w:marRight w:val="0"/>
      <w:marTop w:val="0"/>
      <w:marBottom w:val="0"/>
      <w:divBdr>
        <w:top w:val="none" w:sz="0" w:space="0" w:color="auto"/>
        <w:left w:val="none" w:sz="0" w:space="0" w:color="auto"/>
        <w:bottom w:val="none" w:sz="0" w:space="0" w:color="auto"/>
        <w:right w:val="none" w:sz="0" w:space="0" w:color="auto"/>
      </w:divBdr>
    </w:div>
    <w:div w:id="1295865151">
      <w:bodyDiv w:val="1"/>
      <w:marLeft w:val="0"/>
      <w:marRight w:val="0"/>
      <w:marTop w:val="0"/>
      <w:marBottom w:val="0"/>
      <w:divBdr>
        <w:top w:val="none" w:sz="0" w:space="0" w:color="auto"/>
        <w:left w:val="none" w:sz="0" w:space="0" w:color="auto"/>
        <w:bottom w:val="none" w:sz="0" w:space="0" w:color="auto"/>
        <w:right w:val="none" w:sz="0" w:space="0" w:color="auto"/>
      </w:divBdr>
      <w:divsChild>
        <w:div w:id="23796870">
          <w:marLeft w:val="0"/>
          <w:marRight w:val="0"/>
          <w:marTop w:val="0"/>
          <w:marBottom w:val="0"/>
          <w:divBdr>
            <w:top w:val="none" w:sz="0" w:space="0" w:color="auto"/>
            <w:left w:val="none" w:sz="0" w:space="0" w:color="auto"/>
            <w:bottom w:val="none" w:sz="0" w:space="0" w:color="auto"/>
            <w:right w:val="none" w:sz="0" w:space="0" w:color="auto"/>
          </w:divBdr>
        </w:div>
      </w:divsChild>
    </w:div>
    <w:div w:id="140602892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43">
          <w:marLeft w:val="0"/>
          <w:marRight w:val="0"/>
          <w:marTop w:val="0"/>
          <w:marBottom w:val="0"/>
          <w:divBdr>
            <w:top w:val="none" w:sz="0" w:space="0" w:color="auto"/>
            <w:left w:val="none" w:sz="0" w:space="0" w:color="auto"/>
            <w:bottom w:val="none" w:sz="0" w:space="0" w:color="auto"/>
            <w:right w:val="none" w:sz="0" w:space="0" w:color="auto"/>
          </w:divBdr>
        </w:div>
      </w:divsChild>
    </w:div>
    <w:div w:id="1439448617">
      <w:bodyDiv w:val="1"/>
      <w:marLeft w:val="0"/>
      <w:marRight w:val="0"/>
      <w:marTop w:val="0"/>
      <w:marBottom w:val="0"/>
      <w:divBdr>
        <w:top w:val="none" w:sz="0" w:space="0" w:color="auto"/>
        <w:left w:val="none" w:sz="0" w:space="0" w:color="auto"/>
        <w:bottom w:val="none" w:sz="0" w:space="0" w:color="auto"/>
        <w:right w:val="none" w:sz="0" w:space="0" w:color="auto"/>
      </w:divBdr>
      <w:divsChild>
        <w:div w:id="998079172">
          <w:marLeft w:val="720"/>
          <w:marRight w:val="0"/>
          <w:marTop w:val="0"/>
          <w:marBottom w:val="0"/>
          <w:divBdr>
            <w:top w:val="none" w:sz="0" w:space="0" w:color="auto"/>
            <w:left w:val="none" w:sz="0" w:space="0" w:color="auto"/>
            <w:bottom w:val="none" w:sz="0" w:space="0" w:color="auto"/>
            <w:right w:val="none" w:sz="0" w:space="0" w:color="auto"/>
          </w:divBdr>
        </w:div>
      </w:divsChild>
    </w:div>
    <w:div w:id="1456605905">
      <w:bodyDiv w:val="1"/>
      <w:marLeft w:val="0"/>
      <w:marRight w:val="0"/>
      <w:marTop w:val="0"/>
      <w:marBottom w:val="0"/>
      <w:divBdr>
        <w:top w:val="none" w:sz="0" w:space="0" w:color="auto"/>
        <w:left w:val="none" w:sz="0" w:space="0" w:color="auto"/>
        <w:bottom w:val="none" w:sz="0" w:space="0" w:color="auto"/>
        <w:right w:val="none" w:sz="0" w:space="0" w:color="auto"/>
      </w:divBdr>
      <w:divsChild>
        <w:div w:id="1270048437">
          <w:marLeft w:val="0"/>
          <w:marRight w:val="0"/>
          <w:marTop w:val="0"/>
          <w:marBottom w:val="0"/>
          <w:divBdr>
            <w:top w:val="none" w:sz="0" w:space="0" w:color="auto"/>
            <w:left w:val="none" w:sz="0" w:space="0" w:color="auto"/>
            <w:bottom w:val="none" w:sz="0" w:space="0" w:color="auto"/>
            <w:right w:val="none" w:sz="0" w:space="0" w:color="auto"/>
          </w:divBdr>
        </w:div>
      </w:divsChild>
    </w:div>
    <w:div w:id="1456831318">
      <w:bodyDiv w:val="1"/>
      <w:marLeft w:val="0"/>
      <w:marRight w:val="0"/>
      <w:marTop w:val="0"/>
      <w:marBottom w:val="0"/>
      <w:divBdr>
        <w:top w:val="none" w:sz="0" w:space="0" w:color="auto"/>
        <w:left w:val="none" w:sz="0" w:space="0" w:color="auto"/>
        <w:bottom w:val="none" w:sz="0" w:space="0" w:color="auto"/>
        <w:right w:val="none" w:sz="0" w:space="0" w:color="auto"/>
      </w:divBdr>
    </w:div>
    <w:div w:id="1461535418">
      <w:bodyDiv w:val="1"/>
      <w:marLeft w:val="0"/>
      <w:marRight w:val="0"/>
      <w:marTop w:val="0"/>
      <w:marBottom w:val="0"/>
      <w:divBdr>
        <w:top w:val="none" w:sz="0" w:space="0" w:color="auto"/>
        <w:left w:val="none" w:sz="0" w:space="0" w:color="auto"/>
        <w:bottom w:val="none" w:sz="0" w:space="0" w:color="auto"/>
        <w:right w:val="none" w:sz="0" w:space="0" w:color="auto"/>
      </w:divBdr>
    </w:div>
    <w:div w:id="1492915149">
      <w:bodyDiv w:val="1"/>
      <w:marLeft w:val="0"/>
      <w:marRight w:val="0"/>
      <w:marTop w:val="0"/>
      <w:marBottom w:val="0"/>
      <w:divBdr>
        <w:top w:val="none" w:sz="0" w:space="0" w:color="auto"/>
        <w:left w:val="none" w:sz="0" w:space="0" w:color="auto"/>
        <w:bottom w:val="none" w:sz="0" w:space="0" w:color="auto"/>
        <w:right w:val="none" w:sz="0" w:space="0" w:color="auto"/>
      </w:divBdr>
      <w:divsChild>
        <w:div w:id="127553270">
          <w:marLeft w:val="0"/>
          <w:marRight w:val="0"/>
          <w:marTop w:val="0"/>
          <w:marBottom w:val="0"/>
          <w:divBdr>
            <w:top w:val="none" w:sz="0" w:space="0" w:color="auto"/>
            <w:left w:val="none" w:sz="0" w:space="0" w:color="auto"/>
            <w:bottom w:val="none" w:sz="0" w:space="0" w:color="auto"/>
            <w:right w:val="none" w:sz="0" w:space="0" w:color="auto"/>
          </w:divBdr>
        </w:div>
      </w:divsChild>
    </w:div>
    <w:div w:id="1519655042">
      <w:bodyDiv w:val="1"/>
      <w:marLeft w:val="0"/>
      <w:marRight w:val="0"/>
      <w:marTop w:val="0"/>
      <w:marBottom w:val="0"/>
      <w:divBdr>
        <w:top w:val="none" w:sz="0" w:space="0" w:color="auto"/>
        <w:left w:val="none" w:sz="0" w:space="0" w:color="auto"/>
        <w:bottom w:val="none" w:sz="0" w:space="0" w:color="auto"/>
        <w:right w:val="none" w:sz="0" w:space="0" w:color="auto"/>
      </w:divBdr>
    </w:div>
    <w:div w:id="1639913077">
      <w:bodyDiv w:val="1"/>
      <w:marLeft w:val="0"/>
      <w:marRight w:val="0"/>
      <w:marTop w:val="0"/>
      <w:marBottom w:val="0"/>
      <w:divBdr>
        <w:top w:val="none" w:sz="0" w:space="0" w:color="auto"/>
        <w:left w:val="none" w:sz="0" w:space="0" w:color="auto"/>
        <w:bottom w:val="none" w:sz="0" w:space="0" w:color="auto"/>
        <w:right w:val="none" w:sz="0" w:space="0" w:color="auto"/>
      </w:divBdr>
    </w:div>
    <w:div w:id="1641374020">
      <w:bodyDiv w:val="1"/>
      <w:marLeft w:val="0"/>
      <w:marRight w:val="0"/>
      <w:marTop w:val="0"/>
      <w:marBottom w:val="0"/>
      <w:divBdr>
        <w:top w:val="none" w:sz="0" w:space="0" w:color="auto"/>
        <w:left w:val="none" w:sz="0" w:space="0" w:color="auto"/>
        <w:bottom w:val="none" w:sz="0" w:space="0" w:color="auto"/>
        <w:right w:val="none" w:sz="0" w:space="0" w:color="auto"/>
      </w:divBdr>
      <w:divsChild>
        <w:div w:id="819036053">
          <w:marLeft w:val="0"/>
          <w:marRight w:val="600"/>
          <w:marTop w:val="0"/>
          <w:marBottom w:val="0"/>
          <w:divBdr>
            <w:top w:val="none" w:sz="0" w:space="0" w:color="auto"/>
            <w:left w:val="none" w:sz="0" w:space="0" w:color="auto"/>
            <w:bottom w:val="none" w:sz="0" w:space="0" w:color="auto"/>
            <w:right w:val="none" w:sz="0" w:space="0" w:color="auto"/>
          </w:divBdr>
          <w:divsChild>
            <w:div w:id="1231230498">
              <w:marLeft w:val="0"/>
              <w:marRight w:val="0"/>
              <w:marTop w:val="0"/>
              <w:marBottom w:val="450"/>
              <w:divBdr>
                <w:top w:val="none" w:sz="0" w:space="0" w:color="auto"/>
                <w:left w:val="none" w:sz="0" w:space="0" w:color="auto"/>
                <w:bottom w:val="single" w:sz="6" w:space="2" w:color="E3E3E3"/>
                <w:right w:val="none" w:sz="0" w:space="0" w:color="auto"/>
              </w:divBdr>
              <w:divsChild>
                <w:div w:id="405955076">
                  <w:marLeft w:val="0"/>
                  <w:marRight w:val="0"/>
                  <w:marTop w:val="0"/>
                  <w:marBottom w:val="0"/>
                  <w:divBdr>
                    <w:top w:val="none" w:sz="0" w:space="0" w:color="auto"/>
                    <w:left w:val="none" w:sz="0" w:space="0" w:color="auto"/>
                    <w:bottom w:val="none" w:sz="0" w:space="0" w:color="auto"/>
                    <w:right w:val="none" w:sz="0" w:space="0" w:color="auto"/>
                  </w:divBdr>
                </w:div>
              </w:divsChild>
            </w:div>
            <w:div w:id="411658392">
              <w:marLeft w:val="0"/>
              <w:marRight w:val="0"/>
              <w:marTop w:val="300"/>
              <w:marBottom w:val="300"/>
              <w:divBdr>
                <w:top w:val="single" w:sz="12" w:space="0" w:color="E3E3E3"/>
                <w:left w:val="none" w:sz="0" w:space="0" w:color="auto"/>
                <w:bottom w:val="single" w:sz="12" w:space="0" w:color="E3E3E3"/>
                <w:right w:val="none" w:sz="0" w:space="0" w:color="auto"/>
              </w:divBdr>
              <w:divsChild>
                <w:div w:id="1393039636">
                  <w:marLeft w:val="0"/>
                  <w:marRight w:val="0"/>
                  <w:marTop w:val="0"/>
                  <w:marBottom w:val="0"/>
                  <w:divBdr>
                    <w:top w:val="none" w:sz="0" w:space="0" w:color="auto"/>
                    <w:left w:val="none" w:sz="0" w:space="0" w:color="auto"/>
                    <w:bottom w:val="none" w:sz="0" w:space="0" w:color="auto"/>
                    <w:right w:val="none" w:sz="0" w:space="0" w:color="auto"/>
                  </w:divBdr>
                </w:div>
              </w:divsChild>
            </w:div>
            <w:div w:id="788357649">
              <w:marLeft w:val="150"/>
              <w:marRight w:val="0"/>
              <w:marTop w:val="360"/>
              <w:marBottom w:val="360"/>
              <w:divBdr>
                <w:top w:val="none" w:sz="0" w:space="0" w:color="auto"/>
                <w:left w:val="none" w:sz="0" w:space="0" w:color="auto"/>
                <w:bottom w:val="none" w:sz="0" w:space="0" w:color="auto"/>
                <w:right w:val="none" w:sz="0" w:space="0" w:color="auto"/>
              </w:divBdr>
              <w:divsChild>
                <w:div w:id="1109936738">
                  <w:marLeft w:val="-150"/>
                  <w:marRight w:val="0"/>
                  <w:marTop w:val="0"/>
                  <w:marBottom w:val="0"/>
                  <w:divBdr>
                    <w:top w:val="none" w:sz="0" w:space="0" w:color="auto"/>
                    <w:left w:val="none" w:sz="0" w:space="0" w:color="auto"/>
                    <w:bottom w:val="none" w:sz="0" w:space="0" w:color="auto"/>
                    <w:right w:val="none" w:sz="0" w:space="0" w:color="auto"/>
                  </w:divBdr>
                </w:div>
              </w:divsChild>
            </w:div>
            <w:div w:id="1461260227">
              <w:marLeft w:val="0"/>
              <w:marRight w:val="0"/>
              <w:marTop w:val="0"/>
              <w:marBottom w:val="0"/>
              <w:divBdr>
                <w:top w:val="none" w:sz="0" w:space="0" w:color="auto"/>
                <w:left w:val="none" w:sz="0" w:space="0" w:color="auto"/>
                <w:bottom w:val="none" w:sz="0" w:space="0" w:color="auto"/>
                <w:right w:val="none" w:sz="0" w:space="0" w:color="auto"/>
              </w:divBdr>
            </w:div>
            <w:div w:id="1696812062">
              <w:marLeft w:val="0"/>
              <w:marRight w:val="0"/>
              <w:marTop w:val="0"/>
              <w:marBottom w:val="0"/>
              <w:divBdr>
                <w:top w:val="none" w:sz="0" w:space="0" w:color="auto"/>
                <w:left w:val="none" w:sz="0" w:space="0" w:color="auto"/>
                <w:bottom w:val="none" w:sz="0" w:space="0" w:color="auto"/>
                <w:right w:val="none" w:sz="0" w:space="0" w:color="auto"/>
              </w:divBdr>
              <w:divsChild>
                <w:div w:id="1317495027">
                  <w:marLeft w:val="0"/>
                  <w:marRight w:val="150"/>
                  <w:marTop w:val="0"/>
                  <w:marBottom w:val="0"/>
                  <w:divBdr>
                    <w:top w:val="none" w:sz="0" w:space="0" w:color="auto"/>
                    <w:left w:val="none" w:sz="0" w:space="0" w:color="auto"/>
                    <w:bottom w:val="none" w:sz="0" w:space="0" w:color="auto"/>
                    <w:right w:val="none" w:sz="0" w:space="0" w:color="auto"/>
                  </w:divBdr>
                </w:div>
              </w:divsChild>
            </w:div>
            <w:div w:id="1585067963">
              <w:marLeft w:val="0"/>
              <w:marRight w:val="0"/>
              <w:marTop w:val="0"/>
              <w:marBottom w:val="0"/>
              <w:divBdr>
                <w:top w:val="none" w:sz="0" w:space="0" w:color="auto"/>
                <w:left w:val="none" w:sz="0" w:space="0" w:color="auto"/>
                <w:bottom w:val="none" w:sz="0" w:space="0" w:color="auto"/>
                <w:right w:val="none" w:sz="0" w:space="0" w:color="auto"/>
              </w:divBdr>
              <w:divsChild>
                <w:div w:id="1758744698">
                  <w:marLeft w:val="0"/>
                  <w:marRight w:val="150"/>
                  <w:marTop w:val="0"/>
                  <w:marBottom w:val="0"/>
                  <w:divBdr>
                    <w:top w:val="none" w:sz="0" w:space="0" w:color="auto"/>
                    <w:left w:val="none" w:sz="0" w:space="0" w:color="auto"/>
                    <w:bottom w:val="none" w:sz="0" w:space="0" w:color="auto"/>
                    <w:right w:val="none" w:sz="0" w:space="0" w:color="auto"/>
                  </w:divBdr>
                </w:div>
              </w:divsChild>
            </w:div>
            <w:div w:id="192375548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5547461">
      <w:bodyDiv w:val="1"/>
      <w:marLeft w:val="0"/>
      <w:marRight w:val="0"/>
      <w:marTop w:val="0"/>
      <w:marBottom w:val="0"/>
      <w:divBdr>
        <w:top w:val="none" w:sz="0" w:space="0" w:color="auto"/>
        <w:left w:val="none" w:sz="0" w:space="0" w:color="auto"/>
        <w:bottom w:val="none" w:sz="0" w:space="0" w:color="auto"/>
        <w:right w:val="none" w:sz="0" w:space="0" w:color="auto"/>
      </w:divBdr>
    </w:div>
    <w:div w:id="1713073291">
      <w:bodyDiv w:val="1"/>
      <w:marLeft w:val="0"/>
      <w:marRight w:val="0"/>
      <w:marTop w:val="0"/>
      <w:marBottom w:val="0"/>
      <w:divBdr>
        <w:top w:val="none" w:sz="0" w:space="0" w:color="auto"/>
        <w:left w:val="none" w:sz="0" w:space="0" w:color="auto"/>
        <w:bottom w:val="none" w:sz="0" w:space="0" w:color="auto"/>
        <w:right w:val="none" w:sz="0" w:space="0" w:color="auto"/>
      </w:divBdr>
    </w:div>
    <w:div w:id="1745646813">
      <w:bodyDiv w:val="1"/>
      <w:marLeft w:val="0"/>
      <w:marRight w:val="0"/>
      <w:marTop w:val="0"/>
      <w:marBottom w:val="0"/>
      <w:divBdr>
        <w:top w:val="none" w:sz="0" w:space="0" w:color="auto"/>
        <w:left w:val="none" w:sz="0" w:space="0" w:color="auto"/>
        <w:bottom w:val="none" w:sz="0" w:space="0" w:color="auto"/>
        <w:right w:val="none" w:sz="0" w:space="0" w:color="auto"/>
      </w:divBdr>
    </w:div>
    <w:div w:id="1748069425">
      <w:bodyDiv w:val="1"/>
      <w:marLeft w:val="0"/>
      <w:marRight w:val="0"/>
      <w:marTop w:val="0"/>
      <w:marBottom w:val="0"/>
      <w:divBdr>
        <w:top w:val="none" w:sz="0" w:space="0" w:color="auto"/>
        <w:left w:val="none" w:sz="0" w:space="0" w:color="auto"/>
        <w:bottom w:val="none" w:sz="0" w:space="0" w:color="auto"/>
        <w:right w:val="none" w:sz="0" w:space="0" w:color="auto"/>
      </w:divBdr>
    </w:div>
    <w:div w:id="1751192435">
      <w:bodyDiv w:val="1"/>
      <w:marLeft w:val="0"/>
      <w:marRight w:val="0"/>
      <w:marTop w:val="0"/>
      <w:marBottom w:val="0"/>
      <w:divBdr>
        <w:top w:val="none" w:sz="0" w:space="0" w:color="auto"/>
        <w:left w:val="none" w:sz="0" w:space="0" w:color="auto"/>
        <w:bottom w:val="none" w:sz="0" w:space="0" w:color="auto"/>
        <w:right w:val="none" w:sz="0" w:space="0" w:color="auto"/>
      </w:divBdr>
    </w:div>
    <w:div w:id="1769305154">
      <w:bodyDiv w:val="1"/>
      <w:marLeft w:val="0"/>
      <w:marRight w:val="0"/>
      <w:marTop w:val="0"/>
      <w:marBottom w:val="0"/>
      <w:divBdr>
        <w:top w:val="none" w:sz="0" w:space="0" w:color="auto"/>
        <w:left w:val="none" w:sz="0" w:space="0" w:color="auto"/>
        <w:bottom w:val="none" w:sz="0" w:space="0" w:color="auto"/>
        <w:right w:val="none" w:sz="0" w:space="0" w:color="auto"/>
      </w:divBdr>
    </w:div>
    <w:div w:id="1777824944">
      <w:bodyDiv w:val="1"/>
      <w:marLeft w:val="0"/>
      <w:marRight w:val="0"/>
      <w:marTop w:val="0"/>
      <w:marBottom w:val="0"/>
      <w:divBdr>
        <w:top w:val="none" w:sz="0" w:space="0" w:color="auto"/>
        <w:left w:val="none" w:sz="0" w:space="0" w:color="auto"/>
        <w:bottom w:val="none" w:sz="0" w:space="0" w:color="auto"/>
        <w:right w:val="none" w:sz="0" w:space="0" w:color="auto"/>
      </w:divBdr>
    </w:div>
    <w:div w:id="1781954766">
      <w:bodyDiv w:val="1"/>
      <w:marLeft w:val="0"/>
      <w:marRight w:val="0"/>
      <w:marTop w:val="0"/>
      <w:marBottom w:val="0"/>
      <w:divBdr>
        <w:top w:val="none" w:sz="0" w:space="0" w:color="auto"/>
        <w:left w:val="none" w:sz="0" w:space="0" w:color="auto"/>
        <w:bottom w:val="none" w:sz="0" w:space="0" w:color="auto"/>
        <w:right w:val="none" w:sz="0" w:space="0" w:color="auto"/>
      </w:divBdr>
    </w:div>
    <w:div w:id="1868255453">
      <w:bodyDiv w:val="1"/>
      <w:marLeft w:val="0"/>
      <w:marRight w:val="0"/>
      <w:marTop w:val="0"/>
      <w:marBottom w:val="0"/>
      <w:divBdr>
        <w:top w:val="none" w:sz="0" w:space="0" w:color="auto"/>
        <w:left w:val="none" w:sz="0" w:space="0" w:color="auto"/>
        <w:bottom w:val="none" w:sz="0" w:space="0" w:color="auto"/>
        <w:right w:val="none" w:sz="0" w:space="0" w:color="auto"/>
      </w:divBdr>
      <w:divsChild>
        <w:div w:id="1316228246">
          <w:marLeft w:val="0"/>
          <w:marRight w:val="0"/>
          <w:marTop w:val="0"/>
          <w:marBottom w:val="0"/>
          <w:divBdr>
            <w:top w:val="none" w:sz="0" w:space="0" w:color="auto"/>
            <w:left w:val="none" w:sz="0" w:space="0" w:color="auto"/>
            <w:bottom w:val="none" w:sz="0" w:space="0" w:color="auto"/>
            <w:right w:val="none" w:sz="0" w:space="0" w:color="auto"/>
          </w:divBdr>
        </w:div>
      </w:divsChild>
    </w:div>
    <w:div w:id="1925871359">
      <w:bodyDiv w:val="1"/>
      <w:marLeft w:val="0"/>
      <w:marRight w:val="0"/>
      <w:marTop w:val="0"/>
      <w:marBottom w:val="0"/>
      <w:divBdr>
        <w:top w:val="none" w:sz="0" w:space="0" w:color="auto"/>
        <w:left w:val="none" w:sz="0" w:space="0" w:color="auto"/>
        <w:bottom w:val="none" w:sz="0" w:space="0" w:color="auto"/>
        <w:right w:val="none" w:sz="0" w:space="0" w:color="auto"/>
      </w:divBdr>
    </w:div>
    <w:div w:id="1943296006">
      <w:bodyDiv w:val="1"/>
      <w:marLeft w:val="0"/>
      <w:marRight w:val="0"/>
      <w:marTop w:val="0"/>
      <w:marBottom w:val="0"/>
      <w:divBdr>
        <w:top w:val="none" w:sz="0" w:space="0" w:color="auto"/>
        <w:left w:val="none" w:sz="0" w:space="0" w:color="auto"/>
        <w:bottom w:val="none" w:sz="0" w:space="0" w:color="auto"/>
        <w:right w:val="none" w:sz="0" w:space="0" w:color="auto"/>
      </w:divBdr>
    </w:div>
    <w:div w:id="1945532756">
      <w:bodyDiv w:val="1"/>
      <w:marLeft w:val="0"/>
      <w:marRight w:val="0"/>
      <w:marTop w:val="0"/>
      <w:marBottom w:val="0"/>
      <w:divBdr>
        <w:top w:val="none" w:sz="0" w:space="0" w:color="auto"/>
        <w:left w:val="none" w:sz="0" w:space="0" w:color="auto"/>
        <w:bottom w:val="none" w:sz="0" w:space="0" w:color="auto"/>
        <w:right w:val="none" w:sz="0" w:space="0" w:color="auto"/>
      </w:divBdr>
      <w:divsChild>
        <w:div w:id="2137287911">
          <w:marLeft w:val="720"/>
          <w:marRight w:val="0"/>
          <w:marTop w:val="0"/>
          <w:marBottom w:val="0"/>
          <w:divBdr>
            <w:top w:val="none" w:sz="0" w:space="0" w:color="auto"/>
            <w:left w:val="none" w:sz="0" w:space="0" w:color="auto"/>
            <w:bottom w:val="none" w:sz="0" w:space="0" w:color="auto"/>
            <w:right w:val="none" w:sz="0" w:space="0" w:color="auto"/>
          </w:divBdr>
        </w:div>
      </w:divsChild>
    </w:div>
    <w:div w:id="1947075835">
      <w:bodyDiv w:val="1"/>
      <w:marLeft w:val="0"/>
      <w:marRight w:val="0"/>
      <w:marTop w:val="0"/>
      <w:marBottom w:val="0"/>
      <w:divBdr>
        <w:top w:val="none" w:sz="0" w:space="0" w:color="auto"/>
        <w:left w:val="none" w:sz="0" w:space="0" w:color="auto"/>
        <w:bottom w:val="none" w:sz="0" w:space="0" w:color="auto"/>
        <w:right w:val="none" w:sz="0" w:space="0" w:color="auto"/>
      </w:divBdr>
      <w:divsChild>
        <w:div w:id="1009219142">
          <w:marLeft w:val="720"/>
          <w:marRight w:val="0"/>
          <w:marTop w:val="0"/>
          <w:marBottom w:val="0"/>
          <w:divBdr>
            <w:top w:val="none" w:sz="0" w:space="0" w:color="auto"/>
            <w:left w:val="none" w:sz="0" w:space="0" w:color="auto"/>
            <w:bottom w:val="none" w:sz="0" w:space="0" w:color="auto"/>
            <w:right w:val="none" w:sz="0" w:space="0" w:color="auto"/>
          </w:divBdr>
        </w:div>
      </w:divsChild>
    </w:div>
    <w:div w:id="1953825259">
      <w:bodyDiv w:val="1"/>
      <w:marLeft w:val="0"/>
      <w:marRight w:val="0"/>
      <w:marTop w:val="0"/>
      <w:marBottom w:val="0"/>
      <w:divBdr>
        <w:top w:val="none" w:sz="0" w:space="0" w:color="auto"/>
        <w:left w:val="none" w:sz="0" w:space="0" w:color="auto"/>
        <w:bottom w:val="none" w:sz="0" w:space="0" w:color="auto"/>
        <w:right w:val="none" w:sz="0" w:space="0" w:color="auto"/>
      </w:divBdr>
    </w:div>
    <w:div w:id="1968730144">
      <w:bodyDiv w:val="1"/>
      <w:marLeft w:val="0"/>
      <w:marRight w:val="0"/>
      <w:marTop w:val="0"/>
      <w:marBottom w:val="0"/>
      <w:divBdr>
        <w:top w:val="none" w:sz="0" w:space="0" w:color="auto"/>
        <w:left w:val="none" w:sz="0" w:space="0" w:color="auto"/>
        <w:bottom w:val="none" w:sz="0" w:space="0" w:color="auto"/>
        <w:right w:val="none" w:sz="0" w:space="0" w:color="auto"/>
      </w:divBdr>
      <w:divsChild>
        <w:div w:id="623536098">
          <w:marLeft w:val="0"/>
          <w:marRight w:val="0"/>
          <w:marTop w:val="0"/>
          <w:marBottom w:val="0"/>
          <w:divBdr>
            <w:top w:val="none" w:sz="0" w:space="0" w:color="auto"/>
            <w:left w:val="none" w:sz="0" w:space="0" w:color="auto"/>
            <w:bottom w:val="none" w:sz="0" w:space="0" w:color="auto"/>
            <w:right w:val="none" w:sz="0" w:space="0" w:color="auto"/>
          </w:divBdr>
        </w:div>
      </w:divsChild>
    </w:div>
    <w:div w:id="2042777915">
      <w:bodyDiv w:val="1"/>
      <w:marLeft w:val="0"/>
      <w:marRight w:val="0"/>
      <w:marTop w:val="0"/>
      <w:marBottom w:val="0"/>
      <w:divBdr>
        <w:top w:val="none" w:sz="0" w:space="0" w:color="auto"/>
        <w:left w:val="none" w:sz="0" w:space="0" w:color="auto"/>
        <w:bottom w:val="none" w:sz="0" w:space="0" w:color="auto"/>
        <w:right w:val="none" w:sz="0" w:space="0" w:color="auto"/>
      </w:divBdr>
    </w:div>
    <w:div w:id="2046055220">
      <w:bodyDiv w:val="1"/>
      <w:marLeft w:val="0"/>
      <w:marRight w:val="0"/>
      <w:marTop w:val="0"/>
      <w:marBottom w:val="0"/>
      <w:divBdr>
        <w:top w:val="none" w:sz="0" w:space="0" w:color="auto"/>
        <w:left w:val="none" w:sz="0" w:space="0" w:color="auto"/>
        <w:bottom w:val="none" w:sz="0" w:space="0" w:color="auto"/>
        <w:right w:val="none" w:sz="0" w:space="0" w:color="auto"/>
      </w:divBdr>
    </w:div>
    <w:div w:id="2099859407">
      <w:bodyDiv w:val="1"/>
      <w:marLeft w:val="0"/>
      <w:marRight w:val="0"/>
      <w:marTop w:val="0"/>
      <w:marBottom w:val="0"/>
      <w:divBdr>
        <w:top w:val="none" w:sz="0" w:space="0" w:color="auto"/>
        <w:left w:val="none" w:sz="0" w:space="0" w:color="auto"/>
        <w:bottom w:val="none" w:sz="0" w:space="0" w:color="auto"/>
        <w:right w:val="none" w:sz="0" w:space="0" w:color="auto"/>
      </w:divBdr>
      <w:divsChild>
        <w:div w:id="1133449360">
          <w:marLeft w:val="0"/>
          <w:marRight w:val="0"/>
          <w:marTop w:val="0"/>
          <w:marBottom w:val="0"/>
          <w:divBdr>
            <w:top w:val="none" w:sz="0" w:space="0" w:color="auto"/>
            <w:left w:val="none" w:sz="0" w:space="0" w:color="auto"/>
            <w:bottom w:val="none" w:sz="0" w:space="0" w:color="auto"/>
            <w:right w:val="none" w:sz="0" w:space="0" w:color="auto"/>
          </w:divBdr>
        </w:div>
      </w:divsChild>
    </w:div>
    <w:div w:id="2105959507">
      <w:bodyDiv w:val="1"/>
      <w:marLeft w:val="0"/>
      <w:marRight w:val="0"/>
      <w:marTop w:val="0"/>
      <w:marBottom w:val="0"/>
      <w:divBdr>
        <w:top w:val="none" w:sz="0" w:space="0" w:color="auto"/>
        <w:left w:val="none" w:sz="0" w:space="0" w:color="auto"/>
        <w:bottom w:val="none" w:sz="0" w:space="0" w:color="auto"/>
        <w:right w:val="none" w:sz="0" w:space="0" w:color="auto"/>
      </w:divBdr>
    </w:div>
    <w:div w:id="2110008853">
      <w:bodyDiv w:val="1"/>
      <w:marLeft w:val="0"/>
      <w:marRight w:val="0"/>
      <w:marTop w:val="0"/>
      <w:marBottom w:val="0"/>
      <w:divBdr>
        <w:top w:val="none" w:sz="0" w:space="0" w:color="auto"/>
        <w:left w:val="none" w:sz="0" w:space="0" w:color="auto"/>
        <w:bottom w:val="none" w:sz="0" w:space="0" w:color="auto"/>
        <w:right w:val="none" w:sz="0" w:space="0" w:color="auto"/>
      </w:divBdr>
      <w:divsChild>
        <w:div w:id="24885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wd@pwd.org.au" TargetMode="External"/><Relationship Id="rId18" Type="http://schemas.openxmlformats.org/officeDocument/2006/relationships/hyperlink" Target="https://hdp-au-prod-app-nsw-haveyoursay-files.s3.ap-southeast-2.amazonaws.com/8717/1593/0148/Digital_Inclusion_Discussion_Paper_FINAL_1.pdf" TargetMode="External"/><Relationship Id="rId26" Type="http://schemas.openxmlformats.org/officeDocument/2006/relationships/hyperlink" Target="mailto:pwd@pwd.org.au" TargetMode="External"/><Relationship Id="rId3" Type="http://schemas.openxmlformats.org/officeDocument/2006/relationships/customXml" Target="../customXml/item3.xml"/><Relationship Id="rId21" Type="http://schemas.openxmlformats.org/officeDocument/2006/relationships/hyperlink" Target="https://storage.googleapis.com/converlens-au-industry/industry/p/prj2f6f02ebfe6a8190c7bdc/page/proposals_paper_for_introducing_mandatory_guardrails_for_ai_in_high_risk_setting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wd.org.au/nsw-government-digital-inclusion-strategy/"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consult.industry.gov.au/ai-mandatory-guardrails" TargetMode="External"/><Relationship Id="rId20" Type="http://schemas.openxmlformats.org/officeDocument/2006/relationships/hyperlink" Target="https://storage.googleapis.com/converlens-au-industry/industry/p/prj2f6f02ebfe6a8190c7bdc/page/proposals_paper_for_introducing_mandatory_guardrails_for_ai_in_high_risk_setting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torage.googleapis.com/converlens-au-industry/industry/p/prj2f6f02ebfe6a8190c7bdc/page/proposals_paper_for_introducing_mandatory_guardrails_for_ai_in_high_risk_settings.pdf" TargetMode="External"/><Relationship Id="rId23" Type="http://schemas.openxmlformats.org/officeDocument/2006/relationships/hyperlink" Target="https://www.techtarget.com/searchenterpriseai/tip/Artificial-intelligence-vs-human-intelligence-How-are-they-differe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onsult.industry.gov.au/ai-mandatory-guardra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wd.org.au" TargetMode="External"/><Relationship Id="rId22" Type="http://schemas.openxmlformats.org/officeDocument/2006/relationships/image" Target="media/image3.png"/><Relationship Id="rId27" Type="http://schemas.openxmlformats.org/officeDocument/2006/relationships/hyperlink" Target="mailto:bastienw@pwd.org.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3" Type="http://schemas.openxmlformats.org/officeDocument/2006/relationships/hyperlink" Target="https://antidiscrimination.nsw.gov.au/documents/annual-reports/anti-discrimination-annual-report-2021-22.pdf" TargetMode="External"/><Relationship Id="rId2" Type="http://schemas.openxmlformats.org/officeDocument/2006/relationships/hyperlink" Target="https://www.abs.gov.au/statistics/health/disability/disability-ageing-and-carers-australia-summary-findings/latest-release" TargetMode="External"/><Relationship Id="rId1" Type="http://schemas.openxmlformats.org/officeDocument/2006/relationships/hyperlink" Target="https://www.aihw.gov.au/reports/disability/people-with-disability-in-australia/contents/about"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467EC-2DC0-4206-AECF-A1FF81333F09}">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2.xml><?xml version="1.0" encoding="utf-8"?>
<ds:datastoreItem xmlns:ds="http://schemas.openxmlformats.org/officeDocument/2006/customXml" ds:itemID="{C7A3E5A5-8F89-4E85-87A1-68DC09914CE7}">
  <ds:schemaRefs>
    <ds:schemaRef ds:uri="http://schemas.openxmlformats.org/officeDocument/2006/bibliography"/>
  </ds:schemaRefs>
</ds:datastoreItem>
</file>

<file path=customXml/itemProps3.xml><?xml version="1.0" encoding="utf-8"?>
<ds:datastoreItem xmlns:ds="http://schemas.openxmlformats.org/officeDocument/2006/customXml" ds:itemID="{B1C08E79-8AC3-4A5A-9494-84AFCF90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40434-D625-49F4-AD41-D33159553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6528</Words>
  <Characters>37214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43655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Kylie Rees</cp:lastModifiedBy>
  <cp:revision>4</cp:revision>
  <cp:lastPrinted>2024-10-04T04:47:00Z</cp:lastPrinted>
  <dcterms:created xsi:type="dcterms:W3CDTF">2024-10-04T04:46:00Z</dcterms:created>
  <dcterms:modified xsi:type="dcterms:W3CDTF">2024-10-08T02:03:00Z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1389400</vt:r8>
  </property>
  <property fmtid="{D5CDD505-2E9C-101B-9397-08002B2CF9AE}" pid="4" name="MediaServiceImageTags">
    <vt:lpwstr/>
  </property>
</Properties>
</file>