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1F5B0" w14:textId="2E8B50BB" w:rsidR="004F0489" w:rsidRPr="00F657A5" w:rsidRDefault="004F0489" w:rsidP="004F0489">
      <w:pPr>
        <w:pStyle w:val="Heading1"/>
      </w:pPr>
      <w:bookmarkStart w:id="0" w:name="_Toc136542538"/>
      <w:bookmarkStart w:id="1" w:name="_Toc136544398"/>
      <w:bookmarkStart w:id="2" w:name="_Toc136805641"/>
      <w:bookmarkStart w:id="3" w:name="_Toc136867589"/>
      <w:bookmarkStart w:id="4" w:name="_Toc140496512"/>
      <w:bookmarkStart w:id="5" w:name="_Toc121904078"/>
      <w:bookmarkStart w:id="6" w:name="_Toc121904238"/>
      <w:bookmarkStart w:id="7" w:name="_Toc122010537"/>
      <w:bookmarkStart w:id="8" w:name="_Toc136542539"/>
      <w:bookmarkStart w:id="9" w:name="_Toc136544399"/>
      <w:bookmarkStart w:id="10" w:name="_Toc136805642"/>
      <w:bookmarkStart w:id="11" w:name="_Toc136867590"/>
    </w:p>
    <w:bookmarkEnd w:id="0"/>
    <w:bookmarkEnd w:id="1"/>
    <w:bookmarkEnd w:id="2"/>
    <w:bookmarkEnd w:id="3"/>
    <w:bookmarkEnd w:id="4"/>
    <w:p w14:paraId="7126A783" w14:textId="77777777" w:rsidR="00B476AC" w:rsidRDefault="00B476AC" w:rsidP="004F0489">
      <w:pPr>
        <w:pStyle w:val="Heading1"/>
        <w:jc w:val="center"/>
        <w:rPr>
          <w:color w:val="FFFFFF" w:themeColor="background1"/>
        </w:rPr>
      </w:pPr>
    </w:p>
    <w:p w14:paraId="44AD1ACE" w14:textId="77777777" w:rsidR="00B476AC" w:rsidRDefault="00B476AC" w:rsidP="004F0489">
      <w:pPr>
        <w:pStyle w:val="Heading1"/>
        <w:jc w:val="center"/>
        <w:rPr>
          <w:color w:val="FFFFFF" w:themeColor="background1"/>
        </w:rPr>
      </w:pPr>
    </w:p>
    <w:p w14:paraId="153A831C" w14:textId="77777777" w:rsidR="00B476AC" w:rsidRDefault="00B476AC" w:rsidP="004F0489">
      <w:pPr>
        <w:pStyle w:val="Heading1"/>
        <w:jc w:val="center"/>
        <w:rPr>
          <w:color w:val="FFFFFF" w:themeColor="background1"/>
        </w:rPr>
      </w:pPr>
    </w:p>
    <w:p w14:paraId="0DB7F4ED" w14:textId="77777777" w:rsidR="00B476AC" w:rsidRDefault="00B476AC" w:rsidP="004F0489">
      <w:pPr>
        <w:pStyle w:val="Heading1"/>
        <w:jc w:val="center"/>
        <w:rPr>
          <w:color w:val="FFFFFF" w:themeColor="background1"/>
        </w:rPr>
      </w:pPr>
    </w:p>
    <w:p w14:paraId="4715548A" w14:textId="77777777" w:rsidR="00B476AC" w:rsidRDefault="00B476AC" w:rsidP="004F0489">
      <w:pPr>
        <w:pStyle w:val="Heading1"/>
        <w:jc w:val="center"/>
        <w:rPr>
          <w:color w:val="FFFFFF" w:themeColor="background1"/>
        </w:rPr>
      </w:pPr>
    </w:p>
    <w:p w14:paraId="28CE9C6B" w14:textId="77777777" w:rsidR="00B476AC" w:rsidRDefault="00B476AC" w:rsidP="004F0489">
      <w:pPr>
        <w:pStyle w:val="Heading1"/>
        <w:jc w:val="center"/>
        <w:rPr>
          <w:color w:val="FFFFFF" w:themeColor="background1"/>
        </w:rPr>
      </w:pPr>
    </w:p>
    <w:p w14:paraId="1CBBCBAE" w14:textId="77777777" w:rsidR="000B68F3" w:rsidRDefault="000B68F3" w:rsidP="004F0489">
      <w:pPr>
        <w:pStyle w:val="Heading1"/>
        <w:jc w:val="center"/>
        <w:rPr>
          <w:color w:val="FFFFFF" w:themeColor="background1"/>
        </w:rPr>
      </w:pPr>
    </w:p>
    <w:p w14:paraId="6337AEF7" w14:textId="0DDAC4C7" w:rsidR="00A7688C" w:rsidRPr="00F657A5" w:rsidRDefault="00E10CCF" w:rsidP="004F0489">
      <w:pPr>
        <w:pStyle w:val="Heading1"/>
        <w:jc w:val="center"/>
        <w:rPr>
          <w:color w:val="FFFFFF" w:themeColor="background1"/>
        </w:rPr>
      </w:pPr>
      <w:bookmarkStart w:id="12" w:name="_Toc183623216"/>
      <w:r w:rsidRPr="00F657A5">
        <w:rPr>
          <w:color w:val="FFFFFF" w:themeColor="background1"/>
        </w:rPr>
        <w:t>General Supports</w:t>
      </w:r>
      <w:bookmarkEnd w:id="12"/>
    </w:p>
    <w:p w14:paraId="2F00B221" w14:textId="28D527A2" w:rsidR="002D32E8" w:rsidRPr="00F657A5" w:rsidRDefault="005B0E00" w:rsidP="004F0489">
      <w:pPr>
        <w:pStyle w:val="Heading1"/>
        <w:spacing w:line="360" w:lineRule="auto"/>
        <w:jc w:val="center"/>
        <w:rPr>
          <w:rFonts w:ascii="Arial" w:hAnsi="Arial" w:cs="Arial"/>
          <w:b w:val="0"/>
          <w:bCs/>
          <w:color w:val="FFFFFF" w:themeColor="background1"/>
          <w:sz w:val="24"/>
          <w:szCs w:val="24"/>
        </w:rPr>
      </w:pPr>
      <w:bookmarkStart w:id="13" w:name="_Toc140496513"/>
      <w:bookmarkStart w:id="14" w:name="_Toc141200524"/>
      <w:bookmarkStart w:id="15" w:name="_Toc182402396"/>
      <w:bookmarkStart w:id="16" w:name="_Toc183623217"/>
      <w:r>
        <w:rPr>
          <w:rFonts w:ascii="Arial" w:eastAsiaTheme="minorHAnsi" w:hAnsi="Arial" w:cs="Arial"/>
          <w:b w:val="0"/>
          <w:bCs/>
          <w:color w:val="FFFFFF" w:themeColor="background1"/>
          <w:sz w:val="24"/>
          <w:szCs w:val="24"/>
        </w:rPr>
        <w:t xml:space="preserve">PWDA </w:t>
      </w:r>
      <w:r w:rsidR="00336BBA" w:rsidRPr="00F657A5">
        <w:rPr>
          <w:rFonts w:ascii="Arial" w:eastAsiaTheme="minorHAnsi" w:hAnsi="Arial" w:cs="Arial"/>
          <w:b w:val="0"/>
          <w:bCs/>
          <w:color w:val="FFFFFF" w:themeColor="background1"/>
          <w:sz w:val="24"/>
          <w:szCs w:val="24"/>
        </w:rPr>
        <w:t>Submissio</w:t>
      </w:r>
      <w:r w:rsidR="002937C8" w:rsidRPr="00F657A5">
        <w:rPr>
          <w:rFonts w:ascii="Arial" w:hAnsi="Arial" w:cs="Arial"/>
          <w:b w:val="0"/>
          <w:bCs/>
          <w:noProof/>
          <w:color w:val="FFFFFF" w:themeColor="background1"/>
          <w:sz w:val="24"/>
          <w:szCs w:val="24"/>
          <w:lang w:eastAsia="en-AU"/>
        </w:rPr>
        <w:drawing>
          <wp:anchor distT="0" distB="0" distL="114300" distR="114300" simplePos="0" relativeHeight="251658240" behindDoc="1" locked="1" layoutInCell="1" allowOverlap="1" wp14:anchorId="329DC500" wp14:editId="6A8D9085">
            <wp:simplePos x="0" y="0"/>
            <wp:positionH relativeFrom="page">
              <wp:align>right</wp:align>
            </wp:positionH>
            <wp:positionV relativeFrom="page">
              <wp:align>top</wp:align>
            </wp:positionV>
            <wp:extent cx="7559675" cy="1069086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bookmarkEnd w:id="7"/>
      <w:bookmarkEnd w:id="8"/>
      <w:bookmarkEnd w:id="9"/>
      <w:bookmarkEnd w:id="10"/>
      <w:bookmarkEnd w:id="11"/>
      <w:bookmarkEnd w:id="13"/>
      <w:bookmarkEnd w:id="14"/>
      <w:bookmarkEnd w:id="15"/>
      <w:r w:rsidR="00A21E86" w:rsidRPr="00F657A5">
        <w:rPr>
          <w:rFonts w:ascii="Arial" w:eastAsiaTheme="minorHAnsi" w:hAnsi="Arial" w:cs="Arial"/>
          <w:b w:val="0"/>
          <w:bCs/>
          <w:color w:val="FFFFFF" w:themeColor="background1"/>
          <w:sz w:val="24"/>
          <w:szCs w:val="24"/>
        </w:rPr>
        <w:t xml:space="preserve">n </w:t>
      </w:r>
      <w:r w:rsidR="00E10CCF" w:rsidRPr="00F657A5">
        <w:rPr>
          <w:rFonts w:ascii="Arial" w:eastAsiaTheme="minorHAnsi" w:hAnsi="Arial" w:cs="Arial"/>
          <w:b w:val="0"/>
          <w:bCs/>
          <w:color w:val="FFFFFF" w:themeColor="background1"/>
          <w:sz w:val="24"/>
          <w:szCs w:val="24"/>
        </w:rPr>
        <w:t>on Foundational Supports</w:t>
      </w:r>
      <w:bookmarkEnd w:id="16"/>
    </w:p>
    <w:p w14:paraId="7D601F01" w14:textId="187DBEA7" w:rsidR="002937C8" w:rsidRPr="00F657A5" w:rsidRDefault="006F4C6F" w:rsidP="00897833">
      <w:pPr>
        <w:pStyle w:val="BodyText"/>
        <w:rPr>
          <w:lang w:val="en-AU"/>
        </w:rPr>
        <w:sectPr w:rsidR="002937C8" w:rsidRPr="00F657A5" w:rsidSect="00B476AC">
          <w:headerReference w:type="default" r:id="rId12"/>
          <w:footerReference w:type="default" r:id="rId13"/>
          <w:pgSz w:w="11906" w:h="16838" w:code="9"/>
          <w:pgMar w:top="1440" w:right="1440" w:bottom="1440" w:left="1440" w:header="284" w:footer="510" w:gutter="0"/>
          <w:cols w:space="708"/>
          <w:docGrid w:linePitch="360"/>
        </w:sectPr>
      </w:pPr>
      <w:r w:rsidRPr="00F657A5">
        <w:rPr>
          <w:noProof/>
          <w:sz w:val="56"/>
          <w:lang w:val="en-AU" w:eastAsia="en-AU"/>
        </w:rPr>
        <mc:AlternateContent>
          <mc:Choice Requires="wps">
            <w:drawing>
              <wp:anchor distT="0" distB="0" distL="114300" distR="114300" simplePos="0" relativeHeight="251658241" behindDoc="0" locked="0" layoutInCell="1" allowOverlap="1" wp14:anchorId="3E5E88C6" wp14:editId="2669EC67">
                <wp:simplePos x="0" y="0"/>
                <wp:positionH relativeFrom="page">
                  <wp:posOffset>5999480</wp:posOffset>
                </wp:positionH>
                <wp:positionV relativeFrom="page">
                  <wp:posOffset>9356725</wp:posOffset>
                </wp:positionV>
                <wp:extent cx="1296000" cy="1052423"/>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96000" cy="1052423"/>
                        </a:xfrm>
                        <a:prstGeom prst="rect">
                          <a:avLst/>
                        </a:prstGeom>
                        <a:noFill/>
                        <a:ln w="6350">
                          <a:noFill/>
                        </a:ln>
                      </wps:spPr>
                      <wps:txbx>
                        <w:txbxContent>
                          <w:p w14:paraId="794B7526" w14:textId="5C1FB9A2" w:rsidR="006F4C6F" w:rsidRPr="00F657A5" w:rsidRDefault="00325F82" w:rsidP="006F4C6F">
                            <w:pPr>
                              <w:pStyle w:val="TitleDate"/>
                              <w:rPr>
                                <w:rFonts w:ascii="VAG Rounded" w:hAnsi="VAG Rounded"/>
                              </w:rPr>
                            </w:pPr>
                            <w:r w:rsidRPr="00F657A5">
                              <w:rPr>
                                <w:rFonts w:ascii="VAG Rounded" w:hAnsi="VAG Rounded"/>
                              </w:rPr>
                              <w:t xml:space="preserve">December </w:t>
                            </w:r>
                            <w:r w:rsidR="00E10CCF" w:rsidRPr="00F657A5">
                              <w:rPr>
                                <w:rFonts w:ascii="VAG Rounded" w:hAnsi="VAG Rounded"/>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E88C6" id="_x0000_t202" coordsize="21600,21600" o:spt="202" path="m,l,21600r21600,l21600,xe">
                <v:stroke joinstyle="miter"/>
                <v:path gradientshapeok="t" o:connecttype="rect"/>
              </v:shapetype>
              <v:shape id="Text Box 6" o:spid="_x0000_s1026" type="#_x0000_t202" alt="&quot;&quot;" style="position:absolute;left:0;text-align:left;margin-left:472.4pt;margin-top:736.75pt;width:102.05pt;height:82.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" filled="f" stroked="f" strokeweight=".5pt">
                <v:textbox inset="0,0,0,0">
                  <w:txbxContent>
                    <w:p w14:paraId="794B7526" w14:textId="5C1FB9A2" w:rsidR="006F4C6F" w:rsidRPr="00F657A5" w:rsidRDefault="00325F82" w:rsidP="006F4C6F">
                      <w:pPr>
                        <w:pStyle w:val="TitleDate"/>
                        <w:rPr>
                          <w:rFonts w:ascii="VAG Rounded" w:hAnsi="VAG Rounded"/>
                        </w:rPr>
                      </w:pPr>
                      <w:r w:rsidRPr="00F657A5">
                        <w:rPr>
                          <w:rFonts w:ascii="VAG Rounded" w:hAnsi="VAG Rounded"/>
                        </w:rPr>
                        <w:t xml:space="preserve">December </w:t>
                      </w:r>
                      <w:r w:rsidR="00E10CCF" w:rsidRPr="00F657A5">
                        <w:rPr>
                          <w:rFonts w:ascii="VAG Rounded" w:hAnsi="VAG Rounded"/>
                        </w:rPr>
                        <w:t>2024</w:t>
                      </w:r>
                    </w:p>
                  </w:txbxContent>
                </v:textbox>
                <w10:wrap anchorx="page" anchory="page"/>
              </v:shape>
            </w:pict>
          </mc:Fallback>
        </mc:AlternateContent>
      </w:r>
    </w:p>
    <w:p w14:paraId="47F94493" w14:textId="295E32BF" w:rsidR="006F4C6F" w:rsidRPr="00F657A5" w:rsidRDefault="001818A8" w:rsidP="00C13DB4">
      <w:pPr>
        <w:pStyle w:val="Heading1"/>
      </w:pPr>
      <w:bookmarkStart w:id="17" w:name="_Toc121904239"/>
      <w:bookmarkStart w:id="18" w:name="_Toc122010538"/>
      <w:bookmarkStart w:id="19" w:name="_Toc136542540"/>
      <w:bookmarkStart w:id="20" w:name="_Toc136544400"/>
      <w:bookmarkStart w:id="21" w:name="_Toc136805643"/>
      <w:bookmarkStart w:id="22" w:name="_Toc136867591"/>
      <w:bookmarkStart w:id="23" w:name="_Toc182402397"/>
      <w:bookmarkStart w:id="24" w:name="_Toc183623218"/>
      <w:bookmarkStart w:id="25" w:name="_Toc511064385"/>
      <w:r w:rsidRPr="00F657A5">
        <w:lastRenderedPageBreak/>
        <w:t xml:space="preserve">Copyright </w:t>
      </w:r>
      <w:r w:rsidR="0023781B">
        <w:t>I</w:t>
      </w:r>
      <w:r w:rsidRPr="00F657A5">
        <w:t>nformation</w:t>
      </w:r>
      <w:bookmarkEnd w:id="17"/>
      <w:bookmarkEnd w:id="18"/>
      <w:bookmarkEnd w:id="19"/>
      <w:bookmarkEnd w:id="20"/>
      <w:bookmarkEnd w:id="21"/>
      <w:bookmarkEnd w:id="22"/>
      <w:bookmarkEnd w:id="23"/>
      <w:bookmarkEnd w:id="24"/>
    </w:p>
    <w:p w14:paraId="5C642698" w14:textId="3725D470" w:rsidR="00953E21" w:rsidRPr="00F657A5" w:rsidRDefault="00031B54" w:rsidP="00953E21">
      <w:pPr>
        <w:pStyle w:val="BodyText"/>
        <w:spacing w:before="0" w:after="0" w:line="300" w:lineRule="auto"/>
        <w:rPr>
          <w:i/>
          <w:iCs/>
          <w:lang w:val="en-AU"/>
        </w:rPr>
      </w:pPr>
      <w:bookmarkStart w:id="26" w:name="_Hlk182407113"/>
      <w:r w:rsidRPr="004156BF">
        <w:rPr>
          <w:i/>
          <w:iCs/>
          <w:lang w:val="en-AU"/>
        </w:rPr>
        <w:t xml:space="preserve">Submission on </w:t>
      </w:r>
      <w:r w:rsidR="00D61902" w:rsidRPr="004156BF">
        <w:rPr>
          <w:i/>
          <w:iCs/>
          <w:lang w:val="en-AU"/>
        </w:rPr>
        <w:t>Foundational Supports</w:t>
      </w:r>
      <w:r w:rsidR="004156BF" w:rsidRPr="004156BF">
        <w:rPr>
          <w:i/>
          <w:iCs/>
          <w:lang w:val="en-AU"/>
        </w:rPr>
        <w:t xml:space="preserve"> </w:t>
      </w:r>
      <w:r w:rsidR="00D61902" w:rsidRPr="004156BF">
        <w:rPr>
          <w:i/>
          <w:iCs/>
          <w:lang w:val="en-AU"/>
        </w:rPr>
        <w:t>- General Supports</w:t>
      </w:r>
    </w:p>
    <w:bookmarkEnd w:id="26"/>
    <w:p w14:paraId="702FE008" w14:textId="77777777" w:rsidR="00336BBA" w:rsidRPr="00F657A5" w:rsidRDefault="00336BBA" w:rsidP="00336BBA">
      <w:pPr>
        <w:pStyle w:val="BodyText"/>
        <w:spacing w:before="0" w:after="0" w:line="300" w:lineRule="auto"/>
        <w:rPr>
          <w:i/>
          <w:iCs/>
          <w:lang w:val="en-AU"/>
        </w:rPr>
      </w:pPr>
    </w:p>
    <w:p w14:paraId="77B2968D" w14:textId="7EF717B6" w:rsidR="00336BBA" w:rsidRPr="00F657A5" w:rsidRDefault="00336BBA" w:rsidP="00E626C5">
      <w:pPr>
        <w:pStyle w:val="BodyText"/>
        <w:spacing w:before="0" w:after="0" w:line="240" w:lineRule="auto"/>
        <w:jc w:val="left"/>
        <w:rPr>
          <w:rStyle w:val="Hyperlink"/>
          <w:bCs/>
          <w:lang w:val="en-AU"/>
        </w:rPr>
      </w:pPr>
      <w:r w:rsidRPr="00F657A5">
        <w:rPr>
          <w:lang w:val="en-AU"/>
        </w:rPr>
        <w:t>First published in 202</w:t>
      </w:r>
      <w:r w:rsidR="004F0489" w:rsidRPr="00F657A5">
        <w:rPr>
          <w:lang w:val="en-AU"/>
        </w:rPr>
        <w:t>3</w:t>
      </w:r>
      <w:r w:rsidRPr="00F657A5">
        <w:rPr>
          <w:lang w:val="en-AU"/>
        </w:rPr>
        <w:t xml:space="preserve"> by People with Disability Australia Ltd.</w:t>
      </w:r>
      <w:r w:rsidRPr="00F657A5">
        <w:rPr>
          <w:lang w:val="en-AU"/>
        </w:rPr>
        <w:br/>
        <w:t>Level 8, 418a Elizabeth Street, Surry Hills, New South Wales, Australia 2010</w:t>
      </w:r>
      <w:r w:rsidRPr="00F657A5">
        <w:rPr>
          <w:lang w:val="en-AU"/>
        </w:rPr>
        <w:br/>
        <w:t>Head office also in Sydney</w:t>
      </w:r>
      <w:r w:rsidRPr="00F657A5">
        <w:rPr>
          <w:lang w:val="en-AU"/>
        </w:rPr>
        <w:br/>
        <w:t>Email:</w:t>
      </w:r>
      <w:r w:rsidRPr="00F657A5">
        <w:rPr>
          <w:b/>
          <w:bCs/>
          <w:lang w:val="en-AU"/>
        </w:rPr>
        <w:t xml:space="preserve"> </w:t>
      </w:r>
      <w:hyperlink r:id="rId14" w:history="1">
        <w:r w:rsidR="00F127CE" w:rsidRPr="00F657A5">
          <w:rPr>
            <w:rStyle w:val="Hyperlink"/>
            <w:bCs/>
            <w:lang w:val="en-AU"/>
          </w:rPr>
          <w:t>pwd@pwd.org.au</w:t>
        </w:r>
      </w:hyperlink>
      <w:r w:rsidRPr="00F657A5">
        <w:rPr>
          <w:lang w:val="en-AU"/>
        </w:rPr>
        <w:br/>
        <w:t>Phone: +61 2 9370 3100 Fax: +61 2 9318 1372</w:t>
      </w:r>
      <w:r w:rsidRPr="00F657A5">
        <w:rPr>
          <w:lang w:val="en-AU"/>
        </w:rPr>
        <w:br/>
        <w:t xml:space="preserve">URL: </w:t>
      </w:r>
      <w:hyperlink r:id="rId15" w:history="1">
        <w:r w:rsidRPr="00F657A5">
          <w:rPr>
            <w:rStyle w:val="Hyperlink"/>
            <w:bCs/>
            <w:lang w:val="en-AU"/>
          </w:rPr>
          <w:t>www.pwd.org.au</w:t>
        </w:r>
      </w:hyperlink>
    </w:p>
    <w:p w14:paraId="1946A4F9" w14:textId="77777777" w:rsidR="00336BBA" w:rsidRPr="00F657A5" w:rsidRDefault="00336BBA" w:rsidP="00336BBA">
      <w:pPr>
        <w:pStyle w:val="BodyText"/>
        <w:spacing w:before="0" w:after="0" w:line="240" w:lineRule="auto"/>
        <w:rPr>
          <w:lang w:val="en-AU"/>
        </w:rPr>
      </w:pPr>
    </w:p>
    <w:p w14:paraId="4633A0C6" w14:textId="3770AA5C" w:rsidR="00336BBA" w:rsidRPr="00F657A5" w:rsidRDefault="00336BBA" w:rsidP="00336BBA">
      <w:pPr>
        <w:pStyle w:val="BodyText"/>
        <w:spacing w:before="0" w:after="0" w:line="240" w:lineRule="auto"/>
        <w:rPr>
          <w:lang w:val="en-AU"/>
        </w:rPr>
      </w:pPr>
      <w:r w:rsidRPr="00F657A5">
        <w:rPr>
          <w:lang w:val="en-AU"/>
        </w:rPr>
        <w:t>Typeset in Arial 12 and 14 pt and VAG Rounded 26 pt</w:t>
      </w:r>
    </w:p>
    <w:p w14:paraId="45ABAE3C" w14:textId="77777777" w:rsidR="00336BBA" w:rsidRPr="00F657A5" w:rsidRDefault="00336BBA" w:rsidP="00336BBA">
      <w:pPr>
        <w:pStyle w:val="BodyText"/>
        <w:spacing w:before="0" w:after="0" w:line="240" w:lineRule="auto"/>
        <w:rPr>
          <w:lang w:val="en-AU"/>
        </w:rPr>
      </w:pPr>
    </w:p>
    <w:p w14:paraId="6648199F" w14:textId="7707EFBF" w:rsidR="00336BBA" w:rsidRPr="00F657A5" w:rsidRDefault="00336BBA" w:rsidP="00336BBA">
      <w:pPr>
        <w:pStyle w:val="BodyText"/>
        <w:spacing w:before="0" w:after="0" w:line="240" w:lineRule="auto"/>
        <w:rPr>
          <w:lang w:val="en-AU"/>
        </w:rPr>
      </w:pPr>
      <w:r w:rsidRPr="00F657A5">
        <w:rPr>
          <w:lang w:val="en-AU"/>
        </w:rPr>
        <w:t>© People with Disability Australia Ltd. 202</w:t>
      </w:r>
      <w:r w:rsidR="005D6A81" w:rsidRPr="00F657A5">
        <w:rPr>
          <w:lang w:val="en-AU"/>
        </w:rPr>
        <w:t>3</w:t>
      </w:r>
    </w:p>
    <w:p w14:paraId="770BE331" w14:textId="77777777" w:rsidR="00336BBA" w:rsidRPr="00F657A5" w:rsidRDefault="00336BBA" w:rsidP="00336BBA">
      <w:pPr>
        <w:pStyle w:val="BodyText"/>
        <w:spacing w:before="0" w:after="0" w:line="240" w:lineRule="auto"/>
        <w:rPr>
          <w:lang w:val="en-AU"/>
        </w:rPr>
      </w:pPr>
    </w:p>
    <w:p w14:paraId="1E17C75D" w14:textId="77777777" w:rsidR="00336BBA" w:rsidRPr="00F657A5" w:rsidRDefault="00336BBA" w:rsidP="00336BBA">
      <w:pPr>
        <w:pStyle w:val="BodyText"/>
        <w:spacing w:before="0" w:after="0" w:line="240" w:lineRule="auto"/>
        <w:rPr>
          <w:lang w:val="en-AU"/>
        </w:rPr>
      </w:pPr>
      <w:r w:rsidRPr="00F657A5">
        <w:rPr>
          <w:lang w:val="en-AU"/>
        </w:rPr>
        <w:t>The moral rights of the authors have been asserted</w:t>
      </w:r>
    </w:p>
    <w:p w14:paraId="1147F84E" w14:textId="77777777" w:rsidR="00336BBA" w:rsidRPr="00F657A5" w:rsidRDefault="00336BBA" w:rsidP="00336BBA">
      <w:pPr>
        <w:pStyle w:val="BodyText"/>
        <w:spacing w:before="0" w:after="0" w:line="240" w:lineRule="auto"/>
        <w:rPr>
          <w:lang w:val="en-AU"/>
        </w:rPr>
      </w:pPr>
    </w:p>
    <w:p w14:paraId="110D80AF" w14:textId="77777777" w:rsidR="00336BBA" w:rsidRPr="00F657A5" w:rsidRDefault="00336BBA" w:rsidP="00336BBA">
      <w:pPr>
        <w:pStyle w:val="BodyText"/>
        <w:spacing w:before="0" w:after="0" w:line="240" w:lineRule="auto"/>
        <w:rPr>
          <w:lang w:val="en-AU"/>
        </w:rPr>
      </w:pPr>
      <w:r w:rsidRPr="00F657A5">
        <w:rPr>
          <w:lang w:val="en-AU"/>
        </w:rPr>
        <w:t>National Library of Australia Cataloguing-in-Publication data:</w:t>
      </w:r>
    </w:p>
    <w:p w14:paraId="4E0E83D4" w14:textId="77777777" w:rsidR="00336BBA" w:rsidRPr="00F657A5" w:rsidRDefault="00336BBA" w:rsidP="00336BBA">
      <w:pPr>
        <w:pStyle w:val="BodyText"/>
        <w:spacing w:before="0" w:after="0" w:line="240" w:lineRule="auto"/>
        <w:rPr>
          <w:lang w:val="en-AU"/>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7618"/>
      </w:tblGrid>
      <w:tr w:rsidR="00336BBA" w:rsidRPr="00F657A5" w14:paraId="1E11E99A" w14:textId="77777777" w:rsidTr="009E0334">
        <w:tc>
          <w:tcPr>
            <w:tcW w:w="1413" w:type="dxa"/>
          </w:tcPr>
          <w:p w14:paraId="1DE43615" w14:textId="77777777" w:rsidR="00336BBA" w:rsidRPr="005B0E00" w:rsidRDefault="00336BBA" w:rsidP="009E0334">
            <w:pPr>
              <w:pStyle w:val="BodyText"/>
              <w:spacing w:before="0" w:after="0" w:line="240" w:lineRule="auto"/>
              <w:rPr>
                <w:lang w:val="en-AU"/>
              </w:rPr>
            </w:pPr>
          </w:p>
          <w:p w14:paraId="56FB83D7" w14:textId="77777777" w:rsidR="00336BBA" w:rsidRPr="005B0E00" w:rsidRDefault="00336BBA" w:rsidP="009E0334">
            <w:pPr>
              <w:pStyle w:val="BodyText"/>
              <w:spacing w:before="0" w:after="0" w:line="240" w:lineRule="auto"/>
              <w:rPr>
                <w:lang w:val="en-AU"/>
              </w:rPr>
            </w:pPr>
            <w:r w:rsidRPr="005B0E00">
              <w:rPr>
                <w:lang w:val="en-AU"/>
              </w:rPr>
              <w:t>Creator(s):</w:t>
            </w:r>
          </w:p>
        </w:tc>
        <w:tc>
          <w:tcPr>
            <w:tcW w:w="8215" w:type="dxa"/>
          </w:tcPr>
          <w:p w14:paraId="09FDC280" w14:textId="77777777" w:rsidR="00336BBA" w:rsidRPr="005B0E00" w:rsidRDefault="00336BBA" w:rsidP="009E0334">
            <w:pPr>
              <w:pStyle w:val="BodyText"/>
              <w:spacing w:before="0" w:after="0" w:line="240" w:lineRule="auto"/>
              <w:rPr>
                <w:lang w:val="en-AU"/>
              </w:rPr>
            </w:pPr>
          </w:p>
          <w:p w14:paraId="671B517C" w14:textId="603E97E3" w:rsidR="00336BBA" w:rsidRPr="005B0E00" w:rsidRDefault="00D61902" w:rsidP="009E0334">
            <w:pPr>
              <w:pStyle w:val="BodyText"/>
              <w:spacing w:before="0" w:after="0" w:line="240" w:lineRule="auto"/>
              <w:rPr>
                <w:lang w:val="en-AU"/>
              </w:rPr>
            </w:pPr>
            <w:r w:rsidRPr="005B0E00">
              <w:rPr>
                <w:lang w:val="en-AU"/>
              </w:rPr>
              <w:t>Jessica Horner</w:t>
            </w:r>
            <w:r w:rsidR="005B0E00" w:rsidRPr="005B0E00">
              <w:rPr>
                <w:lang w:val="en-AU"/>
              </w:rPr>
              <w:t>, Policy Advisor</w:t>
            </w:r>
          </w:p>
        </w:tc>
      </w:tr>
      <w:tr w:rsidR="00336BBA" w:rsidRPr="00F657A5" w14:paraId="1BF63424" w14:textId="77777777" w:rsidTr="009E0334">
        <w:tc>
          <w:tcPr>
            <w:tcW w:w="1413" w:type="dxa"/>
          </w:tcPr>
          <w:p w14:paraId="303B6D79" w14:textId="77777777" w:rsidR="00336BBA" w:rsidRPr="005B0E00" w:rsidRDefault="00336BBA" w:rsidP="009E0334">
            <w:pPr>
              <w:pStyle w:val="BodyText"/>
              <w:spacing w:before="0" w:after="0" w:line="240" w:lineRule="auto"/>
              <w:rPr>
                <w:lang w:val="en-AU"/>
              </w:rPr>
            </w:pPr>
            <w:r w:rsidRPr="005B0E00">
              <w:rPr>
                <w:lang w:val="en-AU"/>
              </w:rPr>
              <w:t>Title:</w:t>
            </w:r>
          </w:p>
        </w:tc>
        <w:tc>
          <w:tcPr>
            <w:tcW w:w="8215" w:type="dxa"/>
          </w:tcPr>
          <w:p w14:paraId="1C3E2B33" w14:textId="2E5C0FBC" w:rsidR="0070139A" w:rsidRPr="005B0E00" w:rsidRDefault="00E10CCF" w:rsidP="0070139A">
            <w:pPr>
              <w:pStyle w:val="BodyText"/>
              <w:spacing w:before="0" w:after="0" w:line="300" w:lineRule="auto"/>
              <w:rPr>
                <w:lang w:val="en-AU"/>
              </w:rPr>
            </w:pPr>
            <w:r w:rsidRPr="005B0E00">
              <w:rPr>
                <w:lang w:val="en-AU"/>
              </w:rPr>
              <w:t xml:space="preserve">General Supports </w:t>
            </w:r>
            <w:r w:rsidR="005B0E00">
              <w:rPr>
                <w:lang w:val="en-AU"/>
              </w:rPr>
              <w:t xml:space="preserve">– PWDA </w:t>
            </w:r>
            <w:r w:rsidR="0070139A" w:rsidRPr="005B0E00">
              <w:rPr>
                <w:lang w:val="en-AU"/>
              </w:rPr>
              <w:t xml:space="preserve">Submission </w:t>
            </w:r>
            <w:r w:rsidR="00D61902" w:rsidRPr="005B0E00">
              <w:rPr>
                <w:lang w:val="en-AU"/>
              </w:rPr>
              <w:t>on Foundational Supports</w:t>
            </w:r>
            <w:r w:rsidRPr="005B0E00">
              <w:rPr>
                <w:lang w:val="en-AU"/>
              </w:rPr>
              <w:t xml:space="preserve"> </w:t>
            </w:r>
          </w:p>
          <w:p w14:paraId="01EB7F80" w14:textId="180BF1E9" w:rsidR="005D6A81" w:rsidRPr="005B0E00" w:rsidRDefault="005D6A81" w:rsidP="005D6A81">
            <w:pPr>
              <w:pStyle w:val="BodyText"/>
              <w:spacing w:before="0" w:after="0" w:line="300" w:lineRule="auto"/>
              <w:rPr>
                <w:lang w:val="en-AU"/>
              </w:rPr>
            </w:pPr>
          </w:p>
          <w:p w14:paraId="72E37B18" w14:textId="66F6DE75" w:rsidR="00336BBA" w:rsidRPr="005B0E00" w:rsidRDefault="00336BBA" w:rsidP="009E0334">
            <w:pPr>
              <w:pStyle w:val="BodyText"/>
              <w:spacing w:before="0" w:after="0" w:line="240" w:lineRule="auto"/>
              <w:rPr>
                <w:lang w:val="en-AU"/>
              </w:rPr>
            </w:pPr>
          </w:p>
        </w:tc>
      </w:tr>
    </w:tbl>
    <w:p w14:paraId="4F3B1C9F" w14:textId="77777777" w:rsidR="00336BBA" w:rsidRPr="00F657A5" w:rsidRDefault="00336BBA" w:rsidP="00336BBA">
      <w:pPr>
        <w:pStyle w:val="BodyText"/>
        <w:spacing w:before="0" w:after="0" w:line="240" w:lineRule="auto"/>
        <w:rPr>
          <w:lang w:val="en-AU"/>
        </w:rPr>
      </w:pPr>
    </w:p>
    <w:p w14:paraId="29C5EDE8" w14:textId="77777777" w:rsidR="00336BBA" w:rsidRPr="00F657A5" w:rsidRDefault="00336BBA" w:rsidP="00336BBA">
      <w:pPr>
        <w:pStyle w:val="BodyText"/>
        <w:spacing w:before="0" w:after="0" w:line="240" w:lineRule="auto"/>
        <w:rPr>
          <w:lang w:val="en-AU"/>
        </w:rPr>
      </w:pPr>
      <w:r w:rsidRPr="00F657A5">
        <w:rPr>
          <w:lang w:val="en-AU"/>
        </w:rPr>
        <w:t xml:space="preserve">All rights reserved. Except as permitted with the </w:t>
      </w:r>
      <w:r w:rsidRPr="00F657A5">
        <w:rPr>
          <w:i/>
          <w:iCs/>
          <w:lang w:val="en-AU"/>
        </w:rPr>
        <w:t>Australian Copyright Act 1968</w:t>
      </w:r>
      <w:r w:rsidRPr="00F657A5">
        <w:rPr>
          <w:lang w:val="en-AU"/>
        </w:rPr>
        <w:t xml:space="preserve"> (for example, a fair dealing for the purposes of study, research, criticism or review), no part of this book may be reproduced, stored in a retrieval system, communication or transmitted in any form or by any means without prior written permission. All inquiries should be made to the publisher at the address above.</w:t>
      </w:r>
    </w:p>
    <w:p w14:paraId="2944B792" w14:textId="77777777" w:rsidR="00336BBA" w:rsidRPr="00F657A5" w:rsidRDefault="00336BBA" w:rsidP="00336BBA">
      <w:pPr>
        <w:pStyle w:val="BodyText"/>
        <w:spacing w:before="0" w:after="0" w:line="240" w:lineRule="auto"/>
        <w:rPr>
          <w:lang w:val="en-AU"/>
        </w:rPr>
      </w:pPr>
    </w:p>
    <w:p w14:paraId="2F8D7C89" w14:textId="77777777" w:rsidR="00AD3F8A" w:rsidRPr="00F657A5" w:rsidRDefault="00AD3F8A" w:rsidP="00336BBA">
      <w:pPr>
        <w:spacing w:before="0" w:after="0" w:line="300" w:lineRule="auto"/>
      </w:pPr>
    </w:p>
    <w:p w14:paraId="2BF7392F" w14:textId="77777777" w:rsidR="005B0E00" w:rsidRDefault="005B0E00">
      <w:pPr>
        <w:spacing w:before="0" w:after="120" w:line="280" w:lineRule="atLeast"/>
        <w:rPr>
          <w:rFonts w:ascii="VAG Rounded" w:eastAsia="Times New Roman" w:hAnsi="VAG Rounded" w:cs="Times New Roman"/>
          <w:b/>
          <w:color w:val="005496"/>
          <w:sz w:val="52"/>
          <w:szCs w:val="26"/>
        </w:rPr>
      </w:pPr>
      <w:bookmarkStart w:id="27" w:name="_Toc117749735"/>
      <w:bookmarkStart w:id="28" w:name="_Toc119605127"/>
      <w:bookmarkStart w:id="29" w:name="_Toc121904240"/>
      <w:bookmarkStart w:id="30" w:name="_Toc122010539"/>
      <w:bookmarkStart w:id="31" w:name="_Toc136542541"/>
      <w:bookmarkStart w:id="32" w:name="_Toc136544401"/>
      <w:bookmarkStart w:id="33" w:name="_Toc136805644"/>
      <w:bookmarkStart w:id="34" w:name="_Toc136867592"/>
      <w:bookmarkStart w:id="35" w:name="_Toc182402398"/>
      <w:r>
        <w:br w:type="page"/>
      </w:r>
    </w:p>
    <w:p w14:paraId="3E401831" w14:textId="42B81B2C" w:rsidR="006F4C6F" w:rsidRPr="00F657A5" w:rsidRDefault="006F4C6F" w:rsidP="006F4C6F">
      <w:pPr>
        <w:pStyle w:val="Heading2"/>
        <w:spacing w:before="0" w:line="300" w:lineRule="auto"/>
      </w:pPr>
      <w:bookmarkStart w:id="36" w:name="_Toc183623219"/>
      <w:r w:rsidRPr="00F657A5">
        <w:lastRenderedPageBreak/>
        <w:t>About PWDA</w:t>
      </w:r>
      <w:bookmarkEnd w:id="27"/>
      <w:bookmarkEnd w:id="28"/>
      <w:bookmarkEnd w:id="29"/>
      <w:bookmarkEnd w:id="30"/>
      <w:bookmarkEnd w:id="31"/>
      <w:bookmarkEnd w:id="32"/>
      <w:bookmarkEnd w:id="33"/>
      <w:bookmarkEnd w:id="34"/>
      <w:bookmarkEnd w:id="35"/>
      <w:bookmarkEnd w:id="36"/>
    </w:p>
    <w:p w14:paraId="13C1B4B2" w14:textId="77777777" w:rsidR="00255E0A" w:rsidRPr="00F657A5" w:rsidRDefault="00255E0A" w:rsidP="00E626C5">
      <w:pPr>
        <w:pStyle w:val="BodyText"/>
      </w:pPr>
      <w:r w:rsidRPr="00F657A5">
        <w:t>People with Disability Australia (PWDA) is a national disability rights and advocacy organisation made up of, and led by, people with disability.</w:t>
      </w:r>
    </w:p>
    <w:p w14:paraId="093DC69E" w14:textId="77777777" w:rsidR="00255E0A" w:rsidRPr="00F657A5" w:rsidRDefault="00255E0A" w:rsidP="00E626C5">
      <w:pPr>
        <w:pStyle w:val="BodyText"/>
      </w:pPr>
      <w:r w:rsidRPr="00F657A5">
        <w:t>We have a vision of a socially just, accessible and inclusive community in which the contribution, potential and diversity of people with disability are not only recognised and respected but also celebrated.</w:t>
      </w:r>
    </w:p>
    <w:p w14:paraId="21F9467C" w14:textId="77777777" w:rsidR="00255E0A" w:rsidRPr="00F657A5" w:rsidRDefault="00255E0A" w:rsidP="00E626C5">
      <w:pPr>
        <w:pStyle w:val="BodyText"/>
      </w:pPr>
      <w:r w:rsidRPr="00F657A5">
        <w:t xml:space="preserve">PWDA was established in 1981, during the International Year of Disabled Persons. </w:t>
      </w:r>
    </w:p>
    <w:p w14:paraId="7311C787" w14:textId="77777777" w:rsidR="00255E0A" w:rsidRPr="00F657A5" w:rsidRDefault="00255E0A" w:rsidP="00E626C5">
      <w:pPr>
        <w:pStyle w:val="BodyText"/>
      </w:pPr>
      <w:r w:rsidRPr="00F657A5">
        <w:t>We are a peak, non-profit, non-government organisation that represents the interests of people with all kinds of disability.</w:t>
      </w:r>
    </w:p>
    <w:p w14:paraId="0C208700" w14:textId="77777777" w:rsidR="00255E0A" w:rsidRPr="00F657A5" w:rsidRDefault="00255E0A" w:rsidP="00E626C5">
      <w:pPr>
        <w:pStyle w:val="BodyText"/>
      </w:pPr>
      <w:r w:rsidRPr="00F657A5">
        <w:t>We also represent people with disability at the United Nations, particularly in relation to the United Nations Convention on the Rights of Persons with Disabilities (CRPD).</w:t>
      </w:r>
    </w:p>
    <w:p w14:paraId="56E7AF57" w14:textId="77777777" w:rsidR="00255E0A" w:rsidRPr="00F657A5" w:rsidRDefault="00255E0A" w:rsidP="00E626C5">
      <w:pPr>
        <w:pStyle w:val="BodyText"/>
      </w:pPr>
      <w:r w:rsidRPr="00F657A5">
        <w:t>Our work is grounded in a human rights framework that recognises the CRPD and related mechanisms as fundamental tools for advancing the rights of people with disability.</w:t>
      </w:r>
    </w:p>
    <w:p w14:paraId="113E7A1F" w14:textId="77777777" w:rsidR="00255E0A" w:rsidRPr="00F657A5" w:rsidRDefault="00255E0A" w:rsidP="00E626C5">
      <w:pPr>
        <w:pStyle w:val="BodyText"/>
      </w:pPr>
      <w:r w:rsidRPr="00F657A5">
        <w:t>PWDA is a member of Disabled People’s Organisations Australia (DPO Australia), along with the First People’s Disability Network, National Ethnic Disability Alliance, and Women with Disabilities Australia.</w:t>
      </w:r>
    </w:p>
    <w:p w14:paraId="24DF9EC0" w14:textId="77777777" w:rsidR="00255E0A" w:rsidRPr="00F657A5" w:rsidRDefault="00255E0A" w:rsidP="00E626C5">
      <w:pPr>
        <w:pStyle w:val="BodyText"/>
      </w:pPr>
      <w:r w:rsidRPr="00F657A5">
        <w:t>DPOs collectively form a disability rights movement that places people with disability at the centre of decision-making in all aspects of our lives.</w:t>
      </w:r>
    </w:p>
    <w:p w14:paraId="31D9FB06" w14:textId="77777777" w:rsidR="00255E0A" w:rsidRPr="00F657A5" w:rsidRDefault="00255E0A" w:rsidP="00E626C5">
      <w:pPr>
        <w:pStyle w:val="BodyText"/>
      </w:pPr>
      <w:r w:rsidRPr="00F657A5">
        <w:t>The work of PWDA embraces the ‘Nothing About Us, Without Us’ motto of the international disability community and Disabled Peoples’ International, the international organisation representing national organisations of people with disability in over 130 countries.</w:t>
      </w:r>
    </w:p>
    <w:p w14:paraId="358857D5" w14:textId="77777777" w:rsidR="00255E0A" w:rsidRPr="00F657A5" w:rsidRDefault="00255E0A" w:rsidP="00B264F0"/>
    <w:p w14:paraId="2EE14931" w14:textId="6E86E6B1" w:rsidR="00FD44A9" w:rsidRDefault="00FD44A9">
      <w:pPr>
        <w:spacing w:before="0" w:after="120" w:line="280" w:lineRule="atLeast"/>
      </w:pPr>
      <w:r>
        <w:br w:type="page"/>
      </w:r>
    </w:p>
    <w:p w14:paraId="484CF3E9" w14:textId="77777777" w:rsidR="00255E0A" w:rsidRPr="00F657A5" w:rsidRDefault="00255E0A" w:rsidP="00B264F0"/>
    <w:bookmarkStart w:id="37" w:name="_Toc83717712" w:displacedByCustomXml="next"/>
    <w:bookmarkStart w:id="38" w:name="_Toc83718528" w:displacedByCustomXml="next"/>
    <w:sdt>
      <w:sdtPr>
        <w:rPr>
          <w:rFonts w:asciiTheme="minorHAnsi" w:eastAsiaTheme="minorEastAsia" w:hAnsiTheme="minorHAnsi" w:cstheme="minorBidi"/>
          <w:b w:val="0"/>
          <w:color w:val="auto"/>
          <w:spacing w:val="14"/>
          <w:sz w:val="24"/>
          <w:szCs w:val="24"/>
          <w:lang w:val="en-AU"/>
        </w:rPr>
        <w:id w:val="2127044306"/>
        <w:docPartObj>
          <w:docPartGallery w:val="Table of Contents"/>
          <w:docPartUnique/>
        </w:docPartObj>
      </w:sdtPr>
      <w:sdtEndPr>
        <w:rPr>
          <w:rFonts w:eastAsiaTheme="majorEastAsia" w:cstheme="majorBidi"/>
          <w:b/>
          <w:color w:val="005496" w:themeColor="text2"/>
          <w:sz w:val="56"/>
          <w:szCs w:val="56"/>
        </w:rPr>
      </w:sdtEndPr>
      <w:sdtContent>
        <w:p w14:paraId="69FD88C5" w14:textId="66582D8D" w:rsidR="002326C8" w:rsidRPr="00F657A5" w:rsidRDefault="002326C8">
          <w:pPr>
            <w:pStyle w:val="TOCHeading"/>
            <w:rPr>
              <w:lang w:val="en-AU"/>
            </w:rPr>
          </w:pPr>
          <w:r w:rsidRPr="00F657A5">
            <w:rPr>
              <w:lang w:val="en-AU"/>
            </w:rPr>
            <w:t>Table of Contents</w:t>
          </w:r>
        </w:p>
        <w:p w14:paraId="4EFFC9C3" w14:textId="0628408A" w:rsidR="006C7883" w:rsidRDefault="002326C8">
          <w:pPr>
            <w:pStyle w:val="TOC1"/>
            <w:rPr>
              <w:rFonts w:eastAsiaTheme="minorEastAsia"/>
              <w:kern w:val="2"/>
              <w:lang w:eastAsia="en-AU"/>
              <w14:ligatures w14:val="standardContextual"/>
            </w:rPr>
          </w:pPr>
          <w:r w:rsidRPr="00F657A5">
            <w:rPr>
              <w:noProof w:val="0"/>
            </w:rPr>
            <w:fldChar w:fldCharType="begin"/>
          </w:r>
          <w:r w:rsidRPr="00F657A5">
            <w:rPr>
              <w:noProof w:val="0"/>
            </w:rPr>
            <w:instrText xml:space="preserve"> TOC \o "1-3" \h \z \u </w:instrText>
          </w:r>
          <w:r w:rsidRPr="00F657A5">
            <w:rPr>
              <w:noProof w:val="0"/>
            </w:rPr>
            <w:fldChar w:fldCharType="separate"/>
          </w:r>
          <w:hyperlink w:anchor="_Toc183623216" w:history="1">
            <w:r w:rsidR="006C7883" w:rsidRPr="00167AB1">
              <w:rPr>
                <w:rStyle w:val="Hyperlink"/>
              </w:rPr>
              <w:t>General Supports</w:t>
            </w:r>
            <w:r w:rsidR="006C7883">
              <w:rPr>
                <w:webHidden/>
              </w:rPr>
              <w:tab/>
            </w:r>
            <w:r w:rsidR="006C7883">
              <w:rPr>
                <w:webHidden/>
              </w:rPr>
              <w:fldChar w:fldCharType="begin"/>
            </w:r>
            <w:r w:rsidR="006C7883">
              <w:rPr>
                <w:webHidden/>
              </w:rPr>
              <w:instrText xml:space="preserve"> PAGEREF _Toc183623216 \h </w:instrText>
            </w:r>
            <w:r w:rsidR="006C7883">
              <w:rPr>
                <w:webHidden/>
              </w:rPr>
            </w:r>
            <w:r w:rsidR="006C7883">
              <w:rPr>
                <w:webHidden/>
              </w:rPr>
              <w:fldChar w:fldCharType="separate"/>
            </w:r>
            <w:r w:rsidR="006C7883">
              <w:rPr>
                <w:webHidden/>
              </w:rPr>
              <w:t>1</w:t>
            </w:r>
            <w:r w:rsidR="006C7883">
              <w:rPr>
                <w:webHidden/>
              </w:rPr>
              <w:fldChar w:fldCharType="end"/>
            </w:r>
          </w:hyperlink>
        </w:p>
        <w:p w14:paraId="45EC265D" w14:textId="3CCA9C4E" w:rsidR="006C7883" w:rsidRDefault="006C7883">
          <w:pPr>
            <w:pStyle w:val="TOC1"/>
            <w:rPr>
              <w:rFonts w:eastAsiaTheme="minorEastAsia"/>
              <w:kern w:val="2"/>
              <w:lang w:eastAsia="en-AU"/>
              <w14:ligatures w14:val="standardContextual"/>
            </w:rPr>
          </w:pPr>
          <w:hyperlink w:anchor="_Toc183623217" w:history="1">
            <w:r w:rsidRPr="00167AB1">
              <w:rPr>
                <w:rStyle w:val="Hyperlink"/>
                <w:rFonts w:ascii="Arial" w:hAnsi="Arial" w:cs="Arial"/>
                <w:bCs/>
              </w:rPr>
              <w:t>PWDA Submission on Foundational Supports</w:t>
            </w:r>
            <w:r>
              <w:rPr>
                <w:webHidden/>
              </w:rPr>
              <w:tab/>
            </w:r>
            <w:r>
              <w:rPr>
                <w:webHidden/>
              </w:rPr>
              <w:fldChar w:fldCharType="begin"/>
            </w:r>
            <w:r>
              <w:rPr>
                <w:webHidden/>
              </w:rPr>
              <w:instrText xml:space="preserve"> PAGEREF _Toc183623217 \h </w:instrText>
            </w:r>
            <w:r>
              <w:rPr>
                <w:webHidden/>
              </w:rPr>
            </w:r>
            <w:r>
              <w:rPr>
                <w:webHidden/>
              </w:rPr>
              <w:fldChar w:fldCharType="separate"/>
            </w:r>
            <w:r>
              <w:rPr>
                <w:webHidden/>
              </w:rPr>
              <w:t>1</w:t>
            </w:r>
            <w:r>
              <w:rPr>
                <w:webHidden/>
              </w:rPr>
              <w:fldChar w:fldCharType="end"/>
            </w:r>
          </w:hyperlink>
        </w:p>
        <w:p w14:paraId="0F88A68A" w14:textId="38C9A1D8" w:rsidR="006C7883" w:rsidRDefault="006C7883">
          <w:pPr>
            <w:pStyle w:val="TOC1"/>
            <w:rPr>
              <w:rFonts w:eastAsiaTheme="minorEastAsia"/>
              <w:kern w:val="2"/>
              <w:lang w:eastAsia="en-AU"/>
              <w14:ligatures w14:val="standardContextual"/>
            </w:rPr>
          </w:pPr>
          <w:hyperlink w:anchor="_Toc183623218" w:history="1">
            <w:r w:rsidRPr="00167AB1">
              <w:rPr>
                <w:rStyle w:val="Hyperlink"/>
              </w:rPr>
              <w:t>Copyright Information</w:t>
            </w:r>
            <w:r>
              <w:rPr>
                <w:webHidden/>
              </w:rPr>
              <w:tab/>
            </w:r>
            <w:r>
              <w:rPr>
                <w:webHidden/>
              </w:rPr>
              <w:fldChar w:fldCharType="begin"/>
            </w:r>
            <w:r>
              <w:rPr>
                <w:webHidden/>
              </w:rPr>
              <w:instrText xml:space="preserve"> PAGEREF _Toc183623218 \h </w:instrText>
            </w:r>
            <w:r>
              <w:rPr>
                <w:webHidden/>
              </w:rPr>
            </w:r>
            <w:r>
              <w:rPr>
                <w:webHidden/>
              </w:rPr>
              <w:fldChar w:fldCharType="separate"/>
            </w:r>
            <w:r>
              <w:rPr>
                <w:webHidden/>
              </w:rPr>
              <w:t>2</w:t>
            </w:r>
            <w:r>
              <w:rPr>
                <w:webHidden/>
              </w:rPr>
              <w:fldChar w:fldCharType="end"/>
            </w:r>
          </w:hyperlink>
        </w:p>
        <w:p w14:paraId="0869AD11" w14:textId="131D830F" w:rsidR="006C7883" w:rsidRDefault="006C7883">
          <w:pPr>
            <w:pStyle w:val="TOC2"/>
            <w:rPr>
              <w:rFonts w:eastAsiaTheme="minorEastAsia"/>
              <w:kern w:val="2"/>
              <w:lang w:eastAsia="en-AU"/>
              <w14:ligatures w14:val="standardContextual"/>
            </w:rPr>
          </w:pPr>
          <w:hyperlink w:anchor="_Toc183623219" w:history="1">
            <w:r w:rsidRPr="00167AB1">
              <w:rPr>
                <w:rStyle w:val="Hyperlink"/>
              </w:rPr>
              <w:t>About PWDA</w:t>
            </w:r>
            <w:r>
              <w:rPr>
                <w:webHidden/>
              </w:rPr>
              <w:tab/>
            </w:r>
            <w:r>
              <w:rPr>
                <w:webHidden/>
              </w:rPr>
              <w:fldChar w:fldCharType="begin"/>
            </w:r>
            <w:r>
              <w:rPr>
                <w:webHidden/>
              </w:rPr>
              <w:instrText xml:space="preserve"> PAGEREF _Toc183623219 \h </w:instrText>
            </w:r>
            <w:r>
              <w:rPr>
                <w:webHidden/>
              </w:rPr>
            </w:r>
            <w:r>
              <w:rPr>
                <w:webHidden/>
              </w:rPr>
              <w:fldChar w:fldCharType="separate"/>
            </w:r>
            <w:r>
              <w:rPr>
                <w:webHidden/>
              </w:rPr>
              <w:t>3</w:t>
            </w:r>
            <w:r>
              <w:rPr>
                <w:webHidden/>
              </w:rPr>
              <w:fldChar w:fldCharType="end"/>
            </w:r>
          </w:hyperlink>
        </w:p>
        <w:p w14:paraId="592109BD" w14:textId="5497E4C5" w:rsidR="006C7883" w:rsidRDefault="006C7883">
          <w:pPr>
            <w:pStyle w:val="TOC2"/>
            <w:rPr>
              <w:rFonts w:eastAsiaTheme="minorEastAsia"/>
              <w:kern w:val="2"/>
              <w:lang w:eastAsia="en-AU"/>
              <w14:ligatures w14:val="standardContextual"/>
            </w:rPr>
          </w:pPr>
          <w:hyperlink w:anchor="_Toc183623220" w:history="1">
            <w:r w:rsidRPr="00167AB1">
              <w:rPr>
                <w:rStyle w:val="Hyperlink"/>
                <w:rFonts w:eastAsia="Arial"/>
              </w:rPr>
              <w:t>Approaching Foundational Supports</w:t>
            </w:r>
            <w:r>
              <w:rPr>
                <w:webHidden/>
              </w:rPr>
              <w:tab/>
            </w:r>
            <w:r>
              <w:rPr>
                <w:webHidden/>
              </w:rPr>
              <w:fldChar w:fldCharType="begin"/>
            </w:r>
            <w:r>
              <w:rPr>
                <w:webHidden/>
              </w:rPr>
              <w:instrText xml:space="preserve"> PAGEREF _Toc183623220 \h </w:instrText>
            </w:r>
            <w:r>
              <w:rPr>
                <w:webHidden/>
              </w:rPr>
            </w:r>
            <w:r>
              <w:rPr>
                <w:webHidden/>
              </w:rPr>
              <w:fldChar w:fldCharType="separate"/>
            </w:r>
            <w:r>
              <w:rPr>
                <w:webHidden/>
              </w:rPr>
              <w:t>5</w:t>
            </w:r>
            <w:r>
              <w:rPr>
                <w:webHidden/>
              </w:rPr>
              <w:fldChar w:fldCharType="end"/>
            </w:r>
          </w:hyperlink>
        </w:p>
        <w:p w14:paraId="637F8A13" w14:textId="5402A6FE"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1" w:history="1">
            <w:r w:rsidRPr="00167AB1">
              <w:rPr>
                <w:rStyle w:val="Hyperlink"/>
                <w:noProof/>
              </w:rPr>
              <w:t>1.</w:t>
            </w:r>
            <w:r>
              <w:rPr>
                <w:rFonts w:cstheme="minorBidi"/>
                <w:bCs w:val="0"/>
                <w:noProof/>
                <w:kern w:val="2"/>
                <w:sz w:val="24"/>
                <w:szCs w:val="24"/>
                <w:lang w:eastAsia="en-AU"/>
                <w14:ligatures w14:val="standardContextual"/>
              </w:rPr>
              <w:tab/>
            </w:r>
            <w:r w:rsidRPr="00167AB1">
              <w:rPr>
                <w:rStyle w:val="Hyperlink"/>
                <w:noProof/>
              </w:rPr>
              <w:t>Genuine Co-design is crucial</w:t>
            </w:r>
            <w:r>
              <w:rPr>
                <w:noProof/>
                <w:webHidden/>
              </w:rPr>
              <w:tab/>
            </w:r>
            <w:r>
              <w:rPr>
                <w:noProof/>
                <w:webHidden/>
              </w:rPr>
              <w:fldChar w:fldCharType="begin"/>
            </w:r>
            <w:r>
              <w:rPr>
                <w:noProof/>
                <w:webHidden/>
              </w:rPr>
              <w:instrText xml:space="preserve"> PAGEREF _Toc183623221 \h </w:instrText>
            </w:r>
            <w:r>
              <w:rPr>
                <w:noProof/>
                <w:webHidden/>
              </w:rPr>
            </w:r>
            <w:r>
              <w:rPr>
                <w:noProof/>
                <w:webHidden/>
              </w:rPr>
              <w:fldChar w:fldCharType="separate"/>
            </w:r>
            <w:r>
              <w:rPr>
                <w:noProof/>
                <w:webHidden/>
              </w:rPr>
              <w:t>5</w:t>
            </w:r>
            <w:r>
              <w:rPr>
                <w:noProof/>
                <w:webHidden/>
              </w:rPr>
              <w:fldChar w:fldCharType="end"/>
            </w:r>
          </w:hyperlink>
        </w:p>
        <w:p w14:paraId="2EE0E2C1" w14:textId="2F3AF6A6"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2" w:history="1">
            <w:r w:rsidRPr="00167AB1">
              <w:rPr>
                <w:rStyle w:val="Hyperlink"/>
                <w:noProof/>
              </w:rPr>
              <w:t>2.</w:t>
            </w:r>
            <w:r>
              <w:rPr>
                <w:rFonts w:cstheme="minorBidi"/>
                <w:bCs w:val="0"/>
                <w:noProof/>
                <w:kern w:val="2"/>
                <w:sz w:val="24"/>
                <w:szCs w:val="24"/>
                <w:lang w:eastAsia="en-AU"/>
                <w14:ligatures w14:val="standardContextual"/>
              </w:rPr>
              <w:tab/>
            </w:r>
            <w:r w:rsidRPr="00167AB1">
              <w:rPr>
                <w:rStyle w:val="Hyperlink"/>
                <w:noProof/>
              </w:rPr>
              <w:t>Further clarity is needed on Foundational Supports</w:t>
            </w:r>
            <w:r>
              <w:rPr>
                <w:noProof/>
                <w:webHidden/>
              </w:rPr>
              <w:tab/>
            </w:r>
            <w:r>
              <w:rPr>
                <w:noProof/>
                <w:webHidden/>
              </w:rPr>
              <w:fldChar w:fldCharType="begin"/>
            </w:r>
            <w:r>
              <w:rPr>
                <w:noProof/>
                <w:webHidden/>
              </w:rPr>
              <w:instrText xml:space="preserve"> PAGEREF _Toc183623222 \h </w:instrText>
            </w:r>
            <w:r>
              <w:rPr>
                <w:noProof/>
                <w:webHidden/>
              </w:rPr>
            </w:r>
            <w:r>
              <w:rPr>
                <w:noProof/>
                <w:webHidden/>
              </w:rPr>
              <w:fldChar w:fldCharType="separate"/>
            </w:r>
            <w:r>
              <w:rPr>
                <w:noProof/>
                <w:webHidden/>
              </w:rPr>
              <w:t>6</w:t>
            </w:r>
            <w:r>
              <w:rPr>
                <w:noProof/>
                <w:webHidden/>
              </w:rPr>
              <w:fldChar w:fldCharType="end"/>
            </w:r>
          </w:hyperlink>
        </w:p>
        <w:p w14:paraId="0467D684" w14:textId="3865A7E1" w:rsidR="006C7883" w:rsidRDefault="006C7883">
          <w:pPr>
            <w:pStyle w:val="TOC2"/>
            <w:rPr>
              <w:rFonts w:eastAsiaTheme="minorEastAsia"/>
              <w:kern w:val="2"/>
              <w:lang w:eastAsia="en-AU"/>
              <w14:ligatures w14:val="standardContextual"/>
            </w:rPr>
          </w:pPr>
          <w:hyperlink w:anchor="_Toc183623223" w:history="1">
            <w:r w:rsidRPr="00167AB1">
              <w:rPr>
                <w:rStyle w:val="Hyperlink"/>
              </w:rPr>
              <w:t>Implementing Foundational Supports</w:t>
            </w:r>
            <w:r>
              <w:rPr>
                <w:webHidden/>
              </w:rPr>
              <w:tab/>
            </w:r>
            <w:r>
              <w:rPr>
                <w:webHidden/>
              </w:rPr>
              <w:fldChar w:fldCharType="begin"/>
            </w:r>
            <w:r>
              <w:rPr>
                <w:webHidden/>
              </w:rPr>
              <w:instrText xml:space="preserve"> PAGEREF _Toc183623223 \h </w:instrText>
            </w:r>
            <w:r>
              <w:rPr>
                <w:webHidden/>
              </w:rPr>
            </w:r>
            <w:r>
              <w:rPr>
                <w:webHidden/>
              </w:rPr>
              <w:fldChar w:fldCharType="separate"/>
            </w:r>
            <w:r>
              <w:rPr>
                <w:webHidden/>
              </w:rPr>
              <w:t>7</w:t>
            </w:r>
            <w:r>
              <w:rPr>
                <w:webHidden/>
              </w:rPr>
              <w:fldChar w:fldCharType="end"/>
            </w:r>
          </w:hyperlink>
        </w:p>
        <w:p w14:paraId="1E9D359C" w14:textId="4DFB6CC9"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4" w:history="1">
            <w:r w:rsidRPr="00167AB1">
              <w:rPr>
                <w:rStyle w:val="Hyperlink"/>
                <w:noProof/>
              </w:rPr>
              <w:t>1.</w:t>
            </w:r>
            <w:r>
              <w:rPr>
                <w:rFonts w:cstheme="minorBidi"/>
                <w:bCs w:val="0"/>
                <w:noProof/>
                <w:kern w:val="2"/>
                <w:sz w:val="24"/>
                <w:szCs w:val="24"/>
                <w:lang w:eastAsia="en-AU"/>
                <w14:ligatures w14:val="standardContextual"/>
              </w:rPr>
              <w:tab/>
            </w:r>
            <w:r w:rsidRPr="00167AB1">
              <w:rPr>
                <w:rStyle w:val="Hyperlink"/>
                <w:noProof/>
              </w:rPr>
              <w:t>Accessibility of services and supports within Foundational Supports</w:t>
            </w:r>
            <w:r>
              <w:rPr>
                <w:noProof/>
                <w:webHidden/>
              </w:rPr>
              <w:tab/>
            </w:r>
            <w:r>
              <w:rPr>
                <w:noProof/>
                <w:webHidden/>
              </w:rPr>
              <w:fldChar w:fldCharType="begin"/>
            </w:r>
            <w:r>
              <w:rPr>
                <w:noProof/>
                <w:webHidden/>
              </w:rPr>
              <w:instrText xml:space="preserve"> PAGEREF _Toc183623224 \h </w:instrText>
            </w:r>
            <w:r>
              <w:rPr>
                <w:noProof/>
                <w:webHidden/>
              </w:rPr>
            </w:r>
            <w:r>
              <w:rPr>
                <w:noProof/>
                <w:webHidden/>
              </w:rPr>
              <w:fldChar w:fldCharType="separate"/>
            </w:r>
            <w:r>
              <w:rPr>
                <w:noProof/>
                <w:webHidden/>
              </w:rPr>
              <w:t>7</w:t>
            </w:r>
            <w:r>
              <w:rPr>
                <w:noProof/>
                <w:webHidden/>
              </w:rPr>
              <w:fldChar w:fldCharType="end"/>
            </w:r>
          </w:hyperlink>
        </w:p>
        <w:p w14:paraId="101E693B" w14:textId="19BEEF28"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5" w:history="1">
            <w:r w:rsidRPr="00167AB1">
              <w:rPr>
                <w:rStyle w:val="Hyperlink"/>
                <w:noProof/>
              </w:rPr>
              <w:t>2.</w:t>
            </w:r>
            <w:r>
              <w:rPr>
                <w:rFonts w:cstheme="minorBidi"/>
                <w:bCs w:val="0"/>
                <w:noProof/>
                <w:kern w:val="2"/>
                <w:sz w:val="24"/>
                <w:szCs w:val="24"/>
                <w:lang w:eastAsia="en-AU"/>
                <w14:ligatures w14:val="standardContextual"/>
              </w:rPr>
              <w:tab/>
            </w:r>
            <w:r w:rsidRPr="00167AB1">
              <w:rPr>
                <w:rStyle w:val="Hyperlink"/>
                <w:noProof/>
              </w:rPr>
              <w:t>Improving existing (and future) disability supports within Foundational Supports</w:t>
            </w:r>
            <w:r>
              <w:rPr>
                <w:noProof/>
                <w:webHidden/>
              </w:rPr>
              <w:tab/>
            </w:r>
            <w:r>
              <w:rPr>
                <w:noProof/>
                <w:webHidden/>
              </w:rPr>
              <w:fldChar w:fldCharType="begin"/>
            </w:r>
            <w:r>
              <w:rPr>
                <w:noProof/>
                <w:webHidden/>
              </w:rPr>
              <w:instrText xml:space="preserve"> PAGEREF _Toc183623225 \h </w:instrText>
            </w:r>
            <w:r>
              <w:rPr>
                <w:noProof/>
                <w:webHidden/>
              </w:rPr>
            </w:r>
            <w:r>
              <w:rPr>
                <w:noProof/>
                <w:webHidden/>
              </w:rPr>
              <w:fldChar w:fldCharType="separate"/>
            </w:r>
            <w:r>
              <w:rPr>
                <w:noProof/>
                <w:webHidden/>
              </w:rPr>
              <w:t>11</w:t>
            </w:r>
            <w:r>
              <w:rPr>
                <w:noProof/>
                <w:webHidden/>
              </w:rPr>
              <w:fldChar w:fldCharType="end"/>
            </w:r>
          </w:hyperlink>
        </w:p>
        <w:p w14:paraId="79B7C1D0" w14:textId="122B6C23"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6" w:history="1">
            <w:r w:rsidRPr="00167AB1">
              <w:rPr>
                <w:rStyle w:val="Hyperlink"/>
                <w:noProof/>
              </w:rPr>
              <w:t>3.</w:t>
            </w:r>
            <w:r>
              <w:rPr>
                <w:rFonts w:cstheme="minorBidi"/>
                <w:bCs w:val="0"/>
                <w:noProof/>
                <w:kern w:val="2"/>
                <w:sz w:val="24"/>
                <w:szCs w:val="24"/>
                <w:lang w:eastAsia="en-AU"/>
                <w14:ligatures w14:val="standardContextual"/>
              </w:rPr>
              <w:tab/>
            </w:r>
            <w:r w:rsidRPr="00167AB1">
              <w:rPr>
                <w:rStyle w:val="Hyperlink"/>
                <w:noProof/>
              </w:rPr>
              <w:t>What should General Supports look like?</w:t>
            </w:r>
            <w:r>
              <w:rPr>
                <w:noProof/>
                <w:webHidden/>
              </w:rPr>
              <w:tab/>
            </w:r>
            <w:r>
              <w:rPr>
                <w:noProof/>
                <w:webHidden/>
              </w:rPr>
              <w:fldChar w:fldCharType="begin"/>
            </w:r>
            <w:r>
              <w:rPr>
                <w:noProof/>
                <w:webHidden/>
              </w:rPr>
              <w:instrText xml:space="preserve"> PAGEREF _Toc183623226 \h </w:instrText>
            </w:r>
            <w:r>
              <w:rPr>
                <w:noProof/>
                <w:webHidden/>
              </w:rPr>
            </w:r>
            <w:r>
              <w:rPr>
                <w:noProof/>
                <w:webHidden/>
              </w:rPr>
              <w:fldChar w:fldCharType="separate"/>
            </w:r>
            <w:r>
              <w:rPr>
                <w:noProof/>
                <w:webHidden/>
              </w:rPr>
              <w:t>15</w:t>
            </w:r>
            <w:r>
              <w:rPr>
                <w:noProof/>
                <w:webHidden/>
              </w:rPr>
              <w:fldChar w:fldCharType="end"/>
            </w:r>
          </w:hyperlink>
        </w:p>
        <w:p w14:paraId="19935069" w14:textId="5D60B2BB"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7" w:history="1">
            <w:r w:rsidRPr="00167AB1">
              <w:rPr>
                <w:rStyle w:val="Hyperlink"/>
                <w:noProof/>
              </w:rPr>
              <w:t>4.</w:t>
            </w:r>
            <w:r>
              <w:rPr>
                <w:rFonts w:cstheme="minorBidi"/>
                <w:bCs w:val="0"/>
                <w:noProof/>
                <w:kern w:val="2"/>
                <w:sz w:val="24"/>
                <w:szCs w:val="24"/>
                <w:lang w:eastAsia="en-AU"/>
                <w14:ligatures w14:val="standardContextual"/>
              </w:rPr>
              <w:tab/>
            </w:r>
            <w:r w:rsidRPr="00167AB1">
              <w:rPr>
                <w:rStyle w:val="Hyperlink"/>
                <w:noProof/>
              </w:rPr>
              <w:t>The need to rebuild trust – concerns about Foundational Supports</w:t>
            </w:r>
            <w:r>
              <w:rPr>
                <w:noProof/>
                <w:webHidden/>
              </w:rPr>
              <w:tab/>
            </w:r>
            <w:r>
              <w:rPr>
                <w:noProof/>
                <w:webHidden/>
              </w:rPr>
              <w:fldChar w:fldCharType="begin"/>
            </w:r>
            <w:r>
              <w:rPr>
                <w:noProof/>
                <w:webHidden/>
              </w:rPr>
              <w:instrText xml:space="preserve"> PAGEREF _Toc183623227 \h </w:instrText>
            </w:r>
            <w:r>
              <w:rPr>
                <w:noProof/>
                <w:webHidden/>
              </w:rPr>
            </w:r>
            <w:r>
              <w:rPr>
                <w:noProof/>
                <w:webHidden/>
              </w:rPr>
              <w:fldChar w:fldCharType="separate"/>
            </w:r>
            <w:r>
              <w:rPr>
                <w:noProof/>
                <w:webHidden/>
              </w:rPr>
              <w:t>19</w:t>
            </w:r>
            <w:r>
              <w:rPr>
                <w:noProof/>
                <w:webHidden/>
              </w:rPr>
              <w:fldChar w:fldCharType="end"/>
            </w:r>
          </w:hyperlink>
        </w:p>
        <w:p w14:paraId="43808BC2" w14:textId="7755C76C" w:rsidR="006C7883" w:rsidRDefault="006C7883">
          <w:pPr>
            <w:pStyle w:val="TOC3"/>
            <w:tabs>
              <w:tab w:val="left" w:pos="1200"/>
            </w:tabs>
            <w:rPr>
              <w:rFonts w:cstheme="minorBidi"/>
              <w:bCs w:val="0"/>
              <w:noProof/>
              <w:kern w:val="2"/>
              <w:sz w:val="24"/>
              <w:szCs w:val="24"/>
              <w:lang w:eastAsia="en-AU"/>
              <w14:ligatures w14:val="standardContextual"/>
            </w:rPr>
          </w:pPr>
          <w:hyperlink w:anchor="_Toc183623228" w:history="1">
            <w:r w:rsidRPr="00167AB1">
              <w:rPr>
                <w:rStyle w:val="Hyperlink"/>
                <w:noProof/>
              </w:rPr>
              <w:t>5.</w:t>
            </w:r>
            <w:r>
              <w:rPr>
                <w:rFonts w:cstheme="minorBidi"/>
                <w:bCs w:val="0"/>
                <w:noProof/>
                <w:kern w:val="2"/>
                <w:sz w:val="24"/>
                <w:szCs w:val="24"/>
                <w:lang w:eastAsia="en-AU"/>
                <w14:ligatures w14:val="standardContextual"/>
              </w:rPr>
              <w:tab/>
            </w:r>
            <w:r w:rsidRPr="00167AB1">
              <w:rPr>
                <w:rStyle w:val="Hyperlink"/>
                <w:noProof/>
              </w:rPr>
              <w:t>Consultation Concerns</w:t>
            </w:r>
            <w:r>
              <w:rPr>
                <w:noProof/>
                <w:webHidden/>
              </w:rPr>
              <w:tab/>
            </w:r>
            <w:r>
              <w:rPr>
                <w:noProof/>
                <w:webHidden/>
              </w:rPr>
              <w:fldChar w:fldCharType="begin"/>
            </w:r>
            <w:r>
              <w:rPr>
                <w:noProof/>
                <w:webHidden/>
              </w:rPr>
              <w:instrText xml:space="preserve"> PAGEREF _Toc183623228 \h </w:instrText>
            </w:r>
            <w:r>
              <w:rPr>
                <w:noProof/>
                <w:webHidden/>
              </w:rPr>
            </w:r>
            <w:r>
              <w:rPr>
                <w:noProof/>
                <w:webHidden/>
              </w:rPr>
              <w:fldChar w:fldCharType="separate"/>
            </w:r>
            <w:r>
              <w:rPr>
                <w:noProof/>
                <w:webHidden/>
              </w:rPr>
              <w:t>21</w:t>
            </w:r>
            <w:r>
              <w:rPr>
                <w:noProof/>
                <w:webHidden/>
              </w:rPr>
              <w:fldChar w:fldCharType="end"/>
            </w:r>
          </w:hyperlink>
        </w:p>
        <w:p w14:paraId="357E737C" w14:textId="74382908" w:rsidR="006C7883" w:rsidRDefault="006C7883">
          <w:pPr>
            <w:pStyle w:val="TOC2"/>
            <w:rPr>
              <w:rFonts w:eastAsiaTheme="minorEastAsia"/>
              <w:kern w:val="2"/>
              <w:lang w:eastAsia="en-AU"/>
              <w14:ligatures w14:val="standardContextual"/>
            </w:rPr>
          </w:pPr>
          <w:hyperlink w:anchor="_Toc183623229" w:history="1">
            <w:r w:rsidRPr="00167AB1">
              <w:rPr>
                <w:rStyle w:val="Hyperlink"/>
              </w:rPr>
              <w:t>Impact and Systemic Considerations</w:t>
            </w:r>
            <w:r>
              <w:rPr>
                <w:webHidden/>
              </w:rPr>
              <w:tab/>
            </w:r>
            <w:r>
              <w:rPr>
                <w:webHidden/>
              </w:rPr>
              <w:fldChar w:fldCharType="begin"/>
            </w:r>
            <w:r>
              <w:rPr>
                <w:webHidden/>
              </w:rPr>
              <w:instrText xml:space="preserve"> PAGEREF _Toc183623229 \h </w:instrText>
            </w:r>
            <w:r>
              <w:rPr>
                <w:webHidden/>
              </w:rPr>
            </w:r>
            <w:r>
              <w:rPr>
                <w:webHidden/>
              </w:rPr>
              <w:fldChar w:fldCharType="separate"/>
            </w:r>
            <w:r>
              <w:rPr>
                <w:webHidden/>
              </w:rPr>
              <w:t>22</w:t>
            </w:r>
            <w:r>
              <w:rPr>
                <w:webHidden/>
              </w:rPr>
              <w:fldChar w:fldCharType="end"/>
            </w:r>
          </w:hyperlink>
        </w:p>
        <w:p w14:paraId="4F212600" w14:textId="454B6623" w:rsidR="006C7883" w:rsidRDefault="006C7883">
          <w:pPr>
            <w:pStyle w:val="TOC3"/>
            <w:tabs>
              <w:tab w:val="left" w:pos="1200"/>
            </w:tabs>
            <w:rPr>
              <w:rFonts w:cstheme="minorBidi"/>
              <w:bCs w:val="0"/>
              <w:noProof/>
              <w:kern w:val="2"/>
              <w:sz w:val="24"/>
              <w:szCs w:val="24"/>
              <w:lang w:eastAsia="en-AU"/>
              <w14:ligatures w14:val="standardContextual"/>
            </w:rPr>
          </w:pPr>
          <w:hyperlink w:anchor="_Toc183623230" w:history="1">
            <w:r w:rsidRPr="00167AB1">
              <w:rPr>
                <w:rStyle w:val="Hyperlink"/>
                <w:noProof/>
              </w:rPr>
              <w:t>1.</w:t>
            </w:r>
            <w:r>
              <w:rPr>
                <w:rFonts w:cstheme="minorBidi"/>
                <w:bCs w:val="0"/>
                <w:noProof/>
                <w:kern w:val="2"/>
                <w:sz w:val="24"/>
                <w:szCs w:val="24"/>
                <w:lang w:eastAsia="en-AU"/>
                <w14:ligatures w14:val="standardContextual"/>
              </w:rPr>
              <w:tab/>
            </w:r>
            <w:r w:rsidRPr="00167AB1">
              <w:rPr>
                <w:rStyle w:val="Hyperlink"/>
                <w:noProof/>
              </w:rPr>
              <w:t>Reduction of Impacts During Implementation</w:t>
            </w:r>
            <w:r>
              <w:rPr>
                <w:noProof/>
                <w:webHidden/>
              </w:rPr>
              <w:tab/>
            </w:r>
            <w:r>
              <w:rPr>
                <w:noProof/>
                <w:webHidden/>
              </w:rPr>
              <w:fldChar w:fldCharType="begin"/>
            </w:r>
            <w:r>
              <w:rPr>
                <w:noProof/>
                <w:webHidden/>
              </w:rPr>
              <w:instrText xml:space="preserve"> PAGEREF _Toc183623230 \h </w:instrText>
            </w:r>
            <w:r>
              <w:rPr>
                <w:noProof/>
                <w:webHidden/>
              </w:rPr>
            </w:r>
            <w:r>
              <w:rPr>
                <w:noProof/>
                <w:webHidden/>
              </w:rPr>
              <w:fldChar w:fldCharType="separate"/>
            </w:r>
            <w:r>
              <w:rPr>
                <w:noProof/>
                <w:webHidden/>
              </w:rPr>
              <w:t>22</w:t>
            </w:r>
            <w:r>
              <w:rPr>
                <w:noProof/>
                <w:webHidden/>
              </w:rPr>
              <w:fldChar w:fldCharType="end"/>
            </w:r>
          </w:hyperlink>
        </w:p>
        <w:p w14:paraId="45BBB28E" w14:textId="5F45A884" w:rsidR="006C7883" w:rsidRDefault="006C7883">
          <w:pPr>
            <w:pStyle w:val="TOC3"/>
            <w:tabs>
              <w:tab w:val="left" w:pos="1200"/>
            </w:tabs>
            <w:rPr>
              <w:rFonts w:cstheme="minorBidi"/>
              <w:bCs w:val="0"/>
              <w:noProof/>
              <w:kern w:val="2"/>
              <w:sz w:val="24"/>
              <w:szCs w:val="24"/>
              <w:lang w:eastAsia="en-AU"/>
              <w14:ligatures w14:val="standardContextual"/>
            </w:rPr>
          </w:pPr>
          <w:hyperlink w:anchor="_Toc183623231" w:history="1">
            <w:r w:rsidRPr="00167AB1">
              <w:rPr>
                <w:rStyle w:val="Hyperlink"/>
                <w:noProof/>
              </w:rPr>
              <w:t>2.</w:t>
            </w:r>
            <w:r>
              <w:rPr>
                <w:rFonts w:cstheme="minorBidi"/>
                <w:bCs w:val="0"/>
                <w:noProof/>
                <w:kern w:val="2"/>
                <w:sz w:val="24"/>
                <w:szCs w:val="24"/>
                <w:lang w:eastAsia="en-AU"/>
                <w14:ligatures w14:val="standardContextual"/>
              </w:rPr>
              <w:tab/>
            </w:r>
            <w:r w:rsidRPr="00167AB1">
              <w:rPr>
                <w:rStyle w:val="Hyperlink"/>
                <w:noProof/>
              </w:rPr>
              <w:t>Maintaining the integrity and essence of the NDIS</w:t>
            </w:r>
            <w:r>
              <w:rPr>
                <w:noProof/>
                <w:webHidden/>
              </w:rPr>
              <w:tab/>
            </w:r>
            <w:r>
              <w:rPr>
                <w:noProof/>
                <w:webHidden/>
              </w:rPr>
              <w:fldChar w:fldCharType="begin"/>
            </w:r>
            <w:r>
              <w:rPr>
                <w:noProof/>
                <w:webHidden/>
              </w:rPr>
              <w:instrText xml:space="preserve"> PAGEREF _Toc183623231 \h </w:instrText>
            </w:r>
            <w:r>
              <w:rPr>
                <w:noProof/>
                <w:webHidden/>
              </w:rPr>
            </w:r>
            <w:r>
              <w:rPr>
                <w:noProof/>
                <w:webHidden/>
              </w:rPr>
              <w:fldChar w:fldCharType="separate"/>
            </w:r>
            <w:r>
              <w:rPr>
                <w:noProof/>
                <w:webHidden/>
              </w:rPr>
              <w:t>23</w:t>
            </w:r>
            <w:r>
              <w:rPr>
                <w:noProof/>
                <w:webHidden/>
              </w:rPr>
              <w:fldChar w:fldCharType="end"/>
            </w:r>
          </w:hyperlink>
        </w:p>
        <w:p w14:paraId="7A45097B" w14:textId="4CBDC249" w:rsidR="0023781B" w:rsidRDefault="002326C8" w:rsidP="0023781B">
          <w:pPr>
            <w:pStyle w:val="Heading1"/>
            <w:tabs>
              <w:tab w:val="center" w:pos="4819"/>
            </w:tabs>
            <w:rPr>
              <w:rFonts w:asciiTheme="minorHAnsi" w:hAnsiTheme="minorHAnsi"/>
              <w:szCs w:val="56"/>
            </w:rPr>
          </w:pPr>
          <w:r w:rsidRPr="00F657A5">
            <w:fldChar w:fldCharType="end"/>
          </w:r>
        </w:p>
      </w:sdtContent>
    </w:sdt>
    <w:bookmarkStart w:id="39" w:name="_Hlk141200362" w:displacedByCustomXml="prev"/>
    <w:bookmarkStart w:id="40" w:name="_Hlk138314465" w:displacedByCustomXml="prev"/>
    <w:p w14:paraId="612D0D0B" w14:textId="77777777" w:rsidR="00FD44A9" w:rsidRDefault="00FD44A9">
      <w:pPr>
        <w:spacing w:before="0" w:after="120" w:line="280" w:lineRule="atLeast"/>
        <w:rPr>
          <w:rFonts w:ascii="VAG Rounded" w:eastAsia="Arial" w:hAnsi="VAG Rounded" w:cstheme="majorBidi"/>
          <w:b/>
          <w:color w:val="005496" w:themeColor="text2"/>
          <w:spacing w:val="14"/>
          <w:sz w:val="56"/>
          <w:szCs w:val="32"/>
        </w:rPr>
      </w:pPr>
      <w:r>
        <w:rPr>
          <w:rFonts w:eastAsia="Arial"/>
        </w:rPr>
        <w:br w:type="page"/>
      </w:r>
    </w:p>
    <w:p w14:paraId="3FF4750C" w14:textId="0A545AD3" w:rsidR="00A26818" w:rsidRPr="0023781B" w:rsidRDefault="00A26818" w:rsidP="00E059CB">
      <w:pPr>
        <w:pStyle w:val="Heading2"/>
        <w:rPr>
          <w:rFonts w:eastAsiaTheme="majorEastAsia"/>
        </w:rPr>
      </w:pPr>
      <w:bookmarkStart w:id="41" w:name="_Toc183623220"/>
      <w:r w:rsidRPr="00F657A5">
        <w:rPr>
          <w:rFonts w:eastAsia="Arial"/>
        </w:rPr>
        <w:lastRenderedPageBreak/>
        <w:t>Approaching Foundati</w:t>
      </w:r>
      <w:r w:rsidR="00B476AC">
        <w:rPr>
          <w:rFonts w:eastAsia="Arial"/>
        </w:rPr>
        <w:t>o</w:t>
      </w:r>
      <w:r w:rsidRPr="00F657A5">
        <w:rPr>
          <w:rFonts w:eastAsia="Arial"/>
        </w:rPr>
        <w:t>nal Supports</w:t>
      </w:r>
      <w:bookmarkEnd w:id="41"/>
    </w:p>
    <w:p w14:paraId="3F7149CB" w14:textId="2E8D2F65" w:rsidR="001A3BEA" w:rsidRPr="00F657A5" w:rsidRDefault="001A3BEA" w:rsidP="00FD44A9">
      <w:pPr>
        <w:pStyle w:val="BodyText"/>
      </w:pPr>
      <w:r w:rsidRPr="00F657A5">
        <w:t xml:space="preserve">PWDA believes that in order to be successful and </w:t>
      </w:r>
      <w:r w:rsidR="00B476AC" w:rsidRPr="00F657A5">
        <w:t>app</w:t>
      </w:r>
      <w:r w:rsidR="00B476AC">
        <w:t>l</w:t>
      </w:r>
      <w:r w:rsidR="00B476AC" w:rsidRPr="00F657A5">
        <w:t>icable</w:t>
      </w:r>
      <w:r w:rsidRPr="00F657A5">
        <w:t xml:space="preserve"> to people with disability, General Supports need to be developed in a way that involves genuine and ongoing codesign</w:t>
      </w:r>
      <w:r w:rsidR="007B4981" w:rsidRPr="00F657A5">
        <w:t xml:space="preserve"> and leadership</w:t>
      </w:r>
      <w:r w:rsidRPr="00F657A5">
        <w:t xml:space="preserve"> by people with disability, at all stages of the consultation and development process. These supports must be developed and implemented in such a way that demonstrates Australia’s commitment to compliance with the </w:t>
      </w:r>
      <w:r w:rsidR="003B6CAA" w:rsidRPr="00F657A5">
        <w:t>Convention on the Rights of Persons with Disabilities (</w:t>
      </w:r>
      <w:r w:rsidRPr="00F657A5">
        <w:t>CRPD</w:t>
      </w:r>
      <w:r w:rsidR="003B6CAA" w:rsidRPr="00F657A5">
        <w:t>)</w:t>
      </w:r>
      <w:r w:rsidR="008A27FB" w:rsidRPr="00F657A5">
        <w:t xml:space="preserve">, recognising </w:t>
      </w:r>
      <w:r w:rsidR="00240314" w:rsidRPr="00F657A5">
        <w:t xml:space="preserve">the real barriers we face in </w:t>
      </w:r>
      <w:r w:rsidR="008E1825" w:rsidRPr="00F657A5">
        <w:t xml:space="preserve">enacting and </w:t>
      </w:r>
      <w:r w:rsidR="00FD44A9" w:rsidRPr="00F657A5">
        <w:t>fully promoting the rights of all Australians with disability</w:t>
      </w:r>
      <w:r w:rsidRPr="00F657A5">
        <w:t xml:space="preserve">. </w:t>
      </w:r>
    </w:p>
    <w:p w14:paraId="43CFB354" w14:textId="0D86AA0A" w:rsidR="00B13B4F" w:rsidRPr="00F657A5" w:rsidRDefault="00B13B4F" w:rsidP="006139BE">
      <w:pPr>
        <w:pStyle w:val="Heading3"/>
        <w:numPr>
          <w:ilvl w:val="0"/>
          <w:numId w:val="7"/>
        </w:numPr>
      </w:pPr>
      <w:bookmarkStart w:id="42" w:name="_Toc182402400"/>
      <w:bookmarkStart w:id="43" w:name="_Toc183623221"/>
      <w:r w:rsidRPr="00F657A5">
        <w:t>G</w:t>
      </w:r>
      <w:r w:rsidR="00EA11D4" w:rsidRPr="00F657A5">
        <w:t>enuine Co-design is crucial</w:t>
      </w:r>
      <w:bookmarkEnd w:id="42"/>
      <w:bookmarkEnd w:id="43"/>
    </w:p>
    <w:p w14:paraId="1295DFD4" w14:textId="4F1960E3" w:rsidR="00E40CB0" w:rsidRPr="00F657A5" w:rsidRDefault="00E40CB0" w:rsidP="00E40CB0">
      <w:pPr>
        <w:pStyle w:val="BodyText"/>
        <w:rPr>
          <w:lang w:val="en-AU"/>
        </w:rPr>
      </w:pPr>
      <w:r w:rsidRPr="00F657A5">
        <w:rPr>
          <w:lang w:val="en-AU"/>
        </w:rPr>
        <w:t>PWDA upholds the development of</w:t>
      </w:r>
      <w:r w:rsidR="005E7116" w:rsidRPr="00F657A5">
        <w:rPr>
          <w:lang w:val="en-AU"/>
        </w:rPr>
        <w:t xml:space="preserve"> all</w:t>
      </w:r>
      <w:r w:rsidRPr="00F657A5">
        <w:rPr>
          <w:lang w:val="en-AU"/>
        </w:rPr>
        <w:t xml:space="preserve"> Foundational Supports </w:t>
      </w:r>
      <w:r w:rsidR="004C0696" w:rsidRPr="00F657A5">
        <w:rPr>
          <w:lang w:val="en-AU"/>
        </w:rPr>
        <w:t>must be disability led and</w:t>
      </w:r>
      <w:r w:rsidR="005E7116" w:rsidRPr="00F657A5">
        <w:rPr>
          <w:lang w:val="en-AU"/>
        </w:rPr>
        <w:t xml:space="preserve"> reflect a genuine commitment to codesign</w:t>
      </w:r>
      <w:r w:rsidR="00674181">
        <w:rPr>
          <w:lang w:val="en-AU"/>
        </w:rPr>
        <w:t>.</w:t>
      </w:r>
      <w:r w:rsidR="005E7116" w:rsidRPr="00F657A5">
        <w:rPr>
          <w:lang w:val="en-AU"/>
        </w:rPr>
        <w:t xml:space="preserve"> </w:t>
      </w:r>
      <w:r w:rsidR="00674181">
        <w:rPr>
          <w:lang w:val="en-AU"/>
        </w:rPr>
        <w:t>Supports must be</w:t>
      </w:r>
      <w:r w:rsidR="001C6A80" w:rsidRPr="00F657A5">
        <w:rPr>
          <w:lang w:val="en-AU"/>
        </w:rPr>
        <w:t xml:space="preserve"> developed alongside and </w:t>
      </w:r>
      <w:r w:rsidR="00CD1EF2" w:rsidRPr="00F657A5">
        <w:rPr>
          <w:lang w:val="en-AU"/>
        </w:rPr>
        <w:t>through</w:t>
      </w:r>
      <w:r w:rsidR="001C6A80" w:rsidRPr="00F657A5">
        <w:rPr>
          <w:lang w:val="en-AU"/>
        </w:rPr>
        <w:t xml:space="preserve"> the guidance of</w:t>
      </w:r>
      <w:r w:rsidR="001F00C3" w:rsidRPr="00F657A5">
        <w:rPr>
          <w:lang w:val="en-AU"/>
        </w:rPr>
        <w:t xml:space="preserve"> people with disability and their representative organisations</w:t>
      </w:r>
      <w:r w:rsidR="001C6A80" w:rsidRPr="00F657A5">
        <w:rPr>
          <w:lang w:val="en-AU"/>
        </w:rPr>
        <w:t xml:space="preserve"> as foremost representatives and </w:t>
      </w:r>
      <w:r w:rsidR="009E13EF" w:rsidRPr="00F657A5">
        <w:rPr>
          <w:lang w:val="en-AU"/>
        </w:rPr>
        <w:t xml:space="preserve">experts on the needs, wants and preferences of people with disability. </w:t>
      </w:r>
    </w:p>
    <w:p w14:paraId="4B1BF298" w14:textId="2C5E735A" w:rsidR="00AD219F" w:rsidRPr="00F657A5" w:rsidRDefault="00F06218" w:rsidP="00AD219F">
      <w:pPr>
        <w:pStyle w:val="BodyText"/>
        <w:rPr>
          <w:lang w:val="en-AU"/>
        </w:rPr>
      </w:pPr>
      <w:r w:rsidRPr="00F657A5">
        <w:rPr>
          <w:lang w:val="en-AU"/>
        </w:rPr>
        <w:t xml:space="preserve">To ensure </w:t>
      </w:r>
      <w:r w:rsidR="0019054D" w:rsidRPr="00F657A5">
        <w:rPr>
          <w:lang w:val="en-AU"/>
        </w:rPr>
        <w:t xml:space="preserve">our submission effectively reflects </w:t>
      </w:r>
      <w:r w:rsidR="00F511A1" w:rsidRPr="00F657A5">
        <w:rPr>
          <w:lang w:val="en-AU"/>
        </w:rPr>
        <w:t xml:space="preserve">the insights, </w:t>
      </w:r>
      <w:r w:rsidR="00565C4F" w:rsidRPr="00F657A5">
        <w:rPr>
          <w:lang w:val="en-AU"/>
        </w:rPr>
        <w:t>experiences and needs of</w:t>
      </w:r>
      <w:r w:rsidR="005E717C" w:rsidRPr="00F657A5">
        <w:rPr>
          <w:lang w:val="en-AU"/>
        </w:rPr>
        <w:t xml:space="preserve"> people with disability across Australia, </w:t>
      </w:r>
      <w:r w:rsidR="702D9573" w:rsidRPr="00F657A5">
        <w:rPr>
          <w:lang w:val="en-AU"/>
        </w:rPr>
        <w:t xml:space="preserve">PWDA </w:t>
      </w:r>
      <w:r w:rsidR="005E717C" w:rsidRPr="00F657A5">
        <w:rPr>
          <w:lang w:val="en-AU"/>
        </w:rPr>
        <w:t xml:space="preserve">held </w:t>
      </w:r>
      <w:r w:rsidR="702D9573" w:rsidRPr="00F657A5">
        <w:rPr>
          <w:lang w:val="en-AU"/>
        </w:rPr>
        <w:t>member forums</w:t>
      </w:r>
      <w:r w:rsidR="00B34118" w:rsidRPr="00F657A5">
        <w:rPr>
          <w:lang w:val="en-AU"/>
        </w:rPr>
        <w:t xml:space="preserve"> and </w:t>
      </w:r>
      <w:r w:rsidR="004A57B7" w:rsidRPr="00F657A5">
        <w:rPr>
          <w:lang w:val="en-AU"/>
        </w:rPr>
        <w:t>surveyed the wider community. These</w:t>
      </w:r>
      <w:r w:rsidR="702D9573" w:rsidRPr="00F657A5">
        <w:rPr>
          <w:lang w:val="en-AU"/>
        </w:rPr>
        <w:t xml:space="preserve"> showed that people with disability</w:t>
      </w:r>
      <w:r w:rsidR="00731EA0" w:rsidRPr="00F657A5">
        <w:rPr>
          <w:lang w:val="en-AU"/>
        </w:rPr>
        <w:t xml:space="preserve"> expect our community, in particular those </w:t>
      </w:r>
      <w:r w:rsidR="00635817" w:rsidRPr="00F657A5">
        <w:rPr>
          <w:lang w:val="en-AU"/>
        </w:rPr>
        <w:t xml:space="preserve">whose </w:t>
      </w:r>
      <w:r w:rsidR="00DF7A89" w:rsidRPr="00F657A5">
        <w:rPr>
          <w:lang w:val="en-AU"/>
        </w:rPr>
        <w:t>lived experience is</w:t>
      </w:r>
      <w:r w:rsidR="00731EA0" w:rsidRPr="00F657A5">
        <w:rPr>
          <w:lang w:val="en-AU"/>
        </w:rPr>
        <w:t xml:space="preserve"> directly impacted</w:t>
      </w:r>
      <w:r w:rsidR="702D9573" w:rsidRPr="00F657A5">
        <w:rPr>
          <w:lang w:val="en-AU"/>
        </w:rPr>
        <w:t xml:space="preserve"> </w:t>
      </w:r>
      <w:r w:rsidR="00A06473" w:rsidRPr="00F657A5">
        <w:rPr>
          <w:lang w:val="en-AU"/>
        </w:rPr>
        <w:t xml:space="preserve">to take key </w:t>
      </w:r>
      <w:r w:rsidR="702D9573" w:rsidRPr="00F657A5">
        <w:rPr>
          <w:lang w:val="en-AU"/>
        </w:rPr>
        <w:t xml:space="preserve">leadership and decision-making roles throughout the </w:t>
      </w:r>
      <w:r w:rsidR="00B80C24" w:rsidRPr="00F657A5">
        <w:rPr>
          <w:lang w:val="en-AU"/>
        </w:rPr>
        <w:t>co-design</w:t>
      </w:r>
      <w:r w:rsidR="702D9573" w:rsidRPr="00F657A5">
        <w:rPr>
          <w:lang w:val="en-AU"/>
        </w:rPr>
        <w:t xml:space="preserve">, development and implementation process for all Foundational Supports. PWDA’s Deputy CEO Megan </w:t>
      </w:r>
      <w:r w:rsidR="004164AD" w:rsidRPr="00F657A5">
        <w:rPr>
          <w:lang w:val="en-AU"/>
        </w:rPr>
        <w:t>Spindler-Smith</w:t>
      </w:r>
      <w:r w:rsidR="702D9573" w:rsidRPr="00F657A5">
        <w:rPr>
          <w:lang w:val="en-AU"/>
        </w:rPr>
        <w:t xml:space="preserve"> articulated during these forums, “PWDA is </w:t>
      </w:r>
      <w:r w:rsidR="00674181">
        <w:rPr>
          <w:lang w:val="en-AU"/>
        </w:rPr>
        <w:t xml:space="preserve">a </w:t>
      </w:r>
      <w:r w:rsidR="702D9573" w:rsidRPr="00F657A5">
        <w:rPr>
          <w:lang w:val="en-AU"/>
        </w:rPr>
        <w:t xml:space="preserve">disabled people’s organisation, and this means the leadership expertise, the perspectives and the experiences of people with disability, is at the heart of everything we do”. This statement encapsulates PWDA’s </w:t>
      </w:r>
      <w:r w:rsidR="009F073B" w:rsidRPr="00F657A5">
        <w:rPr>
          <w:lang w:val="en-AU"/>
        </w:rPr>
        <w:t xml:space="preserve">expectation for Government to centre </w:t>
      </w:r>
      <w:r w:rsidR="702D9573" w:rsidRPr="00F657A5">
        <w:rPr>
          <w:lang w:val="en-AU"/>
        </w:rPr>
        <w:t>the voices and expertise of the disability community</w:t>
      </w:r>
      <w:r w:rsidR="009F073B" w:rsidRPr="00F657A5">
        <w:rPr>
          <w:lang w:val="en-AU"/>
        </w:rPr>
        <w:t>,</w:t>
      </w:r>
      <w:r w:rsidR="702D9573" w:rsidRPr="00F657A5">
        <w:rPr>
          <w:lang w:val="en-AU"/>
        </w:rPr>
        <w:t xml:space="preserve"> reinforc</w:t>
      </w:r>
      <w:r w:rsidR="009F073B" w:rsidRPr="00F657A5">
        <w:rPr>
          <w:lang w:val="en-AU"/>
        </w:rPr>
        <w:t xml:space="preserve">ing </w:t>
      </w:r>
      <w:r w:rsidR="702D9573" w:rsidRPr="00F657A5">
        <w:rPr>
          <w:lang w:val="en-AU"/>
        </w:rPr>
        <w:t xml:space="preserve">the need for Disability Representative Organisations (DRO’s) </w:t>
      </w:r>
      <w:r w:rsidR="00BF656E" w:rsidRPr="00F657A5">
        <w:rPr>
          <w:lang w:val="en-AU"/>
        </w:rPr>
        <w:t xml:space="preserve">and people with disability </w:t>
      </w:r>
      <w:r w:rsidR="702D9573" w:rsidRPr="00F657A5">
        <w:rPr>
          <w:lang w:val="en-AU"/>
        </w:rPr>
        <w:t xml:space="preserve">to be </w:t>
      </w:r>
      <w:r w:rsidR="00F50072" w:rsidRPr="00F657A5">
        <w:rPr>
          <w:lang w:val="en-AU"/>
        </w:rPr>
        <w:t xml:space="preserve">directly </w:t>
      </w:r>
      <w:r w:rsidR="702D9573" w:rsidRPr="00F657A5">
        <w:rPr>
          <w:lang w:val="en-AU"/>
        </w:rPr>
        <w:t xml:space="preserve">involved throughout </w:t>
      </w:r>
      <w:r w:rsidR="00F50072" w:rsidRPr="00F657A5">
        <w:rPr>
          <w:lang w:val="en-AU"/>
        </w:rPr>
        <w:t xml:space="preserve">the </w:t>
      </w:r>
      <w:r w:rsidR="702D9573" w:rsidRPr="00F657A5">
        <w:rPr>
          <w:lang w:val="en-AU"/>
        </w:rPr>
        <w:t>consultation process and beyond, to ensure that Foundational Supports meet the needs and preferences of all people with disability</w:t>
      </w:r>
      <w:r w:rsidR="007634A8" w:rsidRPr="00F657A5">
        <w:rPr>
          <w:lang w:val="en-AU"/>
        </w:rPr>
        <w:t xml:space="preserve"> equitably</w:t>
      </w:r>
      <w:r w:rsidR="702D9573" w:rsidRPr="00F657A5">
        <w:rPr>
          <w:lang w:val="en-AU"/>
        </w:rPr>
        <w:t xml:space="preserve"> throughout Australia. </w:t>
      </w:r>
    </w:p>
    <w:p w14:paraId="38DE43D0" w14:textId="3A6C2641" w:rsidR="00E14970" w:rsidRPr="00F657A5" w:rsidRDefault="00FC58EA" w:rsidP="00AD219F">
      <w:pPr>
        <w:pStyle w:val="BodyText"/>
        <w:rPr>
          <w:lang w:val="en-AU"/>
        </w:rPr>
      </w:pPr>
      <w:r w:rsidRPr="00F657A5">
        <w:rPr>
          <w:b/>
          <w:lang w:val="en-AU"/>
        </w:rPr>
        <w:lastRenderedPageBreak/>
        <w:t>Recommendation 1</w:t>
      </w:r>
      <w:r w:rsidR="00A571B4" w:rsidRPr="00F657A5">
        <w:rPr>
          <w:lang w:val="en-AU"/>
        </w:rPr>
        <w:t xml:space="preserve">- </w:t>
      </w:r>
      <w:r w:rsidR="00204CF5" w:rsidRPr="00F657A5">
        <w:rPr>
          <w:lang w:val="en-AU"/>
        </w:rPr>
        <w:t xml:space="preserve">The </w:t>
      </w:r>
      <w:r w:rsidR="00781C8F" w:rsidRPr="00F657A5">
        <w:rPr>
          <w:lang w:val="en-AU"/>
        </w:rPr>
        <w:t>co-design</w:t>
      </w:r>
      <w:r w:rsidR="00204CF5" w:rsidRPr="00F657A5">
        <w:rPr>
          <w:lang w:val="en-AU"/>
        </w:rPr>
        <w:t xml:space="preserve">, development and implementation of Foundational Supports </w:t>
      </w:r>
      <w:r w:rsidR="0049646D" w:rsidRPr="00F657A5">
        <w:rPr>
          <w:lang w:val="en-AU"/>
        </w:rPr>
        <w:t>must</w:t>
      </w:r>
      <w:r w:rsidR="00204CF5" w:rsidRPr="00F657A5">
        <w:rPr>
          <w:lang w:val="en-AU"/>
        </w:rPr>
        <w:t xml:space="preserve"> </w:t>
      </w:r>
      <w:r w:rsidR="005B23A1" w:rsidRPr="00F657A5">
        <w:rPr>
          <w:lang w:val="en-AU"/>
        </w:rPr>
        <w:t>actively include</w:t>
      </w:r>
      <w:r w:rsidR="0049646D" w:rsidRPr="00F657A5">
        <w:rPr>
          <w:lang w:val="en-AU"/>
        </w:rPr>
        <w:t xml:space="preserve"> an</w:t>
      </w:r>
      <w:r w:rsidR="00204CF5" w:rsidRPr="00F657A5">
        <w:rPr>
          <w:lang w:val="en-AU"/>
        </w:rPr>
        <w:t xml:space="preserve"> ongoing commitment </w:t>
      </w:r>
      <w:r w:rsidR="005B23A1" w:rsidRPr="00F657A5">
        <w:rPr>
          <w:lang w:val="en-AU"/>
        </w:rPr>
        <w:t>for</w:t>
      </w:r>
      <w:r w:rsidR="00DD1E21" w:rsidRPr="00F657A5">
        <w:rPr>
          <w:lang w:val="en-AU"/>
        </w:rPr>
        <w:t xml:space="preserve"> leadership in</w:t>
      </w:r>
      <w:r w:rsidR="005B23A1" w:rsidRPr="00F657A5">
        <w:rPr>
          <w:lang w:val="en-AU"/>
        </w:rPr>
        <w:t xml:space="preserve"> </w:t>
      </w:r>
      <w:r w:rsidR="00DD257E" w:rsidRPr="00F657A5">
        <w:rPr>
          <w:lang w:val="en-AU"/>
        </w:rPr>
        <w:t>co-design by people with disability and their representative organisations.</w:t>
      </w:r>
    </w:p>
    <w:p w14:paraId="229ED95D" w14:textId="63EA2CA0" w:rsidR="00667961" w:rsidRPr="00F657A5" w:rsidRDefault="00667961" w:rsidP="00667961">
      <w:pPr>
        <w:pStyle w:val="Heading3"/>
        <w:numPr>
          <w:ilvl w:val="0"/>
          <w:numId w:val="7"/>
        </w:numPr>
        <w:rPr>
          <w:rStyle w:val="PWDAContactsHeading"/>
          <w:b/>
          <w:color w:val="00884F"/>
        </w:rPr>
      </w:pPr>
      <w:bookmarkStart w:id="44" w:name="_Toc182402401"/>
      <w:bookmarkStart w:id="45" w:name="_Toc183623222"/>
      <w:r w:rsidRPr="00F657A5">
        <w:rPr>
          <w:rStyle w:val="PWDAContactsHeading"/>
          <w:b/>
          <w:color w:val="00884F"/>
        </w:rPr>
        <w:t>Further clarity is needed on Foundational Supports</w:t>
      </w:r>
      <w:bookmarkEnd w:id="44"/>
      <w:bookmarkEnd w:id="45"/>
    </w:p>
    <w:p w14:paraId="43057783" w14:textId="58B0630D" w:rsidR="00667961" w:rsidRPr="00F657A5" w:rsidRDefault="00667961" w:rsidP="00546302">
      <w:pPr>
        <w:pStyle w:val="BodyText"/>
      </w:pPr>
      <w:r w:rsidRPr="00F657A5">
        <w:t>A key concern of PWDA surrounds the lack of clarity and definition regarding what Foundational Support</w:t>
      </w:r>
      <w:r w:rsidR="00714EF7" w:rsidRPr="00F657A5">
        <w:t>’s include</w:t>
      </w:r>
      <w:r w:rsidRPr="00F657A5">
        <w:t xml:space="preserve">. </w:t>
      </w:r>
      <w:r w:rsidR="00714EF7" w:rsidRPr="00F657A5">
        <w:t>Through our</w:t>
      </w:r>
      <w:r w:rsidR="00BD6254" w:rsidRPr="00F657A5">
        <w:t xml:space="preserve"> </w:t>
      </w:r>
      <w:r w:rsidRPr="00F657A5">
        <w:t xml:space="preserve">survey on Foundational Supports, 75.23% of respondents </w:t>
      </w:r>
      <w:r w:rsidR="00AE06F2" w:rsidRPr="00F657A5">
        <w:t xml:space="preserve">stated that they </w:t>
      </w:r>
      <w:r w:rsidRPr="00F657A5">
        <w:t xml:space="preserve">did not have a clear understanding of what the term ‘Foundational Supports’ means. </w:t>
      </w:r>
      <w:r w:rsidR="00EC625F" w:rsidRPr="00F657A5">
        <w:t>With m</w:t>
      </w:r>
      <w:r w:rsidRPr="00F657A5">
        <w:t xml:space="preserve">any not </w:t>
      </w:r>
      <w:r w:rsidR="00EC625F" w:rsidRPr="00F657A5">
        <w:t xml:space="preserve">having clarity </w:t>
      </w:r>
      <w:r w:rsidR="002326C8" w:rsidRPr="00F657A5">
        <w:t>on who</w:t>
      </w:r>
      <w:r w:rsidRPr="00F657A5">
        <w:t xml:space="preserve"> the supports were for, what they would include</w:t>
      </w:r>
      <w:r w:rsidR="00B46D0C" w:rsidRPr="00F657A5">
        <w:t>, or how they differ from existing NDIS supports</w:t>
      </w:r>
      <w:r w:rsidRPr="00F657A5">
        <w:t xml:space="preserve">. </w:t>
      </w:r>
      <w:r w:rsidR="001B7E61" w:rsidRPr="00F657A5">
        <w:t xml:space="preserve">However, a </w:t>
      </w:r>
      <w:r w:rsidRPr="00F657A5">
        <w:t>significant number of respondents believe that General Supports should include supports that facilitate full social and community participation.</w:t>
      </w:r>
    </w:p>
    <w:p w14:paraId="43C6B54E" w14:textId="088C37C0" w:rsidR="00667961" w:rsidRPr="00F657A5" w:rsidRDefault="00667961" w:rsidP="002326C8">
      <w:r w:rsidRPr="00F657A5">
        <w:t>“</w:t>
      </w:r>
      <w:r w:rsidRPr="00F657A5">
        <w:rPr>
          <w:rStyle w:val="QuoteChar"/>
        </w:rPr>
        <w:t xml:space="preserve">General Supports SHOULD mean any support provided by a care worker or organisation, including personal cares, social participation, transport and community integration activities. Not however, supports/ therapies provided by trained healthcare professionals such as physiotherapists, speech pathologists or psychologists.” </w:t>
      </w:r>
    </w:p>
    <w:p w14:paraId="39264D93" w14:textId="679D4669" w:rsidR="00667961" w:rsidRPr="00F657A5" w:rsidRDefault="00667961" w:rsidP="002326C8">
      <w:r w:rsidRPr="00F657A5">
        <w:rPr>
          <w:rStyle w:val="QuoteChar"/>
        </w:rPr>
        <w:t>“I don't understand what it is all about. Why hasn't Australian Government Department of Social Services (DSS) tried to contact me/my household to inform me? Where is the media coverage of this; seen nothing on TV?”</w:t>
      </w:r>
    </w:p>
    <w:p w14:paraId="0D7ACAE2" w14:textId="168968A8" w:rsidR="00667961" w:rsidRPr="00F657A5" w:rsidRDefault="00667961" w:rsidP="00546302">
      <w:pPr>
        <w:pStyle w:val="BodyText"/>
      </w:pPr>
      <w:r w:rsidRPr="00F657A5">
        <w:t xml:space="preserve">PWDA feels that further clarity and community education is needed to </w:t>
      </w:r>
      <w:r w:rsidR="00067BD4" w:rsidRPr="00F657A5">
        <w:t xml:space="preserve">ensure </w:t>
      </w:r>
      <w:r w:rsidRPr="00F657A5">
        <w:t xml:space="preserve">the disability community </w:t>
      </w:r>
      <w:r w:rsidR="00067BD4" w:rsidRPr="00F657A5">
        <w:t xml:space="preserve">has a </w:t>
      </w:r>
      <w:r w:rsidRPr="00F657A5">
        <w:t xml:space="preserve">clearer and more comprehensive understanding of the scope, roles, purpose and an overall definition of General Supports, and Foundational Supports more broadly. We strongly advocate that the way Foundational Supports are designed and defined must be determined and developed in co-design and direct collaboration with people with disability and their representative organisations. Furthermore, all services should emphasise a disability and person-centred approach that acknowledges the diverse and intersectional lived experiences and support needs of people with disability throughout Australia.  </w:t>
      </w:r>
    </w:p>
    <w:p w14:paraId="3AC608B5" w14:textId="67E3CD09" w:rsidR="00667961" w:rsidRPr="00F657A5" w:rsidRDefault="00667961" w:rsidP="00546302">
      <w:pPr>
        <w:pStyle w:val="BodyText"/>
      </w:pPr>
      <w:r w:rsidRPr="00F657A5">
        <w:rPr>
          <w:b/>
          <w:bCs/>
        </w:rPr>
        <w:lastRenderedPageBreak/>
        <w:t xml:space="preserve">Recommendation </w:t>
      </w:r>
      <w:r w:rsidR="00FC43C4" w:rsidRPr="00F657A5">
        <w:rPr>
          <w:b/>
          <w:bCs/>
        </w:rPr>
        <w:t>2</w:t>
      </w:r>
      <w:r w:rsidR="00A571B4" w:rsidRPr="00F657A5">
        <w:t>-</w:t>
      </w:r>
      <w:r w:rsidRPr="00F657A5">
        <w:t xml:space="preserve"> </w:t>
      </w:r>
      <w:r w:rsidR="00F71818" w:rsidRPr="00F657A5">
        <w:t xml:space="preserve">Collaboratively led </w:t>
      </w:r>
      <w:r w:rsidRPr="00F657A5">
        <w:t xml:space="preserve">community education on the scope, roles and purpose of General Foundational Supports </w:t>
      </w:r>
      <w:r w:rsidR="001018D2" w:rsidRPr="00F657A5">
        <w:t xml:space="preserve">is needed </w:t>
      </w:r>
      <w:r w:rsidRPr="00F657A5">
        <w:t xml:space="preserve">to facilitate greater comprehension and understanding of these supports for the disability community. </w:t>
      </w:r>
    </w:p>
    <w:p w14:paraId="7F45AE7D" w14:textId="03BD3729" w:rsidR="00667961" w:rsidRPr="00F657A5" w:rsidRDefault="00667961" w:rsidP="00546302">
      <w:pPr>
        <w:pStyle w:val="BodyText"/>
      </w:pPr>
      <w:r w:rsidRPr="00F657A5">
        <w:rPr>
          <w:b/>
          <w:bCs/>
        </w:rPr>
        <w:t xml:space="preserve">Recommendation </w:t>
      </w:r>
      <w:r w:rsidR="00FC43C4" w:rsidRPr="00F657A5">
        <w:rPr>
          <w:b/>
          <w:bCs/>
        </w:rPr>
        <w:t>3</w:t>
      </w:r>
      <w:r w:rsidR="00A571B4" w:rsidRPr="00F657A5">
        <w:rPr>
          <w:b/>
          <w:bCs/>
        </w:rPr>
        <w:t>-</w:t>
      </w:r>
      <w:r w:rsidRPr="00F657A5">
        <w:t xml:space="preserve"> All </w:t>
      </w:r>
      <w:r w:rsidR="002326C8" w:rsidRPr="00F657A5">
        <w:t>definition</w:t>
      </w:r>
      <w:r w:rsidR="001018D2" w:rsidRPr="00F657A5">
        <w:t>s</w:t>
      </w:r>
      <w:r w:rsidR="002326C8" w:rsidRPr="00F657A5">
        <w:t xml:space="preserve"> and</w:t>
      </w:r>
      <w:r w:rsidRPr="00F657A5">
        <w:t xml:space="preserve"> service design</w:t>
      </w:r>
      <w:r w:rsidR="008F5437" w:rsidRPr="00F657A5">
        <w:t xml:space="preserve"> of</w:t>
      </w:r>
      <w:r w:rsidRPr="00F657A5">
        <w:t xml:space="preserve"> General Foundational Supports </w:t>
      </w:r>
      <w:r w:rsidR="008F5437" w:rsidRPr="00F657A5">
        <w:t xml:space="preserve">must </w:t>
      </w:r>
      <w:r w:rsidRPr="00F657A5">
        <w:t xml:space="preserve">be co-designed and </w:t>
      </w:r>
      <w:r w:rsidR="008F5437" w:rsidRPr="00F657A5">
        <w:t>co-</w:t>
      </w:r>
      <w:r w:rsidRPr="00F657A5">
        <w:t xml:space="preserve">produced with people with disability and their representative organisations. </w:t>
      </w:r>
    </w:p>
    <w:p w14:paraId="6A373C12" w14:textId="2196C381" w:rsidR="001A3BEA" w:rsidRPr="006C7883" w:rsidRDefault="00A26818" w:rsidP="006C7883">
      <w:pPr>
        <w:pStyle w:val="Heading2"/>
      </w:pPr>
      <w:bookmarkStart w:id="46" w:name="_Toc183623223"/>
      <w:bookmarkStart w:id="47" w:name="_Toc182402403"/>
      <w:r w:rsidRPr="006C7883">
        <w:t>Implementing Foundational Supports</w:t>
      </w:r>
      <w:bookmarkEnd w:id="46"/>
    </w:p>
    <w:p w14:paraId="17F56035" w14:textId="4AAC66AC" w:rsidR="00667961" w:rsidRPr="00F657A5" w:rsidRDefault="00667961" w:rsidP="003C1080">
      <w:pPr>
        <w:pStyle w:val="Heading3"/>
        <w:numPr>
          <w:ilvl w:val="0"/>
          <w:numId w:val="29"/>
        </w:numPr>
      </w:pPr>
      <w:bookmarkStart w:id="48" w:name="_Toc183623224"/>
      <w:r w:rsidRPr="00F657A5">
        <w:t xml:space="preserve">Accessibility of </w:t>
      </w:r>
      <w:r w:rsidR="00286BEC" w:rsidRPr="00F657A5">
        <w:t>s</w:t>
      </w:r>
      <w:r w:rsidR="008528B6" w:rsidRPr="00F657A5">
        <w:t xml:space="preserve">ervices and </w:t>
      </w:r>
      <w:r w:rsidR="00286BEC" w:rsidRPr="00F657A5">
        <w:t>s</w:t>
      </w:r>
      <w:r w:rsidR="008528B6" w:rsidRPr="00F657A5">
        <w:t>upports</w:t>
      </w:r>
      <w:bookmarkEnd w:id="47"/>
      <w:r w:rsidR="008528B6" w:rsidRPr="00F657A5">
        <w:t xml:space="preserve"> </w:t>
      </w:r>
      <w:r w:rsidR="00286BEC" w:rsidRPr="00F657A5">
        <w:t>within Foundational Supports</w:t>
      </w:r>
      <w:bookmarkEnd w:id="48"/>
      <w:r w:rsidR="00286BEC" w:rsidRPr="00F657A5">
        <w:t xml:space="preserve"> </w:t>
      </w:r>
    </w:p>
    <w:p w14:paraId="11B716B7" w14:textId="1719CC57" w:rsidR="00667961" w:rsidRPr="00F657A5" w:rsidRDefault="00997715" w:rsidP="00E059CB">
      <w:pPr>
        <w:pStyle w:val="Heading5"/>
      </w:pPr>
      <w:r w:rsidRPr="00F657A5">
        <w:t>There must be recognition of m</w:t>
      </w:r>
      <w:r w:rsidR="00FC43C4" w:rsidRPr="00F657A5">
        <w:t>arginalised</w:t>
      </w:r>
      <w:r w:rsidR="00667961" w:rsidRPr="00F657A5">
        <w:t xml:space="preserve"> and </w:t>
      </w:r>
      <w:r w:rsidRPr="00F657A5">
        <w:t>d</w:t>
      </w:r>
      <w:r w:rsidR="00667961" w:rsidRPr="00F657A5">
        <w:t xml:space="preserve">isadvantaged </w:t>
      </w:r>
      <w:r w:rsidRPr="00F657A5">
        <w:t>c</w:t>
      </w:r>
      <w:r w:rsidR="00667961" w:rsidRPr="00F657A5">
        <w:t>ohorts</w:t>
      </w:r>
    </w:p>
    <w:p w14:paraId="37EF3722" w14:textId="006CE58C" w:rsidR="00667961" w:rsidRPr="00F657A5" w:rsidRDefault="001E7380" w:rsidP="00DA0FB0">
      <w:pPr>
        <w:pStyle w:val="BodyText"/>
        <w:rPr>
          <w:lang w:val="en-AU"/>
        </w:rPr>
      </w:pPr>
      <w:r w:rsidRPr="00F657A5">
        <w:rPr>
          <w:lang w:val="en-AU"/>
        </w:rPr>
        <w:t xml:space="preserve">Through </w:t>
      </w:r>
      <w:r w:rsidR="002326C8" w:rsidRPr="00F657A5">
        <w:rPr>
          <w:lang w:val="en-AU"/>
        </w:rPr>
        <w:t>PWDA’s engagement</w:t>
      </w:r>
      <w:r w:rsidR="00C97043" w:rsidRPr="00F657A5">
        <w:rPr>
          <w:lang w:val="en-AU"/>
        </w:rPr>
        <w:t xml:space="preserve"> </w:t>
      </w:r>
      <w:r w:rsidR="00354326" w:rsidRPr="00F657A5">
        <w:rPr>
          <w:lang w:val="en-AU"/>
        </w:rPr>
        <w:t>on</w:t>
      </w:r>
      <w:r w:rsidR="00C97043" w:rsidRPr="00F657A5">
        <w:rPr>
          <w:lang w:val="en-AU"/>
        </w:rPr>
        <w:t xml:space="preserve"> Foundational </w:t>
      </w:r>
      <w:r w:rsidR="004164AD" w:rsidRPr="00F657A5">
        <w:rPr>
          <w:lang w:val="en-AU"/>
        </w:rPr>
        <w:t>Supports there</w:t>
      </w:r>
      <w:r w:rsidR="6EEC4B32" w:rsidRPr="00F657A5">
        <w:rPr>
          <w:lang w:val="en-AU"/>
        </w:rPr>
        <w:t xml:space="preserve"> where specific calls for </w:t>
      </w:r>
      <w:r w:rsidR="00C97043" w:rsidRPr="00F657A5">
        <w:rPr>
          <w:lang w:val="en-AU"/>
        </w:rPr>
        <w:t xml:space="preserve">disability centric and </w:t>
      </w:r>
      <w:r w:rsidR="6EEC4B32" w:rsidRPr="00F657A5">
        <w:rPr>
          <w:lang w:val="en-AU"/>
        </w:rPr>
        <w:t xml:space="preserve">inclusive services that cater to </w:t>
      </w:r>
      <w:r w:rsidR="00C97043" w:rsidRPr="00F657A5">
        <w:rPr>
          <w:lang w:val="en-AU"/>
        </w:rPr>
        <w:t xml:space="preserve">diverse </w:t>
      </w:r>
      <w:r w:rsidR="6EEC4B32" w:rsidRPr="00F657A5">
        <w:rPr>
          <w:lang w:val="en-AU"/>
        </w:rPr>
        <w:t xml:space="preserve">needs, particularly </w:t>
      </w:r>
      <w:r w:rsidR="002326C8" w:rsidRPr="00F657A5">
        <w:rPr>
          <w:lang w:val="en-AU"/>
        </w:rPr>
        <w:t>multiply marginalised</w:t>
      </w:r>
      <w:r w:rsidR="004164AD" w:rsidRPr="00F657A5">
        <w:rPr>
          <w:lang w:val="en-AU"/>
        </w:rPr>
        <w:t xml:space="preserve"> cohorts</w:t>
      </w:r>
      <w:r w:rsidR="6EEC4B32" w:rsidRPr="00F657A5">
        <w:rPr>
          <w:lang w:val="en-AU"/>
        </w:rPr>
        <w:t xml:space="preserve"> </w:t>
      </w:r>
      <w:r w:rsidR="009F4423" w:rsidRPr="00F657A5">
        <w:rPr>
          <w:lang w:val="en-AU"/>
        </w:rPr>
        <w:t>including</w:t>
      </w:r>
      <w:r w:rsidR="6EEC4B32" w:rsidRPr="00F657A5">
        <w:rPr>
          <w:lang w:val="en-AU"/>
        </w:rPr>
        <w:t xml:space="preserve"> First Nations, LGBTQIA+, CaLD</w:t>
      </w:r>
      <w:r w:rsidR="00575285" w:rsidRPr="00F657A5">
        <w:rPr>
          <w:lang w:val="en-AU"/>
        </w:rPr>
        <w:t>, as well as regionally and remote located</w:t>
      </w:r>
      <w:r w:rsidR="6EEC4B32" w:rsidRPr="00F657A5">
        <w:rPr>
          <w:lang w:val="en-AU"/>
        </w:rPr>
        <w:t xml:space="preserve"> people </w:t>
      </w:r>
      <w:r w:rsidR="000D4572" w:rsidRPr="00F657A5">
        <w:rPr>
          <w:lang w:val="en-AU"/>
        </w:rPr>
        <w:t xml:space="preserve">of all age groups </w:t>
      </w:r>
      <w:r w:rsidR="6EEC4B32" w:rsidRPr="00F657A5">
        <w:rPr>
          <w:lang w:val="en-AU"/>
        </w:rPr>
        <w:t xml:space="preserve">with disability. It </w:t>
      </w:r>
      <w:r w:rsidR="00575285" w:rsidRPr="00F657A5">
        <w:rPr>
          <w:lang w:val="en-AU"/>
        </w:rPr>
        <w:t xml:space="preserve">is </w:t>
      </w:r>
      <w:r w:rsidR="6EEC4B32" w:rsidRPr="00F657A5">
        <w:rPr>
          <w:lang w:val="en-AU"/>
        </w:rPr>
        <w:t>recognised that these cohorts face additional barriers to accessing support and that the supports that currently exist are not equitable in terms of access, with many regions having little to no supports available.</w:t>
      </w:r>
    </w:p>
    <w:p w14:paraId="6F22E638" w14:textId="4A97F21A" w:rsidR="00667961" w:rsidRPr="00F657A5" w:rsidRDefault="00667961" w:rsidP="002326C8">
      <w:r w:rsidRPr="00F657A5">
        <w:rPr>
          <w:rStyle w:val="QuoteChar"/>
        </w:rPr>
        <w:t>"There are limited supports, or culturally appropriate supports, for people who are from culturally and linguistically diverse communities, or from multicultural communities... finding someone who was able to work with [my mother] in a way that is empowering has been really difficult, and I think referral services need to engage more with a lot of different communities, but also, I guess, with multicultural and non-English speaking communities as well."</w:t>
      </w:r>
    </w:p>
    <w:p w14:paraId="713FDECA" w14:textId="2F2E32DA" w:rsidR="00182802" w:rsidRPr="00F657A5" w:rsidRDefault="00667961" w:rsidP="00E059CB">
      <w:pPr>
        <w:pStyle w:val="BodyText"/>
      </w:pPr>
      <w:r w:rsidRPr="00F657A5">
        <w:t>In addition to services that are well informed and resourced from a cultural perspective</w:t>
      </w:r>
      <w:r w:rsidR="00531E48" w:rsidRPr="00F657A5">
        <w:t>,</w:t>
      </w:r>
      <w:r w:rsidRPr="00F657A5">
        <w:t xml:space="preserve"> there </w:t>
      </w:r>
      <w:r w:rsidR="00531E48" w:rsidRPr="00F657A5">
        <w:t>is a need for</w:t>
      </w:r>
      <w:r w:rsidRPr="00F657A5">
        <w:t xml:space="preserve"> support</w:t>
      </w:r>
      <w:r w:rsidR="00531E48" w:rsidRPr="00F657A5">
        <w:t xml:space="preserve">’s </w:t>
      </w:r>
      <w:r w:rsidRPr="00F657A5">
        <w:t xml:space="preserve">that meet the needs of </w:t>
      </w:r>
      <w:r w:rsidR="004C57EB" w:rsidRPr="00F657A5">
        <w:t>specific disability</w:t>
      </w:r>
      <w:r w:rsidR="00531E48" w:rsidRPr="00F657A5">
        <w:t xml:space="preserve"> type</w:t>
      </w:r>
      <w:r w:rsidR="004C57EB" w:rsidRPr="00F657A5">
        <w:t xml:space="preserve"> </w:t>
      </w:r>
      <w:r w:rsidRPr="00F657A5">
        <w:t xml:space="preserve">groups within the disability community, such as neurodivergent specific supports and for all supports to be guided by trauma informed care and best practice. </w:t>
      </w:r>
    </w:p>
    <w:p w14:paraId="19419562" w14:textId="26BB8C3A" w:rsidR="00182802" w:rsidRPr="00F657A5" w:rsidRDefault="00182802" w:rsidP="00E059CB">
      <w:pPr>
        <w:pStyle w:val="BodyText"/>
      </w:pPr>
      <w:r w:rsidRPr="00F657A5">
        <w:lastRenderedPageBreak/>
        <w:t>Some practical elements of culturally appropriate supports that members suggested included, but were not limited to, multilingual supports</w:t>
      </w:r>
      <w:r w:rsidR="00752125" w:rsidRPr="00F657A5">
        <w:t xml:space="preserve">, </w:t>
      </w:r>
      <w:r w:rsidR="002E5026" w:rsidRPr="00F657A5">
        <w:t>c</w:t>
      </w:r>
      <w:r w:rsidR="00752125" w:rsidRPr="00F657A5">
        <w:t xml:space="preserve">ommunity led services that </w:t>
      </w:r>
      <w:r w:rsidR="00B61A19" w:rsidRPr="00F657A5">
        <w:t>integrate</w:t>
      </w:r>
      <w:r w:rsidR="00752125" w:rsidRPr="00F657A5">
        <w:t xml:space="preserve"> local knowledge and expertise</w:t>
      </w:r>
      <w:r w:rsidR="00B61A19" w:rsidRPr="00F657A5">
        <w:t xml:space="preserve">, supports that are face to face rather than </w:t>
      </w:r>
      <w:r w:rsidR="00F32E81" w:rsidRPr="00F657A5">
        <w:t xml:space="preserve">only </w:t>
      </w:r>
      <w:r w:rsidR="00B61A19" w:rsidRPr="00F657A5">
        <w:t xml:space="preserve">technologically mediated, supports that are tailored to the needs of specific communities and demographics, support providers that are trained in cultural </w:t>
      </w:r>
      <w:r w:rsidR="002E5026" w:rsidRPr="00F657A5">
        <w:t>nuances and who can help people with disability navigate Foundational Support</w:t>
      </w:r>
      <w:r w:rsidR="00FC43C4" w:rsidRPr="00F657A5">
        <w:t>s</w:t>
      </w:r>
      <w:r w:rsidR="002E5026" w:rsidRPr="00F657A5">
        <w:t xml:space="preserve"> from a culturally informed perspective</w:t>
      </w:r>
      <w:r w:rsidR="00A360CF" w:rsidRPr="00F657A5">
        <w:t xml:space="preserve"> with</w:t>
      </w:r>
      <w:r w:rsidR="002E5026" w:rsidRPr="00F657A5">
        <w:t xml:space="preserve"> services that are person-centred and disability-led. </w:t>
      </w:r>
    </w:p>
    <w:p w14:paraId="1D34C151" w14:textId="392CF1F6" w:rsidR="00667961" w:rsidRPr="00F657A5" w:rsidRDefault="00667961" w:rsidP="00E059CB">
      <w:pPr>
        <w:pStyle w:val="BodyText"/>
      </w:pPr>
      <w:r w:rsidRPr="00F657A5">
        <w:rPr>
          <w:b/>
          <w:bCs/>
        </w:rPr>
        <w:t xml:space="preserve">Recommendation </w:t>
      </w:r>
      <w:r w:rsidR="00306468" w:rsidRPr="00F657A5">
        <w:rPr>
          <w:b/>
          <w:bCs/>
        </w:rPr>
        <w:t>4</w:t>
      </w:r>
      <w:r w:rsidR="009618E7" w:rsidRPr="00F657A5">
        <w:rPr>
          <w:b/>
          <w:bCs/>
        </w:rPr>
        <w:t>-</w:t>
      </w:r>
      <w:r w:rsidRPr="00F657A5">
        <w:rPr>
          <w:b/>
          <w:bCs/>
        </w:rPr>
        <w:t xml:space="preserve"> </w:t>
      </w:r>
      <w:r w:rsidRPr="00F657A5">
        <w:t xml:space="preserve">PWDA calls for Foundational Supports to be developed </w:t>
      </w:r>
      <w:r w:rsidR="00913D2A" w:rsidRPr="00F657A5">
        <w:t xml:space="preserve">to directly meet the </w:t>
      </w:r>
      <w:r w:rsidRPr="00F657A5">
        <w:t xml:space="preserve">needs of </w:t>
      </w:r>
      <w:r w:rsidR="00A26818" w:rsidRPr="00F657A5">
        <w:t>multiply marginalised</w:t>
      </w:r>
      <w:r w:rsidRPr="00F657A5">
        <w:t xml:space="preserve"> cohorts including First Nations, LGBTQIA+ and CaLD communities</w:t>
      </w:r>
      <w:r w:rsidR="00913D2A" w:rsidRPr="00F657A5">
        <w:t xml:space="preserve">, with a </w:t>
      </w:r>
      <w:r w:rsidR="004164AD" w:rsidRPr="00F657A5">
        <w:t xml:space="preserve">strong focus </w:t>
      </w:r>
      <w:r w:rsidR="002326C8" w:rsidRPr="00F657A5">
        <w:t xml:space="preserve">on </w:t>
      </w:r>
      <w:r w:rsidR="00774145" w:rsidRPr="00F657A5">
        <w:t xml:space="preserve">the </w:t>
      </w:r>
      <w:r w:rsidR="002326C8" w:rsidRPr="00F657A5">
        <w:t>regional</w:t>
      </w:r>
      <w:r w:rsidR="004164AD" w:rsidRPr="00F657A5">
        <w:t xml:space="preserve"> and remote support gap</w:t>
      </w:r>
      <w:r w:rsidR="00222152" w:rsidRPr="00F657A5">
        <w:t xml:space="preserve"> and the needs of </w:t>
      </w:r>
      <w:r w:rsidR="00A83F54" w:rsidRPr="00F657A5">
        <w:t xml:space="preserve">all age groups with </w:t>
      </w:r>
      <w:r w:rsidR="00222152" w:rsidRPr="00F657A5">
        <w:t>disability</w:t>
      </w:r>
      <w:r w:rsidR="00182B22" w:rsidRPr="00F657A5">
        <w:t xml:space="preserve">. </w:t>
      </w:r>
      <w:r w:rsidR="00004E6B" w:rsidRPr="00F657A5">
        <w:t xml:space="preserve">Supports must be </w:t>
      </w:r>
      <w:r w:rsidRPr="00F657A5">
        <w:t xml:space="preserve">culturally inclusive and trauma-informed, with equitable access across all states and territories. </w:t>
      </w:r>
    </w:p>
    <w:p w14:paraId="6403C54F" w14:textId="6A7B8E56" w:rsidR="00923499" w:rsidRPr="00F657A5" w:rsidRDefault="006F7360" w:rsidP="00907DC2">
      <w:pPr>
        <w:pStyle w:val="Heading5"/>
        <w:rPr>
          <w:rStyle w:val="PWDAContactsHeading"/>
          <w:b/>
          <w:bCs/>
        </w:rPr>
      </w:pPr>
      <w:r w:rsidRPr="00F657A5">
        <w:rPr>
          <w:rStyle w:val="PWDAContactsHeading"/>
          <w:b/>
          <w:bCs/>
        </w:rPr>
        <w:t>Accessibility means acknowledging the diverse nature of disability.</w:t>
      </w:r>
    </w:p>
    <w:p w14:paraId="3B1A186E" w14:textId="6C29E273" w:rsidR="006F7360" w:rsidRPr="00F657A5" w:rsidRDefault="006F7360" w:rsidP="00E059CB">
      <w:pPr>
        <w:pStyle w:val="BodyText"/>
      </w:pPr>
      <w:r w:rsidRPr="00F657A5">
        <w:t>PWDA urges the D</w:t>
      </w:r>
      <w:r w:rsidR="00767865" w:rsidRPr="00F657A5">
        <w:t>epartment of Social Services (D</w:t>
      </w:r>
      <w:r w:rsidRPr="00F657A5">
        <w:t>SS</w:t>
      </w:r>
      <w:r w:rsidR="00767865" w:rsidRPr="00F657A5">
        <w:t>), the Federal Government</w:t>
      </w:r>
      <w:r w:rsidRPr="00F657A5">
        <w:t xml:space="preserve"> </w:t>
      </w:r>
      <w:r w:rsidR="002326C8" w:rsidRPr="00F657A5">
        <w:t>and State</w:t>
      </w:r>
      <w:r w:rsidRPr="00F657A5">
        <w:t xml:space="preserve"> and Territory Governments to recognise and acknowledge that the disability community in Australia is a diverse cohort with diverse needs and priorities. It is essential that Foundational Supports are</w:t>
      </w:r>
      <w:r w:rsidR="00425F22" w:rsidRPr="00F657A5">
        <w:t xml:space="preserve"> flexible,</w:t>
      </w:r>
      <w:r w:rsidRPr="00F657A5">
        <w:t xml:space="preserve"> accessible and appropriate for people </w:t>
      </w:r>
      <w:r w:rsidR="00501452" w:rsidRPr="00F657A5">
        <w:t>with d</w:t>
      </w:r>
      <w:r w:rsidRPr="00F657A5">
        <w:t>iverse needs</w:t>
      </w:r>
      <w:r w:rsidR="00CD0190" w:rsidRPr="00F657A5">
        <w:t xml:space="preserve">, </w:t>
      </w:r>
      <w:r w:rsidRPr="00F657A5">
        <w:t>backgrounds</w:t>
      </w:r>
      <w:r w:rsidR="00CD0190" w:rsidRPr="00F657A5">
        <w:t xml:space="preserve"> and age groups</w:t>
      </w:r>
      <w:r w:rsidRPr="00F657A5">
        <w:t xml:space="preserve">. </w:t>
      </w:r>
    </w:p>
    <w:p w14:paraId="72D978B7" w14:textId="2EDC1DF2" w:rsidR="001C08AF" w:rsidRPr="00F657A5" w:rsidRDefault="006F7360" w:rsidP="00E059CB">
      <w:pPr>
        <w:pStyle w:val="BodyText"/>
      </w:pPr>
      <w:r w:rsidRPr="00F657A5">
        <w:t xml:space="preserve">As </w:t>
      </w:r>
      <w:r w:rsidR="001406BC" w:rsidRPr="00F657A5">
        <w:t xml:space="preserve">the cross-disability </w:t>
      </w:r>
      <w:r w:rsidR="00425F22" w:rsidRPr="00F657A5">
        <w:t>DPO</w:t>
      </w:r>
      <w:r w:rsidRPr="00F657A5">
        <w:t xml:space="preserve"> for all Australians with disability, PWDA reinforces and upholds the sentiment expressed by our members that the disability community is highly heterogenous, meaning that all people with disability have different and diverse needs and preferences. As one member articulated</w:t>
      </w:r>
      <w:r w:rsidR="008C067A" w:rsidRPr="00F657A5">
        <w:t>;</w:t>
      </w:r>
    </w:p>
    <w:p w14:paraId="7328093A" w14:textId="48ABBD93" w:rsidR="006F7360" w:rsidRPr="00F657A5" w:rsidRDefault="006F7360" w:rsidP="002326C8">
      <w:pPr>
        <w:pStyle w:val="Quote"/>
        <w:jc w:val="both"/>
      </w:pPr>
      <w:r w:rsidRPr="00F657A5">
        <w:t>“</w:t>
      </w:r>
      <w:r w:rsidR="002326C8" w:rsidRPr="00F657A5">
        <w:t>If</w:t>
      </w:r>
      <w:r w:rsidRPr="00F657A5">
        <w:t xml:space="preserve"> you’ve met one person with autism, you haven’t met them all. If you’ve met one person with hearing loss, you haven’t met them all. [People with disability</w:t>
      </w:r>
      <w:r w:rsidR="004164AD" w:rsidRPr="00F657A5">
        <w:t>]</w:t>
      </w:r>
      <w:r w:rsidRPr="00F657A5">
        <w:t xml:space="preserve"> all have different needs. We all have different aspects of our lives that might need supports”.</w:t>
      </w:r>
    </w:p>
    <w:p w14:paraId="19DFA5F8" w14:textId="33EFD6F4" w:rsidR="002326C8" w:rsidRPr="00F657A5" w:rsidRDefault="006F7360" w:rsidP="003B167F">
      <w:pPr>
        <w:pStyle w:val="BodyText"/>
      </w:pPr>
      <w:r w:rsidRPr="00F657A5">
        <w:t xml:space="preserve">To ensure that people with disability can access services and supports that meet their needs it is crucial that supports are </w:t>
      </w:r>
      <w:r w:rsidR="00A41763" w:rsidRPr="00F657A5">
        <w:t xml:space="preserve">flexible enough to provide </w:t>
      </w:r>
      <w:r w:rsidRPr="00F657A5">
        <w:t xml:space="preserve">targeted priority cohorts meaningful and accessible </w:t>
      </w:r>
      <w:r w:rsidR="000937BA" w:rsidRPr="00F657A5">
        <w:t>options</w:t>
      </w:r>
      <w:r w:rsidRPr="00F657A5">
        <w:t xml:space="preserve">. Moreover, as another member </w:t>
      </w:r>
      <w:r w:rsidR="00CA73BF" w:rsidRPr="00F657A5">
        <w:t>expressed.</w:t>
      </w:r>
    </w:p>
    <w:p w14:paraId="6CD638EE" w14:textId="39659684" w:rsidR="002326C8" w:rsidRPr="00F657A5" w:rsidRDefault="006F7360" w:rsidP="006F7360">
      <w:pPr>
        <w:rPr>
          <w:rStyle w:val="QuoteChar"/>
        </w:rPr>
      </w:pPr>
      <w:r w:rsidRPr="00F657A5">
        <w:lastRenderedPageBreak/>
        <w:t xml:space="preserve"> </w:t>
      </w:r>
      <w:r w:rsidRPr="00F657A5">
        <w:rPr>
          <w:rStyle w:val="QuoteChar"/>
        </w:rPr>
        <w:t>“</w:t>
      </w:r>
      <w:r w:rsidR="002326C8" w:rsidRPr="00F657A5">
        <w:rPr>
          <w:rStyle w:val="QuoteChar"/>
        </w:rPr>
        <w:t>Often</w:t>
      </w:r>
      <w:r w:rsidRPr="00F657A5">
        <w:rPr>
          <w:rStyle w:val="QuoteChar"/>
        </w:rPr>
        <w:t xml:space="preserve"> people with disabilities have more than one disability. You know, eve</w:t>
      </w:r>
      <w:r w:rsidR="000937BA" w:rsidRPr="00F657A5">
        <w:rPr>
          <w:rStyle w:val="QuoteChar"/>
        </w:rPr>
        <w:t>n</w:t>
      </w:r>
      <w:r w:rsidRPr="00F657A5">
        <w:rPr>
          <w:rStyle w:val="QuoteChar"/>
        </w:rPr>
        <w:t xml:space="preserve"> though they say disability, some may have physical as well as intellectual”</w:t>
      </w:r>
    </w:p>
    <w:p w14:paraId="61F6EB08" w14:textId="56F826DC" w:rsidR="006F7360" w:rsidRPr="00F657A5" w:rsidRDefault="006F7360" w:rsidP="003B167F">
      <w:pPr>
        <w:pStyle w:val="BodyText"/>
      </w:pPr>
      <w:r w:rsidRPr="00F657A5">
        <w:t xml:space="preserve">This important reflection emphasises the fact that Foundational Supports must not be one-size-fits-all in approach, but rather they must be flexible in addressing the diverse and often complex </w:t>
      </w:r>
      <w:r w:rsidR="00D35932" w:rsidRPr="00F657A5">
        <w:t xml:space="preserve">requirements </w:t>
      </w:r>
      <w:r w:rsidRPr="00F657A5">
        <w:t xml:space="preserve">of people with disability with supports tailored to meet </w:t>
      </w:r>
      <w:r w:rsidR="00C27C1B" w:rsidRPr="00F657A5">
        <w:t xml:space="preserve">their </w:t>
      </w:r>
      <w:r w:rsidRPr="00F657A5">
        <w:t xml:space="preserve">diverse and </w:t>
      </w:r>
      <w:r w:rsidR="001A0138" w:rsidRPr="00F657A5">
        <w:t>intersecting</w:t>
      </w:r>
      <w:r w:rsidR="00C27C1B" w:rsidRPr="00F657A5">
        <w:t xml:space="preserve"> </w:t>
      </w:r>
      <w:r w:rsidRPr="00F657A5">
        <w:t xml:space="preserve">support needs. Moreover, Foundational Supports must be designed in a way that </w:t>
      </w:r>
      <w:r w:rsidR="00C22966" w:rsidRPr="00F657A5">
        <w:t>ensure</w:t>
      </w:r>
      <w:r w:rsidRPr="00F657A5">
        <w:t>s all people with disability to access services and supports in a way that best suits their needs</w:t>
      </w:r>
      <w:r w:rsidR="00FE306D" w:rsidRPr="00F657A5">
        <w:t xml:space="preserve"> for life and social engagement safely</w:t>
      </w:r>
      <w:r w:rsidRPr="00F657A5">
        <w:t xml:space="preserve">. </w:t>
      </w:r>
    </w:p>
    <w:p w14:paraId="58A38093" w14:textId="7C1784D3" w:rsidR="006F7360" w:rsidRPr="00F657A5" w:rsidRDefault="006F7360" w:rsidP="003B167F">
      <w:pPr>
        <w:pStyle w:val="BodyText"/>
      </w:pPr>
      <w:r w:rsidRPr="00F657A5">
        <w:rPr>
          <w:b/>
          <w:bCs/>
        </w:rPr>
        <w:t xml:space="preserve">Recommendation </w:t>
      </w:r>
      <w:r w:rsidR="00306468" w:rsidRPr="00F657A5">
        <w:rPr>
          <w:b/>
          <w:bCs/>
        </w:rPr>
        <w:t>5</w:t>
      </w:r>
      <w:r w:rsidRPr="00F657A5">
        <w:rPr>
          <w:b/>
          <w:bCs/>
        </w:rPr>
        <w:t>–</w:t>
      </w:r>
      <w:r w:rsidRPr="00F657A5">
        <w:t xml:space="preserve"> Governments must </w:t>
      </w:r>
      <w:r w:rsidR="00FA3E50" w:rsidRPr="00F657A5">
        <w:t xml:space="preserve">provision for </w:t>
      </w:r>
      <w:r w:rsidRPr="00F657A5">
        <w:t>tailor</w:t>
      </w:r>
      <w:r w:rsidR="00FA3E50" w:rsidRPr="00F657A5">
        <w:t>ing of</w:t>
      </w:r>
      <w:r w:rsidRPr="00F657A5">
        <w:t xml:space="preserve"> Foundational Supports to meet the diverse</w:t>
      </w:r>
      <w:r w:rsidR="00D35932" w:rsidRPr="00F657A5">
        <w:t>, interacting</w:t>
      </w:r>
      <w:r w:rsidRPr="00F657A5">
        <w:t xml:space="preserve"> and often overlapping needs of people with disability, resisting a one-size-fits-all </w:t>
      </w:r>
      <w:r w:rsidR="003B137B" w:rsidRPr="00F657A5">
        <w:t>or individual disability type only</w:t>
      </w:r>
      <w:r w:rsidR="00FD46C8" w:rsidRPr="00F657A5">
        <w:t xml:space="preserve"> approach</w:t>
      </w:r>
      <w:r w:rsidRPr="00F657A5">
        <w:t xml:space="preserve">. PWDA believes this is best achieved through </w:t>
      </w:r>
      <w:r w:rsidR="00EE2969" w:rsidRPr="00F657A5">
        <w:t>active collaborat</w:t>
      </w:r>
      <w:r w:rsidR="00546AB4" w:rsidRPr="00F657A5">
        <w:t>ion</w:t>
      </w:r>
      <w:r w:rsidR="00EE2969" w:rsidRPr="00F657A5">
        <w:t xml:space="preserve"> </w:t>
      </w:r>
      <w:r w:rsidR="00772570" w:rsidRPr="00F657A5">
        <w:t xml:space="preserve">and leadership </w:t>
      </w:r>
      <w:r w:rsidR="003A064B" w:rsidRPr="00F657A5">
        <w:t>by</w:t>
      </w:r>
      <w:r w:rsidRPr="00F657A5">
        <w:t xml:space="preserve"> people with disability and their representative organisations. </w:t>
      </w:r>
    </w:p>
    <w:p w14:paraId="16D7644C" w14:textId="396ABC55" w:rsidR="00133F88" w:rsidRPr="00F657A5" w:rsidRDefault="00997715" w:rsidP="00907DC2">
      <w:pPr>
        <w:pStyle w:val="Heading5"/>
        <w:rPr>
          <w:rStyle w:val="PWDAContactsHeading"/>
          <w:b/>
          <w:bCs/>
        </w:rPr>
      </w:pPr>
      <w:r w:rsidRPr="00F657A5">
        <w:rPr>
          <w:rStyle w:val="PWDAContactsHeading"/>
          <w:b/>
          <w:bCs/>
        </w:rPr>
        <w:t>I</w:t>
      </w:r>
      <w:r w:rsidR="002C194C" w:rsidRPr="00F657A5">
        <w:rPr>
          <w:rStyle w:val="PWDAContactsHeading"/>
          <w:b/>
          <w:bCs/>
        </w:rPr>
        <w:t>nformation</w:t>
      </w:r>
      <w:r w:rsidRPr="00F657A5">
        <w:rPr>
          <w:rStyle w:val="PWDAContactsHeading"/>
          <w:b/>
          <w:bCs/>
        </w:rPr>
        <w:t xml:space="preserve"> must be presented</w:t>
      </w:r>
      <w:r w:rsidR="002C194C" w:rsidRPr="00F657A5">
        <w:rPr>
          <w:rStyle w:val="PWDAContactsHeading"/>
          <w:b/>
          <w:bCs/>
        </w:rPr>
        <w:t xml:space="preserve"> in accessible formats</w:t>
      </w:r>
    </w:p>
    <w:p w14:paraId="4CDAC996" w14:textId="29FD828D" w:rsidR="002326C8" w:rsidRPr="00F657A5" w:rsidRDefault="00CC6CA7" w:rsidP="003B167F">
      <w:pPr>
        <w:pStyle w:val="BodyText"/>
      </w:pPr>
      <w:r w:rsidRPr="00F657A5">
        <w:t>Through</w:t>
      </w:r>
      <w:r w:rsidR="004B047A" w:rsidRPr="00F657A5">
        <w:t xml:space="preserve"> PWDA’s engagement,</w:t>
      </w:r>
      <w:r w:rsidR="006F7360" w:rsidRPr="00F657A5">
        <w:t xml:space="preserve"> concerns about the accessibility of information and supports being provided currently and that these shortcomings will </w:t>
      </w:r>
      <w:r w:rsidR="001E0618" w:rsidRPr="00F657A5">
        <w:t xml:space="preserve">continue to </w:t>
      </w:r>
      <w:r w:rsidR="006F7360" w:rsidRPr="00F657A5">
        <w:t>be reflected in Foundational Supports. PWDA feels strongly that in order to appropriately recognise and respond to the diverse needs and lived experiences of people with disability</w:t>
      </w:r>
      <w:r w:rsidR="005B5776" w:rsidRPr="00F657A5">
        <w:t>,</w:t>
      </w:r>
      <w:r w:rsidR="006F7360" w:rsidRPr="00F657A5">
        <w:t xml:space="preserve"> information supports </w:t>
      </w:r>
      <w:r w:rsidR="002326C8" w:rsidRPr="00F657A5">
        <w:t>must be</w:t>
      </w:r>
      <w:r w:rsidR="006F7360" w:rsidRPr="00F657A5">
        <w:t xml:space="preserve"> provided </w:t>
      </w:r>
      <w:r w:rsidR="005B5776" w:rsidRPr="00F657A5">
        <w:t>through</w:t>
      </w:r>
      <w:r w:rsidR="006F7360" w:rsidRPr="00F657A5">
        <w:t xml:space="preserve"> multiple accessible formats. This includes, but not limited to, Easy Read versions of all document</w:t>
      </w:r>
      <w:r w:rsidR="008C36F0" w:rsidRPr="00F657A5">
        <w:t>ation and tools</w:t>
      </w:r>
      <w:r w:rsidR="006F7360" w:rsidRPr="00F657A5">
        <w:t>, A</w:t>
      </w:r>
      <w:r w:rsidR="00501452" w:rsidRPr="00F657A5">
        <w:t>USLAN</w:t>
      </w:r>
      <w:r w:rsidR="006F7360" w:rsidRPr="00F657A5">
        <w:t xml:space="preserve"> interpreters </w:t>
      </w:r>
      <w:r w:rsidR="00E00898" w:rsidRPr="00F657A5">
        <w:t xml:space="preserve">and </w:t>
      </w:r>
      <w:r w:rsidR="002F008D" w:rsidRPr="00F657A5">
        <w:t xml:space="preserve">live </w:t>
      </w:r>
      <w:r w:rsidR="00E00898" w:rsidRPr="00F657A5">
        <w:t>captions</w:t>
      </w:r>
      <w:r w:rsidR="000F451A" w:rsidRPr="00F657A5">
        <w:t xml:space="preserve"> at</w:t>
      </w:r>
      <w:r w:rsidR="006F7360" w:rsidRPr="00F657A5">
        <w:t xml:space="preserve"> events, consultations and information</w:t>
      </w:r>
      <w:r w:rsidR="000F451A" w:rsidRPr="00F657A5">
        <w:t>/learning</w:t>
      </w:r>
      <w:r w:rsidR="006F7360" w:rsidRPr="00F657A5">
        <w:t xml:space="preserve"> sessions, and </w:t>
      </w:r>
      <w:r w:rsidR="00724B1B" w:rsidRPr="00F657A5">
        <w:t xml:space="preserve">accessible </w:t>
      </w:r>
      <w:r w:rsidR="006F7360" w:rsidRPr="00F657A5">
        <w:t>documents</w:t>
      </w:r>
      <w:r w:rsidR="00724B1B" w:rsidRPr="00F657A5">
        <w:t>/digital tools</w:t>
      </w:r>
      <w:r w:rsidR="006F7360" w:rsidRPr="00F657A5">
        <w:t xml:space="preserve"> that </w:t>
      </w:r>
      <w:r w:rsidR="00856E90" w:rsidRPr="00F657A5">
        <w:t>can</w:t>
      </w:r>
      <w:r w:rsidR="006F7360" w:rsidRPr="00F657A5">
        <w:t xml:space="preserve"> support the use of </w:t>
      </w:r>
      <w:r w:rsidR="00856E90" w:rsidRPr="00F657A5">
        <w:t xml:space="preserve">diverse </w:t>
      </w:r>
      <w:r w:rsidR="006F7360" w:rsidRPr="00F657A5">
        <w:t>screen reader</w:t>
      </w:r>
      <w:r w:rsidR="00856E90" w:rsidRPr="00F657A5">
        <w:t xml:space="preserve"> types</w:t>
      </w:r>
      <w:r w:rsidR="006F7360" w:rsidRPr="00F657A5">
        <w:t>. Our members also emphasised that information should be provided in multiple locations and format</w:t>
      </w:r>
      <w:r w:rsidR="005D0D81" w:rsidRPr="00F657A5">
        <w:t>s</w:t>
      </w:r>
      <w:r w:rsidR="003B167F">
        <w:t>.</w:t>
      </w:r>
    </w:p>
    <w:p w14:paraId="7E794A12" w14:textId="6BB654A9" w:rsidR="006F7360" w:rsidRPr="00F657A5" w:rsidRDefault="006F7360" w:rsidP="006F7360">
      <w:r w:rsidRPr="00F657A5">
        <w:t xml:space="preserve"> </w:t>
      </w:r>
      <w:r w:rsidRPr="00F657A5">
        <w:rPr>
          <w:rStyle w:val="QuoteChar"/>
        </w:rPr>
        <w:t>“Not all [people] use the internet. We need local information”</w:t>
      </w:r>
    </w:p>
    <w:p w14:paraId="0BF489DF" w14:textId="208AFAF3" w:rsidR="00023F83" w:rsidRPr="00F657A5" w:rsidRDefault="006F7360" w:rsidP="003B167F">
      <w:pPr>
        <w:pStyle w:val="BodyText"/>
      </w:pPr>
      <w:r w:rsidRPr="00F657A5">
        <w:rPr>
          <w:b/>
          <w:bCs/>
        </w:rPr>
        <w:t xml:space="preserve">Recommendation </w:t>
      </w:r>
      <w:r w:rsidR="00306468" w:rsidRPr="00F657A5">
        <w:rPr>
          <w:b/>
          <w:bCs/>
        </w:rPr>
        <w:t>6</w:t>
      </w:r>
      <w:r w:rsidR="008E5D9F" w:rsidRPr="00F657A5">
        <w:t xml:space="preserve">- </w:t>
      </w:r>
      <w:r w:rsidR="002326C8" w:rsidRPr="00F657A5">
        <w:t>Information services</w:t>
      </w:r>
      <w:r w:rsidRPr="00F657A5">
        <w:t xml:space="preserve"> and supports within</w:t>
      </w:r>
      <w:r w:rsidR="005A4B56" w:rsidRPr="00F657A5">
        <w:t xml:space="preserve"> General</w:t>
      </w:r>
      <w:r w:rsidRPr="00F657A5">
        <w:t xml:space="preserve"> Foundational Supports must be provided in a range of </w:t>
      </w:r>
      <w:r w:rsidR="004A2CA9" w:rsidRPr="00F657A5">
        <w:t xml:space="preserve">accessible and inclusive </w:t>
      </w:r>
      <w:r w:rsidRPr="00F657A5">
        <w:t xml:space="preserve">formats that support the diverse accessibility needs of </w:t>
      </w:r>
      <w:r w:rsidR="002326C8" w:rsidRPr="00F657A5">
        <w:t>Australians</w:t>
      </w:r>
      <w:r w:rsidRPr="00F657A5">
        <w:t xml:space="preserve"> with disability</w:t>
      </w:r>
      <w:r w:rsidR="00883D4C" w:rsidRPr="00F657A5">
        <w:t>,</w:t>
      </w:r>
      <w:r w:rsidRPr="00F657A5">
        <w:t xml:space="preserve"> that recognises the different </w:t>
      </w:r>
      <w:r w:rsidR="00883D4C" w:rsidRPr="00F657A5">
        <w:t xml:space="preserve">locations </w:t>
      </w:r>
      <w:r w:rsidRPr="00F657A5">
        <w:t>and ways people with disability access information and supports.</w:t>
      </w:r>
    </w:p>
    <w:p w14:paraId="7947A3BF" w14:textId="6777F8D5" w:rsidR="00222152" w:rsidRPr="00F657A5" w:rsidRDefault="00222152" w:rsidP="0070620F">
      <w:pPr>
        <w:pStyle w:val="Heading5"/>
      </w:pPr>
      <w:r w:rsidRPr="00F657A5">
        <w:lastRenderedPageBreak/>
        <w:t xml:space="preserve">The need for </w:t>
      </w:r>
      <w:r w:rsidR="003F70EB" w:rsidRPr="00F657A5">
        <w:t>nationally consisten</w:t>
      </w:r>
      <w:r w:rsidR="00A87D18" w:rsidRPr="00F657A5">
        <w:t>cy</w:t>
      </w:r>
    </w:p>
    <w:p w14:paraId="6D1F49FA" w14:textId="4FC79D9D" w:rsidR="00BA5473" w:rsidRPr="00F657A5" w:rsidRDefault="00BA5473" w:rsidP="00BA5473">
      <w:pPr>
        <w:pStyle w:val="BodyText"/>
        <w:rPr>
          <w:i/>
          <w:iCs/>
          <w:color w:val="auto"/>
          <w:lang w:val="en-AU"/>
        </w:rPr>
      </w:pPr>
      <w:r w:rsidRPr="00F657A5">
        <w:rPr>
          <w:rStyle w:val="Emphasis"/>
          <w:i w:val="0"/>
          <w:iCs w:val="0"/>
          <w:color w:val="auto"/>
          <w:lang w:val="en-AU"/>
        </w:rPr>
        <w:t>People with Disability Australia (PWDA) expresses significant concerns about the risks associated with the state and territory-led implementation and maintenance of Foundational Supports. In particular, we are concerned that, without nationally consistent standards</w:t>
      </w:r>
      <w:r w:rsidR="00A87D18" w:rsidRPr="00F657A5">
        <w:rPr>
          <w:rStyle w:val="Emphasis"/>
          <w:i w:val="0"/>
          <w:iCs w:val="0"/>
          <w:color w:val="auto"/>
          <w:lang w:val="en-AU"/>
        </w:rPr>
        <w:t xml:space="preserve"> and requirements</w:t>
      </w:r>
      <w:r w:rsidRPr="00F657A5">
        <w:rPr>
          <w:rStyle w:val="Emphasis"/>
          <w:i w:val="0"/>
          <w:iCs w:val="0"/>
          <w:color w:val="auto"/>
          <w:lang w:val="en-AU"/>
        </w:rPr>
        <w:t xml:space="preserve"> for service provision and access, some people with disability may</w:t>
      </w:r>
      <w:r w:rsidR="006305FD" w:rsidRPr="00F657A5">
        <w:rPr>
          <w:rStyle w:val="Emphasis"/>
          <w:i w:val="0"/>
          <w:iCs w:val="0"/>
          <w:color w:val="auto"/>
          <w:lang w:val="en-AU"/>
        </w:rPr>
        <w:t xml:space="preserve"> continue to</w:t>
      </w:r>
      <w:r w:rsidRPr="00F657A5">
        <w:rPr>
          <w:rStyle w:val="Emphasis"/>
          <w:i w:val="0"/>
          <w:iCs w:val="0"/>
          <w:color w:val="auto"/>
          <w:lang w:val="en-AU"/>
        </w:rPr>
        <w:t xml:space="preserve"> be left behind.</w:t>
      </w:r>
    </w:p>
    <w:p w14:paraId="6465EEFC" w14:textId="24265A38" w:rsidR="00BA5473" w:rsidRPr="00F657A5" w:rsidRDefault="00BA5473" w:rsidP="00BA5473">
      <w:pPr>
        <w:pStyle w:val="BodyText"/>
        <w:rPr>
          <w:i/>
          <w:iCs/>
          <w:color w:val="auto"/>
          <w:lang w:val="en-AU"/>
        </w:rPr>
      </w:pPr>
      <w:r w:rsidRPr="00F657A5">
        <w:rPr>
          <w:rStyle w:val="Emphasis"/>
          <w:i w:val="0"/>
          <w:iCs w:val="0"/>
          <w:color w:val="auto"/>
          <w:lang w:val="en-AU"/>
        </w:rPr>
        <w:t>At the time of this submission, the Australian Government has not been able to clearly articulate the roles and capacities of state and territory governments in the development, implementation, and maintenance of Foundational Supports. Furthermore</w:t>
      </w:r>
      <w:r w:rsidR="006E7713" w:rsidRPr="00F657A5">
        <w:rPr>
          <w:rStyle w:val="Emphasis"/>
          <w:i w:val="0"/>
          <w:iCs w:val="0"/>
          <w:color w:val="auto"/>
          <w:lang w:val="en-AU"/>
        </w:rPr>
        <w:t>, as raised above the l</w:t>
      </w:r>
      <w:r w:rsidRPr="00F657A5">
        <w:rPr>
          <w:rStyle w:val="Emphasis"/>
          <w:i w:val="0"/>
          <w:iCs w:val="0"/>
          <w:color w:val="auto"/>
          <w:lang w:val="en-AU"/>
        </w:rPr>
        <w:t xml:space="preserve">ack of clarity regarding the definition or scope of what Foundational Supports </w:t>
      </w:r>
      <w:r w:rsidR="006E7713" w:rsidRPr="00F657A5">
        <w:rPr>
          <w:rStyle w:val="Emphasis"/>
          <w:i w:val="0"/>
          <w:iCs w:val="0"/>
          <w:color w:val="auto"/>
          <w:lang w:val="en-AU"/>
        </w:rPr>
        <w:t xml:space="preserve">includes creates clear gaps </w:t>
      </w:r>
      <w:r w:rsidR="0057571E" w:rsidRPr="00F657A5">
        <w:rPr>
          <w:rStyle w:val="Emphasis"/>
          <w:i w:val="0"/>
          <w:iCs w:val="0"/>
          <w:color w:val="auto"/>
          <w:lang w:val="en-AU"/>
        </w:rPr>
        <w:t>that may drive inaction by States and Territories.</w:t>
      </w:r>
    </w:p>
    <w:p w14:paraId="358E1A6E" w14:textId="77777777" w:rsidR="00BA5473" w:rsidRPr="00F657A5" w:rsidRDefault="00BA5473" w:rsidP="00BA5473">
      <w:pPr>
        <w:pStyle w:val="BodyText"/>
        <w:rPr>
          <w:rStyle w:val="Emphasis"/>
          <w:i w:val="0"/>
          <w:iCs w:val="0"/>
          <w:color w:val="auto"/>
          <w:lang w:val="en-AU"/>
        </w:rPr>
      </w:pPr>
      <w:r w:rsidRPr="00F657A5">
        <w:rPr>
          <w:rStyle w:val="Emphasis"/>
          <w:i w:val="0"/>
          <w:iCs w:val="0"/>
          <w:color w:val="auto"/>
          <w:lang w:val="en-AU"/>
        </w:rPr>
        <w:t>PWDA believes it is critical for the government to acknowledge the risk of inequity in both the accessibility and provision of Foundational Supports across states and territories. We urge the development of a nationally consistent and streamlined approach that directly addresses the disability community’s concerns around equity, ensuring that people with disability are not subjected to a "location lottery." This approach should guarantee equal access to services, regardless of geographic location.</w:t>
      </w:r>
    </w:p>
    <w:p w14:paraId="48640C14" w14:textId="7B7C0B03" w:rsidR="00F71F57" w:rsidRPr="00F657A5" w:rsidRDefault="00F71F57" w:rsidP="00F71F57">
      <w:pPr>
        <w:pStyle w:val="BodyText"/>
        <w:rPr>
          <w:lang w:val="en-AU"/>
        </w:rPr>
      </w:pPr>
      <w:r w:rsidRPr="00F657A5">
        <w:rPr>
          <w:rStyle w:val="Strong"/>
          <w:lang w:val="en-AU"/>
        </w:rPr>
        <w:t xml:space="preserve">Recommendation </w:t>
      </w:r>
      <w:r w:rsidR="00A37D12" w:rsidRPr="00F657A5">
        <w:rPr>
          <w:rStyle w:val="Strong"/>
          <w:lang w:val="en-AU"/>
        </w:rPr>
        <w:t>7</w:t>
      </w:r>
      <w:r w:rsidR="008E5D9F" w:rsidRPr="00F657A5">
        <w:rPr>
          <w:lang w:val="en-AU"/>
        </w:rPr>
        <w:t xml:space="preserve">- </w:t>
      </w:r>
      <w:r w:rsidRPr="00F657A5">
        <w:rPr>
          <w:lang w:val="en-AU"/>
        </w:rPr>
        <w:t xml:space="preserve">The Australian Federal, State, and Territory governments </w:t>
      </w:r>
      <w:r w:rsidR="002611F2" w:rsidRPr="00F657A5">
        <w:rPr>
          <w:lang w:val="en-AU"/>
        </w:rPr>
        <w:t>must work directly</w:t>
      </w:r>
      <w:r w:rsidRPr="00F657A5">
        <w:rPr>
          <w:lang w:val="en-AU"/>
        </w:rPr>
        <w:t xml:space="preserve"> with people with disability and their representative organisations</w:t>
      </w:r>
      <w:r w:rsidR="00F713E7" w:rsidRPr="00F657A5">
        <w:rPr>
          <w:lang w:val="en-AU"/>
        </w:rPr>
        <w:t xml:space="preserve"> (state or territory peaks as well as national peaks)</w:t>
      </w:r>
      <w:r w:rsidRPr="00F657A5">
        <w:rPr>
          <w:lang w:val="en-AU"/>
        </w:rPr>
        <w:t xml:space="preserve"> to develop and implement a national</w:t>
      </w:r>
      <w:r w:rsidR="00F531C6" w:rsidRPr="00F657A5">
        <w:rPr>
          <w:lang w:val="en-AU"/>
        </w:rPr>
        <w:t>ly led</w:t>
      </w:r>
      <w:r w:rsidRPr="00F657A5">
        <w:rPr>
          <w:lang w:val="en-AU"/>
        </w:rPr>
        <w:t xml:space="preserve">, streamlined approach to Foundational Supports. This approach should </w:t>
      </w:r>
      <w:r w:rsidR="00F531C6" w:rsidRPr="00F657A5">
        <w:rPr>
          <w:lang w:val="en-AU"/>
        </w:rPr>
        <w:t>require</w:t>
      </w:r>
      <w:r w:rsidR="00B84C0B" w:rsidRPr="00F657A5">
        <w:rPr>
          <w:lang w:val="en-AU"/>
        </w:rPr>
        <w:t>/regulate the need for</w:t>
      </w:r>
      <w:r w:rsidRPr="00F657A5">
        <w:rPr>
          <w:lang w:val="en-AU"/>
        </w:rPr>
        <w:t xml:space="preserve"> consistency, equity, and access for all people with disability, effectively addressing the risks of a "location lottery" in service provision. </w:t>
      </w:r>
    </w:p>
    <w:p w14:paraId="6117264B" w14:textId="015744B9" w:rsidR="00D803F3" w:rsidRPr="00F657A5" w:rsidRDefault="00D803F3" w:rsidP="00F71F57">
      <w:pPr>
        <w:pStyle w:val="BodyText"/>
        <w:rPr>
          <w:lang w:val="en-AU"/>
        </w:rPr>
      </w:pPr>
      <w:r w:rsidRPr="00F657A5">
        <w:rPr>
          <w:rStyle w:val="Strong"/>
          <w:lang w:val="en-AU"/>
        </w:rPr>
        <w:t xml:space="preserve">Recommendation </w:t>
      </w:r>
      <w:r w:rsidR="00F95826" w:rsidRPr="00F657A5">
        <w:rPr>
          <w:rStyle w:val="Strong"/>
          <w:lang w:val="en-AU"/>
        </w:rPr>
        <w:t>8</w:t>
      </w:r>
      <w:r w:rsidR="008E5D9F" w:rsidRPr="00F657A5">
        <w:rPr>
          <w:lang w:val="en-AU"/>
        </w:rPr>
        <w:t xml:space="preserve">- </w:t>
      </w:r>
      <w:r w:rsidRPr="00F657A5">
        <w:rPr>
          <w:lang w:val="en-AU"/>
        </w:rPr>
        <w:t>Clear rules regarding eligibility for accessing Foundational Supports, along with a well-defined</w:t>
      </w:r>
      <w:r w:rsidR="007E0BE9" w:rsidRPr="00F657A5">
        <w:rPr>
          <w:lang w:val="en-AU"/>
        </w:rPr>
        <w:t xml:space="preserve">, reduced threshold </w:t>
      </w:r>
      <w:r w:rsidRPr="00F657A5">
        <w:rPr>
          <w:lang w:val="en-AU"/>
        </w:rPr>
        <w:t>scope of what these supports encompass, are essential to avoid confusion, inequity, and unnecessary bureaucratic barriers. This will ensure that all people with disability can have their support needs met, either through Foundational Supports or by accessing services and supports within the NDIS.</w:t>
      </w:r>
    </w:p>
    <w:p w14:paraId="2D01D833" w14:textId="791226B6" w:rsidR="00997715" w:rsidRPr="00F657A5" w:rsidRDefault="008F4BF8" w:rsidP="003C1080">
      <w:pPr>
        <w:pStyle w:val="Heading3"/>
        <w:numPr>
          <w:ilvl w:val="0"/>
          <w:numId w:val="29"/>
        </w:numPr>
      </w:pPr>
      <w:bookmarkStart w:id="49" w:name="_Toc183623225"/>
      <w:r w:rsidRPr="00F657A5">
        <w:lastRenderedPageBreak/>
        <w:t xml:space="preserve">Improving </w:t>
      </w:r>
      <w:r w:rsidR="00286BEC" w:rsidRPr="00F657A5">
        <w:t>e</w:t>
      </w:r>
      <w:r w:rsidRPr="00F657A5">
        <w:t xml:space="preserve">xisting </w:t>
      </w:r>
      <w:r w:rsidR="00837637" w:rsidRPr="00F657A5">
        <w:t xml:space="preserve">(and future) </w:t>
      </w:r>
      <w:r w:rsidR="00286BEC" w:rsidRPr="00F657A5">
        <w:t>d</w:t>
      </w:r>
      <w:r w:rsidRPr="00F657A5">
        <w:t xml:space="preserve">isability </w:t>
      </w:r>
      <w:r w:rsidR="00286BEC" w:rsidRPr="00F657A5">
        <w:t xml:space="preserve">supports </w:t>
      </w:r>
      <w:r w:rsidR="00837637" w:rsidRPr="00F657A5">
        <w:t xml:space="preserve">within </w:t>
      </w:r>
      <w:r w:rsidR="00286BEC" w:rsidRPr="00F657A5">
        <w:t xml:space="preserve">Foundational </w:t>
      </w:r>
      <w:r w:rsidRPr="00F657A5">
        <w:t>Supports</w:t>
      </w:r>
      <w:bookmarkEnd w:id="49"/>
      <w:r w:rsidRPr="00F657A5">
        <w:t xml:space="preserve"> </w:t>
      </w:r>
    </w:p>
    <w:p w14:paraId="38892400" w14:textId="2344121D" w:rsidR="002C194C" w:rsidRPr="00F657A5" w:rsidRDefault="00023F83" w:rsidP="00907DC2">
      <w:pPr>
        <w:pStyle w:val="Heading5"/>
        <w:rPr>
          <w:rFonts w:eastAsia="Arial"/>
        </w:rPr>
      </w:pPr>
      <w:r w:rsidRPr="00F657A5">
        <w:rPr>
          <w:rFonts w:eastAsia="Arial"/>
        </w:rPr>
        <w:t>S</w:t>
      </w:r>
      <w:r w:rsidR="3B52981B" w:rsidRPr="00F657A5">
        <w:rPr>
          <w:rFonts w:eastAsia="Arial"/>
        </w:rPr>
        <w:t>ervices</w:t>
      </w:r>
      <w:r w:rsidR="00520C34" w:rsidRPr="00F657A5">
        <w:rPr>
          <w:rFonts w:eastAsia="Arial"/>
        </w:rPr>
        <w:t xml:space="preserve"> </w:t>
      </w:r>
      <w:r w:rsidRPr="00F657A5">
        <w:rPr>
          <w:rFonts w:eastAsia="Arial"/>
        </w:rPr>
        <w:t xml:space="preserve">need to be </w:t>
      </w:r>
      <w:r w:rsidR="00520C34" w:rsidRPr="00F657A5">
        <w:rPr>
          <w:rFonts w:eastAsia="Arial"/>
        </w:rPr>
        <w:t xml:space="preserve">easier to navigate. </w:t>
      </w:r>
    </w:p>
    <w:p w14:paraId="1ED77B17" w14:textId="26C3CA2E" w:rsidR="002C194C" w:rsidRPr="00F657A5" w:rsidRDefault="002C194C" w:rsidP="006F7360">
      <w:pPr>
        <w:rPr>
          <w:rFonts w:ascii="Arial" w:eastAsia="Arial" w:hAnsi="Arial" w:cs="Arial"/>
          <w:color w:val="000000"/>
        </w:rPr>
      </w:pPr>
      <w:r w:rsidRPr="00F657A5">
        <w:rPr>
          <w:rStyle w:val="QuoteChar"/>
        </w:rPr>
        <w:t>“Most</w:t>
      </w:r>
      <w:r w:rsidR="0071652E" w:rsidRPr="00F657A5">
        <w:rPr>
          <w:rStyle w:val="QuoteChar"/>
        </w:rPr>
        <w:t xml:space="preserve"> </w:t>
      </w:r>
      <w:r w:rsidRPr="00F657A5">
        <w:rPr>
          <w:rStyle w:val="QuoteChar"/>
        </w:rPr>
        <w:t>carer-based</w:t>
      </w:r>
      <w:r w:rsidR="0071652E" w:rsidRPr="00F657A5">
        <w:rPr>
          <w:rStyle w:val="QuoteChar"/>
        </w:rPr>
        <w:t xml:space="preserve"> services, and most services that people with disabilities and their </w:t>
      </w:r>
      <w:r w:rsidRPr="00F657A5">
        <w:rPr>
          <w:rStyle w:val="QuoteChar"/>
        </w:rPr>
        <w:t>family’s</w:t>
      </w:r>
      <w:r w:rsidR="0071652E" w:rsidRPr="00F657A5">
        <w:rPr>
          <w:rStyle w:val="QuoteChar"/>
        </w:rPr>
        <w:t xml:space="preserve"> approach, have to go around in the merry go round trying to find exactly what they need at this point. And neither the NDIA website is accessible for people with vision impairment with too much information </w:t>
      </w:r>
      <w:r w:rsidRPr="00F657A5">
        <w:rPr>
          <w:rStyle w:val="QuoteChar"/>
        </w:rPr>
        <w:t xml:space="preserve">or </w:t>
      </w:r>
      <w:r w:rsidR="0071652E" w:rsidRPr="00F657A5">
        <w:rPr>
          <w:rStyle w:val="QuoteChar"/>
        </w:rPr>
        <w:t xml:space="preserve">even like things like the care gateway can be difficult to access because you </w:t>
      </w:r>
      <w:r w:rsidRPr="00F657A5">
        <w:rPr>
          <w:rStyle w:val="QuoteChar"/>
        </w:rPr>
        <w:t>do not</w:t>
      </w:r>
      <w:r w:rsidR="0071652E" w:rsidRPr="00F657A5">
        <w:rPr>
          <w:rStyle w:val="QuoteChar"/>
        </w:rPr>
        <w:t xml:space="preserve"> know what the what, sort of format websites in</w:t>
      </w:r>
      <w:r w:rsidR="00520C34" w:rsidRPr="00F657A5">
        <w:rPr>
          <w:rStyle w:val="QuoteChar"/>
        </w:rPr>
        <w:t>.”</w:t>
      </w:r>
      <w:r w:rsidRPr="00F657A5">
        <w:rPr>
          <w:rFonts w:ascii="Arial" w:eastAsia="Arial" w:hAnsi="Arial" w:cs="Arial"/>
          <w:color w:val="000000"/>
        </w:rPr>
        <w:t xml:space="preserve">  </w:t>
      </w:r>
    </w:p>
    <w:p w14:paraId="77E40FCB" w14:textId="0EC9F6CD" w:rsidR="007C596D" w:rsidRPr="00F657A5" w:rsidRDefault="00AE7127" w:rsidP="003B167F">
      <w:pPr>
        <w:pStyle w:val="BodyText"/>
      </w:pPr>
      <w:r w:rsidRPr="00F657A5">
        <w:t xml:space="preserve">Feedback through </w:t>
      </w:r>
      <w:r w:rsidR="007C596D" w:rsidRPr="00F657A5">
        <w:t xml:space="preserve">PWDA’s member surveys and forums consistently </w:t>
      </w:r>
      <w:r w:rsidR="003E4236" w:rsidRPr="00F657A5">
        <w:t>demonstrated</w:t>
      </w:r>
      <w:r w:rsidR="007C596D" w:rsidRPr="00F657A5">
        <w:t xml:space="preserve"> that current disability supports through the NDIS or in communit</w:t>
      </w:r>
      <w:r w:rsidR="003E4236" w:rsidRPr="00F657A5">
        <w:t>ies</w:t>
      </w:r>
      <w:r w:rsidR="007C596D" w:rsidRPr="00F657A5">
        <w:t xml:space="preserve"> are inaccessible for people with disability</w:t>
      </w:r>
      <w:r w:rsidR="004164AD" w:rsidRPr="00F657A5">
        <w:t>.</w:t>
      </w:r>
      <w:r w:rsidR="007C596D" w:rsidRPr="00F657A5">
        <w:t xml:space="preserve"> PWDA members said that they often struggle with unnecessary, intrusive</w:t>
      </w:r>
      <w:r w:rsidR="003C1080" w:rsidRPr="00F657A5">
        <w:t xml:space="preserve"> </w:t>
      </w:r>
      <w:r w:rsidR="007C596D" w:rsidRPr="00F657A5">
        <w:t>barriers</w:t>
      </w:r>
      <w:r w:rsidR="003C1080" w:rsidRPr="00F657A5">
        <w:t xml:space="preserve"> surrounding </w:t>
      </w:r>
      <w:r w:rsidR="007C596D" w:rsidRPr="00F657A5">
        <w:t>information and supports</w:t>
      </w:r>
      <w:r w:rsidR="003C1080" w:rsidRPr="00F657A5">
        <w:t xml:space="preserve"> and feel the current systems are not tailored to identify and respond to individual needs appropriately</w:t>
      </w:r>
      <w:r w:rsidR="007C596D" w:rsidRPr="00F657A5">
        <w:t xml:space="preserve">. Many felt </w:t>
      </w:r>
      <w:r w:rsidR="00933066" w:rsidRPr="00F657A5">
        <w:t xml:space="preserve">that </w:t>
      </w:r>
      <w:r w:rsidR="007C596D" w:rsidRPr="00F657A5">
        <w:t xml:space="preserve">the current systems and processes were inaccessible for them, </w:t>
      </w:r>
      <w:r w:rsidR="00933066" w:rsidRPr="00F657A5">
        <w:t>expressing</w:t>
      </w:r>
      <w:r w:rsidR="007C596D" w:rsidRPr="00F657A5">
        <w:t xml:space="preserve"> concerns that this approach will continue to exist within Foundational Supports</w:t>
      </w:r>
      <w:r w:rsidR="003B167F">
        <w:t>.</w:t>
      </w:r>
    </w:p>
    <w:p w14:paraId="033ECD6B" w14:textId="51FB1685" w:rsidR="007C596D" w:rsidRPr="00F657A5" w:rsidRDefault="007C596D" w:rsidP="007C596D">
      <w:pPr>
        <w:rPr>
          <w:rFonts w:ascii="Arial" w:eastAsia="Arial" w:hAnsi="Arial" w:cs="Arial"/>
          <w:color w:val="000000"/>
        </w:rPr>
      </w:pPr>
      <w:r w:rsidRPr="00F657A5">
        <w:rPr>
          <w:rStyle w:val="QuoteChar"/>
        </w:rPr>
        <w:t xml:space="preserve"> “I don’t think there should be a wrong door. I don’t think there should be a you cannot enter here. Or if you’ve done this for x amount of time, you’ve used it all up, sorry, you can’t go anymore… it needs to be what the person, really what they think they need and to be respectful of that. That’s independence. That’s choice.”</w:t>
      </w:r>
      <w:r w:rsidRPr="00F657A5">
        <w:rPr>
          <w:rFonts w:ascii="Arial" w:eastAsia="Arial" w:hAnsi="Arial" w:cs="Arial"/>
          <w:color w:val="000000"/>
        </w:rPr>
        <w:t xml:space="preserve"> </w:t>
      </w:r>
    </w:p>
    <w:p w14:paraId="133AAEA0" w14:textId="34B922EE" w:rsidR="007103B1" w:rsidRPr="00F657A5" w:rsidRDefault="00424B9F" w:rsidP="003B167F">
      <w:pPr>
        <w:pStyle w:val="BodyText"/>
      </w:pPr>
      <w:r w:rsidRPr="00F657A5">
        <w:t>Several respondents</w:t>
      </w:r>
      <w:r w:rsidR="007C596D" w:rsidRPr="00F657A5">
        <w:t xml:space="preserve"> highlighted the need for inclusive services and supports that were person-centred and readily accessible</w:t>
      </w:r>
      <w:r w:rsidR="002933C9" w:rsidRPr="00F657A5">
        <w:t xml:space="preserve">. </w:t>
      </w:r>
      <w:r w:rsidR="00F36CF3" w:rsidRPr="00F657A5">
        <w:t xml:space="preserve">With a strong no-wrong door approach, so that </w:t>
      </w:r>
      <w:r w:rsidR="007C596D" w:rsidRPr="00F657A5">
        <w:t>even if you are not sure how to access services and supports</w:t>
      </w:r>
      <w:r w:rsidR="003F5BA6" w:rsidRPr="00F657A5">
        <w:t xml:space="preserve">, that they are not </w:t>
      </w:r>
      <w:r w:rsidR="007C596D" w:rsidRPr="00F657A5">
        <w:t>siloed or rendered inaccessible to people with disability because of excessive bureaucratic and administrative barriers.</w:t>
      </w:r>
    </w:p>
    <w:p w14:paraId="6AEAD9FE" w14:textId="1AA34619" w:rsidR="002C194C" w:rsidRPr="00F657A5" w:rsidRDefault="007103B1" w:rsidP="003B167F">
      <w:pPr>
        <w:pStyle w:val="BodyText"/>
      </w:pPr>
      <w:r w:rsidRPr="00F657A5">
        <w:rPr>
          <w:rStyle w:val="Strong"/>
        </w:rPr>
        <w:t xml:space="preserve">Recommendation </w:t>
      </w:r>
      <w:r w:rsidR="00F95826" w:rsidRPr="00F657A5">
        <w:rPr>
          <w:rStyle w:val="Strong"/>
        </w:rPr>
        <w:t>9</w:t>
      </w:r>
      <w:r w:rsidR="000F73C7" w:rsidRPr="00F657A5">
        <w:rPr>
          <w:rStyle w:val="Strong"/>
        </w:rPr>
        <w:t>-</w:t>
      </w:r>
      <w:r w:rsidRPr="00F657A5">
        <w:t xml:space="preserve"> PWDA advocates that </w:t>
      </w:r>
      <w:r w:rsidR="008C4B2B" w:rsidRPr="00F657A5">
        <w:t>a “no-wrong door</w:t>
      </w:r>
      <w:r w:rsidR="00465152" w:rsidRPr="00F657A5">
        <w:t xml:space="preserve">” approach is taken. With </w:t>
      </w:r>
      <w:r w:rsidRPr="00F657A5">
        <w:t>all government agency staff</w:t>
      </w:r>
      <w:r w:rsidR="00D32FBD" w:rsidRPr="00F657A5">
        <w:t xml:space="preserve"> and service provider</w:t>
      </w:r>
      <w:r w:rsidR="00622BAE" w:rsidRPr="00F657A5">
        <w:t>s</w:t>
      </w:r>
      <w:r w:rsidR="00D32FBD" w:rsidRPr="00F657A5">
        <w:t>,</w:t>
      </w:r>
      <w:r w:rsidRPr="00F657A5">
        <w:t xml:space="preserve"> </w:t>
      </w:r>
      <w:r w:rsidR="008B02D2" w:rsidRPr="00F657A5">
        <w:t>receiving</w:t>
      </w:r>
      <w:r w:rsidRPr="00F657A5">
        <w:t xml:space="preserve"> comprehensive</w:t>
      </w:r>
      <w:r w:rsidR="00D32FBD" w:rsidRPr="00F657A5">
        <w:t xml:space="preserve"> and compulsory</w:t>
      </w:r>
      <w:r w:rsidR="003F5BA6" w:rsidRPr="00F657A5">
        <w:t xml:space="preserve"> disability affirming</w:t>
      </w:r>
      <w:r w:rsidRPr="00F657A5">
        <w:t xml:space="preserve"> </w:t>
      </w:r>
      <w:r w:rsidR="008B02D2" w:rsidRPr="00F657A5">
        <w:t xml:space="preserve">and led </w:t>
      </w:r>
      <w:r w:rsidRPr="00F657A5">
        <w:t>train</w:t>
      </w:r>
      <w:r w:rsidR="00D32FBD" w:rsidRPr="00F657A5">
        <w:t xml:space="preserve">ing on disability rights, </w:t>
      </w:r>
      <w:r w:rsidR="005C500E" w:rsidRPr="00F657A5">
        <w:t xml:space="preserve">relevant </w:t>
      </w:r>
      <w:r w:rsidR="00D32FBD" w:rsidRPr="00F657A5">
        <w:t>eligibi</w:t>
      </w:r>
      <w:r w:rsidR="00963438" w:rsidRPr="00F657A5">
        <w:t xml:space="preserve">lity </w:t>
      </w:r>
      <w:r w:rsidR="00963438" w:rsidRPr="00F657A5">
        <w:lastRenderedPageBreak/>
        <w:t xml:space="preserve">criteria, and the range and scope of supports available to ensure that staff and providers have a thorough understanding of </w:t>
      </w:r>
      <w:r w:rsidR="00911384" w:rsidRPr="00F657A5">
        <w:t xml:space="preserve">how </w:t>
      </w:r>
      <w:r w:rsidR="00963438" w:rsidRPr="00F657A5">
        <w:t xml:space="preserve">the system </w:t>
      </w:r>
      <w:r w:rsidR="00911384" w:rsidRPr="00F657A5">
        <w:t xml:space="preserve">is interacted with </w:t>
      </w:r>
      <w:r w:rsidR="00963438" w:rsidRPr="00F657A5">
        <w:t xml:space="preserve">and can provide accurate </w:t>
      </w:r>
      <w:r w:rsidR="00911384" w:rsidRPr="00F657A5">
        <w:t xml:space="preserve">and accessible </w:t>
      </w:r>
      <w:r w:rsidR="00963438" w:rsidRPr="00F657A5">
        <w:t xml:space="preserve">information to people with </w:t>
      </w:r>
      <w:r w:rsidR="00BA04F8" w:rsidRPr="00F657A5">
        <w:t xml:space="preserve">disability. </w:t>
      </w:r>
    </w:p>
    <w:p w14:paraId="51B4BD32" w14:textId="1AB98A01" w:rsidR="00BA04F8" w:rsidRPr="00F657A5" w:rsidRDefault="00BA04F8" w:rsidP="003B167F">
      <w:pPr>
        <w:pStyle w:val="BodyText"/>
      </w:pPr>
      <w:r w:rsidRPr="00F657A5">
        <w:rPr>
          <w:rStyle w:val="Strong"/>
        </w:rPr>
        <w:t xml:space="preserve">Recommendation </w:t>
      </w:r>
      <w:r w:rsidR="00F95826" w:rsidRPr="00F657A5">
        <w:rPr>
          <w:rStyle w:val="Strong"/>
        </w:rPr>
        <w:t>10</w:t>
      </w:r>
      <w:r w:rsidR="000F73C7" w:rsidRPr="00F657A5">
        <w:rPr>
          <w:rStyle w:val="Strong"/>
        </w:rPr>
        <w:t>-</w:t>
      </w:r>
      <w:r w:rsidRPr="00F657A5">
        <w:rPr>
          <w:color w:val="000000" w:themeColor="text1"/>
        </w:rPr>
        <w:t xml:space="preserve"> </w:t>
      </w:r>
      <w:r w:rsidR="00A413D7" w:rsidRPr="00F657A5">
        <w:rPr>
          <w:color w:val="000000" w:themeColor="text1"/>
        </w:rPr>
        <w:t xml:space="preserve">PWDA advocates that all government agency staff providing </w:t>
      </w:r>
      <w:r w:rsidR="005C2138" w:rsidRPr="00F657A5">
        <w:rPr>
          <w:color w:val="000000" w:themeColor="text1"/>
        </w:rPr>
        <w:t>g</w:t>
      </w:r>
      <w:r w:rsidR="0062216F" w:rsidRPr="00F657A5">
        <w:rPr>
          <w:color w:val="000000" w:themeColor="text1"/>
        </w:rPr>
        <w:t xml:space="preserve">eneralised </w:t>
      </w:r>
      <w:r w:rsidR="00A413D7" w:rsidRPr="00F657A5">
        <w:rPr>
          <w:color w:val="000000" w:themeColor="text1"/>
        </w:rPr>
        <w:t xml:space="preserve">information or supports must be trained in person-centred and trauma informed practice to meet the diverse needs of the disability community. </w:t>
      </w:r>
    </w:p>
    <w:p w14:paraId="3F654741" w14:textId="7203E9CF" w:rsidR="00050DE7" w:rsidRPr="00F657A5" w:rsidRDefault="005F5A93" w:rsidP="003B167F">
      <w:pPr>
        <w:pStyle w:val="BodyText"/>
        <w:rPr>
          <w:rStyle w:val="PWDAContactsHeading"/>
          <w:b w:val="0"/>
          <w:color w:val="000000"/>
        </w:rPr>
      </w:pPr>
      <w:r w:rsidRPr="00F657A5">
        <w:rPr>
          <w:rStyle w:val="Strong"/>
        </w:rPr>
        <w:t xml:space="preserve">Recommendation </w:t>
      </w:r>
      <w:r w:rsidR="00F95826" w:rsidRPr="00F657A5">
        <w:rPr>
          <w:rStyle w:val="Strong"/>
        </w:rPr>
        <w:t>11</w:t>
      </w:r>
      <w:r w:rsidR="000F73C7" w:rsidRPr="00F657A5">
        <w:rPr>
          <w:rStyle w:val="Strong"/>
        </w:rPr>
        <w:t>-</w:t>
      </w:r>
      <w:r w:rsidRPr="00F657A5">
        <w:t xml:space="preserve"> </w:t>
      </w:r>
      <w:r w:rsidR="000F73C7" w:rsidRPr="00F657A5">
        <w:t>G</w:t>
      </w:r>
      <w:r w:rsidR="00E50F9A" w:rsidRPr="00F657A5">
        <w:t xml:space="preserve">eneral supports </w:t>
      </w:r>
      <w:r w:rsidR="000F73C7" w:rsidRPr="00F657A5">
        <w:t>must be</w:t>
      </w:r>
      <w:r w:rsidR="00E50F9A" w:rsidRPr="00F657A5">
        <w:t xml:space="preserve"> designed to empower and resource advocacy and representative organisations to assist participants in navigating the system and to identify misinformation and gaps within government services and respond to systemic issues as they arise. </w:t>
      </w:r>
    </w:p>
    <w:p w14:paraId="234390C5" w14:textId="4534657D" w:rsidR="006F7360" w:rsidRPr="00F657A5" w:rsidRDefault="00023F83" w:rsidP="00907DC2">
      <w:pPr>
        <w:pStyle w:val="Heading5"/>
        <w:rPr>
          <w:rStyle w:val="PWDAContactsHeading"/>
          <w:b/>
          <w:bCs/>
        </w:rPr>
      </w:pPr>
      <w:r w:rsidRPr="00F657A5">
        <w:rPr>
          <w:rStyle w:val="PWDAContactsHeading"/>
          <w:b/>
          <w:bCs/>
        </w:rPr>
        <w:t>Current systems contain f</w:t>
      </w:r>
      <w:r w:rsidR="007C596D" w:rsidRPr="00F657A5">
        <w:rPr>
          <w:rStyle w:val="PWDAContactsHeading"/>
          <w:b/>
          <w:bCs/>
        </w:rPr>
        <w:t>ragmented</w:t>
      </w:r>
      <w:r w:rsidR="006635B5" w:rsidRPr="00F657A5">
        <w:rPr>
          <w:rStyle w:val="PWDAContactsHeading"/>
          <w:b/>
          <w:bCs/>
        </w:rPr>
        <w:t xml:space="preserve">, confusing and inconsistent </w:t>
      </w:r>
      <w:r w:rsidR="007C596D" w:rsidRPr="00F657A5">
        <w:rPr>
          <w:rStyle w:val="PWDAContactsHeading"/>
          <w:b/>
          <w:bCs/>
        </w:rPr>
        <w:t>information</w:t>
      </w:r>
    </w:p>
    <w:p w14:paraId="50B5927E" w14:textId="345B1DC6" w:rsidR="002326C8" w:rsidRPr="00F657A5" w:rsidRDefault="007B1483" w:rsidP="007B1483">
      <w:pPr>
        <w:pStyle w:val="BodyText"/>
        <w:rPr>
          <w:rStyle w:val="Strong"/>
          <w:b w:val="0"/>
          <w:bCs w:val="0"/>
          <w:lang w:val="en-AU"/>
        </w:rPr>
      </w:pPr>
      <w:r w:rsidRPr="00F657A5">
        <w:rPr>
          <w:rStyle w:val="QuoteChar"/>
          <w:lang w:val="en-AU"/>
        </w:rPr>
        <w:t>“I consistently get incorrect information from the NDIA. It's as if they genuinely don't understand the rules they operate under, or they hope I don't understand them. Their wrong advice is disadvantaging me and interfering with my ability to use my plan."</w:t>
      </w:r>
    </w:p>
    <w:p w14:paraId="094F40B2" w14:textId="18D98C7D" w:rsidR="006635B5" w:rsidRPr="00F657A5" w:rsidRDefault="007B1483" w:rsidP="007B1483">
      <w:pPr>
        <w:pStyle w:val="BodyText"/>
        <w:rPr>
          <w:rStyle w:val="Strong"/>
          <w:b w:val="0"/>
          <w:bCs w:val="0"/>
          <w:lang w:val="en-AU"/>
        </w:rPr>
      </w:pPr>
      <w:r w:rsidRPr="00F657A5">
        <w:rPr>
          <w:rStyle w:val="Strong"/>
          <w:b w:val="0"/>
          <w:bCs w:val="0"/>
          <w:lang w:val="en-AU"/>
        </w:rPr>
        <w:t xml:space="preserve">Many </w:t>
      </w:r>
      <w:r w:rsidR="00720119" w:rsidRPr="00F657A5">
        <w:rPr>
          <w:rStyle w:val="Strong"/>
          <w:b w:val="0"/>
          <w:bCs w:val="0"/>
          <w:lang w:val="en-AU"/>
        </w:rPr>
        <w:t>people with disability</w:t>
      </w:r>
      <w:r w:rsidR="002A6E8C" w:rsidRPr="00F657A5">
        <w:rPr>
          <w:rStyle w:val="Strong"/>
          <w:b w:val="0"/>
          <w:bCs w:val="0"/>
          <w:lang w:val="en-AU"/>
        </w:rPr>
        <w:t>, including one of our members above,</w:t>
      </w:r>
      <w:r w:rsidR="00720119" w:rsidRPr="00F657A5">
        <w:rPr>
          <w:rStyle w:val="Strong"/>
          <w:b w:val="0"/>
          <w:bCs w:val="0"/>
          <w:lang w:val="en-AU"/>
        </w:rPr>
        <w:t xml:space="preserve"> </w:t>
      </w:r>
      <w:r w:rsidRPr="00F657A5">
        <w:rPr>
          <w:rStyle w:val="Strong"/>
          <w:b w:val="0"/>
          <w:bCs w:val="0"/>
          <w:lang w:val="en-AU"/>
        </w:rPr>
        <w:t xml:space="preserve">expressed frustration </w:t>
      </w:r>
      <w:r w:rsidR="002A6E8C" w:rsidRPr="00F657A5">
        <w:rPr>
          <w:rStyle w:val="Strong"/>
          <w:b w:val="0"/>
          <w:bCs w:val="0"/>
          <w:lang w:val="en-AU"/>
        </w:rPr>
        <w:t>with</w:t>
      </w:r>
      <w:r w:rsidRPr="00F657A5">
        <w:rPr>
          <w:rStyle w:val="Strong"/>
          <w:b w:val="0"/>
          <w:bCs w:val="0"/>
          <w:lang w:val="en-AU"/>
        </w:rPr>
        <w:t xml:space="preserve"> how challenging and inconsistent current disability services and government agencies are to </w:t>
      </w:r>
      <w:r w:rsidR="002326C8" w:rsidRPr="00F657A5">
        <w:rPr>
          <w:rStyle w:val="Strong"/>
          <w:b w:val="0"/>
          <w:bCs w:val="0"/>
          <w:lang w:val="en-AU"/>
        </w:rPr>
        <w:t>navigate, expressing</w:t>
      </w:r>
      <w:r w:rsidRPr="00F657A5">
        <w:rPr>
          <w:rStyle w:val="Strong"/>
          <w:b w:val="0"/>
          <w:bCs w:val="0"/>
          <w:lang w:val="en-AU"/>
        </w:rPr>
        <w:t xml:space="preserve"> concerns that this bureaucratic and impersonal approach to supports, and information services, would continue within General Supports. </w:t>
      </w:r>
    </w:p>
    <w:p w14:paraId="2036C6E7" w14:textId="715030B5" w:rsidR="002326C8" w:rsidRPr="00F657A5" w:rsidRDefault="007B1483" w:rsidP="007B1483">
      <w:pPr>
        <w:pStyle w:val="BodyText"/>
        <w:rPr>
          <w:lang w:val="en-AU"/>
        </w:rPr>
      </w:pPr>
      <w:r w:rsidRPr="00F657A5">
        <w:rPr>
          <w:rStyle w:val="Strong"/>
          <w:b w:val="0"/>
          <w:bCs w:val="0"/>
          <w:lang w:val="en-AU"/>
        </w:rPr>
        <w:t>Moreover</w:t>
      </w:r>
      <w:r w:rsidR="00576270" w:rsidRPr="00F657A5">
        <w:rPr>
          <w:rStyle w:val="Strong"/>
          <w:b w:val="0"/>
          <w:bCs w:val="0"/>
          <w:lang w:val="en-AU"/>
        </w:rPr>
        <w:t>, ma</w:t>
      </w:r>
      <w:r w:rsidR="00062F7B" w:rsidRPr="00F657A5">
        <w:rPr>
          <w:rStyle w:val="Strong"/>
          <w:b w:val="0"/>
          <w:bCs w:val="0"/>
          <w:lang w:val="en-AU"/>
        </w:rPr>
        <w:t>ny reported feeling overwhelmed by the number of websites and resources</w:t>
      </w:r>
      <w:r w:rsidR="00576270" w:rsidRPr="00F657A5">
        <w:rPr>
          <w:rStyle w:val="Strong"/>
          <w:b w:val="0"/>
          <w:bCs w:val="0"/>
          <w:lang w:val="en-AU"/>
        </w:rPr>
        <w:t xml:space="preserve"> currently on offer</w:t>
      </w:r>
      <w:r w:rsidR="00062F7B" w:rsidRPr="00F657A5">
        <w:rPr>
          <w:rStyle w:val="Strong"/>
          <w:b w:val="0"/>
          <w:bCs w:val="0"/>
          <w:lang w:val="en-AU"/>
        </w:rPr>
        <w:t>, often containing outdate</w:t>
      </w:r>
      <w:r w:rsidR="00C371AA" w:rsidRPr="00F657A5">
        <w:rPr>
          <w:rStyle w:val="Strong"/>
          <w:b w:val="0"/>
          <w:bCs w:val="0"/>
          <w:lang w:val="en-AU"/>
        </w:rPr>
        <w:t xml:space="preserve">d, inconsistent </w:t>
      </w:r>
      <w:r w:rsidR="00062F7B" w:rsidRPr="00F657A5">
        <w:rPr>
          <w:rStyle w:val="Strong"/>
          <w:b w:val="0"/>
          <w:bCs w:val="0"/>
          <w:lang w:val="en-AU"/>
        </w:rPr>
        <w:t>or irrelevant information</w:t>
      </w:r>
      <w:r w:rsidR="003A385B" w:rsidRPr="00F657A5">
        <w:rPr>
          <w:rStyle w:val="Strong"/>
          <w:b w:val="0"/>
          <w:bCs w:val="0"/>
          <w:lang w:val="en-AU"/>
        </w:rPr>
        <w:t xml:space="preserve">, </w:t>
      </w:r>
      <w:r w:rsidR="0057469E" w:rsidRPr="00F657A5">
        <w:rPr>
          <w:rStyle w:val="Strong"/>
          <w:b w:val="0"/>
          <w:bCs w:val="0"/>
          <w:lang w:val="en-AU"/>
        </w:rPr>
        <w:t>due to</w:t>
      </w:r>
      <w:r w:rsidR="003A385B" w:rsidRPr="00F657A5">
        <w:rPr>
          <w:rStyle w:val="Strong"/>
          <w:b w:val="0"/>
          <w:bCs w:val="0"/>
          <w:lang w:val="en-AU"/>
        </w:rPr>
        <w:t xml:space="preserve"> </w:t>
      </w:r>
      <w:r w:rsidR="00062F7B" w:rsidRPr="00F657A5">
        <w:rPr>
          <w:rStyle w:val="Strong"/>
          <w:b w:val="0"/>
          <w:bCs w:val="0"/>
          <w:lang w:val="en-AU"/>
        </w:rPr>
        <w:t xml:space="preserve">there </w:t>
      </w:r>
      <w:r w:rsidR="0057469E" w:rsidRPr="00F657A5">
        <w:rPr>
          <w:rStyle w:val="Strong"/>
          <w:b w:val="0"/>
          <w:bCs w:val="0"/>
          <w:lang w:val="en-AU"/>
        </w:rPr>
        <w:t>being</w:t>
      </w:r>
      <w:r w:rsidR="00CD5FA2" w:rsidRPr="00F657A5">
        <w:rPr>
          <w:rStyle w:val="Strong"/>
          <w:b w:val="0"/>
          <w:bCs w:val="0"/>
          <w:lang w:val="en-AU"/>
        </w:rPr>
        <w:t xml:space="preserve"> </w:t>
      </w:r>
      <w:r w:rsidR="00062F7B" w:rsidRPr="00F657A5">
        <w:rPr>
          <w:rStyle w:val="Strong"/>
          <w:b w:val="0"/>
          <w:bCs w:val="0"/>
          <w:lang w:val="en-AU"/>
        </w:rPr>
        <w:t>a lack of centralised</w:t>
      </w:r>
      <w:r w:rsidR="000E7BB1" w:rsidRPr="00F657A5">
        <w:rPr>
          <w:rStyle w:val="Strong"/>
          <w:b w:val="0"/>
          <w:bCs w:val="0"/>
          <w:lang w:val="en-AU"/>
        </w:rPr>
        <w:t xml:space="preserve"> and</w:t>
      </w:r>
      <w:r w:rsidR="00062F7B" w:rsidRPr="00F657A5">
        <w:rPr>
          <w:rStyle w:val="Strong"/>
          <w:b w:val="0"/>
          <w:bCs w:val="0"/>
          <w:lang w:val="en-AU"/>
        </w:rPr>
        <w:t xml:space="preserve"> reliable sources of information.</w:t>
      </w:r>
      <w:r w:rsidR="000E7BB1" w:rsidRPr="00F657A5">
        <w:rPr>
          <w:lang w:val="en-AU"/>
        </w:rPr>
        <w:t xml:space="preserve"> </w:t>
      </w:r>
    </w:p>
    <w:p w14:paraId="0098BA1F" w14:textId="609F2705" w:rsidR="00192B72" w:rsidRPr="00F657A5" w:rsidRDefault="002326C8" w:rsidP="007B1483">
      <w:pPr>
        <w:pStyle w:val="BodyText"/>
        <w:rPr>
          <w:rStyle w:val="QuoteChar"/>
          <w:lang w:val="en-AU"/>
        </w:rPr>
      </w:pPr>
      <w:r w:rsidRPr="00F657A5">
        <w:rPr>
          <w:rStyle w:val="IntenseEmphasis"/>
          <w:lang w:val="en-AU"/>
        </w:rPr>
        <w:t>“[General Supports]</w:t>
      </w:r>
      <w:r w:rsidRPr="00F657A5">
        <w:rPr>
          <w:rStyle w:val="Strong"/>
          <w:b w:val="0"/>
          <w:bCs w:val="0"/>
          <w:lang w:val="en-AU"/>
        </w:rPr>
        <w:t xml:space="preserve"> </w:t>
      </w:r>
      <w:r w:rsidR="000E7BB1" w:rsidRPr="00F657A5">
        <w:rPr>
          <w:rStyle w:val="QuoteChar"/>
          <w:lang w:val="en-AU"/>
        </w:rPr>
        <w:t>should be an information service, not just another national website full of dead links and useless information that leads people with disabilities and families round in a giant circle of hunting for information, being referred to places that can never help you and stuff that is never there."</w:t>
      </w:r>
    </w:p>
    <w:p w14:paraId="26E0AC49" w14:textId="2BE5AEA6" w:rsidR="004164AD" w:rsidRPr="00F657A5" w:rsidRDefault="00097FE6" w:rsidP="000E36CA">
      <w:pPr>
        <w:pStyle w:val="BodyText"/>
        <w:rPr>
          <w:rStyle w:val="Strong"/>
          <w:b w:val="0"/>
          <w:bCs w:val="0"/>
          <w:lang w:val="en-AU"/>
        </w:rPr>
      </w:pPr>
      <w:r w:rsidRPr="00F657A5">
        <w:rPr>
          <w:rStyle w:val="Strong"/>
          <w:b w:val="0"/>
          <w:bCs w:val="0"/>
          <w:lang w:val="en-AU"/>
        </w:rPr>
        <w:lastRenderedPageBreak/>
        <w:t xml:space="preserve">Our </w:t>
      </w:r>
      <w:r w:rsidR="00650CFA" w:rsidRPr="00F657A5">
        <w:rPr>
          <w:rStyle w:val="Strong"/>
          <w:b w:val="0"/>
          <w:bCs w:val="0"/>
          <w:lang w:val="en-AU"/>
        </w:rPr>
        <w:t xml:space="preserve">engagement demonstrated a clear expectation </w:t>
      </w:r>
      <w:r w:rsidR="003C1080" w:rsidRPr="00F657A5">
        <w:rPr>
          <w:rStyle w:val="Strong"/>
          <w:b w:val="0"/>
          <w:bCs w:val="0"/>
          <w:lang w:val="en-AU"/>
        </w:rPr>
        <w:t>and desire</w:t>
      </w:r>
      <w:r w:rsidR="00867C3E" w:rsidRPr="00F657A5">
        <w:rPr>
          <w:rStyle w:val="Strong"/>
          <w:b w:val="0"/>
          <w:bCs w:val="0"/>
          <w:lang w:val="en-AU"/>
        </w:rPr>
        <w:t xml:space="preserve"> to see</w:t>
      </w:r>
      <w:r w:rsidR="00D4707A" w:rsidRPr="00F657A5">
        <w:rPr>
          <w:rStyle w:val="Strong"/>
          <w:b w:val="0"/>
          <w:bCs w:val="0"/>
          <w:lang w:val="en-AU"/>
        </w:rPr>
        <w:t xml:space="preserve"> more</w:t>
      </w:r>
      <w:r w:rsidR="00867C3E" w:rsidRPr="00F657A5">
        <w:rPr>
          <w:rStyle w:val="Strong"/>
          <w:b w:val="0"/>
          <w:bCs w:val="0"/>
          <w:lang w:val="en-AU"/>
        </w:rPr>
        <w:t xml:space="preserve"> people with disability</w:t>
      </w:r>
      <w:r w:rsidR="00D4707A" w:rsidRPr="00F657A5">
        <w:rPr>
          <w:rStyle w:val="Strong"/>
          <w:b w:val="0"/>
          <w:bCs w:val="0"/>
          <w:lang w:val="en-AU"/>
        </w:rPr>
        <w:t xml:space="preserve"> </w:t>
      </w:r>
      <w:r w:rsidR="00867C3E" w:rsidRPr="00F657A5">
        <w:rPr>
          <w:rStyle w:val="Strong"/>
          <w:b w:val="0"/>
          <w:bCs w:val="0"/>
          <w:lang w:val="en-AU"/>
        </w:rPr>
        <w:t>significantly</w:t>
      </w:r>
      <w:r w:rsidR="00D4707A" w:rsidRPr="00F657A5">
        <w:rPr>
          <w:rStyle w:val="Strong"/>
          <w:b w:val="0"/>
          <w:bCs w:val="0"/>
          <w:lang w:val="en-AU"/>
        </w:rPr>
        <w:t xml:space="preserve"> and directly</w:t>
      </w:r>
      <w:r w:rsidR="00867C3E" w:rsidRPr="00F657A5">
        <w:rPr>
          <w:rStyle w:val="Strong"/>
          <w:b w:val="0"/>
          <w:bCs w:val="0"/>
          <w:lang w:val="en-AU"/>
        </w:rPr>
        <w:t xml:space="preserve"> involved in developing accessible approaches to service provision </w:t>
      </w:r>
      <w:r w:rsidR="008C604E" w:rsidRPr="00F657A5">
        <w:rPr>
          <w:rStyle w:val="Strong"/>
          <w:b w:val="0"/>
          <w:bCs w:val="0"/>
          <w:lang w:val="en-AU"/>
        </w:rPr>
        <w:t>and</w:t>
      </w:r>
      <w:r w:rsidR="00867C3E" w:rsidRPr="00F657A5">
        <w:rPr>
          <w:rStyle w:val="Strong"/>
          <w:b w:val="0"/>
          <w:bCs w:val="0"/>
          <w:lang w:val="en-AU"/>
        </w:rPr>
        <w:t xml:space="preserve"> </w:t>
      </w:r>
    </w:p>
    <w:p w14:paraId="109BF00F" w14:textId="61F813A0" w:rsidR="00A15EFE" w:rsidRPr="00F657A5" w:rsidRDefault="00546401" w:rsidP="000E36CA">
      <w:pPr>
        <w:pStyle w:val="BodyText"/>
        <w:rPr>
          <w:lang w:val="en-AU"/>
        </w:rPr>
      </w:pPr>
      <w:r w:rsidRPr="00F657A5">
        <w:rPr>
          <w:rStyle w:val="QuoteChar"/>
          <w:lang w:val="en-AU"/>
        </w:rPr>
        <w:t>“</w:t>
      </w:r>
      <w:r w:rsidR="004164AD" w:rsidRPr="00F657A5">
        <w:rPr>
          <w:rStyle w:val="QuoteChar"/>
          <w:lang w:val="en-AU"/>
        </w:rPr>
        <w:t>I</w:t>
      </w:r>
      <w:r w:rsidRPr="00F657A5">
        <w:rPr>
          <w:rStyle w:val="QuoteChar"/>
          <w:lang w:val="en-AU"/>
        </w:rPr>
        <w:t>f it’s not designed by us</w:t>
      </w:r>
      <w:r w:rsidR="00DF4EB4" w:rsidRPr="00F657A5">
        <w:rPr>
          <w:rStyle w:val="QuoteChar"/>
          <w:lang w:val="en-AU"/>
        </w:rPr>
        <w:t>, it’s not informed by us, it’s just another tricky government way of trying to silo</w:t>
      </w:r>
      <w:r w:rsidR="00D4359A" w:rsidRPr="00F657A5">
        <w:rPr>
          <w:rStyle w:val="QuoteChar"/>
          <w:lang w:val="en-AU"/>
        </w:rPr>
        <w:t xml:space="preserve"> things and make it nice and tidy for a government form”.</w:t>
      </w:r>
      <w:r w:rsidR="00A15EFE" w:rsidRPr="00F657A5">
        <w:rPr>
          <w:rStyle w:val="QuoteChar"/>
          <w:lang w:val="en-AU"/>
        </w:rPr>
        <w:t xml:space="preserve"> </w:t>
      </w:r>
    </w:p>
    <w:p w14:paraId="617356C2" w14:textId="39DDAF6A" w:rsidR="000B605F" w:rsidRPr="00F657A5" w:rsidRDefault="00F6130E" w:rsidP="000E36CA">
      <w:pPr>
        <w:pStyle w:val="BodyText"/>
        <w:rPr>
          <w:rStyle w:val="Strong"/>
          <w:b w:val="0"/>
          <w:bCs w:val="0"/>
          <w:lang w:val="en-AU"/>
        </w:rPr>
      </w:pPr>
      <w:r w:rsidRPr="00F657A5">
        <w:rPr>
          <w:rStyle w:val="Strong"/>
          <w:lang w:val="en-AU"/>
        </w:rPr>
        <w:t xml:space="preserve">Recommendation </w:t>
      </w:r>
      <w:r w:rsidR="00306468" w:rsidRPr="00F657A5">
        <w:rPr>
          <w:rStyle w:val="Strong"/>
          <w:lang w:val="en-AU"/>
        </w:rPr>
        <w:t>1</w:t>
      </w:r>
      <w:r w:rsidR="00F95826" w:rsidRPr="00F657A5">
        <w:rPr>
          <w:rStyle w:val="Strong"/>
          <w:lang w:val="en-AU"/>
        </w:rPr>
        <w:t>2</w:t>
      </w:r>
      <w:r w:rsidRPr="00F657A5">
        <w:rPr>
          <w:rStyle w:val="Strong"/>
          <w:b w:val="0"/>
          <w:bCs w:val="0"/>
          <w:lang w:val="en-AU"/>
        </w:rPr>
        <w:t xml:space="preserve">- </w:t>
      </w:r>
      <w:r w:rsidR="009A6961" w:rsidRPr="00F657A5">
        <w:rPr>
          <w:rStyle w:val="Strong"/>
          <w:b w:val="0"/>
          <w:bCs w:val="0"/>
          <w:lang w:val="en-AU"/>
        </w:rPr>
        <w:t>PWDA advocates</w:t>
      </w:r>
      <w:r w:rsidR="00024E80" w:rsidRPr="00F657A5">
        <w:rPr>
          <w:rStyle w:val="Strong"/>
          <w:b w:val="0"/>
          <w:bCs w:val="0"/>
          <w:lang w:val="en-AU"/>
        </w:rPr>
        <w:t xml:space="preserve"> that </w:t>
      </w:r>
      <w:r w:rsidR="002326C8" w:rsidRPr="00F657A5">
        <w:rPr>
          <w:rStyle w:val="Strong"/>
          <w:b w:val="0"/>
          <w:bCs w:val="0"/>
          <w:lang w:val="en-AU"/>
        </w:rPr>
        <w:t>information,</w:t>
      </w:r>
      <w:r w:rsidR="00024E80" w:rsidRPr="00F657A5">
        <w:rPr>
          <w:rStyle w:val="Strong"/>
          <w:b w:val="0"/>
          <w:bCs w:val="0"/>
          <w:lang w:val="en-AU"/>
        </w:rPr>
        <w:t xml:space="preserve"> and services are provided in a way that is truly accessible, person-centred</w:t>
      </w:r>
      <w:r w:rsidR="007D39AA" w:rsidRPr="00F657A5">
        <w:rPr>
          <w:rStyle w:val="Strong"/>
          <w:b w:val="0"/>
          <w:bCs w:val="0"/>
          <w:lang w:val="en-AU"/>
        </w:rPr>
        <w:t xml:space="preserve">, flexible, </w:t>
      </w:r>
      <w:r w:rsidR="006635B5" w:rsidRPr="00F657A5">
        <w:rPr>
          <w:rStyle w:val="Strong"/>
          <w:b w:val="0"/>
          <w:bCs w:val="0"/>
          <w:lang w:val="en-AU"/>
        </w:rPr>
        <w:t xml:space="preserve">consistent </w:t>
      </w:r>
      <w:r w:rsidR="007D39AA" w:rsidRPr="00F657A5">
        <w:rPr>
          <w:rStyle w:val="Strong"/>
          <w:b w:val="0"/>
          <w:bCs w:val="0"/>
          <w:lang w:val="en-AU"/>
        </w:rPr>
        <w:t>and inclusive.</w:t>
      </w:r>
      <w:r w:rsidR="007A0338" w:rsidRPr="00F657A5">
        <w:rPr>
          <w:rStyle w:val="Strong"/>
          <w:b w:val="0"/>
          <w:bCs w:val="0"/>
          <w:lang w:val="en-AU"/>
        </w:rPr>
        <w:t xml:space="preserve"> With independent and disability led </w:t>
      </w:r>
      <w:r w:rsidR="001D163B" w:rsidRPr="00F657A5">
        <w:rPr>
          <w:rStyle w:val="Strong"/>
          <w:b w:val="0"/>
          <w:bCs w:val="0"/>
          <w:lang w:val="en-AU"/>
        </w:rPr>
        <w:t>review</w:t>
      </w:r>
      <w:r w:rsidR="00381CD8" w:rsidRPr="00F657A5">
        <w:rPr>
          <w:rStyle w:val="Strong"/>
          <w:b w:val="0"/>
          <w:bCs w:val="0"/>
          <w:lang w:val="en-AU"/>
        </w:rPr>
        <w:t xml:space="preserve">, </w:t>
      </w:r>
      <w:r w:rsidR="002326C8" w:rsidRPr="00F657A5">
        <w:rPr>
          <w:rStyle w:val="Strong"/>
          <w:b w:val="0"/>
          <w:bCs w:val="0"/>
          <w:lang w:val="en-AU"/>
        </w:rPr>
        <w:t>development,</w:t>
      </w:r>
      <w:r w:rsidR="007D39AA" w:rsidRPr="00F657A5">
        <w:rPr>
          <w:rStyle w:val="Strong"/>
          <w:b w:val="0"/>
          <w:bCs w:val="0"/>
          <w:lang w:val="en-AU"/>
        </w:rPr>
        <w:t xml:space="preserve"> and design of services by people with disability and their representative organisations. </w:t>
      </w:r>
    </w:p>
    <w:p w14:paraId="54F01EDC" w14:textId="42EBDFEF" w:rsidR="00195B14" w:rsidRPr="00F657A5" w:rsidRDefault="00997715" w:rsidP="00195B14">
      <w:pPr>
        <w:pStyle w:val="Heading5"/>
      </w:pPr>
      <w:r w:rsidRPr="00F657A5">
        <w:t>Discontinuing the use of j</w:t>
      </w:r>
      <w:r w:rsidR="00195B14" w:rsidRPr="00F657A5">
        <w:t xml:space="preserve">argonistic and </w:t>
      </w:r>
      <w:r w:rsidRPr="00F657A5">
        <w:t>i</w:t>
      </w:r>
      <w:r w:rsidR="00195B14" w:rsidRPr="00F657A5">
        <w:t>nconsist</w:t>
      </w:r>
      <w:r w:rsidR="00606F13" w:rsidRPr="00F657A5">
        <w:t xml:space="preserve">ent </w:t>
      </w:r>
      <w:r w:rsidRPr="00F657A5">
        <w:t>l</w:t>
      </w:r>
      <w:r w:rsidR="00606F13" w:rsidRPr="00F657A5">
        <w:t>anguage</w:t>
      </w:r>
      <w:r w:rsidR="00195B14" w:rsidRPr="00F657A5">
        <w:t xml:space="preserve"> </w:t>
      </w:r>
    </w:p>
    <w:p w14:paraId="19AF20D3" w14:textId="2DF51BFF" w:rsidR="00606F13" w:rsidRPr="00F657A5" w:rsidRDefault="00195B14" w:rsidP="002326C8">
      <w:pPr>
        <w:pStyle w:val="Quote"/>
        <w:rPr>
          <w:rStyle w:val="BodyTextChar"/>
          <w:color w:val="005496" w:themeColor="text2"/>
          <w:lang w:val="en-AU"/>
        </w:rPr>
      </w:pPr>
      <w:r w:rsidRPr="00F657A5">
        <w:rPr>
          <w:rStyle w:val="BodyTextChar"/>
          <w:color w:val="005496" w:themeColor="text2"/>
          <w:lang w:val="en-AU"/>
        </w:rPr>
        <w:t>"</w:t>
      </w:r>
      <w:r w:rsidR="00606F13" w:rsidRPr="00F657A5">
        <w:rPr>
          <w:rStyle w:val="BodyTextChar"/>
          <w:color w:val="005496" w:themeColor="text2"/>
          <w:lang w:val="en-AU"/>
        </w:rPr>
        <w:t>T</w:t>
      </w:r>
      <w:r w:rsidRPr="00F657A5">
        <w:rPr>
          <w:rStyle w:val="BodyTextChar"/>
          <w:color w:val="005496" w:themeColor="text2"/>
          <w:lang w:val="en-AU"/>
        </w:rPr>
        <w:t>he biggest issue with all of these platforms, and even in the community led ones, is the usage jargon</w:t>
      </w:r>
      <w:r w:rsidR="000C0E39" w:rsidRPr="00F657A5">
        <w:rPr>
          <w:rStyle w:val="BodyTextChar"/>
          <w:color w:val="005496" w:themeColor="text2"/>
          <w:lang w:val="en-AU"/>
        </w:rPr>
        <w:t>”</w:t>
      </w:r>
    </w:p>
    <w:p w14:paraId="72A4F712" w14:textId="6C593D95" w:rsidR="00606F13" w:rsidRPr="00F657A5" w:rsidRDefault="00687714" w:rsidP="00606F13">
      <w:pPr>
        <w:pStyle w:val="BodyText"/>
        <w:rPr>
          <w:color w:val="auto"/>
          <w:lang w:val="en-AU"/>
        </w:rPr>
      </w:pPr>
      <w:r w:rsidRPr="00F657A5">
        <w:rPr>
          <w:color w:val="auto"/>
          <w:lang w:val="en-AU"/>
        </w:rPr>
        <w:t>C</w:t>
      </w:r>
      <w:r w:rsidR="00606F13" w:rsidRPr="00F657A5">
        <w:rPr>
          <w:color w:val="auto"/>
          <w:lang w:val="en-AU"/>
        </w:rPr>
        <w:t xml:space="preserve">oncerns </w:t>
      </w:r>
      <w:r w:rsidRPr="00F657A5">
        <w:rPr>
          <w:color w:val="auto"/>
          <w:lang w:val="en-AU"/>
        </w:rPr>
        <w:t xml:space="preserve">have been </w:t>
      </w:r>
      <w:r w:rsidR="00606F13" w:rsidRPr="00F657A5">
        <w:rPr>
          <w:color w:val="auto"/>
          <w:lang w:val="en-AU"/>
        </w:rPr>
        <w:t xml:space="preserve">raised about the term "capacity building" being used differently in foundational supports compared to the NDIS context and </w:t>
      </w:r>
      <w:r w:rsidR="003520FA" w:rsidRPr="00F657A5">
        <w:rPr>
          <w:color w:val="auto"/>
          <w:lang w:val="en-AU"/>
        </w:rPr>
        <w:t xml:space="preserve">have </w:t>
      </w:r>
      <w:r w:rsidR="00606F13" w:rsidRPr="00F657A5">
        <w:rPr>
          <w:color w:val="auto"/>
          <w:lang w:val="en-AU"/>
        </w:rPr>
        <w:t xml:space="preserve">called for </w:t>
      </w:r>
      <w:r w:rsidR="00FF14B0" w:rsidRPr="00F657A5">
        <w:rPr>
          <w:color w:val="auto"/>
          <w:lang w:val="en-AU"/>
        </w:rPr>
        <w:t xml:space="preserve">plain, simplified and </w:t>
      </w:r>
      <w:r w:rsidR="00606F13" w:rsidRPr="00F657A5">
        <w:rPr>
          <w:color w:val="auto"/>
          <w:lang w:val="en-AU"/>
        </w:rPr>
        <w:t>consistent language</w:t>
      </w:r>
      <w:r w:rsidR="003520FA" w:rsidRPr="00F657A5">
        <w:rPr>
          <w:color w:val="auto"/>
          <w:lang w:val="en-AU"/>
        </w:rPr>
        <w:t>/meaning</w:t>
      </w:r>
      <w:r w:rsidR="00606F13" w:rsidRPr="00F657A5">
        <w:rPr>
          <w:color w:val="auto"/>
          <w:lang w:val="en-AU"/>
        </w:rPr>
        <w:t xml:space="preserve"> usage across different government systems and departments including consistency in usage between the</w:t>
      </w:r>
      <w:r w:rsidR="003520FA" w:rsidRPr="00F657A5">
        <w:rPr>
          <w:color w:val="auto"/>
          <w:lang w:val="en-AU"/>
        </w:rPr>
        <w:t xml:space="preserve"> provision of the</w:t>
      </w:r>
      <w:r w:rsidR="00606F13" w:rsidRPr="00F657A5">
        <w:rPr>
          <w:color w:val="auto"/>
          <w:lang w:val="en-AU"/>
        </w:rPr>
        <w:t xml:space="preserve"> NDIS and Foundational Supports</w:t>
      </w:r>
      <w:r w:rsidR="003F50DB" w:rsidRPr="00F657A5">
        <w:rPr>
          <w:color w:val="auto"/>
          <w:lang w:val="en-AU"/>
        </w:rPr>
        <w:t>. Moreover</w:t>
      </w:r>
      <w:r w:rsidR="00015C7F" w:rsidRPr="00F657A5">
        <w:rPr>
          <w:color w:val="auto"/>
          <w:lang w:val="en-AU"/>
        </w:rPr>
        <w:t>, th</w:t>
      </w:r>
      <w:r w:rsidR="006D3C17" w:rsidRPr="00F657A5">
        <w:rPr>
          <w:color w:val="auto"/>
          <w:lang w:val="en-AU"/>
        </w:rPr>
        <w:t>is</w:t>
      </w:r>
      <w:r w:rsidR="00015C7F" w:rsidRPr="00F657A5">
        <w:rPr>
          <w:color w:val="auto"/>
          <w:lang w:val="en-AU"/>
        </w:rPr>
        <w:t xml:space="preserve"> inconsistent usage of language</w:t>
      </w:r>
      <w:r w:rsidR="00605DE9" w:rsidRPr="00F657A5">
        <w:rPr>
          <w:color w:val="auto"/>
          <w:lang w:val="en-AU"/>
        </w:rPr>
        <w:t xml:space="preserve"> is particularly inaccessible to groups including, but not limited to, people from Culturally Diverse backgrounds</w:t>
      </w:r>
      <w:r w:rsidR="006D3C17" w:rsidRPr="00F657A5">
        <w:rPr>
          <w:color w:val="auto"/>
          <w:lang w:val="en-AU"/>
        </w:rPr>
        <w:t xml:space="preserve">, </w:t>
      </w:r>
      <w:r w:rsidR="006C5E79" w:rsidRPr="00F657A5">
        <w:rPr>
          <w:color w:val="auto"/>
          <w:lang w:val="en-AU"/>
        </w:rPr>
        <w:t>those with intellectual disability</w:t>
      </w:r>
      <w:r w:rsidR="00605DE9" w:rsidRPr="00F657A5">
        <w:rPr>
          <w:color w:val="auto"/>
          <w:lang w:val="en-AU"/>
        </w:rPr>
        <w:t xml:space="preserve"> and neurodivergent individuals. </w:t>
      </w:r>
    </w:p>
    <w:p w14:paraId="263AC7F1" w14:textId="25C126A8" w:rsidR="000B605F" w:rsidRPr="00F657A5" w:rsidRDefault="00605DE9" w:rsidP="000E36CA">
      <w:pPr>
        <w:pStyle w:val="BodyText"/>
        <w:rPr>
          <w:color w:val="auto"/>
          <w:lang w:val="en-AU"/>
        </w:rPr>
      </w:pPr>
      <w:r w:rsidRPr="00F657A5">
        <w:rPr>
          <w:rStyle w:val="Strong"/>
          <w:lang w:val="en-AU"/>
        </w:rPr>
        <w:t xml:space="preserve">Recommendation </w:t>
      </w:r>
      <w:r w:rsidR="00306468" w:rsidRPr="00F657A5">
        <w:rPr>
          <w:rStyle w:val="Strong"/>
          <w:lang w:val="en-AU"/>
        </w:rPr>
        <w:t>1</w:t>
      </w:r>
      <w:r w:rsidR="00F95826" w:rsidRPr="00F657A5">
        <w:rPr>
          <w:rStyle w:val="Strong"/>
          <w:lang w:val="en-AU"/>
        </w:rPr>
        <w:t>3</w:t>
      </w:r>
      <w:r w:rsidRPr="00F657A5">
        <w:rPr>
          <w:rStyle w:val="Strong"/>
          <w:lang w:val="en-AU"/>
        </w:rPr>
        <w:t>-</w:t>
      </w:r>
      <w:r w:rsidRPr="00F657A5">
        <w:rPr>
          <w:color w:val="auto"/>
          <w:lang w:val="en-AU"/>
        </w:rPr>
        <w:t xml:space="preserve"> </w:t>
      </w:r>
      <w:r w:rsidR="00B63AA6" w:rsidRPr="00F657A5">
        <w:rPr>
          <w:color w:val="auto"/>
          <w:lang w:val="en-AU"/>
        </w:rPr>
        <w:t>PWDA strongly advocates for the use of consistent</w:t>
      </w:r>
      <w:r w:rsidR="006C5E79" w:rsidRPr="00F657A5">
        <w:rPr>
          <w:color w:val="auto"/>
          <w:lang w:val="en-AU"/>
        </w:rPr>
        <w:t>,</w:t>
      </w:r>
      <w:r w:rsidR="00B63AA6" w:rsidRPr="00F657A5">
        <w:rPr>
          <w:color w:val="auto"/>
          <w:lang w:val="en-AU"/>
        </w:rPr>
        <w:t xml:space="preserve"> accessible </w:t>
      </w:r>
      <w:r w:rsidR="006C5E79" w:rsidRPr="00F657A5">
        <w:rPr>
          <w:color w:val="auto"/>
          <w:lang w:val="en-AU"/>
        </w:rPr>
        <w:t xml:space="preserve">and simplified </w:t>
      </w:r>
      <w:r w:rsidR="00B63AA6" w:rsidRPr="00F657A5">
        <w:rPr>
          <w:color w:val="auto"/>
          <w:lang w:val="en-AU"/>
        </w:rPr>
        <w:t>language</w:t>
      </w:r>
      <w:r w:rsidR="00335525" w:rsidRPr="00F657A5">
        <w:rPr>
          <w:color w:val="auto"/>
          <w:lang w:val="en-AU"/>
        </w:rPr>
        <w:t>/meaning</w:t>
      </w:r>
      <w:r w:rsidR="00B63AA6" w:rsidRPr="00F657A5">
        <w:rPr>
          <w:color w:val="auto"/>
          <w:lang w:val="en-AU"/>
        </w:rPr>
        <w:t xml:space="preserve"> across government services and departments, including</w:t>
      </w:r>
      <w:r w:rsidR="00A55230" w:rsidRPr="00F657A5">
        <w:rPr>
          <w:color w:val="auto"/>
          <w:lang w:val="en-AU"/>
        </w:rPr>
        <w:t xml:space="preserve"> NDIS and Foundational Supports. Language usage must avoid </w:t>
      </w:r>
      <w:r w:rsidR="007947D2" w:rsidRPr="00F657A5">
        <w:rPr>
          <w:color w:val="auto"/>
          <w:lang w:val="en-AU"/>
        </w:rPr>
        <w:t xml:space="preserve">ableist and </w:t>
      </w:r>
      <w:r w:rsidR="00A55230" w:rsidRPr="00F657A5">
        <w:rPr>
          <w:color w:val="auto"/>
          <w:lang w:val="en-AU"/>
        </w:rPr>
        <w:t xml:space="preserve">unnecessary </w:t>
      </w:r>
      <w:r w:rsidR="00917150" w:rsidRPr="00F657A5">
        <w:rPr>
          <w:color w:val="auto"/>
          <w:lang w:val="en-AU"/>
        </w:rPr>
        <w:t xml:space="preserve">jargon and consider the needs of </w:t>
      </w:r>
      <w:r w:rsidR="00103524" w:rsidRPr="00F657A5">
        <w:rPr>
          <w:color w:val="auto"/>
          <w:lang w:val="en-AU"/>
        </w:rPr>
        <w:t xml:space="preserve">all </w:t>
      </w:r>
      <w:r w:rsidR="00917150" w:rsidRPr="00F657A5">
        <w:rPr>
          <w:color w:val="auto"/>
          <w:lang w:val="en-AU"/>
        </w:rPr>
        <w:t>marginalized groups</w:t>
      </w:r>
      <w:r w:rsidR="00103524" w:rsidRPr="00F657A5">
        <w:rPr>
          <w:color w:val="auto"/>
          <w:lang w:val="en-AU"/>
        </w:rPr>
        <w:t xml:space="preserve"> of </w:t>
      </w:r>
      <w:r w:rsidR="00917150" w:rsidRPr="00F657A5">
        <w:rPr>
          <w:color w:val="auto"/>
          <w:lang w:val="en-AU"/>
        </w:rPr>
        <w:t xml:space="preserve">people </w:t>
      </w:r>
      <w:r w:rsidR="00103524" w:rsidRPr="00F657A5">
        <w:rPr>
          <w:color w:val="auto"/>
          <w:lang w:val="en-AU"/>
        </w:rPr>
        <w:t>with</w:t>
      </w:r>
      <w:r w:rsidR="00917150" w:rsidRPr="00F657A5">
        <w:rPr>
          <w:color w:val="auto"/>
          <w:lang w:val="en-AU"/>
        </w:rPr>
        <w:t xml:space="preserve"> disability</w:t>
      </w:r>
      <w:r w:rsidR="00885658" w:rsidRPr="00F657A5">
        <w:rPr>
          <w:color w:val="auto"/>
          <w:lang w:val="en-AU"/>
        </w:rPr>
        <w:t>.</w:t>
      </w:r>
      <w:r w:rsidR="00917150" w:rsidRPr="00F657A5">
        <w:rPr>
          <w:color w:val="auto"/>
          <w:lang w:val="en-AU"/>
        </w:rPr>
        <w:t xml:space="preserve"> </w:t>
      </w:r>
    </w:p>
    <w:p w14:paraId="160B1ED7" w14:textId="77777777" w:rsidR="004164AD" w:rsidRPr="00F657A5" w:rsidRDefault="004164AD" w:rsidP="004164AD">
      <w:pPr>
        <w:keepNext/>
        <w:keepLines/>
        <w:spacing w:before="40" w:after="0"/>
        <w:outlineLvl w:val="4"/>
        <w:rPr>
          <w:rFonts w:ascii="Arial" w:eastAsia="Times New Roman" w:hAnsi="Arial" w:cs="Times New Roman"/>
          <w:b/>
          <w:color w:val="005496"/>
        </w:rPr>
      </w:pPr>
      <w:r w:rsidRPr="00F657A5">
        <w:rPr>
          <w:rFonts w:ascii="Arial" w:eastAsia="Times New Roman" w:hAnsi="Arial" w:cs="Times New Roman"/>
          <w:b/>
          <w:color w:val="005496"/>
        </w:rPr>
        <w:t>Ensuring supports meet needs regardless of location or background</w:t>
      </w:r>
    </w:p>
    <w:p w14:paraId="43AADC85" w14:textId="2FA9AE1F" w:rsidR="004164AD" w:rsidRPr="00F657A5" w:rsidRDefault="004164AD" w:rsidP="006C7883">
      <w:pPr>
        <w:pStyle w:val="BodyText"/>
      </w:pPr>
      <w:r w:rsidRPr="00F657A5">
        <w:t>An area of undeniable concern for PWDA members, as reflected in recent survey data, was surrounding the equitable access of services and supports for the disability community</w:t>
      </w:r>
      <w:r w:rsidR="0BAFAAFC" w:rsidRPr="00F657A5">
        <w:t xml:space="preserve"> </w:t>
      </w:r>
      <w:r w:rsidRPr="00F657A5">
        <w:t>throughout Australia.</w:t>
      </w:r>
      <w:r w:rsidRPr="00F657A5">
        <w:rPr>
          <w:rFonts w:ascii="VAG Rounded" w:eastAsiaTheme="majorEastAsia" w:hAnsi="VAG Rounded" w:cstheme="majorBidi"/>
          <w:b/>
          <w:spacing w:val="14"/>
          <w:sz w:val="56"/>
          <w:szCs w:val="56"/>
          <w:shd w:val="clear" w:color="auto" w:fill="FFFFFF"/>
        </w:rPr>
        <w:t xml:space="preserve"> </w:t>
      </w:r>
      <w:r w:rsidRPr="00F657A5">
        <w:t xml:space="preserve">92.79% of survey respondents were sceptical or expressed concerns regarding whether Foundational Supports will be equally </w:t>
      </w:r>
      <w:r w:rsidRPr="00F657A5">
        <w:lastRenderedPageBreak/>
        <w:t>accessible to people with disability regardless of a person’s location or background. This response reflects members fears, as expressed throughout member forums and surveys conducted by PWDA that disparities will exist based on geographical locations, such as regional, rural and remote areas, where there are already significant gaps and a lack of appropriate services and supports in many parts of Australia.</w:t>
      </w:r>
    </w:p>
    <w:p w14:paraId="0E540FEE" w14:textId="5B1A929F" w:rsidR="0022182A" w:rsidRPr="00F657A5" w:rsidRDefault="004164AD" w:rsidP="006C7883">
      <w:pPr>
        <w:pStyle w:val="BodyText"/>
      </w:pPr>
      <w:r w:rsidRPr="00F657A5">
        <w:t xml:space="preserve">PWDA believes that there is urgent need for all governments to focus on strategies that will ensure equitable access to Foundational Supports across all regions and demographics to build trust and confidence in the Foundational Supports system. PWDA members expressed concerns that regional and remote areas would be particularly disadvantaged, and that issues with the Foundational Supports were vulnerable to the same access issues currently seen within the NDIS, with </w:t>
      </w:r>
      <w:r w:rsidR="00184955" w:rsidRPr="00F657A5">
        <w:t>members</w:t>
      </w:r>
      <w:r w:rsidRPr="00F657A5">
        <w:t xml:space="preserve"> articulating </w:t>
      </w:r>
      <w:r w:rsidR="002C1C32" w:rsidRPr="00F657A5">
        <w:t>that.</w:t>
      </w:r>
      <w:r w:rsidR="0022182A" w:rsidRPr="00F657A5">
        <w:t xml:space="preserve"> </w:t>
      </w:r>
    </w:p>
    <w:p w14:paraId="072ACE9F" w14:textId="77777777" w:rsidR="00184955" w:rsidRPr="00F657A5" w:rsidRDefault="004164AD" w:rsidP="004164AD">
      <w:pPr>
        <w:rPr>
          <w:rFonts w:ascii="Arial" w:eastAsia="Arial" w:hAnsi="Arial" w:cs="Arial"/>
          <w:color w:val="000000"/>
        </w:rPr>
      </w:pPr>
      <w:r w:rsidRPr="00F657A5">
        <w:rPr>
          <w:rStyle w:val="QuoteChar"/>
        </w:rPr>
        <w:t>“people in regional and rural areas are already disadvantaged in accessing disability support, so I imagine this would continue to be an issue.”</w:t>
      </w:r>
      <w:r w:rsidRPr="00F657A5">
        <w:rPr>
          <w:rFonts w:ascii="Arial" w:eastAsia="Arial" w:hAnsi="Arial" w:cs="Arial"/>
          <w:color w:val="000000"/>
        </w:rPr>
        <w:t xml:space="preserve"> </w:t>
      </w:r>
    </w:p>
    <w:p w14:paraId="0CDABFEC" w14:textId="512D9249" w:rsidR="004164AD" w:rsidRPr="00F657A5" w:rsidRDefault="004164AD" w:rsidP="00184955">
      <w:pPr>
        <w:rPr>
          <w:rStyle w:val="QuoteChar"/>
        </w:rPr>
      </w:pPr>
      <w:r w:rsidRPr="00F657A5">
        <w:rPr>
          <w:rStyle w:val="QuoteChar"/>
        </w:rPr>
        <w:t xml:space="preserve">“these things never are equally accessible because of the prejudices in our society and systems against people of colour... and those from low socioeconomic backgrounds.” </w:t>
      </w:r>
    </w:p>
    <w:p w14:paraId="3F017FE6" w14:textId="768641EC" w:rsidR="004164AD" w:rsidRDefault="004164AD" w:rsidP="00513906">
      <w:pPr>
        <w:pStyle w:val="BodyText"/>
      </w:pPr>
      <w:r w:rsidRPr="00F657A5">
        <w:t>Additional concerns that members specified included inequities due to existing and ongoing shortages of qualified service providers including support workers and health professionals, the potential for gatekeeping (akin to the barriers currently experience</w:t>
      </w:r>
      <w:r w:rsidR="00CA0147" w:rsidRPr="00F657A5">
        <w:t>d</w:t>
      </w:r>
      <w:r w:rsidRPr="00F657A5">
        <w:t xml:space="preserve"> with the National Disability Insurance Scheme (NDIS)) and potential financial barriers that prevent or limit people with disability’s access to services and supports. PWDA’s members consistently reinforces that without co-design and targeted strategies, Foundational Supports will not be accessible to all people with disability in Australia.</w:t>
      </w:r>
    </w:p>
    <w:p w14:paraId="2E7861F4" w14:textId="77777777" w:rsidR="007A26E2" w:rsidRDefault="007A26E2" w:rsidP="007A26E2">
      <w:pPr>
        <w:pStyle w:val="BodyText"/>
        <w:rPr>
          <w:lang w:val="en-AU"/>
        </w:rPr>
      </w:pPr>
      <w:r>
        <w:rPr>
          <w:lang w:val="en-AU"/>
        </w:rPr>
        <w:t xml:space="preserve">Access to information for many people with disability is through formal and informal networks, this includes children and young people with disability. </w:t>
      </w:r>
      <w:r w:rsidRPr="00C03A75">
        <w:rPr>
          <w:lang w:val="en-AU"/>
        </w:rPr>
        <w:t xml:space="preserve">A significant part of General Supports involves the provision of information, peer supports, and advocacy, and </w:t>
      </w:r>
      <w:r>
        <w:rPr>
          <w:lang w:val="en-AU"/>
        </w:rPr>
        <w:t>the current proposed legislation</w:t>
      </w:r>
      <w:r w:rsidRPr="00C03A75">
        <w:rPr>
          <w:lang w:val="en-AU"/>
        </w:rPr>
        <w:t xml:space="preserve"> banning social media for young people under the age of 16 </w:t>
      </w:r>
      <w:r>
        <w:rPr>
          <w:lang w:val="en-AU"/>
        </w:rPr>
        <w:t xml:space="preserve">will </w:t>
      </w:r>
      <w:r w:rsidRPr="00C03A75">
        <w:rPr>
          <w:lang w:val="en-AU"/>
        </w:rPr>
        <w:t xml:space="preserve">isolate this group from essential platforms for information and reduce their social connectedness. This is especially critical for young people with disability who are unable to engage with their communities through </w:t>
      </w:r>
      <w:r>
        <w:rPr>
          <w:lang w:val="en-AU"/>
        </w:rPr>
        <w:t>‘</w:t>
      </w:r>
      <w:r w:rsidRPr="00C03A75">
        <w:rPr>
          <w:lang w:val="en-AU"/>
        </w:rPr>
        <w:t>traditional</w:t>
      </w:r>
      <w:r>
        <w:rPr>
          <w:lang w:val="en-AU"/>
        </w:rPr>
        <w:t>’</w:t>
      </w:r>
      <w:r w:rsidRPr="00C03A75">
        <w:rPr>
          <w:lang w:val="en-AU"/>
        </w:rPr>
        <w:t xml:space="preserve"> or face-to-face </w:t>
      </w:r>
      <w:r w:rsidRPr="00C03A75">
        <w:rPr>
          <w:lang w:val="en-AU"/>
        </w:rPr>
        <w:lastRenderedPageBreak/>
        <w:t>interactions due to the nature and limitations of their disability.</w:t>
      </w:r>
      <w:r>
        <w:rPr>
          <w:lang w:val="en-AU"/>
        </w:rPr>
        <w:t xml:space="preserve"> Creating </w:t>
      </w:r>
      <w:r w:rsidRPr="00C03A75">
        <w:rPr>
          <w:lang w:val="en-AU"/>
        </w:rPr>
        <w:t xml:space="preserve">genuine risks </w:t>
      </w:r>
      <w:r>
        <w:rPr>
          <w:lang w:val="en-AU"/>
        </w:rPr>
        <w:t>of</w:t>
      </w:r>
      <w:r w:rsidRPr="00C03A75">
        <w:rPr>
          <w:lang w:val="en-AU"/>
        </w:rPr>
        <w:t xml:space="preserve"> disempower</w:t>
      </w:r>
      <w:r>
        <w:rPr>
          <w:lang w:val="en-AU"/>
        </w:rPr>
        <w:t>ment</w:t>
      </w:r>
      <w:r w:rsidRPr="00C03A75">
        <w:rPr>
          <w:lang w:val="en-AU"/>
        </w:rPr>
        <w:t xml:space="preserve"> and isolat</w:t>
      </w:r>
      <w:r>
        <w:rPr>
          <w:lang w:val="en-AU"/>
        </w:rPr>
        <w:t>ion.</w:t>
      </w:r>
      <w:r w:rsidRPr="00C03A75">
        <w:rPr>
          <w:lang w:val="en-AU"/>
        </w:rPr>
        <w:t xml:space="preserve"> </w:t>
      </w:r>
    </w:p>
    <w:p w14:paraId="5B528D67" w14:textId="77777777" w:rsidR="007A26E2" w:rsidRPr="00C03A75" w:rsidRDefault="007A26E2" w:rsidP="007A26E2">
      <w:pPr>
        <w:pStyle w:val="BodyText"/>
        <w:rPr>
          <w:lang w:val="en-AU"/>
        </w:rPr>
      </w:pPr>
      <w:r>
        <w:rPr>
          <w:lang w:val="en-AU"/>
        </w:rPr>
        <w:t xml:space="preserve">Provision of information </w:t>
      </w:r>
      <w:r w:rsidRPr="00C03A75">
        <w:rPr>
          <w:lang w:val="en-AU"/>
        </w:rPr>
        <w:t xml:space="preserve">solely </w:t>
      </w:r>
      <w:r>
        <w:rPr>
          <w:lang w:val="en-AU"/>
        </w:rPr>
        <w:t>via</w:t>
      </w:r>
      <w:r w:rsidRPr="00C03A75">
        <w:rPr>
          <w:lang w:val="en-AU"/>
        </w:rPr>
        <w:t xml:space="preserve"> parents and caregivers is not an equitable</w:t>
      </w:r>
      <w:r>
        <w:rPr>
          <w:lang w:val="en-AU"/>
        </w:rPr>
        <w:t xml:space="preserve"> or safeguarding focused</w:t>
      </w:r>
      <w:r w:rsidRPr="00C03A75">
        <w:rPr>
          <w:lang w:val="en-AU"/>
        </w:rPr>
        <w:t xml:space="preserve"> solution</w:t>
      </w:r>
      <w:r>
        <w:rPr>
          <w:lang w:val="en-AU"/>
        </w:rPr>
        <w:t>. Undermining the</w:t>
      </w:r>
      <w:r w:rsidRPr="00C03A75">
        <w:rPr>
          <w:lang w:val="en-AU"/>
        </w:rPr>
        <w:t xml:space="preserve"> autonomy</w:t>
      </w:r>
      <w:r>
        <w:rPr>
          <w:lang w:val="en-AU"/>
        </w:rPr>
        <w:t>, safety</w:t>
      </w:r>
      <w:r w:rsidRPr="00C03A75">
        <w:rPr>
          <w:lang w:val="en-AU"/>
        </w:rPr>
        <w:t xml:space="preserve"> and choice of young people in making decisions about </w:t>
      </w:r>
      <w:r>
        <w:rPr>
          <w:lang w:val="en-AU"/>
        </w:rPr>
        <w:t xml:space="preserve">their own support needs. Additionally, it must be acknowledged that for some </w:t>
      </w:r>
      <w:r w:rsidRPr="00C03A75">
        <w:rPr>
          <w:lang w:val="en-AU"/>
        </w:rPr>
        <w:t>young people</w:t>
      </w:r>
      <w:r>
        <w:rPr>
          <w:lang w:val="en-AU"/>
        </w:rPr>
        <w:t xml:space="preserve"> they</w:t>
      </w:r>
      <w:r w:rsidRPr="00C03A75">
        <w:rPr>
          <w:lang w:val="en-AU"/>
        </w:rPr>
        <w:t xml:space="preserve"> are primary</w:t>
      </w:r>
      <w:r>
        <w:rPr>
          <w:lang w:val="en-AU"/>
        </w:rPr>
        <w:t xml:space="preserve"> </w:t>
      </w:r>
      <w:r w:rsidRPr="00C03A75">
        <w:rPr>
          <w:lang w:val="en-AU"/>
        </w:rPr>
        <w:t>carers for their parents</w:t>
      </w:r>
      <w:r>
        <w:rPr>
          <w:lang w:val="en-AU"/>
        </w:rPr>
        <w:t xml:space="preserve"> or</w:t>
      </w:r>
      <w:r w:rsidRPr="00C03A75">
        <w:rPr>
          <w:lang w:val="en-AU"/>
        </w:rPr>
        <w:t xml:space="preserve"> adult family members. Restricting access to information via a social media ban w</w:t>
      </w:r>
      <w:r>
        <w:rPr>
          <w:lang w:val="en-AU"/>
        </w:rPr>
        <w:t>ill</w:t>
      </w:r>
      <w:r w:rsidRPr="00C03A75">
        <w:rPr>
          <w:lang w:val="en-AU"/>
        </w:rPr>
        <w:t xml:space="preserve"> undermine their capacity to provide informed and empowered support to their family</w:t>
      </w:r>
      <w:r>
        <w:rPr>
          <w:lang w:val="en-AU"/>
        </w:rPr>
        <w:t>.</w:t>
      </w:r>
    </w:p>
    <w:p w14:paraId="3794791D" w14:textId="7991B4EA" w:rsidR="004164AD" w:rsidRPr="00F657A5" w:rsidRDefault="004164AD" w:rsidP="00513906">
      <w:pPr>
        <w:pStyle w:val="BodyText"/>
      </w:pPr>
      <w:r w:rsidRPr="00F657A5">
        <w:rPr>
          <w:b/>
        </w:rPr>
        <w:t>Recommendation 1</w:t>
      </w:r>
      <w:r w:rsidR="00F95826" w:rsidRPr="00F657A5">
        <w:rPr>
          <w:b/>
        </w:rPr>
        <w:t>4</w:t>
      </w:r>
      <w:r w:rsidRPr="00F657A5">
        <w:rPr>
          <w:b/>
          <w:bCs/>
        </w:rPr>
        <w:t>–</w:t>
      </w:r>
      <w:r w:rsidRPr="00F657A5">
        <w:t xml:space="preserve"> All levels of government need to focus on strategies that will ensure equitable access to Foundational Supports</w:t>
      </w:r>
      <w:r w:rsidR="007A26E2">
        <w:t>, including through social media</w:t>
      </w:r>
      <w:r w:rsidR="00990149">
        <w:t xml:space="preserve">, </w:t>
      </w:r>
      <w:r w:rsidRPr="00F657A5">
        <w:t>across all regions and demographics to build trust and confidence in the Foundational Supports system.</w:t>
      </w:r>
      <w:r w:rsidR="00990149">
        <w:t xml:space="preserve"> Ensuring that other legislation is not brought in that </w:t>
      </w:r>
      <w:r w:rsidR="005B0E00">
        <w:t>inherently impacts specific and vulnerable cohorts of people with disability.</w:t>
      </w:r>
    </w:p>
    <w:p w14:paraId="0701904A" w14:textId="7D60F0E4" w:rsidR="004164AD" w:rsidRPr="00F657A5" w:rsidRDefault="004164AD" w:rsidP="00513906">
      <w:pPr>
        <w:pStyle w:val="BodyText"/>
      </w:pPr>
      <w:r w:rsidRPr="00F657A5">
        <w:rPr>
          <w:b/>
          <w:bCs/>
        </w:rPr>
        <w:t>Recommendation 1</w:t>
      </w:r>
      <w:r w:rsidR="00F95826" w:rsidRPr="00F657A5">
        <w:rPr>
          <w:b/>
          <w:bCs/>
        </w:rPr>
        <w:t>5</w:t>
      </w:r>
      <w:r w:rsidRPr="00F657A5">
        <w:rPr>
          <w:b/>
          <w:bCs/>
        </w:rPr>
        <w:t>–</w:t>
      </w:r>
      <w:r w:rsidRPr="00F657A5">
        <w:t xml:space="preserve"> Governments must utilise co-design and targeted strategies to build trust and confidence in the Foundational Supports System. </w:t>
      </w:r>
    </w:p>
    <w:p w14:paraId="2BD3C9CA" w14:textId="29011692" w:rsidR="004164AD" w:rsidRDefault="004164AD" w:rsidP="00513906">
      <w:pPr>
        <w:pStyle w:val="BodyText"/>
      </w:pPr>
      <w:r w:rsidRPr="00F657A5">
        <w:rPr>
          <w:b/>
          <w:bCs/>
        </w:rPr>
        <w:t>Recommendation 1</w:t>
      </w:r>
      <w:r w:rsidR="00F95826" w:rsidRPr="00F657A5">
        <w:rPr>
          <w:b/>
          <w:bCs/>
        </w:rPr>
        <w:t>6</w:t>
      </w:r>
      <w:r w:rsidRPr="00F657A5">
        <w:rPr>
          <w:b/>
          <w:bCs/>
        </w:rPr>
        <w:t>-</w:t>
      </w:r>
      <w:r w:rsidRPr="00F657A5">
        <w:t xml:space="preserve"> PWDA feels there is an urgent need for all levels of government to focus on strategies that ensure equitable access across different regions and demographics if they are to build trust and confidence in the Foundational Supports system.</w:t>
      </w:r>
    </w:p>
    <w:p w14:paraId="5C5517AF" w14:textId="77777777" w:rsidR="001A3BEA" w:rsidRPr="00F657A5" w:rsidRDefault="001A3BEA" w:rsidP="003C1080">
      <w:pPr>
        <w:pStyle w:val="Heading3"/>
        <w:numPr>
          <w:ilvl w:val="0"/>
          <w:numId w:val="29"/>
        </w:numPr>
        <w:rPr>
          <w:rStyle w:val="Strong"/>
          <w:bCs w:val="0"/>
          <w:color w:val="auto"/>
        </w:rPr>
      </w:pPr>
      <w:bookmarkStart w:id="50" w:name="_Toc182402406"/>
      <w:bookmarkStart w:id="51" w:name="_Toc183623226"/>
      <w:r w:rsidRPr="00F657A5">
        <w:t>What should General Supports</w:t>
      </w:r>
      <w:bookmarkEnd w:id="50"/>
      <w:r w:rsidRPr="00F657A5">
        <w:t xml:space="preserve"> look like?</w:t>
      </w:r>
      <w:bookmarkEnd w:id="51"/>
    </w:p>
    <w:p w14:paraId="477A8664" w14:textId="3FDB7370" w:rsidR="001A3BEA" w:rsidRPr="00F657A5" w:rsidRDefault="003C1080" w:rsidP="001A3BEA">
      <w:pPr>
        <w:pStyle w:val="BodyText"/>
        <w:rPr>
          <w:rStyle w:val="Strong"/>
          <w:b w:val="0"/>
          <w:bCs w:val="0"/>
          <w:color w:val="auto"/>
          <w:lang w:val="en-AU"/>
        </w:rPr>
      </w:pPr>
      <w:r w:rsidRPr="00F657A5">
        <w:rPr>
          <w:rStyle w:val="Strong"/>
          <w:b w:val="0"/>
          <w:bCs w:val="0"/>
          <w:color w:val="auto"/>
          <w:lang w:val="en-AU"/>
        </w:rPr>
        <w:t xml:space="preserve">In order to be successful there are certain features and approaches that must be included. These points are by no means exhaustive, but rather they reflect a starting point that will help ensure that Foundational Supports successfully respond to a diverse cohort of people with disability from varied and intersectional backgrounds and communities. </w:t>
      </w:r>
      <w:r w:rsidR="001A3BEA" w:rsidRPr="00F657A5">
        <w:rPr>
          <w:rStyle w:val="Strong"/>
          <w:b w:val="0"/>
          <w:bCs w:val="0"/>
          <w:color w:val="auto"/>
          <w:lang w:val="en-AU"/>
        </w:rPr>
        <w:t xml:space="preserve">The following is a summary of the key components of General Supports </w:t>
      </w:r>
      <w:r w:rsidRPr="00F657A5">
        <w:rPr>
          <w:rStyle w:val="Strong"/>
          <w:b w:val="0"/>
          <w:bCs w:val="0"/>
          <w:color w:val="auto"/>
          <w:lang w:val="en-AU"/>
        </w:rPr>
        <w:t xml:space="preserve">that PWDA has identified as crucial to their success. </w:t>
      </w:r>
    </w:p>
    <w:p w14:paraId="428280CC" w14:textId="1195B020" w:rsidR="001A3BEA" w:rsidRPr="00F657A5" w:rsidRDefault="001A3BEA" w:rsidP="001A3BEA">
      <w:pPr>
        <w:pStyle w:val="BodyText"/>
        <w:numPr>
          <w:ilvl w:val="0"/>
          <w:numId w:val="24"/>
        </w:numPr>
        <w:rPr>
          <w:rStyle w:val="Strong"/>
          <w:b w:val="0"/>
          <w:bCs w:val="0"/>
          <w:color w:val="auto"/>
          <w:lang w:val="en-AU"/>
        </w:rPr>
      </w:pPr>
      <w:r w:rsidRPr="00F657A5">
        <w:rPr>
          <w:rStyle w:val="Strong"/>
          <w:color w:val="auto"/>
          <w:lang w:val="en-AU"/>
        </w:rPr>
        <w:t>Information, referral, and advice services:</w:t>
      </w:r>
      <w:r w:rsidRPr="00F657A5">
        <w:rPr>
          <w:rStyle w:val="Strong"/>
          <w:b w:val="0"/>
          <w:bCs w:val="0"/>
          <w:color w:val="auto"/>
          <w:lang w:val="en-AU"/>
        </w:rPr>
        <w:t xml:space="preserve"> Our members emphasised the need for accessible, culturally appropriate, and peer-run support groups. There </w:t>
      </w:r>
      <w:r w:rsidRPr="00F657A5">
        <w:rPr>
          <w:rStyle w:val="Strong"/>
          <w:b w:val="0"/>
          <w:bCs w:val="0"/>
          <w:color w:val="auto"/>
          <w:lang w:val="en-AU"/>
        </w:rPr>
        <w:lastRenderedPageBreak/>
        <w:t xml:space="preserve">were calls for better advocacy and more consistent, accurate information from </w:t>
      </w:r>
      <w:r w:rsidR="002B56BE" w:rsidRPr="00F657A5">
        <w:rPr>
          <w:rStyle w:val="Strong"/>
          <w:b w:val="0"/>
          <w:bCs w:val="0"/>
          <w:color w:val="auto"/>
          <w:lang w:val="en-AU"/>
        </w:rPr>
        <w:t xml:space="preserve">all </w:t>
      </w:r>
      <w:r w:rsidRPr="00F657A5">
        <w:rPr>
          <w:rStyle w:val="Strong"/>
          <w:b w:val="0"/>
          <w:bCs w:val="0"/>
          <w:color w:val="auto"/>
          <w:lang w:val="en-AU"/>
        </w:rPr>
        <w:t>government departments</w:t>
      </w:r>
      <w:r w:rsidR="002B56BE" w:rsidRPr="00F657A5">
        <w:rPr>
          <w:rStyle w:val="Strong"/>
          <w:b w:val="0"/>
          <w:bCs w:val="0"/>
          <w:color w:val="auto"/>
          <w:lang w:val="en-AU"/>
        </w:rPr>
        <w:t>, including the NDIA</w:t>
      </w:r>
      <w:r w:rsidRPr="00F657A5">
        <w:rPr>
          <w:rStyle w:val="Strong"/>
          <w:b w:val="0"/>
          <w:bCs w:val="0"/>
          <w:color w:val="auto"/>
          <w:lang w:val="en-AU"/>
        </w:rPr>
        <w:t>.</w:t>
      </w:r>
    </w:p>
    <w:p w14:paraId="2393DD1D" w14:textId="77777777" w:rsidR="001A3BEA" w:rsidRPr="00F657A5" w:rsidRDefault="001A3BEA" w:rsidP="001A3BEA">
      <w:pPr>
        <w:pStyle w:val="BodyText"/>
        <w:numPr>
          <w:ilvl w:val="0"/>
          <w:numId w:val="24"/>
        </w:numPr>
        <w:rPr>
          <w:rStyle w:val="Strong"/>
          <w:b w:val="0"/>
          <w:bCs w:val="0"/>
          <w:color w:val="auto"/>
          <w:lang w:val="en-AU"/>
        </w:rPr>
      </w:pPr>
      <w:r w:rsidRPr="00F657A5">
        <w:rPr>
          <w:rStyle w:val="Strong"/>
          <w:color w:val="auto"/>
          <w:lang w:val="en-AU"/>
        </w:rPr>
        <w:t>Addressing gaps in existing services:</w:t>
      </w:r>
      <w:r w:rsidRPr="00F657A5">
        <w:rPr>
          <w:rStyle w:val="Strong"/>
          <w:b w:val="0"/>
          <w:bCs w:val="0"/>
          <w:color w:val="auto"/>
          <w:lang w:val="en-AU"/>
        </w:rPr>
        <w:t xml:space="preserve"> PWDA members highlighted issues with accessing services, inconsistent eligibility criteria, and a lack of support for people with multiple disabilities or complex needs.</w:t>
      </w:r>
    </w:p>
    <w:p w14:paraId="7A96748D" w14:textId="1475B0B4" w:rsidR="001A3BEA" w:rsidRPr="00F657A5" w:rsidRDefault="001A3BEA" w:rsidP="001A3BEA">
      <w:pPr>
        <w:pStyle w:val="BodyText"/>
        <w:numPr>
          <w:ilvl w:val="0"/>
          <w:numId w:val="24"/>
        </w:numPr>
        <w:rPr>
          <w:rStyle w:val="Strong"/>
          <w:b w:val="0"/>
          <w:bCs w:val="0"/>
          <w:color w:val="auto"/>
          <w:lang w:val="en-AU"/>
        </w:rPr>
      </w:pPr>
      <w:r w:rsidRPr="00F657A5">
        <w:rPr>
          <w:rStyle w:val="Strong"/>
          <w:color w:val="auto"/>
          <w:lang w:val="en-AU"/>
        </w:rPr>
        <w:t>Accessibility preferences:</w:t>
      </w:r>
      <w:r w:rsidRPr="00F657A5">
        <w:rPr>
          <w:rStyle w:val="Strong"/>
          <w:b w:val="0"/>
          <w:bCs w:val="0"/>
          <w:color w:val="auto"/>
          <w:lang w:val="en-AU"/>
        </w:rPr>
        <w:t xml:space="preserve"> There </w:t>
      </w:r>
      <w:r w:rsidR="00597F82" w:rsidRPr="00F657A5">
        <w:rPr>
          <w:rStyle w:val="Strong"/>
          <w:b w:val="0"/>
          <w:bCs w:val="0"/>
          <w:color w:val="auto"/>
          <w:lang w:val="en-AU"/>
        </w:rPr>
        <w:t>is a</w:t>
      </w:r>
      <w:r w:rsidRPr="00F657A5">
        <w:rPr>
          <w:rStyle w:val="Strong"/>
          <w:b w:val="0"/>
          <w:bCs w:val="0"/>
          <w:color w:val="auto"/>
          <w:lang w:val="en-AU"/>
        </w:rPr>
        <w:t xml:space="preserve"> strong preference</w:t>
      </w:r>
      <w:r w:rsidR="00A828A1" w:rsidRPr="00F657A5">
        <w:rPr>
          <w:rStyle w:val="Strong"/>
          <w:b w:val="0"/>
          <w:bCs w:val="0"/>
          <w:color w:val="auto"/>
          <w:lang w:val="en-AU"/>
        </w:rPr>
        <w:t xml:space="preserve"> for flexible access choice with a high level of expectation</w:t>
      </w:r>
      <w:r w:rsidRPr="00F657A5">
        <w:rPr>
          <w:rStyle w:val="Strong"/>
          <w:b w:val="0"/>
          <w:bCs w:val="0"/>
          <w:color w:val="auto"/>
          <w:lang w:val="en-AU"/>
        </w:rPr>
        <w:t xml:space="preserve"> for in-person support, peer-run groups, and the importance of understanding the difference between capability and capacity.</w:t>
      </w:r>
    </w:p>
    <w:p w14:paraId="79024F50" w14:textId="41949099" w:rsidR="001A3BEA" w:rsidRPr="00F657A5" w:rsidRDefault="001A3BEA" w:rsidP="001A3BEA">
      <w:pPr>
        <w:pStyle w:val="BodyText"/>
        <w:numPr>
          <w:ilvl w:val="0"/>
          <w:numId w:val="24"/>
        </w:numPr>
        <w:rPr>
          <w:rStyle w:val="Strong"/>
          <w:b w:val="0"/>
          <w:bCs w:val="0"/>
          <w:color w:val="auto"/>
          <w:lang w:val="en-AU"/>
        </w:rPr>
      </w:pPr>
      <w:r w:rsidRPr="00F657A5">
        <w:rPr>
          <w:rStyle w:val="Strong"/>
          <w:color w:val="auto"/>
          <w:lang w:val="en-AU"/>
        </w:rPr>
        <w:t>Tailored supports:</w:t>
      </w:r>
      <w:r w:rsidRPr="00F657A5">
        <w:rPr>
          <w:rStyle w:val="Strong"/>
          <w:b w:val="0"/>
          <w:bCs w:val="0"/>
          <w:color w:val="auto"/>
          <w:lang w:val="en-AU"/>
        </w:rPr>
        <w:t xml:space="preserve"> </w:t>
      </w:r>
      <w:r w:rsidR="00597F82" w:rsidRPr="00F657A5">
        <w:rPr>
          <w:rStyle w:val="Strong"/>
          <w:b w:val="0"/>
          <w:bCs w:val="0"/>
          <w:color w:val="auto"/>
          <w:lang w:val="en-AU"/>
        </w:rPr>
        <w:t>Focusing</w:t>
      </w:r>
      <w:r w:rsidRPr="00F657A5">
        <w:rPr>
          <w:rStyle w:val="Strong"/>
          <w:b w:val="0"/>
          <w:bCs w:val="0"/>
          <w:color w:val="auto"/>
          <w:lang w:val="en-AU"/>
        </w:rPr>
        <w:t xml:space="preserve"> on the need for culturally and linguistically diverse services, specific supports for people with psychosocial disabilities, and person-led approaches.</w:t>
      </w:r>
    </w:p>
    <w:p w14:paraId="68A9A745" w14:textId="3F7ED728" w:rsidR="001A3BEA" w:rsidRPr="00F657A5" w:rsidRDefault="001A3BEA" w:rsidP="001A3BEA">
      <w:pPr>
        <w:pStyle w:val="BodyText"/>
        <w:numPr>
          <w:ilvl w:val="0"/>
          <w:numId w:val="22"/>
        </w:numPr>
        <w:rPr>
          <w:rStyle w:val="Strong"/>
          <w:b w:val="0"/>
          <w:bCs w:val="0"/>
          <w:color w:val="auto"/>
          <w:lang w:val="en-AU"/>
        </w:rPr>
      </w:pPr>
      <w:r w:rsidRPr="00F657A5">
        <w:rPr>
          <w:rStyle w:val="Strong"/>
          <w:color w:val="auto"/>
          <w:lang w:val="en-AU"/>
        </w:rPr>
        <w:t>Capacity building:</w:t>
      </w:r>
      <w:r w:rsidRPr="00F657A5">
        <w:rPr>
          <w:rStyle w:val="Strong"/>
          <w:b w:val="0"/>
          <w:bCs w:val="0"/>
          <w:color w:val="auto"/>
          <w:lang w:val="en-AU"/>
        </w:rPr>
        <w:t xml:space="preserve"> </w:t>
      </w:r>
      <w:r w:rsidR="00EE663C" w:rsidRPr="00F657A5">
        <w:rPr>
          <w:rStyle w:val="Strong"/>
          <w:b w:val="0"/>
          <w:bCs w:val="0"/>
          <w:color w:val="auto"/>
          <w:lang w:val="en-AU"/>
        </w:rPr>
        <w:t>People with disability have</w:t>
      </w:r>
      <w:r w:rsidRPr="00F657A5">
        <w:rPr>
          <w:rStyle w:val="Strong"/>
          <w:b w:val="0"/>
          <w:bCs w:val="0"/>
          <w:color w:val="auto"/>
          <w:lang w:val="en-AU"/>
        </w:rPr>
        <w:t xml:space="preserve"> stressed the importance of regular check-ins, proactive support, and the potential role of community and/or navigation officers in providing local assistance.</w:t>
      </w:r>
    </w:p>
    <w:p w14:paraId="6FEF6341" w14:textId="7B821DF3" w:rsidR="001A3BEA" w:rsidRPr="00F657A5" w:rsidRDefault="001A3BEA" w:rsidP="003C1080">
      <w:pPr>
        <w:pStyle w:val="BodyText"/>
        <w:numPr>
          <w:ilvl w:val="0"/>
          <w:numId w:val="22"/>
        </w:numPr>
        <w:rPr>
          <w:color w:val="auto"/>
          <w:lang w:val="en-AU"/>
        </w:rPr>
      </w:pPr>
      <w:r w:rsidRPr="00F657A5">
        <w:rPr>
          <w:rStyle w:val="Strong"/>
          <w:color w:val="auto"/>
          <w:lang w:val="en-AU"/>
        </w:rPr>
        <w:t>Local and Relevan</w:t>
      </w:r>
      <w:r w:rsidR="002B56BE" w:rsidRPr="00F657A5">
        <w:rPr>
          <w:rStyle w:val="Strong"/>
          <w:color w:val="auto"/>
          <w:lang w:val="en-AU"/>
        </w:rPr>
        <w:t>t:</w:t>
      </w:r>
      <w:r w:rsidR="002B56BE" w:rsidRPr="00F657A5">
        <w:rPr>
          <w:rStyle w:val="Strong"/>
          <w:b w:val="0"/>
          <w:bCs w:val="0"/>
          <w:color w:val="auto"/>
          <w:lang w:val="en-AU"/>
        </w:rPr>
        <w:t xml:space="preserve"> </w:t>
      </w:r>
      <w:r w:rsidRPr="00F657A5">
        <w:rPr>
          <w:rStyle w:val="Strong"/>
          <w:b w:val="0"/>
          <w:bCs w:val="0"/>
          <w:color w:val="auto"/>
          <w:lang w:val="en-AU"/>
        </w:rPr>
        <w:t>General Supports will work best when taking into consideration local concerns and services available and stressed the importance of equitable access to services and information regardless of location, background or the nature of a person’s disability.</w:t>
      </w:r>
    </w:p>
    <w:p w14:paraId="669A7C09" w14:textId="77777777" w:rsidR="00972BDC" w:rsidRPr="00F657A5" w:rsidRDefault="00972BDC" w:rsidP="00972BDC">
      <w:pPr>
        <w:pStyle w:val="Heading5"/>
        <w:rPr>
          <w:rStyle w:val="Strong"/>
          <w:b/>
          <w:bCs w:val="0"/>
        </w:rPr>
      </w:pPr>
      <w:r w:rsidRPr="00F657A5">
        <w:rPr>
          <w:rStyle w:val="Strong"/>
          <w:b/>
          <w:bCs w:val="0"/>
        </w:rPr>
        <w:t>Defining and understanding ‘Capacity Building’</w:t>
      </w:r>
    </w:p>
    <w:p w14:paraId="4F956399" w14:textId="77777777" w:rsidR="00972BDC" w:rsidRPr="00F657A5" w:rsidRDefault="00972BDC" w:rsidP="00972BDC">
      <w:pPr>
        <w:pStyle w:val="BodyText"/>
        <w:rPr>
          <w:color w:val="auto"/>
          <w:lang w:val="en-AU"/>
        </w:rPr>
      </w:pPr>
      <w:r w:rsidRPr="00F657A5">
        <w:rPr>
          <w:color w:val="auto"/>
          <w:lang w:val="en-AU"/>
        </w:rPr>
        <w:t xml:space="preserve">Within PWDA Member Forums concerns were raised about the term "capacity building" being used differently in foundational supports compared to the NDIS context. In particular some members felt that General Supports as currently presented by the DSS inappropriately puts the onus on disabled people to advocate for themselves. </w:t>
      </w:r>
    </w:p>
    <w:p w14:paraId="311AC7DD" w14:textId="77777777" w:rsidR="00972BDC" w:rsidRPr="00F657A5" w:rsidRDefault="00972BDC" w:rsidP="00972BDC">
      <w:pPr>
        <w:pStyle w:val="BodyText"/>
        <w:rPr>
          <w:rStyle w:val="IntenseEmphasis"/>
          <w:lang w:val="en-AU"/>
        </w:rPr>
      </w:pPr>
      <w:r w:rsidRPr="00F657A5">
        <w:rPr>
          <w:rStyle w:val="IntenseEmphasis"/>
          <w:lang w:val="en-AU"/>
        </w:rPr>
        <w:t xml:space="preserve">“Even when you have the ability to self-advocate, it doesn't mean that you have the capacity to self-advocate. You. And it doesn't mean that you have … the capacity to self-advocate alone." Several PWDA Members emphasised that having the ability to self-advocate doesn't always mean having the capacity to do so, especially alone. As </w:t>
      </w:r>
      <w:r w:rsidRPr="00F657A5">
        <w:rPr>
          <w:rStyle w:val="IntenseEmphasis"/>
          <w:lang w:val="en-AU"/>
        </w:rPr>
        <w:lastRenderedPageBreak/>
        <w:t xml:space="preserve">such, they stressed the importance of addressing systemic issues rather than just individual advocacy. </w:t>
      </w:r>
    </w:p>
    <w:p w14:paraId="6B72369C" w14:textId="77777777" w:rsidR="00972BDC" w:rsidRPr="00F657A5" w:rsidRDefault="00972BDC" w:rsidP="00972BDC">
      <w:pPr>
        <w:pStyle w:val="BodyText"/>
        <w:rPr>
          <w:color w:val="auto"/>
          <w:lang w:val="en-AU"/>
        </w:rPr>
      </w:pPr>
      <w:r w:rsidRPr="00F657A5">
        <w:rPr>
          <w:color w:val="auto"/>
          <w:lang w:val="en-AU"/>
        </w:rPr>
        <w:t xml:space="preserve">In particular members discussed the importance of supports that help people understand and assert their rights, as well as become more independent and stressed the importance of informal networks and community-based supports in building capacity, acknowledging that these networks and supports emphasis local knowledge and face-to-face support in ways that members have found beneficial when they were able to access such services in the past. Several members highlighted the importance of supports that help people from diverse social and cultural backgrounds such as CaLD, LQBTQIA+ and First Nations people, are key to building capacity within the community. </w:t>
      </w:r>
    </w:p>
    <w:p w14:paraId="17A5E9E6" w14:textId="77777777" w:rsidR="00972BDC" w:rsidRPr="00F657A5" w:rsidRDefault="00972BDC" w:rsidP="00972BDC">
      <w:pPr>
        <w:pStyle w:val="BodyText"/>
        <w:rPr>
          <w:color w:val="auto"/>
          <w:lang w:val="en-AU"/>
        </w:rPr>
      </w:pPr>
      <w:r w:rsidRPr="00F657A5">
        <w:rPr>
          <w:color w:val="auto"/>
          <w:lang w:val="en-AU"/>
        </w:rPr>
        <w:t xml:space="preserve">Some members made suggestions for using technology to connect people in regional and remote areas to capacity building supports and expertise but emphasised the importance of ongoing, refresher training for new technologies and systems. Many members called for peer-run support groups and better training and support for advocacy in order to build their capacity. Vitally though, PWDA members highlighted that the nature and impact of disability can change over time, meaning that individual capacity can also fluctuate. Any supports surrounding ‘capacity building’ requiring ongoing support and review to acknowledge the fluctuating nature of many disabilities and the changing capacity of people with disability over time. </w:t>
      </w:r>
    </w:p>
    <w:p w14:paraId="530ACD55" w14:textId="77777777" w:rsidR="00972BDC" w:rsidRPr="00F657A5" w:rsidRDefault="00972BDC" w:rsidP="00972BDC">
      <w:pPr>
        <w:pStyle w:val="BodyText"/>
        <w:rPr>
          <w:color w:val="auto"/>
          <w:lang w:val="en-AU"/>
        </w:rPr>
      </w:pPr>
      <w:r w:rsidRPr="00F657A5">
        <w:rPr>
          <w:color w:val="auto"/>
          <w:lang w:val="en-AU"/>
        </w:rPr>
        <w:t xml:space="preserve">Several PWDA members highlighted the role of disability representative and advocacy organisations in providing valuable capacity building support, helping people understand their conditions and navigate support systems </w:t>
      </w:r>
    </w:p>
    <w:p w14:paraId="6074193B" w14:textId="2802BD1A" w:rsidR="00972BDC" w:rsidRPr="00F657A5" w:rsidRDefault="00972BDC" w:rsidP="00972BDC">
      <w:pPr>
        <w:pStyle w:val="BodyText"/>
        <w:rPr>
          <w:color w:val="auto"/>
          <w:lang w:val="en-AU"/>
        </w:rPr>
      </w:pPr>
      <w:r w:rsidRPr="00F657A5">
        <w:rPr>
          <w:b/>
          <w:bCs/>
          <w:color w:val="auto"/>
          <w:lang w:val="en-AU"/>
        </w:rPr>
        <w:t>Recommendation 17-</w:t>
      </w:r>
      <w:r w:rsidRPr="00F657A5">
        <w:rPr>
          <w:color w:val="auto"/>
          <w:lang w:val="en-AU"/>
        </w:rPr>
        <w:t xml:space="preserve"> PWDA calls for a consistent definition and usage of the term capacity building across government systems and programs including Foundational Supports and the NDIS/NDIA. </w:t>
      </w:r>
    </w:p>
    <w:p w14:paraId="60F8E717" w14:textId="39DC44F1" w:rsidR="00972BDC" w:rsidRPr="00F657A5" w:rsidRDefault="00972BDC" w:rsidP="00972BDC">
      <w:pPr>
        <w:pStyle w:val="BodyText"/>
        <w:rPr>
          <w:color w:val="auto"/>
          <w:lang w:val="en-AU"/>
        </w:rPr>
      </w:pPr>
      <w:r w:rsidRPr="00F657A5">
        <w:rPr>
          <w:rStyle w:val="Strong"/>
          <w:lang w:val="en-AU"/>
        </w:rPr>
        <w:t>Recommendation 18-</w:t>
      </w:r>
      <w:r w:rsidRPr="00F657A5">
        <w:rPr>
          <w:color w:val="auto"/>
          <w:lang w:val="en-AU"/>
        </w:rPr>
        <w:t xml:space="preserve"> The development and implementation of General Supports needs to value local communities and informal supports and acknowledge fully the broad range of social and cultural backgrounds that Australians with disability are part of, and how these communities can support capacity building</w:t>
      </w:r>
      <w:r w:rsidR="006C7883">
        <w:rPr>
          <w:color w:val="auto"/>
          <w:lang w:val="en-AU"/>
        </w:rPr>
        <w:t>.</w:t>
      </w:r>
    </w:p>
    <w:p w14:paraId="47C64475" w14:textId="77777777" w:rsidR="00972BDC" w:rsidRPr="00F657A5" w:rsidRDefault="00972BDC" w:rsidP="00972BDC">
      <w:pPr>
        <w:pStyle w:val="Heading5"/>
        <w:rPr>
          <w:rStyle w:val="Strong"/>
          <w:b/>
          <w:bCs w:val="0"/>
        </w:rPr>
      </w:pPr>
      <w:r w:rsidRPr="00F657A5">
        <w:rPr>
          <w:rStyle w:val="Strong"/>
          <w:b/>
          <w:bCs w:val="0"/>
        </w:rPr>
        <w:lastRenderedPageBreak/>
        <w:t>The importance of Supported Decision-Making</w:t>
      </w:r>
    </w:p>
    <w:p w14:paraId="1C3D13F3" w14:textId="1DE4F17B" w:rsidR="00972BDC" w:rsidRPr="00F657A5" w:rsidRDefault="00972BDC" w:rsidP="00972BDC">
      <w:pPr>
        <w:pStyle w:val="BodyText"/>
        <w:rPr>
          <w:lang w:val="en-AU"/>
        </w:rPr>
      </w:pPr>
      <w:r w:rsidRPr="00F657A5">
        <w:rPr>
          <w:lang w:val="en-AU"/>
        </w:rPr>
        <w:t>Article 12 of the CRPD</w:t>
      </w:r>
      <w:r w:rsidR="006C7883">
        <w:rPr>
          <w:lang w:val="en-AU"/>
        </w:rPr>
        <w:t xml:space="preserve"> </w:t>
      </w:r>
      <w:r w:rsidRPr="00F657A5">
        <w:rPr>
          <w:lang w:val="en-AU"/>
        </w:rPr>
        <w:t xml:space="preserve">sets out the right for people with disability to make their own decisions, and to receive support to make decisions where needed. </w:t>
      </w:r>
    </w:p>
    <w:p w14:paraId="6E3303C7" w14:textId="77777777" w:rsidR="00972BDC" w:rsidRPr="00F657A5" w:rsidRDefault="00972BDC" w:rsidP="00972BDC">
      <w:pPr>
        <w:pStyle w:val="BodyText"/>
        <w:rPr>
          <w:lang w:val="en-AU"/>
        </w:rPr>
      </w:pPr>
      <w:r w:rsidRPr="00F657A5">
        <w:rPr>
          <w:lang w:val="en-AU"/>
        </w:rPr>
        <w:t>Unfortunately, in Australia, substitute decision-making regimes still exist, where a guardian or financial administrator is appointed for a person with disability and given the power to make decisions for people with disability. Some people with disability choose to appoint someone to make decisions for us. However, when a person is appointed and the person with disability has no say, a lot of room is left for abuse. Regimes of substitute decision-making originate from ableist attitudes, that view people with disability as incapable of knowing what we really want.</w:t>
      </w:r>
    </w:p>
    <w:p w14:paraId="3624D378" w14:textId="77777777" w:rsidR="00972BDC" w:rsidRPr="00F657A5" w:rsidRDefault="00972BDC" w:rsidP="00972BDC">
      <w:pPr>
        <w:pStyle w:val="BodyText"/>
        <w:rPr>
          <w:lang w:val="en-AU"/>
        </w:rPr>
      </w:pPr>
      <w:r w:rsidRPr="00F657A5">
        <w:rPr>
          <w:lang w:val="en-AU"/>
        </w:rPr>
        <w:t>We must shift this view and start respecting and supporting people with disability to make their own decisions. Governments must allow people with disability to make their own decisions. The Government must provide people with disability with support to make decisions, where necessary. Supported decision-making measures must respect and follow the will and preference of the person with disability.</w:t>
      </w:r>
    </w:p>
    <w:p w14:paraId="3DD164E8" w14:textId="77777777" w:rsidR="00972BDC" w:rsidRPr="00F657A5" w:rsidRDefault="00972BDC" w:rsidP="00972BDC">
      <w:pPr>
        <w:pStyle w:val="BodyText"/>
        <w:rPr>
          <w:lang w:val="en-AU"/>
        </w:rPr>
      </w:pPr>
      <w:r w:rsidRPr="00F657A5">
        <w:rPr>
          <w:lang w:val="en-AU"/>
        </w:rPr>
        <w:t>If all support options have been exhausted and it is not possible to determine the will and preferences of a person with disability, a representative decision-maker may be appointed. The representative must make decisions based on the ‘best interpretation’ of the person with disability’s will and preference.</w:t>
      </w:r>
    </w:p>
    <w:p w14:paraId="2518E89B" w14:textId="77777777" w:rsidR="00972BDC" w:rsidRPr="00F657A5" w:rsidRDefault="00972BDC" w:rsidP="00972BDC">
      <w:pPr>
        <w:pStyle w:val="BodyText"/>
        <w:rPr>
          <w:lang w:val="en-AU"/>
        </w:rPr>
      </w:pPr>
      <w:r w:rsidRPr="00F657A5">
        <w:rPr>
          <w:lang w:val="en-AU"/>
        </w:rPr>
        <w:t>If it is still not possible to determine the person’s will and preference, the representative should then make a decision with reference to the person’s human rights.</w:t>
      </w:r>
    </w:p>
    <w:p w14:paraId="47A0515C" w14:textId="5F2CFA52" w:rsidR="00972BDC" w:rsidRPr="00F657A5" w:rsidRDefault="00972BDC" w:rsidP="006C7883">
      <w:pPr>
        <w:pStyle w:val="BodyText"/>
      </w:pPr>
      <w:r w:rsidRPr="00F657A5">
        <w:rPr>
          <w:rStyle w:val="Strong"/>
        </w:rPr>
        <w:t xml:space="preserve">Recommendation 19- </w:t>
      </w:r>
      <w:r w:rsidRPr="00F657A5">
        <w:t xml:space="preserve">Foundational Supports should have embedded within its framework a nationally consistent approach to supported decision-making framework that upholds Article 12 of the CRPD and is consistent across all the states and territories. </w:t>
      </w:r>
    </w:p>
    <w:p w14:paraId="6C5E0219" w14:textId="77777777" w:rsidR="00972BDC" w:rsidRPr="00F657A5" w:rsidRDefault="00972BDC" w:rsidP="00972BDC">
      <w:pPr>
        <w:pStyle w:val="Heading5"/>
        <w:rPr>
          <w:bCs/>
          <w:color w:val="005496" w:themeColor="text2"/>
        </w:rPr>
      </w:pPr>
      <w:r w:rsidRPr="00F657A5">
        <w:rPr>
          <w:rStyle w:val="PWDAContactsHeading"/>
          <w:b/>
          <w:bCs/>
        </w:rPr>
        <w:t>The need for peer-led services and supports</w:t>
      </w:r>
    </w:p>
    <w:p w14:paraId="6D836474" w14:textId="77777777" w:rsidR="00972BDC" w:rsidRPr="00F657A5" w:rsidRDefault="00972BDC" w:rsidP="006C7883">
      <w:pPr>
        <w:pStyle w:val="BodyText"/>
      </w:pPr>
      <w:r w:rsidRPr="00F657A5">
        <w:t xml:space="preserve">Many PWDA members expressed a strong preference for services and supports that are designed and delivered by peers in the disability, across a range of disability </w:t>
      </w:r>
      <w:r w:rsidRPr="00F657A5">
        <w:lastRenderedPageBreak/>
        <w:t>backgrounds, who can relate directly to the lived experiences of people with disability within specific cohorts.</w:t>
      </w:r>
    </w:p>
    <w:p w14:paraId="64B19B38" w14:textId="77777777" w:rsidR="00972BDC" w:rsidRPr="00F657A5" w:rsidRDefault="00972BDC" w:rsidP="00972BDC">
      <w:pPr>
        <w:spacing w:before="0" w:after="5"/>
        <w:contextualSpacing/>
        <w:rPr>
          <w:rStyle w:val="IntenseEmphasis"/>
        </w:rPr>
      </w:pPr>
      <w:r w:rsidRPr="00F657A5">
        <w:rPr>
          <w:rStyle w:val="IntenseEmphasis"/>
        </w:rPr>
        <w:t>“I think peer-led community development would work in our space, where people with disabilities are paid to do it, but we’re the ones leading us… The framework needs to say, actually, this is an opportunity for disabled people to captain those groups and conversations.”</w:t>
      </w:r>
    </w:p>
    <w:p w14:paraId="0C9C8E89" w14:textId="77777777" w:rsidR="00972BDC" w:rsidRPr="00F657A5" w:rsidRDefault="00972BDC" w:rsidP="00972BDC">
      <w:pPr>
        <w:pStyle w:val="BodyText"/>
        <w:rPr>
          <w:lang w:val="en-AU"/>
        </w:rPr>
      </w:pPr>
      <w:r w:rsidRPr="00F657A5">
        <w:rPr>
          <w:lang w:val="en-AU"/>
        </w:rPr>
        <w:t>PWDA endorses peer-led, and disability led practice as integral to the success of Foundational Supports. We emphasise the imperative of proper compensation of people with disability in this process and feel that involvement of people with disability in development and leadership roles at all levels is in line with the goal of enhancing opportunities for full engagement and community participation for people with disabilities.</w:t>
      </w:r>
    </w:p>
    <w:p w14:paraId="52FF8BCF" w14:textId="6B800562" w:rsidR="00972BDC" w:rsidRPr="00F657A5" w:rsidRDefault="00972BDC" w:rsidP="00972BDC">
      <w:pPr>
        <w:pStyle w:val="BodyText"/>
        <w:rPr>
          <w:bCs/>
          <w:lang w:val="en-AU"/>
        </w:rPr>
      </w:pPr>
      <w:r w:rsidRPr="00F657A5">
        <w:rPr>
          <w:b/>
          <w:lang w:val="en-AU"/>
        </w:rPr>
        <w:t>Recommendation 20</w:t>
      </w:r>
      <w:r w:rsidRPr="00F657A5">
        <w:rPr>
          <w:bCs/>
          <w:lang w:val="en-AU"/>
        </w:rPr>
        <w:t xml:space="preserve">– Foundational Supports should be developed in close consultation with people with disability and their representatives and should emphasise supports that privilege a peer-led and disability-led approach </w:t>
      </w:r>
    </w:p>
    <w:p w14:paraId="59AB2383" w14:textId="69909A65" w:rsidR="00A26818" w:rsidRPr="00F657A5" w:rsidRDefault="00972BDC" w:rsidP="00972BDC">
      <w:pPr>
        <w:pStyle w:val="BodyText"/>
        <w:rPr>
          <w:lang w:val="en-AU"/>
        </w:rPr>
      </w:pPr>
      <w:r w:rsidRPr="00F657A5">
        <w:rPr>
          <w:b/>
          <w:lang w:val="en-AU"/>
        </w:rPr>
        <w:t>Recommendation 21</w:t>
      </w:r>
      <w:r w:rsidRPr="00F657A5">
        <w:rPr>
          <w:b/>
          <w:bCs/>
          <w:lang w:val="en-AU"/>
        </w:rPr>
        <w:t xml:space="preserve">– </w:t>
      </w:r>
      <w:r w:rsidRPr="00F657A5">
        <w:rPr>
          <w:lang w:val="en-AU"/>
        </w:rPr>
        <w:t>Any disability-led and peer-led practices within Foundational Supports must appropriately compensate people with disability for their skills and services in an equal capacity to other service providers.</w:t>
      </w:r>
    </w:p>
    <w:p w14:paraId="6BB84E6E" w14:textId="021BF3E6" w:rsidR="007150A9" w:rsidRPr="00F657A5" w:rsidRDefault="004164AD" w:rsidP="003C1080">
      <w:pPr>
        <w:pStyle w:val="Heading3"/>
        <w:numPr>
          <w:ilvl w:val="0"/>
          <w:numId w:val="29"/>
        </w:numPr>
      </w:pPr>
      <w:bookmarkStart w:id="52" w:name="_Toc183623227"/>
      <w:r w:rsidRPr="00F657A5">
        <w:t>Th</w:t>
      </w:r>
      <w:r w:rsidR="007150A9" w:rsidRPr="00F657A5">
        <w:t>e need to rebuild trust – concerns about Foundational Supports</w:t>
      </w:r>
      <w:bookmarkEnd w:id="52"/>
    </w:p>
    <w:p w14:paraId="18A5D098" w14:textId="5A53B4AE" w:rsidR="007150A9" w:rsidRPr="00F657A5" w:rsidRDefault="007150A9" w:rsidP="007150A9">
      <w:pPr>
        <w:pStyle w:val="BodyText"/>
        <w:rPr>
          <w:color w:val="auto"/>
          <w:lang w:val="en-AU"/>
        </w:rPr>
      </w:pPr>
      <w:r w:rsidRPr="00F657A5">
        <w:rPr>
          <w:color w:val="auto"/>
          <w:lang w:val="en-AU"/>
        </w:rPr>
        <w:t>PWDA members</w:t>
      </w:r>
      <w:r w:rsidR="00357BC0" w:rsidRPr="00F657A5">
        <w:rPr>
          <w:color w:val="auto"/>
          <w:lang w:val="en-AU"/>
        </w:rPr>
        <w:t xml:space="preserve"> have</w:t>
      </w:r>
      <w:r w:rsidRPr="00F657A5">
        <w:rPr>
          <w:color w:val="auto"/>
          <w:lang w:val="en-AU"/>
        </w:rPr>
        <w:t xml:space="preserve"> frequently expressed concerns that Foundational Supports are a cost-cutting measure disguised as a beneficial initiative. This make</w:t>
      </w:r>
      <w:r w:rsidR="00357BC0" w:rsidRPr="00F657A5">
        <w:rPr>
          <w:color w:val="auto"/>
          <w:lang w:val="en-AU"/>
        </w:rPr>
        <w:t>s</w:t>
      </w:r>
      <w:r w:rsidRPr="00F657A5">
        <w:rPr>
          <w:color w:val="auto"/>
          <w:lang w:val="en-AU"/>
        </w:rPr>
        <w:t xml:space="preserve"> it highly evident that there is a need for the Government at all levels to rebuild trust with the disability community by demonstrating a genuine commitment to co-design and ensuring </w:t>
      </w:r>
      <w:r w:rsidR="00AA0768" w:rsidRPr="00F657A5">
        <w:rPr>
          <w:color w:val="auto"/>
          <w:lang w:val="en-AU"/>
        </w:rPr>
        <w:t xml:space="preserve">the leadership of </w:t>
      </w:r>
      <w:r w:rsidRPr="00F657A5">
        <w:rPr>
          <w:color w:val="auto"/>
          <w:lang w:val="en-AU"/>
        </w:rPr>
        <w:t>people with disability</w:t>
      </w:r>
      <w:r w:rsidR="00AA0768" w:rsidRPr="00F657A5">
        <w:rPr>
          <w:color w:val="auto"/>
          <w:lang w:val="en-AU"/>
        </w:rPr>
        <w:t xml:space="preserve">. With us and our representatives </w:t>
      </w:r>
      <w:r w:rsidRPr="00F657A5">
        <w:rPr>
          <w:color w:val="auto"/>
          <w:lang w:val="en-AU"/>
        </w:rPr>
        <w:t xml:space="preserve">at the centre of the definition, planning and delivery of Foundational Supports.  </w:t>
      </w:r>
    </w:p>
    <w:p w14:paraId="2FC4A1E4" w14:textId="422C552F" w:rsidR="007150A9" w:rsidRPr="00F657A5" w:rsidRDefault="007150A9" w:rsidP="007150A9">
      <w:pPr>
        <w:pStyle w:val="BodyText"/>
        <w:rPr>
          <w:color w:val="auto"/>
          <w:lang w:val="en-AU"/>
        </w:rPr>
      </w:pPr>
      <w:r w:rsidRPr="00F657A5">
        <w:rPr>
          <w:color w:val="auto"/>
          <w:lang w:val="en-AU"/>
        </w:rPr>
        <w:t xml:space="preserve">Additionally, many PWDA members noted concerns that Foundational Supports would be </w:t>
      </w:r>
      <w:r w:rsidR="004164AD" w:rsidRPr="00F657A5">
        <w:rPr>
          <w:color w:val="auto"/>
          <w:lang w:val="en-AU"/>
        </w:rPr>
        <w:t>disjointed</w:t>
      </w:r>
      <w:r w:rsidRPr="00F657A5">
        <w:rPr>
          <w:color w:val="auto"/>
          <w:lang w:val="en-AU"/>
        </w:rPr>
        <w:t xml:space="preserve"> and inaccessible, particularly in regional and remote areas, which would likely lead to fragmented services, challenges for people with disability in navigating </w:t>
      </w:r>
      <w:r w:rsidRPr="00F657A5">
        <w:rPr>
          <w:color w:val="auto"/>
          <w:lang w:val="en-AU"/>
        </w:rPr>
        <w:lastRenderedPageBreak/>
        <w:t>the Foundational Supports ecosystem and an inability of Foundational Supports to address individual needs and respond to people with complex or multiple disabilities who are not eligible for the NDIS.</w:t>
      </w:r>
    </w:p>
    <w:p w14:paraId="258365F2" w14:textId="77777777" w:rsidR="007150A9" w:rsidRPr="00F657A5" w:rsidRDefault="007150A9" w:rsidP="007150A9">
      <w:pPr>
        <w:pStyle w:val="BodyText"/>
        <w:rPr>
          <w:color w:val="auto"/>
          <w:lang w:val="en-AU"/>
        </w:rPr>
      </w:pPr>
      <w:r w:rsidRPr="00F657A5">
        <w:rPr>
          <w:color w:val="auto"/>
          <w:lang w:val="en-AU"/>
        </w:rPr>
        <w:t xml:space="preserve">Additional sentiments from members featured widespread concerns that Foundational Supports will be poorly executed, concerns that funding at both a federal and state and territory level will be inadequate to meet the support needs of Australians with disability and ongoing concerns about the current and future impacts of Foundational Supports on current and potentially future NDIS participants. </w:t>
      </w:r>
    </w:p>
    <w:p w14:paraId="3CEABEA5" w14:textId="05A5C52B" w:rsidR="007150A9" w:rsidRPr="00F657A5" w:rsidRDefault="007150A9" w:rsidP="007150A9">
      <w:pPr>
        <w:pStyle w:val="BodyText"/>
        <w:rPr>
          <w:color w:val="auto"/>
          <w:lang w:val="en-AU"/>
        </w:rPr>
      </w:pPr>
      <w:r w:rsidRPr="00F657A5">
        <w:rPr>
          <w:rStyle w:val="Strong"/>
          <w:color w:val="auto"/>
          <w:lang w:val="en-AU"/>
        </w:rPr>
        <w:t>Recommendation</w:t>
      </w:r>
      <w:r w:rsidR="004233AD" w:rsidRPr="00F657A5">
        <w:rPr>
          <w:rStyle w:val="Strong"/>
          <w:color w:val="auto"/>
          <w:lang w:val="en-AU"/>
        </w:rPr>
        <w:t>-</w:t>
      </w:r>
      <w:r w:rsidRPr="00F657A5">
        <w:rPr>
          <w:rStyle w:val="Strong"/>
          <w:color w:val="auto"/>
          <w:lang w:val="en-AU"/>
        </w:rPr>
        <w:t xml:space="preserve"> </w:t>
      </w:r>
      <w:r w:rsidR="00972BDC" w:rsidRPr="00F657A5">
        <w:rPr>
          <w:rStyle w:val="Strong"/>
          <w:color w:val="auto"/>
          <w:lang w:val="en-AU"/>
        </w:rPr>
        <w:t>22</w:t>
      </w:r>
      <w:r w:rsidRPr="00F657A5">
        <w:rPr>
          <w:color w:val="auto"/>
          <w:lang w:val="en-AU"/>
        </w:rPr>
        <w:t xml:space="preserve"> Federal and State and Territory Governments need to establish and maintain nationally consistent and equitable approaches to developing and implementing Foundational Supports that acknowledge the diverse cultural and geographical landscape across Australia </w:t>
      </w:r>
    </w:p>
    <w:p w14:paraId="14A08F98" w14:textId="61CD1072" w:rsidR="007150A9" w:rsidRPr="00F657A5" w:rsidRDefault="007150A9" w:rsidP="007150A9">
      <w:pPr>
        <w:pStyle w:val="BodyText"/>
        <w:rPr>
          <w:color w:val="auto"/>
          <w:lang w:val="en-AU"/>
        </w:rPr>
      </w:pPr>
      <w:r w:rsidRPr="00F657A5">
        <w:rPr>
          <w:rStyle w:val="Strong"/>
          <w:color w:val="auto"/>
          <w:lang w:val="en-AU"/>
        </w:rPr>
        <w:t>Recommendation</w:t>
      </w:r>
      <w:r w:rsidR="004233AD" w:rsidRPr="00F657A5">
        <w:rPr>
          <w:rStyle w:val="Strong"/>
          <w:color w:val="auto"/>
          <w:lang w:val="en-AU"/>
        </w:rPr>
        <w:t>-</w:t>
      </w:r>
      <w:r w:rsidRPr="00F657A5">
        <w:rPr>
          <w:rStyle w:val="Strong"/>
          <w:color w:val="auto"/>
          <w:lang w:val="en-AU"/>
        </w:rPr>
        <w:t xml:space="preserve"> </w:t>
      </w:r>
      <w:r w:rsidR="00972BDC" w:rsidRPr="00F657A5">
        <w:rPr>
          <w:rStyle w:val="Strong"/>
          <w:color w:val="auto"/>
          <w:lang w:val="en-AU"/>
        </w:rPr>
        <w:t>23</w:t>
      </w:r>
      <w:r w:rsidRPr="00F657A5">
        <w:rPr>
          <w:color w:val="auto"/>
          <w:lang w:val="en-AU"/>
        </w:rPr>
        <w:t xml:space="preserve"> Governments at all levels need to reestablish the trust of people with disability by listening and responding to their concerns and by having people with disability and their representative organisations play a central and ongoing role in the development and implementation of Foundational Supports. </w:t>
      </w:r>
    </w:p>
    <w:p w14:paraId="161A2321" w14:textId="6205280D" w:rsidR="00CF40A7" w:rsidRPr="00F657A5" w:rsidRDefault="00CF40A7" w:rsidP="00CF40A7">
      <w:pPr>
        <w:pStyle w:val="BodyText"/>
        <w:rPr>
          <w:color w:val="auto"/>
          <w:lang w:val="en-AU"/>
        </w:rPr>
      </w:pPr>
      <w:r w:rsidRPr="00F657A5">
        <w:rPr>
          <w:lang w:val="en-AU"/>
        </w:rPr>
        <w:t xml:space="preserve">Clear and well-defined guidelines, with limited barriers </w:t>
      </w:r>
      <w:r w:rsidR="00AE21A0" w:rsidRPr="00F657A5">
        <w:rPr>
          <w:lang w:val="en-AU"/>
        </w:rPr>
        <w:t xml:space="preserve">for </w:t>
      </w:r>
      <w:r w:rsidRPr="00F657A5">
        <w:rPr>
          <w:lang w:val="en-AU"/>
        </w:rPr>
        <w:t xml:space="preserve">eligibility </w:t>
      </w:r>
      <w:r w:rsidR="00FA14D2" w:rsidRPr="00F657A5">
        <w:rPr>
          <w:lang w:val="en-AU"/>
        </w:rPr>
        <w:t xml:space="preserve">must be provided for </w:t>
      </w:r>
      <w:r w:rsidRPr="00F657A5">
        <w:rPr>
          <w:lang w:val="en-AU"/>
        </w:rPr>
        <w:t>Foundational Supports</w:t>
      </w:r>
      <w:r w:rsidR="00FA14D2" w:rsidRPr="00F657A5">
        <w:rPr>
          <w:lang w:val="en-AU"/>
        </w:rPr>
        <w:t xml:space="preserve"> access process</w:t>
      </w:r>
      <w:r w:rsidRPr="00F657A5">
        <w:rPr>
          <w:lang w:val="en-AU"/>
        </w:rPr>
        <w:t xml:space="preserve">. </w:t>
      </w:r>
      <w:r w:rsidR="00F25615" w:rsidRPr="00F657A5">
        <w:rPr>
          <w:lang w:val="en-AU"/>
        </w:rPr>
        <w:t xml:space="preserve">It is already acknowledged that </w:t>
      </w:r>
      <w:r w:rsidR="00341A4F" w:rsidRPr="00F657A5">
        <w:rPr>
          <w:lang w:val="en-AU"/>
        </w:rPr>
        <w:t xml:space="preserve">the current </w:t>
      </w:r>
      <w:r w:rsidR="0063246D" w:rsidRPr="00F657A5">
        <w:rPr>
          <w:lang w:val="en-AU"/>
        </w:rPr>
        <w:t xml:space="preserve">processes linked with accessing disability supports create </w:t>
      </w:r>
      <w:r w:rsidRPr="00F657A5">
        <w:rPr>
          <w:lang w:val="en-AU"/>
        </w:rPr>
        <w:t xml:space="preserve">confusion and bureaucratic barriers that prevent </w:t>
      </w:r>
      <w:r w:rsidR="00673C54" w:rsidRPr="00F657A5">
        <w:rPr>
          <w:lang w:val="en-AU"/>
        </w:rPr>
        <w:t xml:space="preserve">us </w:t>
      </w:r>
      <w:r w:rsidR="00972056" w:rsidRPr="00F657A5">
        <w:rPr>
          <w:lang w:val="en-AU"/>
        </w:rPr>
        <w:t>f</w:t>
      </w:r>
      <w:r w:rsidRPr="00F657A5">
        <w:rPr>
          <w:lang w:val="en-AU"/>
        </w:rPr>
        <w:t>rom receiving support need</w:t>
      </w:r>
      <w:r w:rsidR="00972056" w:rsidRPr="00F657A5">
        <w:rPr>
          <w:lang w:val="en-AU"/>
        </w:rPr>
        <w:t>ed</w:t>
      </w:r>
      <w:r w:rsidRPr="00F657A5">
        <w:rPr>
          <w:lang w:val="en-AU"/>
        </w:rPr>
        <w:t xml:space="preserve">. Establishing </w:t>
      </w:r>
      <w:r w:rsidR="00972056" w:rsidRPr="00F657A5">
        <w:rPr>
          <w:lang w:val="en-AU"/>
        </w:rPr>
        <w:t xml:space="preserve">clear low barrier </w:t>
      </w:r>
      <w:r w:rsidRPr="00F657A5">
        <w:rPr>
          <w:lang w:val="en-AU"/>
        </w:rPr>
        <w:t xml:space="preserve">eligibility criteria </w:t>
      </w:r>
      <w:r w:rsidR="00972056" w:rsidRPr="00F657A5">
        <w:rPr>
          <w:lang w:val="en-AU"/>
        </w:rPr>
        <w:t>linked with the</w:t>
      </w:r>
      <w:r w:rsidRPr="00F657A5">
        <w:rPr>
          <w:lang w:val="en-AU"/>
        </w:rPr>
        <w:t xml:space="preserve"> scope of Foundational Supports will ensure that people with disability are not left behind or forced to navigate complex </w:t>
      </w:r>
      <w:r w:rsidR="00972056" w:rsidRPr="00F657A5">
        <w:rPr>
          <w:lang w:val="en-AU"/>
        </w:rPr>
        <w:t xml:space="preserve">inaccessible </w:t>
      </w:r>
      <w:r w:rsidRPr="00F657A5">
        <w:rPr>
          <w:lang w:val="en-AU"/>
        </w:rPr>
        <w:t>systems. This clarity will allow individuals to access either Foundational Supports or NDIS services based on their specific needs, without unnecessary obstacles</w:t>
      </w:r>
      <w:r w:rsidR="00CF1B38" w:rsidRPr="00F657A5">
        <w:rPr>
          <w:lang w:val="en-AU"/>
        </w:rPr>
        <w:t>.</w:t>
      </w:r>
    </w:p>
    <w:p w14:paraId="708E4E84" w14:textId="3DFDC5C4" w:rsidR="00405F79" w:rsidRDefault="007150A9" w:rsidP="00F94FED">
      <w:pPr>
        <w:pStyle w:val="BodyText"/>
        <w:rPr>
          <w:color w:val="auto"/>
          <w:lang w:val="en-AU"/>
        </w:rPr>
      </w:pPr>
      <w:r w:rsidRPr="00F657A5">
        <w:rPr>
          <w:b/>
          <w:bCs/>
          <w:color w:val="auto"/>
          <w:lang w:val="en-AU"/>
        </w:rPr>
        <w:t>Recommendation</w:t>
      </w:r>
      <w:r w:rsidR="009B7D31" w:rsidRPr="00F657A5">
        <w:rPr>
          <w:b/>
          <w:bCs/>
          <w:color w:val="auto"/>
          <w:lang w:val="en-AU"/>
        </w:rPr>
        <w:t xml:space="preserve"> </w:t>
      </w:r>
      <w:r w:rsidR="00972BDC" w:rsidRPr="00F657A5">
        <w:rPr>
          <w:b/>
          <w:bCs/>
          <w:color w:val="auto"/>
          <w:lang w:val="en-AU"/>
        </w:rPr>
        <w:t>24</w:t>
      </w:r>
      <w:r w:rsidR="009B7D31" w:rsidRPr="00F657A5">
        <w:rPr>
          <w:b/>
          <w:bCs/>
          <w:color w:val="auto"/>
          <w:lang w:val="en-AU"/>
        </w:rPr>
        <w:t>-</w:t>
      </w:r>
      <w:r w:rsidRPr="00F657A5">
        <w:rPr>
          <w:color w:val="auto"/>
          <w:lang w:val="en-AU"/>
        </w:rPr>
        <w:t xml:space="preserve"> PWDA feels it is imperative that no changes are made to NDIS participants plans or funding until Foundational Supports are fully implemented nationally.</w:t>
      </w:r>
    </w:p>
    <w:p w14:paraId="5D0FCC47" w14:textId="1537F02C" w:rsidR="00F657A5" w:rsidRPr="00F657A5" w:rsidRDefault="00F657A5" w:rsidP="00F657A5">
      <w:pPr>
        <w:pStyle w:val="BodyText"/>
        <w:rPr>
          <w:lang w:val="en-AU"/>
        </w:rPr>
      </w:pPr>
      <w:r w:rsidRPr="00F657A5">
        <w:rPr>
          <w:b/>
          <w:bCs/>
          <w:lang w:val="en-AU"/>
        </w:rPr>
        <w:t>Recommendation 25-</w:t>
      </w:r>
      <w:r w:rsidRPr="00F657A5">
        <w:rPr>
          <w:lang w:val="en-AU"/>
        </w:rPr>
        <w:t xml:space="preserve"> Clear</w:t>
      </w:r>
      <w:r>
        <w:rPr>
          <w:lang w:val="en-AU"/>
        </w:rPr>
        <w:t xml:space="preserve">, low barrier </w:t>
      </w:r>
      <w:r w:rsidRPr="00F657A5">
        <w:rPr>
          <w:lang w:val="en-AU"/>
        </w:rPr>
        <w:t>and well-defined guidelines for eligibility and Foundational Supports</w:t>
      </w:r>
      <w:r w:rsidR="00160806">
        <w:rPr>
          <w:lang w:val="en-AU"/>
        </w:rPr>
        <w:t xml:space="preserve"> scope is</w:t>
      </w:r>
      <w:r w:rsidRPr="00F657A5">
        <w:rPr>
          <w:lang w:val="en-AU"/>
        </w:rPr>
        <w:t xml:space="preserve"> essential</w:t>
      </w:r>
      <w:r w:rsidR="00763F13">
        <w:rPr>
          <w:lang w:val="en-AU"/>
        </w:rPr>
        <w:t xml:space="preserve">, reducing </w:t>
      </w:r>
      <w:r w:rsidRPr="00F657A5">
        <w:rPr>
          <w:lang w:val="en-AU"/>
        </w:rPr>
        <w:t xml:space="preserve">confusion, bureaucratic hurdles, and inequities. </w:t>
      </w:r>
    </w:p>
    <w:p w14:paraId="27E16E11" w14:textId="536ADF6D" w:rsidR="00923499" w:rsidRPr="00F657A5" w:rsidRDefault="006237C4" w:rsidP="00972BDC">
      <w:pPr>
        <w:pStyle w:val="Heading3"/>
        <w:numPr>
          <w:ilvl w:val="0"/>
          <w:numId w:val="29"/>
        </w:numPr>
      </w:pPr>
      <w:bookmarkStart w:id="53" w:name="_Toc182402404"/>
      <w:bookmarkStart w:id="54" w:name="_Toc183623228"/>
      <w:r w:rsidRPr="00F657A5">
        <w:lastRenderedPageBreak/>
        <w:t>Consultation</w:t>
      </w:r>
      <w:r w:rsidR="006263E9" w:rsidRPr="00F657A5">
        <w:t xml:space="preserve"> </w:t>
      </w:r>
      <w:r w:rsidR="00CC5B15" w:rsidRPr="00F657A5">
        <w:t>Concerns</w:t>
      </w:r>
      <w:bookmarkEnd w:id="53"/>
      <w:bookmarkEnd w:id="54"/>
      <w:r w:rsidR="00F53ED4" w:rsidRPr="00F657A5">
        <w:t xml:space="preserve"> </w:t>
      </w:r>
    </w:p>
    <w:p w14:paraId="2B63D383" w14:textId="4CF3E072" w:rsidR="00DA1B2E" w:rsidRPr="00F657A5" w:rsidRDefault="00DA1B2E" w:rsidP="006C7883">
      <w:pPr>
        <w:pStyle w:val="BodyText"/>
      </w:pPr>
      <w:r w:rsidRPr="00F657A5">
        <w:t xml:space="preserve">Through PWDA’s member surveys it has become apparent that </w:t>
      </w:r>
      <w:r w:rsidR="004E5DE4" w:rsidRPr="00F657A5">
        <w:t>consultation</w:t>
      </w:r>
      <w:r w:rsidRPr="00F657A5">
        <w:t xml:space="preserve"> and information about General Foundational Supports has been inadequate according to the majority of our members. 84.54% of respondents lacked confidence or did not feel they had adequate information about Foundational Supports and only 3.64% of respondents felt very confident </w:t>
      </w:r>
      <w:r w:rsidR="00FB58C3" w:rsidRPr="00F657A5">
        <w:t>they had adequate information. In addition to this,</w:t>
      </w:r>
      <w:r w:rsidR="003C7249" w:rsidRPr="00F657A5">
        <w:t xml:space="preserve"> 71.56% of respondents did not feel that </w:t>
      </w:r>
      <w:r w:rsidR="000259EB" w:rsidRPr="00F657A5">
        <w:t>there</w:t>
      </w:r>
      <w:r w:rsidR="003C7249" w:rsidRPr="00F657A5">
        <w:t xml:space="preserve"> has been adequate opportunity for consultation regarding General Supports</w:t>
      </w:r>
      <w:r w:rsidR="00D228E1" w:rsidRPr="00F657A5">
        <w:t>. For people who chose to</w:t>
      </w:r>
      <w:r w:rsidR="00DD31B4" w:rsidRPr="00F657A5">
        <w:t xml:space="preserve"> respond with an alternative </w:t>
      </w:r>
      <w:r w:rsidR="000259EB" w:rsidRPr="00F657A5">
        <w:t>response to</w:t>
      </w:r>
      <w:r w:rsidR="0042447D" w:rsidRPr="00F657A5">
        <w:t xml:space="preserve"> the question, “Do you feel that the DSS has provided appropriate opportunities for people such as yourself to participate in consultation for general supports?” (11.01% of respondents)</w:t>
      </w:r>
      <w:r w:rsidR="00C45B0A" w:rsidRPr="00F657A5">
        <w:t xml:space="preserve"> the majority of respondents expressed concern at the lack of consultation or communication </w:t>
      </w:r>
      <w:r w:rsidR="009A42AC" w:rsidRPr="00F657A5">
        <w:t xml:space="preserve">and a lack of accessibility during DSS consultations. </w:t>
      </w:r>
      <w:r w:rsidR="005D575F" w:rsidRPr="00F657A5">
        <w:t xml:space="preserve">Many PWDA members have expressed </w:t>
      </w:r>
      <w:r w:rsidR="00DD2333" w:rsidRPr="00F657A5">
        <w:t>frustration</w:t>
      </w:r>
      <w:r w:rsidR="005D575F" w:rsidRPr="00F657A5">
        <w:t xml:space="preserve"> surrounding the consultation process</w:t>
      </w:r>
      <w:r w:rsidR="00DD2333" w:rsidRPr="00F657A5">
        <w:t xml:space="preserve"> and lack of engagement of people with disability. </w:t>
      </w:r>
    </w:p>
    <w:p w14:paraId="445E8019" w14:textId="21A6AA8F" w:rsidR="009A42AC" w:rsidRPr="00F657A5" w:rsidRDefault="009A42AC" w:rsidP="006C7883">
      <w:pPr>
        <w:pStyle w:val="BodyText"/>
      </w:pPr>
      <w:r w:rsidRPr="00F657A5">
        <w:t xml:space="preserve">PWDA expresses concerns that </w:t>
      </w:r>
      <w:r w:rsidR="000259EB" w:rsidRPr="00F657A5">
        <w:t xml:space="preserve">DSS </w:t>
      </w:r>
      <w:r w:rsidR="00517409" w:rsidRPr="00F657A5">
        <w:t>consultation</w:t>
      </w:r>
      <w:r w:rsidR="000259EB" w:rsidRPr="00F657A5">
        <w:t>s</w:t>
      </w:r>
      <w:r w:rsidR="00517409" w:rsidRPr="00F657A5">
        <w:t xml:space="preserve"> ha</w:t>
      </w:r>
      <w:r w:rsidR="000259EB" w:rsidRPr="00F657A5">
        <w:t>ve</w:t>
      </w:r>
      <w:r w:rsidR="00517409" w:rsidRPr="00F657A5">
        <w:t xml:space="preserve"> been inadequate both in volume and location</w:t>
      </w:r>
      <w:r w:rsidR="000259EB" w:rsidRPr="00F657A5">
        <w:t>s</w:t>
      </w:r>
      <w:r w:rsidR="00517409" w:rsidRPr="00F657A5">
        <w:t xml:space="preserve">, with many regional and metropolitan </w:t>
      </w:r>
      <w:r w:rsidR="003B44CE" w:rsidRPr="00F657A5">
        <w:t xml:space="preserve">people with disability and their carers and families unable to attend in person </w:t>
      </w:r>
      <w:r w:rsidR="002F4296" w:rsidRPr="00F657A5">
        <w:t>consultations</w:t>
      </w:r>
      <w:r w:rsidR="003B44CE" w:rsidRPr="00F657A5">
        <w:t xml:space="preserve"> due to location</w:t>
      </w:r>
      <w:r w:rsidR="0087362E" w:rsidRPr="00F657A5">
        <w:t xml:space="preserve"> or inaccessibility of the venues chosen. Additionally, we hold concerns that there </w:t>
      </w:r>
      <w:r w:rsidR="002F4296" w:rsidRPr="00F657A5">
        <w:t>has</w:t>
      </w:r>
      <w:r w:rsidR="0087362E" w:rsidRPr="00F657A5">
        <w:t xml:space="preserve"> been a lack of appropriate times for consultation </w:t>
      </w:r>
      <w:r w:rsidR="002F4296" w:rsidRPr="00F657A5">
        <w:t xml:space="preserve">which properly </w:t>
      </w:r>
      <w:r w:rsidR="0087362E" w:rsidRPr="00F657A5">
        <w:t>acknowledge</w:t>
      </w:r>
      <w:r w:rsidR="002F4296" w:rsidRPr="00F657A5">
        <w:t>s</w:t>
      </w:r>
      <w:r w:rsidR="0087362E" w:rsidRPr="00F657A5">
        <w:t xml:space="preserve"> the variable availability and capacity of many people with disabilit</w:t>
      </w:r>
      <w:r w:rsidR="002F4296" w:rsidRPr="00F657A5">
        <w:t>y</w:t>
      </w:r>
      <w:r w:rsidR="0087362E" w:rsidRPr="00F657A5">
        <w:t xml:space="preserve">, particularly those with carer, parenting and/or employment commitments. Moreover, online </w:t>
      </w:r>
      <w:r w:rsidR="002F4296" w:rsidRPr="00F657A5">
        <w:t>consultation</w:t>
      </w:r>
      <w:r w:rsidR="0087362E" w:rsidRPr="00F657A5">
        <w:t xml:space="preserve"> sessions have quickly </w:t>
      </w:r>
      <w:r w:rsidR="00494A86" w:rsidRPr="00F657A5">
        <w:t xml:space="preserve">sold out, indicating that demand far exceeds </w:t>
      </w:r>
      <w:r w:rsidR="000259EB" w:rsidRPr="00F657A5">
        <w:t xml:space="preserve">the </w:t>
      </w:r>
      <w:r w:rsidR="00494A86" w:rsidRPr="00F657A5">
        <w:t>capacity of the DSS to provide adequate consultation opportunities</w:t>
      </w:r>
      <w:r w:rsidR="000259EB" w:rsidRPr="00F657A5">
        <w:t xml:space="preserve"> for General Supports</w:t>
      </w:r>
      <w:r w:rsidR="00E02782" w:rsidRPr="00F657A5">
        <w:t xml:space="preserve"> as well as a relatively short time span of consultation that makes the process inaccessible for many Australians with disability and their families and carers.</w:t>
      </w:r>
    </w:p>
    <w:p w14:paraId="03B15D52" w14:textId="2C65E9D9" w:rsidR="00EE4A81" w:rsidRPr="00F657A5" w:rsidRDefault="002C3E7D" w:rsidP="006C7883">
      <w:pPr>
        <w:pStyle w:val="BodyText"/>
      </w:pPr>
      <w:r w:rsidRPr="00F657A5">
        <w:t xml:space="preserve">PWDA has considerable concern that Disability Representative Organisations (DRO’s) and advocates of people with disability have struggled to access consultations due to caps on participation and </w:t>
      </w:r>
      <w:r w:rsidR="002A5D51" w:rsidRPr="00F657A5">
        <w:t xml:space="preserve">disappointment </w:t>
      </w:r>
      <w:r w:rsidRPr="00F657A5">
        <w:t>that DRO’s</w:t>
      </w:r>
      <w:r w:rsidR="002A5D51" w:rsidRPr="00F657A5">
        <w:t>, as key representative</w:t>
      </w:r>
      <w:r w:rsidR="00EC5DC5" w:rsidRPr="00F657A5">
        <w:t xml:space="preserve"> organisations for </w:t>
      </w:r>
      <w:r w:rsidR="002A5D51" w:rsidRPr="00F657A5">
        <w:t>people with disability, have not been consulted and included in consultations more closely, whilst for-profit providers have had multiple opportunities to guide and contribute to the consultation process for General Supports.</w:t>
      </w:r>
      <w:r w:rsidR="00A532DB" w:rsidRPr="00F657A5">
        <w:t xml:space="preserve"> </w:t>
      </w:r>
      <w:r w:rsidR="00A532DB" w:rsidRPr="00F657A5">
        <w:lastRenderedPageBreak/>
        <w:t xml:space="preserve">During PWDA member forums and surveys many </w:t>
      </w:r>
      <w:r w:rsidR="003030CD" w:rsidRPr="00F657A5">
        <w:t xml:space="preserve">participants asserted that the input of DRO’s and Advocacy organisations was an important form of advocacy for the disability community. </w:t>
      </w:r>
    </w:p>
    <w:p w14:paraId="3102BB17" w14:textId="26A01620" w:rsidR="002A5D51" w:rsidRPr="00F657A5" w:rsidRDefault="002A5D51" w:rsidP="00972BDC">
      <w:pPr>
        <w:pStyle w:val="Quote"/>
      </w:pPr>
      <w:r w:rsidRPr="00F657A5">
        <w:t xml:space="preserve"> </w:t>
      </w:r>
      <w:r w:rsidR="00EE4A81" w:rsidRPr="00F657A5">
        <w:t>"One of the things that I think is has actually got worse under the current government is they defunded a whole bunch of disability advocacy organisations at the at the end of the last financial year, and frankly, we need more, not less."</w:t>
      </w:r>
    </w:p>
    <w:p w14:paraId="0694D2EF" w14:textId="524A3BF4" w:rsidR="00923499" w:rsidRPr="00F657A5" w:rsidRDefault="00923499" w:rsidP="00041E5A">
      <w:pPr>
        <w:pStyle w:val="BodyText"/>
        <w:rPr>
          <w:lang w:val="en-AU"/>
        </w:rPr>
      </w:pPr>
      <w:r w:rsidRPr="00F657A5">
        <w:rPr>
          <w:b/>
          <w:lang w:val="en-AU"/>
        </w:rPr>
        <w:t xml:space="preserve">Recommendation </w:t>
      </w:r>
      <w:r w:rsidR="00306468" w:rsidRPr="00F657A5">
        <w:rPr>
          <w:b/>
          <w:lang w:val="en-AU"/>
        </w:rPr>
        <w:t>2</w:t>
      </w:r>
      <w:r w:rsidR="00511442">
        <w:rPr>
          <w:b/>
          <w:lang w:val="en-AU"/>
        </w:rPr>
        <w:t>6</w:t>
      </w:r>
      <w:r w:rsidRPr="00F657A5">
        <w:rPr>
          <w:b/>
          <w:bCs/>
          <w:lang w:val="en-AU"/>
        </w:rPr>
        <w:t>–</w:t>
      </w:r>
      <w:r w:rsidRPr="00F657A5">
        <w:rPr>
          <w:lang w:val="en-AU"/>
        </w:rPr>
        <w:t xml:space="preserve"> </w:t>
      </w:r>
      <w:r w:rsidR="00DD2333" w:rsidRPr="00F657A5">
        <w:rPr>
          <w:lang w:val="en-AU"/>
        </w:rPr>
        <w:t>People with disability must be consulted, and engaged in designing the policies and processes that will impact on them as the foremost experts and beneficiaries within the</w:t>
      </w:r>
      <w:r w:rsidR="00C4726D" w:rsidRPr="00F657A5">
        <w:rPr>
          <w:lang w:val="en-AU"/>
        </w:rPr>
        <w:t xml:space="preserve"> development of Foundational Supports. </w:t>
      </w:r>
    </w:p>
    <w:p w14:paraId="429CE57C" w14:textId="4260C170" w:rsidR="007A21E0" w:rsidRPr="00F657A5" w:rsidRDefault="00923499" w:rsidP="00041E5A">
      <w:pPr>
        <w:pStyle w:val="BodyText"/>
        <w:rPr>
          <w:lang w:val="en-AU"/>
        </w:rPr>
      </w:pPr>
      <w:r w:rsidRPr="00F657A5">
        <w:rPr>
          <w:b/>
          <w:lang w:val="en-AU"/>
        </w:rPr>
        <w:t xml:space="preserve">Recommendation </w:t>
      </w:r>
      <w:r w:rsidR="00306468" w:rsidRPr="00F657A5">
        <w:rPr>
          <w:b/>
          <w:lang w:val="en-AU"/>
        </w:rPr>
        <w:t>2</w:t>
      </w:r>
      <w:r w:rsidR="00511442">
        <w:rPr>
          <w:b/>
          <w:lang w:val="en-AU"/>
        </w:rPr>
        <w:t>7</w:t>
      </w:r>
      <w:r w:rsidRPr="00F657A5">
        <w:rPr>
          <w:b/>
          <w:bCs/>
          <w:lang w:val="en-AU"/>
        </w:rPr>
        <w:t xml:space="preserve">– </w:t>
      </w:r>
      <w:r w:rsidR="00C4726D" w:rsidRPr="00F657A5">
        <w:rPr>
          <w:lang w:val="en-AU"/>
        </w:rPr>
        <w:t xml:space="preserve">Disability Representative Organisations and advocates </w:t>
      </w:r>
      <w:r w:rsidR="00D41A8D" w:rsidRPr="00F657A5">
        <w:rPr>
          <w:lang w:val="en-AU"/>
        </w:rPr>
        <w:t xml:space="preserve">must be centrally involved and consulted with, alongside and on behalf of people with disability, </w:t>
      </w:r>
      <w:r w:rsidR="008859F6" w:rsidRPr="00F657A5">
        <w:rPr>
          <w:lang w:val="en-AU"/>
        </w:rPr>
        <w:t>throughout all development and implementation of Foundational Supports including both General Supports and Targeted Supports.</w:t>
      </w:r>
    </w:p>
    <w:p w14:paraId="5922C188" w14:textId="15559AC4" w:rsidR="006C2796" w:rsidRPr="00F657A5" w:rsidRDefault="008D1665" w:rsidP="006C7883">
      <w:pPr>
        <w:pStyle w:val="Heading2"/>
      </w:pPr>
      <w:bookmarkStart w:id="55" w:name="_Toc183623229"/>
      <w:r w:rsidRPr="00F657A5">
        <w:t>Impact and Systemic</w:t>
      </w:r>
      <w:r w:rsidR="00041E5A" w:rsidRPr="00F657A5">
        <w:t xml:space="preserve"> </w:t>
      </w:r>
      <w:r w:rsidR="00312EEF" w:rsidRPr="00F657A5">
        <w:t>Considerations</w:t>
      </w:r>
      <w:bookmarkEnd w:id="55"/>
    </w:p>
    <w:p w14:paraId="19F8D797" w14:textId="416D9857" w:rsidR="003E732B" w:rsidRPr="00F657A5" w:rsidRDefault="00CA2D8F" w:rsidP="002C73FE">
      <w:pPr>
        <w:pStyle w:val="Heading3"/>
        <w:numPr>
          <w:ilvl w:val="0"/>
          <w:numId w:val="30"/>
        </w:numPr>
      </w:pPr>
      <w:bookmarkStart w:id="56" w:name="_Toc183623230"/>
      <w:r w:rsidRPr="00F657A5">
        <w:t>Reduc</w:t>
      </w:r>
      <w:r w:rsidR="001B69A9" w:rsidRPr="00F657A5">
        <w:t xml:space="preserve">tion of </w:t>
      </w:r>
      <w:r w:rsidR="00BB306B" w:rsidRPr="00F657A5">
        <w:t xml:space="preserve">Impacts </w:t>
      </w:r>
      <w:r w:rsidR="00920A1A" w:rsidRPr="00F657A5">
        <w:t>During Implementation</w:t>
      </w:r>
      <w:bookmarkEnd w:id="56"/>
    </w:p>
    <w:p w14:paraId="57E317A2" w14:textId="4FD5262D" w:rsidR="001206E3" w:rsidRPr="00F657A5" w:rsidRDefault="001206E3" w:rsidP="00DE3D7E">
      <w:pPr>
        <w:pStyle w:val="BodyText"/>
        <w:rPr>
          <w:lang w:val="en-AU"/>
        </w:rPr>
      </w:pPr>
      <w:r w:rsidRPr="00F657A5">
        <w:rPr>
          <w:lang w:val="en-AU"/>
        </w:rPr>
        <w:t>PWDA stresses the importance of developing Foundational Supports through comprehensive co</w:t>
      </w:r>
      <w:r w:rsidR="00380D73" w:rsidRPr="00F657A5">
        <w:rPr>
          <w:lang w:val="en-AU"/>
        </w:rPr>
        <w:t>-design and co-development</w:t>
      </w:r>
      <w:r w:rsidRPr="00F657A5">
        <w:rPr>
          <w:lang w:val="en-AU"/>
        </w:rPr>
        <w:t xml:space="preserve"> with people with disability and their representative organisations. This process must carefully balance the need for rapid implementation with the necessity of conducting</w:t>
      </w:r>
      <w:r w:rsidR="00223A78" w:rsidRPr="00F657A5">
        <w:rPr>
          <w:lang w:val="en-AU"/>
        </w:rPr>
        <w:t xml:space="preserve"> pilots, </w:t>
      </w:r>
      <w:r w:rsidR="00EB56DE" w:rsidRPr="00F657A5">
        <w:rPr>
          <w:lang w:val="en-AU"/>
        </w:rPr>
        <w:t xml:space="preserve">trialing </w:t>
      </w:r>
      <w:r w:rsidR="005106F0" w:rsidRPr="00F657A5">
        <w:rPr>
          <w:lang w:val="en-AU"/>
        </w:rPr>
        <w:t>disability centric approaches</w:t>
      </w:r>
      <w:r w:rsidRPr="00F657A5">
        <w:rPr>
          <w:lang w:val="en-AU"/>
        </w:rPr>
        <w:t xml:space="preserve"> and refining service provision </w:t>
      </w:r>
      <w:r w:rsidR="005106F0" w:rsidRPr="00F657A5">
        <w:rPr>
          <w:lang w:val="en-AU"/>
        </w:rPr>
        <w:t xml:space="preserve">prior to full </w:t>
      </w:r>
      <w:r w:rsidRPr="00F657A5">
        <w:rPr>
          <w:lang w:val="en-AU"/>
        </w:rPr>
        <w:t>national rollout.</w:t>
      </w:r>
    </w:p>
    <w:p w14:paraId="56BEC867" w14:textId="1D47264D" w:rsidR="001206E3" w:rsidRPr="00F657A5" w:rsidRDefault="001206E3" w:rsidP="00DE3D7E">
      <w:pPr>
        <w:pStyle w:val="BodyText"/>
        <w:rPr>
          <w:lang w:val="en-AU"/>
        </w:rPr>
      </w:pPr>
      <w:r w:rsidRPr="00F657A5">
        <w:rPr>
          <w:lang w:val="en-AU"/>
        </w:rPr>
        <w:t>It is particularly critical that the government ensures no one is excluded from</w:t>
      </w:r>
      <w:r w:rsidR="006A0D03" w:rsidRPr="00F657A5">
        <w:rPr>
          <w:lang w:val="en-AU"/>
        </w:rPr>
        <w:t xml:space="preserve"> their current supports, including those on the</w:t>
      </w:r>
      <w:r w:rsidRPr="00F657A5">
        <w:rPr>
          <w:lang w:val="en-AU"/>
        </w:rPr>
        <w:t xml:space="preserve"> NDIS</w:t>
      </w:r>
      <w:r w:rsidR="006A0D03" w:rsidRPr="00F657A5">
        <w:rPr>
          <w:lang w:val="en-AU"/>
        </w:rPr>
        <w:t xml:space="preserve">, </w:t>
      </w:r>
      <w:r w:rsidR="00AA69B4" w:rsidRPr="00F657A5">
        <w:rPr>
          <w:lang w:val="en-AU"/>
        </w:rPr>
        <w:t xml:space="preserve">prior to full </w:t>
      </w:r>
      <w:r w:rsidR="0036277E" w:rsidRPr="00F657A5">
        <w:rPr>
          <w:lang w:val="en-AU"/>
        </w:rPr>
        <w:t xml:space="preserve">accessible implementation of </w:t>
      </w:r>
      <w:r w:rsidRPr="00F657A5">
        <w:rPr>
          <w:lang w:val="en-AU"/>
        </w:rPr>
        <w:t xml:space="preserve">Foundational Supports. Any changes to </w:t>
      </w:r>
      <w:r w:rsidR="009B2894" w:rsidRPr="00F657A5">
        <w:rPr>
          <w:lang w:val="en-AU"/>
        </w:rPr>
        <w:t xml:space="preserve">access to current supports </w:t>
      </w:r>
      <w:r w:rsidR="00A57998" w:rsidRPr="00F657A5">
        <w:rPr>
          <w:lang w:val="en-AU"/>
        </w:rPr>
        <w:t>must</w:t>
      </w:r>
      <w:r w:rsidRPr="00F657A5">
        <w:rPr>
          <w:lang w:val="en-AU"/>
        </w:rPr>
        <w:t xml:space="preserve"> only occur </w:t>
      </w:r>
      <w:r w:rsidR="00A57998" w:rsidRPr="00F657A5">
        <w:rPr>
          <w:lang w:val="en-AU"/>
        </w:rPr>
        <w:t>when</w:t>
      </w:r>
      <w:r w:rsidRPr="00F657A5">
        <w:rPr>
          <w:lang w:val="en-AU"/>
        </w:rPr>
        <w:t xml:space="preserve"> these supports are implemented</w:t>
      </w:r>
      <w:r w:rsidR="004A5247" w:rsidRPr="00F657A5">
        <w:rPr>
          <w:lang w:val="en-AU"/>
        </w:rPr>
        <w:t xml:space="preserve"> </w:t>
      </w:r>
      <w:r w:rsidR="00A57998" w:rsidRPr="00F657A5">
        <w:rPr>
          <w:lang w:val="en-AU"/>
        </w:rPr>
        <w:t xml:space="preserve">fully </w:t>
      </w:r>
      <w:r w:rsidRPr="00F657A5">
        <w:rPr>
          <w:lang w:val="en-AU"/>
        </w:rPr>
        <w:t>nationwide</w:t>
      </w:r>
      <w:r w:rsidR="00A57998" w:rsidRPr="00F657A5">
        <w:rPr>
          <w:lang w:val="en-AU"/>
        </w:rPr>
        <w:t>, meeting</w:t>
      </w:r>
      <w:r w:rsidR="006A789B" w:rsidRPr="00F657A5">
        <w:rPr>
          <w:lang w:val="en-AU"/>
        </w:rPr>
        <w:t xml:space="preserve"> a</w:t>
      </w:r>
      <w:r w:rsidRPr="00F657A5">
        <w:rPr>
          <w:lang w:val="en-AU"/>
        </w:rPr>
        <w:t xml:space="preserve"> consistent</w:t>
      </w:r>
      <w:r w:rsidR="006A789B" w:rsidRPr="00F657A5">
        <w:rPr>
          <w:lang w:val="en-AU"/>
        </w:rPr>
        <w:t xml:space="preserve"> set of</w:t>
      </w:r>
      <w:r w:rsidRPr="00F657A5">
        <w:rPr>
          <w:lang w:val="en-AU"/>
        </w:rPr>
        <w:t xml:space="preserve"> national standard</w:t>
      </w:r>
      <w:r w:rsidR="006A789B" w:rsidRPr="00F657A5">
        <w:rPr>
          <w:lang w:val="en-AU"/>
        </w:rPr>
        <w:t>s</w:t>
      </w:r>
      <w:r w:rsidRPr="00F657A5">
        <w:rPr>
          <w:lang w:val="en-AU"/>
        </w:rPr>
        <w:t xml:space="preserve">. This approach safeguards people with disability from experiencing </w:t>
      </w:r>
      <w:r w:rsidR="001604E0" w:rsidRPr="00F657A5">
        <w:rPr>
          <w:lang w:val="en-AU"/>
        </w:rPr>
        <w:t xml:space="preserve">risky </w:t>
      </w:r>
      <w:r w:rsidRPr="00F657A5">
        <w:rPr>
          <w:lang w:val="en-AU"/>
        </w:rPr>
        <w:t>gaps in</w:t>
      </w:r>
      <w:r w:rsidR="00BA14C6" w:rsidRPr="00F657A5">
        <w:rPr>
          <w:lang w:val="en-AU"/>
        </w:rPr>
        <w:t xml:space="preserve"> receiving</w:t>
      </w:r>
      <w:r w:rsidRPr="00F657A5">
        <w:rPr>
          <w:lang w:val="en-AU"/>
        </w:rPr>
        <w:t xml:space="preserve"> essential support </w:t>
      </w:r>
      <w:r w:rsidR="00F150B6" w:rsidRPr="00F657A5">
        <w:rPr>
          <w:lang w:val="en-AU"/>
        </w:rPr>
        <w:t xml:space="preserve">prior to and </w:t>
      </w:r>
      <w:r w:rsidRPr="00F657A5">
        <w:rPr>
          <w:lang w:val="en-AU"/>
        </w:rPr>
        <w:t>during the transition period.</w:t>
      </w:r>
    </w:p>
    <w:p w14:paraId="046E55A2" w14:textId="68F4D23A" w:rsidR="001206E3" w:rsidRPr="00F657A5" w:rsidRDefault="003F419D" w:rsidP="00DE3D7E">
      <w:pPr>
        <w:pStyle w:val="BodyText"/>
        <w:rPr>
          <w:lang w:val="en-AU"/>
        </w:rPr>
      </w:pPr>
      <w:r w:rsidRPr="00F657A5">
        <w:rPr>
          <w:b/>
          <w:lang w:val="en-AU"/>
        </w:rPr>
        <w:t xml:space="preserve">Recommendation </w:t>
      </w:r>
      <w:r w:rsidR="00F95826" w:rsidRPr="00F657A5">
        <w:rPr>
          <w:b/>
          <w:lang w:val="en-AU"/>
        </w:rPr>
        <w:t>2</w:t>
      </w:r>
      <w:r w:rsidR="00511442">
        <w:rPr>
          <w:b/>
          <w:lang w:val="en-AU"/>
        </w:rPr>
        <w:t>8</w:t>
      </w:r>
      <w:r w:rsidR="00F150B6" w:rsidRPr="00F657A5">
        <w:rPr>
          <w:b/>
          <w:lang w:val="en-AU"/>
        </w:rPr>
        <w:t>-</w:t>
      </w:r>
      <w:r w:rsidR="00F150B6" w:rsidRPr="00F657A5">
        <w:rPr>
          <w:lang w:val="en-AU"/>
        </w:rPr>
        <w:t xml:space="preserve"> </w:t>
      </w:r>
      <w:r w:rsidRPr="00F657A5">
        <w:rPr>
          <w:lang w:val="en-AU"/>
        </w:rPr>
        <w:t xml:space="preserve">The government </w:t>
      </w:r>
      <w:r w:rsidR="00F150B6" w:rsidRPr="00F657A5">
        <w:rPr>
          <w:lang w:val="en-AU"/>
        </w:rPr>
        <w:t>must</w:t>
      </w:r>
      <w:r w:rsidRPr="00F657A5">
        <w:rPr>
          <w:lang w:val="en-AU"/>
        </w:rPr>
        <w:t xml:space="preserve"> commit to maintaining current NDIS </w:t>
      </w:r>
      <w:r w:rsidR="009C5B43" w:rsidRPr="00F657A5">
        <w:rPr>
          <w:lang w:val="en-AU"/>
        </w:rPr>
        <w:t>supports access</w:t>
      </w:r>
      <w:r w:rsidRPr="00F657A5">
        <w:rPr>
          <w:lang w:val="en-AU"/>
        </w:rPr>
        <w:t xml:space="preserve"> until Foundational Supports are fully developed, trailed, and </w:t>
      </w:r>
      <w:r w:rsidRPr="00F657A5">
        <w:rPr>
          <w:lang w:val="en-AU"/>
        </w:rPr>
        <w:lastRenderedPageBreak/>
        <w:t>implemented consistently across all jurisdictions</w:t>
      </w:r>
      <w:r w:rsidR="00B03C06" w:rsidRPr="00F657A5">
        <w:rPr>
          <w:lang w:val="en-AU"/>
        </w:rPr>
        <w:t>, confirmed by a</w:t>
      </w:r>
      <w:r w:rsidRPr="00F657A5">
        <w:rPr>
          <w:lang w:val="en-AU"/>
        </w:rPr>
        <w:t xml:space="preserve"> nationally consistent </w:t>
      </w:r>
      <w:r w:rsidR="00B03C06" w:rsidRPr="00F657A5">
        <w:rPr>
          <w:lang w:val="en-AU"/>
        </w:rPr>
        <w:t xml:space="preserve">set of </w:t>
      </w:r>
      <w:r w:rsidRPr="00F657A5">
        <w:rPr>
          <w:lang w:val="en-AU"/>
        </w:rPr>
        <w:t>standard</w:t>
      </w:r>
      <w:r w:rsidR="00B03C06" w:rsidRPr="00F657A5">
        <w:rPr>
          <w:lang w:val="en-AU"/>
        </w:rPr>
        <w:t>s</w:t>
      </w:r>
      <w:r w:rsidRPr="00F657A5">
        <w:rPr>
          <w:lang w:val="en-AU"/>
        </w:rPr>
        <w:t xml:space="preserve"> evaluated </w:t>
      </w:r>
      <w:r w:rsidR="00B03C06" w:rsidRPr="00F657A5">
        <w:rPr>
          <w:lang w:val="en-AU"/>
        </w:rPr>
        <w:t xml:space="preserve">by people with disability </w:t>
      </w:r>
      <w:r w:rsidR="00ED27AE" w:rsidRPr="00F657A5">
        <w:rPr>
          <w:lang w:val="en-AU"/>
        </w:rPr>
        <w:t xml:space="preserve">as </w:t>
      </w:r>
      <w:r w:rsidRPr="00F657A5">
        <w:rPr>
          <w:lang w:val="en-AU"/>
        </w:rPr>
        <w:t xml:space="preserve">effective. </w:t>
      </w:r>
      <w:r w:rsidR="007A24B6" w:rsidRPr="00F657A5">
        <w:rPr>
          <w:lang w:val="en-AU"/>
        </w:rPr>
        <w:t>Therefore,</w:t>
      </w:r>
      <w:r w:rsidR="0081112E" w:rsidRPr="00F657A5">
        <w:rPr>
          <w:lang w:val="en-AU"/>
        </w:rPr>
        <w:t xml:space="preserve"> any </w:t>
      </w:r>
      <w:r w:rsidR="004C27E6" w:rsidRPr="00F657A5">
        <w:rPr>
          <w:lang w:val="en-AU"/>
        </w:rPr>
        <w:t xml:space="preserve">unsupported transition linked with the </w:t>
      </w:r>
      <w:r w:rsidR="007A24B6" w:rsidRPr="00F657A5">
        <w:rPr>
          <w:lang w:val="en-AU"/>
        </w:rPr>
        <w:t>legislative</w:t>
      </w:r>
      <w:r w:rsidRPr="00F657A5">
        <w:rPr>
          <w:lang w:val="en-AU"/>
        </w:rPr>
        <w:t xml:space="preserve"> changes to NDIS must be deferred </w:t>
      </w:r>
      <w:r w:rsidR="007D0418" w:rsidRPr="00F657A5">
        <w:rPr>
          <w:lang w:val="en-AU"/>
        </w:rPr>
        <w:t xml:space="preserve">to reduce </w:t>
      </w:r>
      <w:r w:rsidR="0081464A" w:rsidRPr="00F657A5">
        <w:rPr>
          <w:lang w:val="en-AU"/>
        </w:rPr>
        <w:t xml:space="preserve">direct quality and safety </w:t>
      </w:r>
      <w:r w:rsidR="00922C31" w:rsidRPr="00F657A5">
        <w:rPr>
          <w:lang w:val="en-AU"/>
        </w:rPr>
        <w:t>risks for people with disability.</w:t>
      </w:r>
    </w:p>
    <w:p w14:paraId="547A4EEC" w14:textId="523EFFBA" w:rsidR="002E73BB" w:rsidRPr="00F657A5" w:rsidRDefault="002E73BB" w:rsidP="002C73FE">
      <w:pPr>
        <w:pStyle w:val="Heading3"/>
        <w:numPr>
          <w:ilvl w:val="0"/>
          <w:numId w:val="30"/>
        </w:numPr>
      </w:pPr>
      <w:bookmarkStart w:id="57" w:name="_Toc183623231"/>
      <w:r w:rsidRPr="00F657A5">
        <w:t>Maintaining the integrity</w:t>
      </w:r>
      <w:r w:rsidR="00B95E89" w:rsidRPr="00F657A5">
        <w:t xml:space="preserve"> and e</w:t>
      </w:r>
      <w:r w:rsidR="007A24B6" w:rsidRPr="00F657A5">
        <w:t>ssence of</w:t>
      </w:r>
      <w:r w:rsidRPr="00F657A5">
        <w:t xml:space="preserve"> the NDIS</w:t>
      </w:r>
      <w:bookmarkEnd w:id="57"/>
    </w:p>
    <w:p w14:paraId="0EA5F748" w14:textId="41AC6B22" w:rsidR="00361CAA" w:rsidRPr="00F657A5" w:rsidRDefault="00361CAA" w:rsidP="00DE3D7E">
      <w:pPr>
        <w:pStyle w:val="BodyText"/>
        <w:rPr>
          <w:lang w:val="en-AU"/>
        </w:rPr>
      </w:pPr>
      <w:r w:rsidRPr="00F657A5">
        <w:rPr>
          <w:lang w:val="en-AU"/>
        </w:rPr>
        <w:t>PWD</w:t>
      </w:r>
      <w:r w:rsidR="007A24B6" w:rsidRPr="00F657A5">
        <w:rPr>
          <w:lang w:val="en-AU"/>
        </w:rPr>
        <w:t>A</w:t>
      </w:r>
      <w:r w:rsidRPr="00F657A5">
        <w:rPr>
          <w:lang w:val="en-AU"/>
        </w:rPr>
        <w:t xml:space="preserve"> welcome</w:t>
      </w:r>
      <w:r w:rsidR="007A24B6" w:rsidRPr="00F657A5">
        <w:rPr>
          <w:lang w:val="en-AU"/>
        </w:rPr>
        <w:t xml:space="preserve">s the expansion of accessible supports for people with disability through </w:t>
      </w:r>
      <w:r w:rsidRPr="00F657A5">
        <w:rPr>
          <w:lang w:val="en-AU"/>
        </w:rPr>
        <w:t>Foundational Supports</w:t>
      </w:r>
      <w:r w:rsidR="006457EF" w:rsidRPr="00F657A5">
        <w:rPr>
          <w:lang w:val="en-AU"/>
        </w:rPr>
        <w:t xml:space="preserve">. </w:t>
      </w:r>
      <w:r w:rsidR="00FD5C7A" w:rsidRPr="00F657A5">
        <w:rPr>
          <w:lang w:val="en-AU"/>
        </w:rPr>
        <w:t xml:space="preserve">With provisions that </w:t>
      </w:r>
      <w:r w:rsidRPr="00F657A5">
        <w:rPr>
          <w:lang w:val="en-AU"/>
        </w:rPr>
        <w:t xml:space="preserve">ensure that all people with disability have their support needs identified and addressed, we firmly believe that certain critical services—such as one-on-one supports, respite, </w:t>
      </w:r>
      <w:r w:rsidR="008B354B" w:rsidRPr="00F657A5">
        <w:rPr>
          <w:lang w:val="en-AU"/>
        </w:rPr>
        <w:t xml:space="preserve">and </w:t>
      </w:r>
      <w:r w:rsidRPr="00F657A5">
        <w:rPr>
          <w:lang w:val="en-AU"/>
        </w:rPr>
        <w:t>assistive technology—</w:t>
      </w:r>
      <w:r w:rsidR="00CE5C31" w:rsidRPr="00F657A5">
        <w:rPr>
          <w:lang w:val="en-AU"/>
        </w:rPr>
        <w:t xml:space="preserve"> </w:t>
      </w:r>
      <w:r w:rsidRPr="00F657A5">
        <w:rPr>
          <w:lang w:val="en-AU"/>
        </w:rPr>
        <w:t xml:space="preserve">must </w:t>
      </w:r>
      <w:r w:rsidR="00CE5C31" w:rsidRPr="00F657A5">
        <w:rPr>
          <w:lang w:val="en-AU"/>
        </w:rPr>
        <w:t xml:space="preserve">not be actively removed from </w:t>
      </w:r>
      <w:r w:rsidRPr="00F657A5">
        <w:rPr>
          <w:lang w:val="en-AU"/>
        </w:rPr>
        <w:t xml:space="preserve">the NDIS. These supports are essential to maintaining the dignity and human rights of individuals with disability, particularly those with higher and more complex </w:t>
      </w:r>
      <w:r w:rsidR="00C66341" w:rsidRPr="00F657A5">
        <w:rPr>
          <w:lang w:val="en-AU"/>
        </w:rPr>
        <w:t xml:space="preserve">support </w:t>
      </w:r>
      <w:r w:rsidRPr="00F657A5">
        <w:rPr>
          <w:lang w:val="en-AU"/>
        </w:rPr>
        <w:t xml:space="preserve">needs. </w:t>
      </w:r>
      <w:r w:rsidR="00C66341" w:rsidRPr="00F657A5">
        <w:rPr>
          <w:lang w:val="en-AU"/>
        </w:rPr>
        <w:t>Maintaining these services within the</w:t>
      </w:r>
      <w:r w:rsidRPr="00F657A5">
        <w:rPr>
          <w:lang w:val="en-AU"/>
        </w:rPr>
        <w:t xml:space="preserve"> NDIS framework is crucial to upholding the core principles of choice, control, and autonomy that the NDIS was designed to promote. </w:t>
      </w:r>
      <w:r w:rsidR="00C66341" w:rsidRPr="00F657A5">
        <w:rPr>
          <w:lang w:val="en-AU"/>
        </w:rPr>
        <w:t xml:space="preserve">Foundational supports must not be </w:t>
      </w:r>
      <w:r w:rsidR="00B20E12" w:rsidRPr="00F657A5">
        <w:rPr>
          <w:lang w:val="en-AU"/>
        </w:rPr>
        <w:t>implemented</w:t>
      </w:r>
      <w:r w:rsidR="00E90806" w:rsidRPr="00F657A5">
        <w:rPr>
          <w:lang w:val="en-AU"/>
        </w:rPr>
        <w:t xml:space="preserve"> with the consequence of diluting </w:t>
      </w:r>
      <w:r w:rsidRPr="00F657A5">
        <w:rPr>
          <w:lang w:val="en-AU"/>
        </w:rPr>
        <w:t>access</w:t>
      </w:r>
      <w:r w:rsidR="00DE7E18" w:rsidRPr="00F657A5">
        <w:rPr>
          <w:lang w:val="en-AU"/>
        </w:rPr>
        <w:t xml:space="preserve"> for those within the scheme</w:t>
      </w:r>
      <w:r w:rsidR="00E90806" w:rsidRPr="00F657A5">
        <w:rPr>
          <w:lang w:val="en-AU"/>
        </w:rPr>
        <w:t>,</w:t>
      </w:r>
      <w:r w:rsidRPr="00F657A5">
        <w:rPr>
          <w:lang w:val="en-AU"/>
        </w:rPr>
        <w:t xml:space="preserve"> </w:t>
      </w:r>
      <w:r w:rsidR="00AB64BA" w:rsidRPr="00F657A5">
        <w:rPr>
          <w:lang w:val="en-AU"/>
        </w:rPr>
        <w:t xml:space="preserve">thereby </w:t>
      </w:r>
      <w:r w:rsidR="003C3B68" w:rsidRPr="00F657A5">
        <w:rPr>
          <w:lang w:val="en-AU"/>
        </w:rPr>
        <w:t xml:space="preserve">impacting </w:t>
      </w:r>
      <w:r w:rsidRPr="00F657A5">
        <w:rPr>
          <w:lang w:val="en-AU"/>
        </w:rPr>
        <w:t>the rights of people with disability to live independent and fulfilling lives.</w:t>
      </w:r>
    </w:p>
    <w:p w14:paraId="100C3CC2" w14:textId="6A643ECB" w:rsidR="00361CAA" w:rsidRPr="00F657A5" w:rsidRDefault="00361CAA" w:rsidP="00DE3D7E">
      <w:pPr>
        <w:pStyle w:val="BodyText"/>
        <w:rPr>
          <w:lang w:val="en-AU"/>
        </w:rPr>
      </w:pPr>
      <w:r w:rsidRPr="00F657A5">
        <w:rPr>
          <w:lang w:val="en-AU"/>
        </w:rPr>
        <w:t xml:space="preserve">PWDA strongly asserts the necessity of maintaining critical supports for NDIS participants in order to preserve the quality and integrity of services within the NDIS framework. </w:t>
      </w:r>
      <w:r w:rsidR="00C71BBD" w:rsidRPr="00F657A5">
        <w:rPr>
          <w:lang w:val="en-AU"/>
        </w:rPr>
        <w:t>R</w:t>
      </w:r>
      <w:r w:rsidRPr="00F657A5">
        <w:rPr>
          <w:lang w:val="en-AU"/>
        </w:rPr>
        <w:t xml:space="preserve">emoving critical supports </w:t>
      </w:r>
      <w:r w:rsidR="008E4C60" w:rsidRPr="00F657A5">
        <w:rPr>
          <w:lang w:val="en-AU"/>
        </w:rPr>
        <w:t xml:space="preserve">from </w:t>
      </w:r>
      <w:r w:rsidR="00F552A2" w:rsidRPr="00F657A5">
        <w:rPr>
          <w:lang w:val="en-AU"/>
        </w:rPr>
        <w:t xml:space="preserve">those who are NDIS participants, </w:t>
      </w:r>
      <w:r w:rsidRPr="00F657A5">
        <w:rPr>
          <w:lang w:val="en-AU"/>
        </w:rPr>
        <w:t>could result in less accessible,</w:t>
      </w:r>
      <w:r w:rsidR="00837CA2" w:rsidRPr="00F657A5">
        <w:rPr>
          <w:lang w:val="en-AU"/>
        </w:rPr>
        <w:t xml:space="preserve"> personalised supports</w:t>
      </w:r>
      <w:r w:rsidRPr="00F657A5">
        <w:rPr>
          <w:lang w:val="en-AU"/>
        </w:rPr>
        <w:t xml:space="preserve"> that </w:t>
      </w:r>
      <w:r w:rsidR="00B500EC" w:rsidRPr="00F657A5">
        <w:rPr>
          <w:lang w:val="en-AU"/>
        </w:rPr>
        <w:t>have limited</w:t>
      </w:r>
      <w:r w:rsidR="00410466" w:rsidRPr="00F657A5">
        <w:rPr>
          <w:lang w:val="en-AU"/>
        </w:rPr>
        <w:t>, but</w:t>
      </w:r>
      <w:r w:rsidRPr="00F657A5">
        <w:rPr>
          <w:lang w:val="en-AU"/>
        </w:rPr>
        <w:t xml:space="preserve"> necessary quality and safeguards, ultimately reducing the availability of high-quality services for those with complex</w:t>
      </w:r>
      <w:r w:rsidR="00EE46DE" w:rsidRPr="00F657A5">
        <w:rPr>
          <w:lang w:val="en-AU"/>
        </w:rPr>
        <w:t xml:space="preserve">, </w:t>
      </w:r>
      <w:r w:rsidRPr="00F657A5">
        <w:rPr>
          <w:lang w:val="en-AU"/>
        </w:rPr>
        <w:t xml:space="preserve">high-need supports. </w:t>
      </w:r>
      <w:r w:rsidR="00D00058" w:rsidRPr="00F657A5">
        <w:rPr>
          <w:lang w:val="en-AU"/>
        </w:rPr>
        <w:t xml:space="preserve">Maintaining these supports </w:t>
      </w:r>
      <w:r w:rsidR="00465A8D" w:rsidRPr="00F657A5">
        <w:rPr>
          <w:lang w:val="en-AU"/>
        </w:rPr>
        <w:t xml:space="preserve">will </w:t>
      </w:r>
      <w:r w:rsidRPr="00F657A5">
        <w:rPr>
          <w:lang w:val="en-AU"/>
        </w:rPr>
        <w:t>ensure they remain focused, specialised, and tailored to meet the unique needs of people with diverse and complex disabilities</w:t>
      </w:r>
      <w:r w:rsidR="002C5A38" w:rsidRPr="00F657A5">
        <w:rPr>
          <w:lang w:val="en-AU"/>
        </w:rPr>
        <w:t xml:space="preserve">, </w:t>
      </w:r>
      <w:r w:rsidRPr="00F657A5">
        <w:rPr>
          <w:lang w:val="en-AU"/>
        </w:rPr>
        <w:t>safeguarding</w:t>
      </w:r>
      <w:r w:rsidR="002C5A38" w:rsidRPr="00F657A5">
        <w:rPr>
          <w:lang w:val="en-AU"/>
        </w:rPr>
        <w:t xml:space="preserve"> them from the potential</w:t>
      </w:r>
      <w:r w:rsidRPr="00F657A5">
        <w:rPr>
          <w:lang w:val="en-AU"/>
        </w:rPr>
        <w:t xml:space="preserve"> risks of poorly monitored</w:t>
      </w:r>
      <w:r w:rsidR="00E967D0" w:rsidRPr="00F657A5">
        <w:rPr>
          <w:lang w:val="en-AU"/>
        </w:rPr>
        <w:t xml:space="preserve">, </w:t>
      </w:r>
      <w:r w:rsidRPr="00F657A5">
        <w:rPr>
          <w:lang w:val="en-AU"/>
        </w:rPr>
        <w:t xml:space="preserve">nationally inconsistent standards within Foundational Supports. </w:t>
      </w:r>
      <w:r w:rsidR="00023468" w:rsidRPr="00F657A5">
        <w:rPr>
          <w:lang w:val="en-AU"/>
        </w:rPr>
        <w:t xml:space="preserve">Foundational supports </w:t>
      </w:r>
      <w:r w:rsidR="0082470A" w:rsidRPr="00F657A5">
        <w:rPr>
          <w:lang w:val="en-AU"/>
        </w:rPr>
        <w:t xml:space="preserve">must not act as </w:t>
      </w:r>
      <w:r w:rsidR="004B2F3B" w:rsidRPr="00F657A5">
        <w:rPr>
          <w:lang w:val="en-AU"/>
        </w:rPr>
        <w:t>primarily a</w:t>
      </w:r>
      <w:r w:rsidRPr="00F657A5">
        <w:rPr>
          <w:lang w:val="en-AU"/>
        </w:rPr>
        <w:t xml:space="preserve"> cost-cutting measure, </w:t>
      </w:r>
      <w:r w:rsidR="00D93E3B" w:rsidRPr="00F657A5">
        <w:rPr>
          <w:lang w:val="en-AU"/>
        </w:rPr>
        <w:t>that is unable to uphold the safety and</w:t>
      </w:r>
      <w:r w:rsidRPr="00F657A5">
        <w:rPr>
          <w:lang w:val="en-AU"/>
        </w:rPr>
        <w:t xml:space="preserve"> standards of care that people with disability deserve.</w:t>
      </w:r>
    </w:p>
    <w:p w14:paraId="40838969" w14:textId="25E27C4A" w:rsidR="00361CAA" w:rsidRPr="00F657A5" w:rsidRDefault="00607BA4" w:rsidP="00DE3D7E">
      <w:pPr>
        <w:pStyle w:val="BodyText"/>
        <w:rPr>
          <w:lang w:val="en-AU"/>
        </w:rPr>
      </w:pPr>
      <w:r w:rsidRPr="00F657A5">
        <w:rPr>
          <w:lang w:val="en-AU"/>
        </w:rPr>
        <w:t>Maintaining this as the p</w:t>
      </w:r>
      <w:r w:rsidR="00361CAA" w:rsidRPr="00F657A5">
        <w:rPr>
          <w:lang w:val="en-AU"/>
        </w:rPr>
        <w:t xml:space="preserve">rimary focus </w:t>
      </w:r>
      <w:r w:rsidRPr="00F657A5">
        <w:rPr>
          <w:lang w:val="en-AU"/>
        </w:rPr>
        <w:t xml:space="preserve">for </w:t>
      </w:r>
      <w:r w:rsidR="008F3A90" w:rsidRPr="00F657A5">
        <w:rPr>
          <w:lang w:val="en-AU"/>
        </w:rPr>
        <w:t>the</w:t>
      </w:r>
      <w:r w:rsidR="00361CAA" w:rsidRPr="00F657A5">
        <w:rPr>
          <w:lang w:val="en-AU"/>
        </w:rPr>
        <w:t xml:space="preserve"> diverse needs of people with disability </w:t>
      </w:r>
      <w:r w:rsidR="008F3A90" w:rsidRPr="00F657A5">
        <w:rPr>
          <w:lang w:val="en-AU"/>
        </w:rPr>
        <w:t xml:space="preserve">will </w:t>
      </w:r>
      <w:r w:rsidR="0033639F" w:rsidRPr="00F657A5">
        <w:rPr>
          <w:lang w:val="en-AU"/>
        </w:rPr>
        <w:t xml:space="preserve">ensure </w:t>
      </w:r>
      <w:r w:rsidR="00361CAA" w:rsidRPr="00F657A5">
        <w:rPr>
          <w:lang w:val="en-AU"/>
        </w:rPr>
        <w:t xml:space="preserve">access to the full range of supports they require, whether through Foundational </w:t>
      </w:r>
      <w:r w:rsidR="00361CAA" w:rsidRPr="00F657A5">
        <w:rPr>
          <w:lang w:val="en-AU"/>
        </w:rPr>
        <w:lastRenderedPageBreak/>
        <w:t xml:space="preserve">Supports or NDIS services. </w:t>
      </w:r>
      <w:r w:rsidR="0002623F" w:rsidRPr="00F657A5">
        <w:rPr>
          <w:lang w:val="en-AU"/>
        </w:rPr>
        <w:t>E</w:t>
      </w:r>
      <w:r w:rsidR="00361CAA" w:rsidRPr="00F657A5">
        <w:rPr>
          <w:lang w:val="en-AU"/>
        </w:rPr>
        <w:t>nsuring a more consistent and inclusive system for all Australians with disability.</w:t>
      </w:r>
    </w:p>
    <w:p w14:paraId="319F3A62" w14:textId="5DF40FD7" w:rsidR="007C4591" w:rsidRPr="00F657A5" w:rsidRDefault="007B428A" w:rsidP="00DE3D7E">
      <w:pPr>
        <w:pStyle w:val="BodyText"/>
        <w:rPr>
          <w:lang w:val="en-AU"/>
        </w:rPr>
      </w:pPr>
      <w:r w:rsidRPr="00F657A5">
        <w:rPr>
          <w:b/>
          <w:bCs/>
          <w:lang w:val="en-AU"/>
        </w:rPr>
        <w:t xml:space="preserve">Recommendation </w:t>
      </w:r>
      <w:r w:rsidR="000126EB" w:rsidRPr="00F657A5">
        <w:rPr>
          <w:b/>
          <w:bCs/>
          <w:lang w:val="en-AU"/>
        </w:rPr>
        <w:t>2</w:t>
      </w:r>
      <w:r w:rsidR="00511442">
        <w:rPr>
          <w:b/>
          <w:bCs/>
          <w:lang w:val="en-AU"/>
        </w:rPr>
        <w:t>9</w:t>
      </w:r>
      <w:r w:rsidR="00493FBA" w:rsidRPr="00F657A5">
        <w:rPr>
          <w:b/>
          <w:bCs/>
          <w:lang w:val="en-AU"/>
        </w:rPr>
        <w:t>-</w:t>
      </w:r>
      <w:r w:rsidR="00493FBA" w:rsidRPr="00F657A5">
        <w:rPr>
          <w:lang w:val="en-AU"/>
        </w:rPr>
        <w:t xml:space="preserve"> </w:t>
      </w:r>
      <w:r w:rsidRPr="00F657A5">
        <w:rPr>
          <w:lang w:val="en-AU"/>
        </w:rPr>
        <w:t xml:space="preserve">Critical services </w:t>
      </w:r>
      <w:r w:rsidR="00172E6E" w:rsidRPr="00F657A5">
        <w:rPr>
          <w:lang w:val="en-AU"/>
        </w:rPr>
        <w:t>currently provided and maintained through the</w:t>
      </w:r>
      <w:r w:rsidRPr="00F657A5">
        <w:rPr>
          <w:lang w:val="en-AU"/>
        </w:rPr>
        <w:t xml:space="preserve"> NDIS </w:t>
      </w:r>
      <w:r w:rsidR="009646B6" w:rsidRPr="00F657A5">
        <w:rPr>
          <w:lang w:val="en-AU"/>
        </w:rPr>
        <w:t>t</w:t>
      </w:r>
      <w:r w:rsidRPr="00F657A5">
        <w:rPr>
          <w:lang w:val="en-AU"/>
        </w:rPr>
        <w:t>o ensure the dignity, human rights, and autonomy of people with disability. This will preserve the core NDIS principles of choice, control, and independence, and prevent dilution of service quality.</w:t>
      </w:r>
    </w:p>
    <w:p w14:paraId="5BAB2CCC" w14:textId="5BB24960" w:rsidR="007C4591" w:rsidRPr="00F657A5" w:rsidRDefault="00FA1FFC" w:rsidP="00DE3D7E">
      <w:pPr>
        <w:pStyle w:val="BodyText"/>
        <w:rPr>
          <w:lang w:val="en-AU"/>
        </w:rPr>
      </w:pPr>
      <w:r w:rsidRPr="00F657A5">
        <w:rPr>
          <w:b/>
          <w:bCs/>
          <w:lang w:val="en-AU"/>
        </w:rPr>
        <w:t xml:space="preserve">Recommendation </w:t>
      </w:r>
      <w:r w:rsidR="00511442">
        <w:rPr>
          <w:b/>
          <w:bCs/>
          <w:lang w:val="en-AU"/>
        </w:rPr>
        <w:t>30</w:t>
      </w:r>
      <w:r w:rsidR="002919C8" w:rsidRPr="00F657A5">
        <w:rPr>
          <w:b/>
          <w:bCs/>
          <w:lang w:val="en-AU"/>
        </w:rPr>
        <w:t>-</w:t>
      </w:r>
      <w:r w:rsidR="002919C8" w:rsidRPr="00F657A5">
        <w:rPr>
          <w:lang w:val="en-AU"/>
        </w:rPr>
        <w:t xml:space="preserve"> Implementation of</w:t>
      </w:r>
      <w:r w:rsidR="007C4591" w:rsidRPr="00F657A5">
        <w:rPr>
          <w:lang w:val="en-AU"/>
        </w:rPr>
        <w:t xml:space="preserve"> Foundational Supports </w:t>
      </w:r>
      <w:r w:rsidR="002919C8" w:rsidRPr="00F657A5">
        <w:rPr>
          <w:lang w:val="en-AU"/>
        </w:rPr>
        <w:t>must</w:t>
      </w:r>
      <w:r w:rsidR="007C4591" w:rsidRPr="00F657A5">
        <w:rPr>
          <w:lang w:val="en-AU"/>
        </w:rPr>
        <w:t xml:space="preserve"> not replace or reduce services currently provided by the NDIS. </w:t>
      </w:r>
      <w:r w:rsidR="00AD570C" w:rsidRPr="00F657A5">
        <w:rPr>
          <w:lang w:val="en-AU"/>
        </w:rPr>
        <w:t>Ensuring that current</w:t>
      </w:r>
      <w:r w:rsidR="007C4591" w:rsidRPr="00F657A5">
        <w:rPr>
          <w:lang w:val="en-AU"/>
        </w:rPr>
        <w:t xml:space="preserve"> NDIS participants continue to receive the high-quality, person-centred services they </w:t>
      </w:r>
      <w:r w:rsidR="00F657A5">
        <w:rPr>
          <w:lang w:val="en-AU"/>
        </w:rPr>
        <w:t>require</w:t>
      </w:r>
      <w:r w:rsidR="007C4591" w:rsidRPr="00F657A5">
        <w:rPr>
          <w:lang w:val="en-AU"/>
        </w:rPr>
        <w:t>.</w:t>
      </w:r>
    </w:p>
    <w:bookmarkEnd w:id="25"/>
    <w:bookmarkEnd w:id="40"/>
    <w:bookmarkEnd w:id="39"/>
    <w:bookmarkEnd w:id="38"/>
    <w:bookmarkEnd w:id="37"/>
    <w:p w14:paraId="3EA13D9D" w14:textId="307E24D3" w:rsidR="00CB2E90" w:rsidRPr="007A21E0" w:rsidRDefault="007A08BC" w:rsidP="007A21E0">
      <w:pPr>
        <w:spacing w:before="0" w:after="120" w:line="280" w:lineRule="atLeast"/>
        <w:rPr>
          <w:highlight w:val="yellow"/>
        </w:rPr>
      </w:pPr>
      <w:r w:rsidRPr="00F657A5">
        <w:br w:type="page"/>
      </w:r>
      <w:r w:rsidRPr="00F657A5">
        <w:rPr>
          <w:noProof/>
          <w:highlight w:val="yellow"/>
        </w:rPr>
        <w:lastRenderedPageBreak/>
        <mc:AlternateContent>
          <mc:Choice Requires="wps">
            <w:drawing>
              <wp:anchor distT="0" distB="0" distL="114300" distR="114300" simplePos="0" relativeHeight="251658243" behindDoc="1" locked="0" layoutInCell="1" allowOverlap="1" wp14:anchorId="7F0BAE96" wp14:editId="5DAA8E1E">
                <wp:simplePos x="0" y="0"/>
                <wp:positionH relativeFrom="margin">
                  <wp:posOffset>-462915</wp:posOffset>
                </wp:positionH>
                <wp:positionV relativeFrom="paragraph">
                  <wp:posOffset>4245610</wp:posOffset>
                </wp:positionV>
                <wp:extent cx="5124893" cy="3419255"/>
                <wp:effectExtent l="0" t="0" r="0" b="0"/>
                <wp:wrapTight wrapText="bothSides">
                  <wp:wrapPolygon edited="0">
                    <wp:start x="1686" y="0"/>
                    <wp:lineTo x="1204" y="241"/>
                    <wp:lineTo x="80" y="1565"/>
                    <wp:lineTo x="0" y="2768"/>
                    <wp:lineTo x="0" y="19618"/>
                    <wp:lineTo x="964" y="21183"/>
                    <wp:lineTo x="1606" y="21423"/>
                    <wp:lineTo x="19914" y="21423"/>
                    <wp:lineTo x="20556" y="21183"/>
                    <wp:lineTo x="21520" y="19498"/>
                    <wp:lineTo x="21520" y="2527"/>
                    <wp:lineTo x="21439" y="1565"/>
                    <wp:lineTo x="20396" y="241"/>
                    <wp:lineTo x="19833" y="0"/>
                    <wp:lineTo x="1686" y="0"/>
                  </wp:wrapPolygon>
                </wp:wrapTight>
                <wp:docPr id="142177997"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24893" cy="3419255"/>
                        </a:xfrm>
                        <a:prstGeom prst="roundRect">
                          <a:avLst/>
                        </a:prstGeom>
                        <a:solidFill>
                          <a:srgbClr val="E2DDDB">
                            <a:alpha val="83137"/>
                          </a:srgbClr>
                        </a:solidFill>
                        <a:ln>
                          <a:noFill/>
                        </a:ln>
                        <a:effectLst/>
                      </wps:spPr>
                      <wps:txbx>
                        <w:txbxContent>
                          <w:p w14:paraId="77FED39C" w14:textId="77777777" w:rsidR="007A21E0" w:rsidRPr="00F657A5" w:rsidRDefault="007A21E0" w:rsidP="007A21E0">
                            <w:pPr>
                              <w:spacing w:before="0" w:after="120" w:line="280" w:lineRule="atLeast"/>
                              <w:rPr>
                                <w:rFonts w:ascii="Arial" w:hAnsi="Arial" w:cs="Arial"/>
                              </w:rPr>
                            </w:pPr>
                          </w:p>
                          <w:p w14:paraId="12AC2803" w14:textId="77777777" w:rsidR="00712CC0" w:rsidRPr="00D129C9" w:rsidRDefault="00712CC0" w:rsidP="00712CC0">
                            <w:pPr>
                              <w:tabs>
                                <w:tab w:val="left" w:pos="2327"/>
                              </w:tabs>
                              <w:rPr>
                                <w:rFonts w:ascii="Arial" w:eastAsia="Arial" w:hAnsi="Arial" w:cs="Arial"/>
                                <w:color w:val="000000"/>
                              </w:rPr>
                            </w:pPr>
                            <w:r w:rsidRPr="00D129C9">
                              <w:rPr>
                                <w:rFonts w:ascii="Arial" w:eastAsia="Arial" w:hAnsi="Arial" w:cs="Arial"/>
                                <w:color w:val="000000"/>
                              </w:rPr>
                              <w:t>People with Disability Australia (PWDA) is a national disability rights and advocacy organisation made up of, and led by, people with disability.</w:t>
                            </w:r>
                          </w:p>
                          <w:p w14:paraId="7187BA2D" w14:textId="77777777" w:rsidR="00712CC0" w:rsidRPr="00D129C9" w:rsidRDefault="00712CC0" w:rsidP="00712CC0">
                            <w:pPr>
                              <w:tabs>
                                <w:tab w:val="left" w:pos="2327"/>
                              </w:tabs>
                              <w:rPr>
                                <w:rFonts w:ascii="Arial" w:eastAsia="Arial" w:hAnsi="Arial" w:cs="Arial"/>
                              </w:rPr>
                            </w:pPr>
                            <w:r w:rsidRPr="00D129C9">
                              <w:rPr>
                                <w:rFonts w:ascii="Arial" w:eastAsia="Arial" w:hAnsi="Arial" w:cs="Arial"/>
                                <w:color w:val="000000"/>
                              </w:rPr>
                              <w:t>For individual advocacy support contact PWDA</w:t>
                            </w:r>
                            <w:r w:rsidRPr="00D129C9">
                              <w:rPr>
                                <w:rFonts w:ascii="Arial" w:eastAsia="Arial" w:hAnsi="Arial" w:cs="Arial"/>
                                <w:b/>
                                <w:bCs/>
                                <w:color w:val="000000"/>
                              </w:rPr>
                              <w:t xml:space="preserve"> </w:t>
                            </w:r>
                            <w:r w:rsidRPr="00D129C9">
                              <w:rPr>
                                <w:rFonts w:ascii="Arial" w:eastAsia="Arial" w:hAnsi="Arial" w:cs="Arial"/>
                                <w:color w:val="000000"/>
                              </w:rPr>
                              <w:t xml:space="preserve">between 9 am and 5 pm (AEST/AEDT) Monday to Friday via phone (toll free) on </w:t>
                            </w:r>
                            <w:r w:rsidRPr="00D129C9">
                              <w:rPr>
                                <w:rFonts w:ascii="Arial" w:eastAsia="Arial" w:hAnsi="Arial" w:cs="Arial"/>
                                <w:b/>
                                <w:bCs/>
                                <w:color w:val="000000"/>
                              </w:rPr>
                              <w:t xml:space="preserve">1800 843 929 </w:t>
                            </w:r>
                            <w:r w:rsidRPr="00D129C9">
                              <w:rPr>
                                <w:rFonts w:ascii="Arial" w:eastAsia="Arial" w:hAnsi="Arial" w:cs="Arial"/>
                                <w:color w:val="000000"/>
                              </w:rPr>
                              <w:t xml:space="preserve">or via email at </w:t>
                            </w:r>
                            <w:hyperlink r:id="rId16" w:history="1">
                              <w:r w:rsidRPr="00D129C9">
                                <w:rPr>
                                  <w:rFonts w:ascii="Arial" w:eastAsia="Arial" w:hAnsi="Arial" w:cs="Arial"/>
                                  <w:color w:val="005496"/>
                                  <w:u w:val="single"/>
                                </w:rPr>
                                <w:t>pwd@pwd.org.au</w:t>
                              </w:r>
                            </w:hyperlink>
                            <w:r w:rsidRPr="00D129C9">
                              <w:rPr>
                                <w:rFonts w:ascii="Arial" w:eastAsia="Arial" w:hAnsi="Arial" w:cs="Arial"/>
                                <w:color w:val="000000"/>
                              </w:rPr>
                              <w:t xml:space="preserve"> </w:t>
                            </w:r>
                          </w:p>
                          <w:p w14:paraId="7EFE4E4C" w14:textId="77777777" w:rsidR="00712CC0" w:rsidRPr="00D129C9" w:rsidRDefault="00712CC0" w:rsidP="00712CC0">
                            <w:pPr>
                              <w:spacing w:before="80" w:after="0" w:line="240" w:lineRule="atLeast"/>
                              <w:rPr>
                                <w:rFonts w:ascii="Arial" w:eastAsia="Arial" w:hAnsi="Arial" w:cs="Arial"/>
                                <w:b/>
                                <w:bCs/>
                                <w:color w:val="000000"/>
                              </w:rPr>
                            </w:pPr>
                            <w:r w:rsidRPr="00D129C9">
                              <w:rPr>
                                <w:rFonts w:ascii="Arial" w:eastAsia="Arial" w:hAnsi="Arial" w:cs="Arial"/>
                                <w:b/>
                                <w:bCs/>
                                <w:color w:val="000000"/>
                              </w:rPr>
                              <w:t>Report Contact</w:t>
                            </w:r>
                          </w:p>
                          <w:p w14:paraId="7D0EC6D9" w14:textId="77777777" w:rsidR="00712CC0" w:rsidRPr="00D129C9" w:rsidRDefault="00712CC0" w:rsidP="00712CC0">
                            <w:pPr>
                              <w:spacing w:before="80" w:after="0" w:line="240" w:lineRule="atLeast"/>
                              <w:rPr>
                                <w:rFonts w:ascii="Arial" w:eastAsia="Arial" w:hAnsi="Arial" w:cs="Arial"/>
                                <w:color w:val="000000"/>
                              </w:rPr>
                            </w:pPr>
                            <w:r w:rsidRPr="00D129C9">
                              <w:rPr>
                                <w:rFonts w:ascii="Arial" w:eastAsia="Arial" w:hAnsi="Arial" w:cs="Arial"/>
                                <w:color w:val="000000"/>
                              </w:rPr>
                              <w:t>Jessica Horner</w:t>
                            </w:r>
                          </w:p>
                          <w:p w14:paraId="3AEF5BCF" w14:textId="77777777" w:rsidR="00712CC0" w:rsidRPr="00D129C9" w:rsidRDefault="00712CC0" w:rsidP="00712CC0">
                            <w:pPr>
                              <w:spacing w:before="80" w:after="0" w:line="240" w:lineRule="atLeast"/>
                              <w:rPr>
                                <w:rFonts w:ascii="Arial" w:eastAsia="Arial" w:hAnsi="Arial" w:cs="Arial"/>
                                <w:color w:val="000000"/>
                              </w:rPr>
                            </w:pPr>
                            <w:r w:rsidRPr="00D129C9">
                              <w:rPr>
                                <w:rFonts w:ascii="Arial" w:eastAsia="Arial" w:hAnsi="Arial" w:cs="Arial"/>
                                <w:color w:val="000000"/>
                              </w:rPr>
                              <w:t>Policy Advisor</w:t>
                            </w:r>
                          </w:p>
                          <w:p w14:paraId="0BA1DA1C" w14:textId="77777777" w:rsidR="00712CC0" w:rsidRPr="00D129C9" w:rsidRDefault="00712CC0" w:rsidP="00712CC0">
                            <w:pPr>
                              <w:spacing w:before="0" w:after="120" w:line="280" w:lineRule="atLeast"/>
                              <w:rPr>
                                <w:rFonts w:ascii="Arial" w:eastAsia="Arial" w:hAnsi="Arial" w:cs="Arial"/>
                              </w:rPr>
                            </w:pPr>
                            <w:r w:rsidRPr="00D129C9">
                              <w:rPr>
                                <w:rFonts w:ascii="Arial" w:eastAsia="Arial" w:hAnsi="Arial" w:cs="Arial"/>
                                <w:color w:val="000000"/>
                              </w:rPr>
                              <w:t xml:space="preserve">E: </w:t>
                            </w:r>
                            <w:hyperlink r:id="rId17" w:history="1">
                              <w:r w:rsidRPr="00D129C9">
                                <w:rPr>
                                  <w:rFonts w:ascii="Arial" w:eastAsia="Arial" w:hAnsi="Arial" w:cs="Arial"/>
                                  <w:bCs/>
                                  <w:color w:val="005496"/>
                                  <w:u w:val="single"/>
                                </w:rPr>
                                <w:t>Jessicah@pwd.org.au</w:t>
                              </w:r>
                            </w:hyperlink>
                            <w:r w:rsidRPr="00D129C9">
                              <w:rPr>
                                <w:rFonts w:ascii="Arial" w:eastAsia="Arial" w:hAnsi="Arial" w:cs="Arial"/>
                                <w:b/>
                                <w:bCs/>
                                <w:color w:val="000000"/>
                              </w:rPr>
                              <w:t xml:space="preserve"> </w:t>
                            </w:r>
                          </w:p>
                          <w:p w14:paraId="4D1C63A9" w14:textId="77777777" w:rsidR="007A08BC" w:rsidRPr="00F657A5" w:rsidRDefault="007A08BC" w:rsidP="007A08BC">
                            <w:pPr>
                              <w:spacing w:before="0" w:after="120" w:line="280" w:lineRule="atLeas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BAE96" id="Text Box 38" o:spid="_x0000_s1027" alt="&quot;&quot;" style="position:absolute;margin-left:-36.45pt;margin-top:334.3pt;width:403.55pt;height:269.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" fillcolor="#e2dddb" stroked="f">
                <v:fill opacity="54484f"/>
                <v:textbox>
                  <w:txbxContent>
                    <w:p w14:paraId="77FED39C" w14:textId="77777777" w:rsidR="007A21E0" w:rsidRPr="00F657A5" w:rsidRDefault="007A21E0" w:rsidP="007A21E0">
                      <w:pPr>
                        <w:spacing w:before="0" w:after="120" w:line="280" w:lineRule="atLeast"/>
                        <w:rPr>
                          <w:rFonts w:ascii="Arial" w:hAnsi="Arial" w:cs="Arial"/>
                        </w:rPr>
                      </w:pPr>
                    </w:p>
                    <w:p w14:paraId="12AC2803" w14:textId="77777777" w:rsidR="00712CC0" w:rsidRPr="00D129C9" w:rsidRDefault="00712CC0" w:rsidP="00712CC0">
                      <w:pPr>
                        <w:tabs>
                          <w:tab w:val="left" w:pos="2327"/>
                        </w:tabs>
                        <w:rPr>
                          <w:rFonts w:ascii="Arial" w:eastAsia="Arial" w:hAnsi="Arial" w:cs="Arial"/>
                          <w:color w:val="000000"/>
                        </w:rPr>
                      </w:pPr>
                      <w:r w:rsidRPr="00D129C9">
                        <w:rPr>
                          <w:rFonts w:ascii="Arial" w:eastAsia="Arial" w:hAnsi="Arial" w:cs="Arial"/>
                          <w:color w:val="000000"/>
                        </w:rPr>
                        <w:t>People with Disability Australia (PWDA) is a national disability rights and advocacy organisation made up of, and led by, people with disability.</w:t>
                      </w:r>
                    </w:p>
                    <w:p w14:paraId="7187BA2D" w14:textId="77777777" w:rsidR="00712CC0" w:rsidRPr="00D129C9" w:rsidRDefault="00712CC0" w:rsidP="00712CC0">
                      <w:pPr>
                        <w:tabs>
                          <w:tab w:val="left" w:pos="2327"/>
                        </w:tabs>
                        <w:rPr>
                          <w:rFonts w:ascii="Arial" w:eastAsia="Arial" w:hAnsi="Arial" w:cs="Arial"/>
                        </w:rPr>
                      </w:pPr>
                      <w:r w:rsidRPr="00D129C9">
                        <w:rPr>
                          <w:rFonts w:ascii="Arial" w:eastAsia="Arial" w:hAnsi="Arial" w:cs="Arial"/>
                          <w:color w:val="000000"/>
                        </w:rPr>
                        <w:t>For individual advocacy support contact PWDA</w:t>
                      </w:r>
                      <w:r w:rsidRPr="00D129C9">
                        <w:rPr>
                          <w:rFonts w:ascii="Arial" w:eastAsia="Arial" w:hAnsi="Arial" w:cs="Arial"/>
                          <w:b/>
                          <w:bCs/>
                          <w:color w:val="000000"/>
                        </w:rPr>
                        <w:t xml:space="preserve"> </w:t>
                      </w:r>
                      <w:r w:rsidRPr="00D129C9">
                        <w:rPr>
                          <w:rFonts w:ascii="Arial" w:eastAsia="Arial" w:hAnsi="Arial" w:cs="Arial"/>
                          <w:color w:val="000000"/>
                        </w:rPr>
                        <w:t xml:space="preserve">between 9 am and 5 pm (AEST/AEDT) Monday to Friday via phone (toll free) on </w:t>
                      </w:r>
                      <w:r w:rsidRPr="00D129C9">
                        <w:rPr>
                          <w:rFonts w:ascii="Arial" w:eastAsia="Arial" w:hAnsi="Arial" w:cs="Arial"/>
                          <w:b/>
                          <w:bCs/>
                          <w:color w:val="000000"/>
                        </w:rPr>
                        <w:t xml:space="preserve">1800 843 929 </w:t>
                      </w:r>
                      <w:r w:rsidRPr="00D129C9">
                        <w:rPr>
                          <w:rFonts w:ascii="Arial" w:eastAsia="Arial" w:hAnsi="Arial" w:cs="Arial"/>
                          <w:color w:val="000000"/>
                        </w:rPr>
                        <w:t xml:space="preserve">or via email at </w:t>
                      </w:r>
                      <w:hyperlink r:id="rId18" w:history="1">
                        <w:r w:rsidRPr="00D129C9">
                          <w:rPr>
                            <w:rFonts w:ascii="Arial" w:eastAsia="Arial" w:hAnsi="Arial" w:cs="Arial"/>
                            <w:color w:val="005496"/>
                            <w:u w:val="single"/>
                          </w:rPr>
                          <w:t>pwd@pwd.org.au</w:t>
                        </w:r>
                      </w:hyperlink>
                      <w:r w:rsidRPr="00D129C9">
                        <w:rPr>
                          <w:rFonts w:ascii="Arial" w:eastAsia="Arial" w:hAnsi="Arial" w:cs="Arial"/>
                          <w:color w:val="000000"/>
                        </w:rPr>
                        <w:t xml:space="preserve"> </w:t>
                      </w:r>
                    </w:p>
                    <w:p w14:paraId="7EFE4E4C" w14:textId="77777777" w:rsidR="00712CC0" w:rsidRPr="00D129C9" w:rsidRDefault="00712CC0" w:rsidP="00712CC0">
                      <w:pPr>
                        <w:spacing w:before="80" w:after="0" w:line="240" w:lineRule="atLeast"/>
                        <w:rPr>
                          <w:rFonts w:ascii="Arial" w:eastAsia="Arial" w:hAnsi="Arial" w:cs="Arial"/>
                          <w:b/>
                          <w:bCs/>
                          <w:color w:val="000000"/>
                        </w:rPr>
                      </w:pPr>
                      <w:r w:rsidRPr="00D129C9">
                        <w:rPr>
                          <w:rFonts w:ascii="Arial" w:eastAsia="Arial" w:hAnsi="Arial" w:cs="Arial"/>
                          <w:b/>
                          <w:bCs/>
                          <w:color w:val="000000"/>
                        </w:rPr>
                        <w:t>Report Contact</w:t>
                      </w:r>
                    </w:p>
                    <w:p w14:paraId="7D0EC6D9" w14:textId="77777777" w:rsidR="00712CC0" w:rsidRPr="00D129C9" w:rsidRDefault="00712CC0" w:rsidP="00712CC0">
                      <w:pPr>
                        <w:spacing w:before="80" w:after="0" w:line="240" w:lineRule="atLeast"/>
                        <w:rPr>
                          <w:rFonts w:ascii="Arial" w:eastAsia="Arial" w:hAnsi="Arial" w:cs="Arial"/>
                          <w:color w:val="000000"/>
                        </w:rPr>
                      </w:pPr>
                      <w:r w:rsidRPr="00D129C9">
                        <w:rPr>
                          <w:rFonts w:ascii="Arial" w:eastAsia="Arial" w:hAnsi="Arial" w:cs="Arial"/>
                          <w:color w:val="000000"/>
                        </w:rPr>
                        <w:t>Jessica Horner</w:t>
                      </w:r>
                    </w:p>
                    <w:p w14:paraId="3AEF5BCF" w14:textId="77777777" w:rsidR="00712CC0" w:rsidRPr="00D129C9" w:rsidRDefault="00712CC0" w:rsidP="00712CC0">
                      <w:pPr>
                        <w:spacing w:before="80" w:after="0" w:line="240" w:lineRule="atLeast"/>
                        <w:rPr>
                          <w:rFonts w:ascii="Arial" w:eastAsia="Arial" w:hAnsi="Arial" w:cs="Arial"/>
                          <w:color w:val="000000"/>
                        </w:rPr>
                      </w:pPr>
                      <w:r w:rsidRPr="00D129C9">
                        <w:rPr>
                          <w:rFonts w:ascii="Arial" w:eastAsia="Arial" w:hAnsi="Arial" w:cs="Arial"/>
                          <w:color w:val="000000"/>
                        </w:rPr>
                        <w:t>Policy Advisor</w:t>
                      </w:r>
                    </w:p>
                    <w:p w14:paraId="0BA1DA1C" w14:textId="77777777" w:rsidR="00712CC0" w:rsidRPr="00D129C9" w:rsidRDefault="00712CC0" w:rsidP="00712CC0">
                      <w:pPr>
                        <w:spacing w:before="0" w:after="120" w:line="280" w:lineRule="atLeast"/>
                        <w:rPr>
                          <w:rFonts w:ascii="Arial" w:eastAsia="Arial" w:hAnsi="Arial" w:cs="Arial"/>
                        </w:rPr>
                      </w:pPr>
                      <w:r w:rsidRPr="00D129C9">
                        <w:rPr>
                          <w:rFonts w:ascii="Arial" w:eastAsia="Arial" w:hAnsi="Arial" w:cs="Arial"/>
                          <w:color w:val="000000"/>
                        </w:rPr>
                        <w:t xml:space="preserve">E: </w:t>
                      </w:r>
                      <w:hyperlink r:id="rId19" w:history="1">
                        <w:r w:rsidRPr="00D129C9">
                          <w:rPr>
                            <w:rFonts w:ascii="Arial" w:eastAsia="Arial" w:hAnsi="Arial" w:cs="Arial"/>
                            <w:bCs/>
                            <w:color w:val="005496"/>
                            <w:u w:val="single"/>
                          </w:rPr>
                          <w:t>Jessicah@pwd.org.au</w:t>
                        </w:r>
                      </w:hyperlink>
                      <w:r w:rsidRPr="00D129C9">
                        <w:rPr>
                          <w:rFonts w:ascii="Arial" w:eastAsia="Arial" w:hAnsi="Arial" w:cs="Arial"/>
                          <w:b/>
                          <w:bCs/>
                          <w:color w:val="000000"/>
                        </w:rPr>
                        <w:t xml:space="preserve"> </w:t>
                      </w:r>
                    </w:p>
                    <w:p w14:paraId="4D1C63A9" w14:textId="77777777" w:rsidR="007A08BC" w:rsidRPr="00F657A5" w:rsidRDefault="007A08BC" w:rsidP="007A08BC">
                      <w:pPr>
                        <w:spacing w:before="0" w:after="120" w:line="280" w:lineRule="atLeast"/>
                        <w:rPr>
                          <w:rFonts w:ascii="Arial" w:hAnsi="Arial" w:cs="Arial"/>
                        </w:rPr>
                      </w:pPr>
                    </w:p>
                  </w:txbxContent>
                </v:textbox>
                <w10:wrap type="tight" anchorx="margin"/>
              </v:roundrect>
            </w:pict>
          </mc:Fallback>
        </mc:AlternateContent>
      </w:r>
      <w:r w:rsidRPr="00F657A5">
        <w:rPr>
          <w:noProof/>
          <w:highlight w:val="yellow"/>
          <w:lang w:eastAsia="en-AU"/>
        </w:rPr>
        <w:drawing>
          <wp:anchor distT="0" distB="0" distL="114300" distR="114300" simplePos="0" relativeHeight="251658242" behindDoc="1" locked="1" layoutInCell="1" allowOverlap="1" wp14:anchorId="7A148CFA" wp14:editId="314492CD">
            <wp:simplePos x="0" y="0"/>
            <wp:positionH relativeFrom="page">
              <wp:align>left</wp:align>
            </wp:positionH>
            <wp:positionV relativeFrom="page">
              <wp:posOffset>-70485</wp:posOffset>
            </wp:positionV>
            <wp:extent cx="7559675" cy="10690860"/>
            <wp:effectExtent l="0" t="0" r="3175" b="0"/>
            <wp:wrapTight wrapText="bothSides">
              <wp:wrapPolygon edited="0">
                <wp:start x="0" y="0"/>
                <wp:lineTo x="0" y="21554"/>
                <wp:lineTo x="21555" y="21554"/>
                <wp:lineTo x="21555" y="0"/>
                <wp:lineTo x="0" y="0"/>
              </wp:wrapPolygon>
            </wp:wrapTight>
            <wp:docPr id="663373194" name="Picture 663373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CB2E90" w:rsidRPr="007A21E0" w:rsidSect="00B476AC">
      <w:headerReference w:type="default" r:id="rId21"/>
      <w:pgSz w:w="11906" w:h="16838" w:code="9"/>
      <w:pgMar w:top="1440" w:right="1440" w:bottom="1440" w:left="1440"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3131" w14:textId="77777777" w:rsidR="00C94CC2" w:rsidRPr="00F657A5" w:rsidRDefault="00C94CC2" w:rsidP="00F1283C">
      <w:pPr>
        <w:spacing w:after="0" w:line="240" w:lineRule="auto"/>
      </w:pPr>
      <w:r w:rsidRPr="00F657A5">
        <w:separator/>
      </w:r>
    </w:p>
  </w:endnote>
  <w:endnote w:type="continuationSeparator" w:id="0">
    <w:p w14:paraId="6FBD9145" w14:textId="77777777" w:rsidR="00C94CC2" w:rsidRPr="00F657A5" w:rsidRDefault="00C94CC2" w:rsidP="00F1283C">
      <w:pPr>
        <w:spacing w:after="0" w:line="240" w:lineRule="auto"/>
      </w:pPr>
      <w:r w:rsidRPr="00F657A5">
        <w:continuationSeparator/>
      </w:r>
    </w:p>
  </w:endnote>
  <w:endnote w:type="continuationNotice" w:id="1">
    <w:p w14:paraId="45E73944" w14:textId="77777777" w:rsidR="00C94CC2" w:rsidRPr="00F657A5" w:rsidRDefault="00C94C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448" w14:textId="79924A00" w:rsidR="00AF4139" w:rsidRPr="00F657A5" w:rsidRDefault="00AF4139" w:rsidP="009F10D8">
    <w:pPr>
      <w:pStyle w:val="Footer"/>
      <w:tabs>
        <w:tab w:val="clear" w:pos="4680"/>
        <w:tab w:val="clear" w:pos="9360"/>
        <w:tab w:val="right" w:pos="2835"/>
        <w:tab w:val="right" w:pos="8505"/>
        <w:tab w:val="right" w:pos="9639"/>
      </w:tabs>
      <w:jc w:val="right"/>
    </w:pPr>
    <w:r w:rsidRPr="00F657A5">
      <w:rPr>
        <w:noProof/>
        <w:lang w:eastAsia="en-AU"/>
      </w:rPr>
      <w:drawing>
        <wp:anchor distT="0" distB="0" distL="114300" distR="114300" simplePos="0" relativeHeight="251657216" behindDoc="0" locked="0" layoutInCell="1" allowOverlap="1" wp14:anchorId="595F086A" wp14:editId="2DD2C29F">
          <wp:simplePos x="0" y="0"/>
          <wp:positionH relativeFrom="column">
            <wp:posOffset>253249</wp:posOffset>
          </wp:positionH>
          <wp:positionV relativeFrom="paragraph">
            <wp:posOffset>-196907</wp:posOffset>
          </wp:positionV>
          <wp:extent cx="540328" cy="572697"/>
          <wp:effectExtent l="0" t="0" r="0" b="0"/>
          <wp:wrapNone/>
          <wp:docPr id="960652594" name="Picture 960652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328" cy="572697"/>
                  </a:xfrm>
                  <a:prstGeom prst="rect">
                    <a:avLst/>
                  </a:prstGeom>
                </pic:spPr>
              </pic:pic>
            </a:graphicData>
          </a:graphic>
        </wp:anchor>
      </w:drawing>
    </w:r>
    <w:r w:rsidR="009F10D8" w:rsidRPr="00F657A5">
      <w:tab/>
    </w:r>
    <w:r w:rsidR="00CD4D83" w:rsidRPr="00F657A5">
      <w:fldChar w:fldCharType="begin"/>
    </w:r>
    <w:r w:rsidR="00CD4D83" w:rsidRPr="00F657A5">
      <w:instrText xml:space="preserve"> PAGE  \* Arabic  \* MERGEFORMAT </w:instrText>
    </w:r>
    <w:r w:rsidR="00CD4D83" w:rsidRPr="00F657A5">
      <w:fldChar w:fldCharType="separate"/>
    </w:r>
    <w:r w:rsidR="00CD4D83" w:rsidRPr="00F657A5">
      <w:t>2</w:t>
    </w:r>
    <w:r w:rsidR="00CD4D83" w:rsidRPr="00F657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19BB6" w14:textId="77777777" w:rsidR="00C94CC2" w:rsidRPr="00F657A5" w:rsidRDefault="00C94CC2" w:rsidP="00F1283C">
      <w:pPr>
        <w:spacing w:after="0" w:line="240" w:lineRule="auto"/>
      </w:pPr>
      <w:r w:rsidRPr="00F657A5">
        <w:separator/>
      </w:r>
    </w:p>
  </w:footnote>
  <w:footnote w:type="continuationSeparator" w:id="0">
    <w:p w14:paraId="52B90355" w14:textId="77777777" w:rsidR="00C94CC2" w:rsidRPr="00F657A5" w:rsidRDefault="00C94CC2" w:rsidP="00F1283C">
      <w:pPr>
        <w:spacing w:after="0" w:line="240" w:lineRule="auto"/>
      </w:pPr>
      <w:r w:rsidRPr="00F657A5">
        <w:continuationSeparator/>
      </w:r>
    </w:p>
  </w:footnote>
  <w:footnote w:type="continuationNotice" w:id="1">
    <w:p w14:paraId="065D8717" w14:textId="77777777" w:rsidR="00C94CC2" w:rsidRPr="00F657A5" w:rsidRDefault="00C94C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808772"/>
      <w:docPartObj>
        <w:docPartGallery w:val="Watermarks"/>
        <w:docPartUnique/>
      </w:docPartObj>
    </w:sdtPr>
    <w:sdtEndPr/>
    <w:sdtContent>
      <w:p w14:paraId="0D3D04D8" w14:textId="3A322988" w:rsidR="009C7007" w:rsidRPr="00F657A5" w:rsidRDefault="003C05BB">
        <w:pPr>
          <w:pStyle w:val="Header"/>
        </w:pPr>
        <w:r>
          <w:pict w14:anchorId="5939E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4E1D" w14:textId="30ED840F" w:rsidR="00AF4139" w:rsidRPr="00F657A5" w:rsidRDefault="00AF4139">
    <w:pPr>
      <w:pStyle w:val="Header"/>
    </w:pPr>
  </w:p>
</w:hdr>
</file>

<file path=word/intelligence2.xml><?xml version="1.0" encoding="utf-8"?>
<int2:intelligence xmlns:int2="http://schemas.microsoft.com/office/intelligence/2020/intelligence" xmlns:oel="http://schemas.microsoft.com/office/2019/extlst">
  <int2:observations>
    <int2:textHash int2:hashCode="hN6B5b8f/AaH/i" int2:id="a9OpHWml">
      <int2:state int2:value="Rejected" int2:type="AugLoop_Text_Critique"/>
    </int2:textHash>
    <int2:textHash int2:hashCode="AQPYHDJSaild/F" int2:id="dEU5Doi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7AD"/>
    <w:multiLevelType w:val="multilevel"/>
    <w:tmpl w:val="DF8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05F0C"/>
    <w:multiLevelType w:val="hybridMultilevel"/>
    <w:tmpl w:val="30FA632A"/>
    <w:lvl w:ilvl="0" w:tplc="27D692A8">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 w15:restartNumberingAfterBreak="0">
    <w:nsid w:val="0F6B20C4"/>
    <w:multiLevelType w:val="multilevel"/>
    <w:tmpl w:val="49780D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1F33"/>
    <w:multiLevelType w:val="hybridMultilevel"/>
    <w:tmpl w:val="5A62F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E229A"/>
    <w:multiLevelType w:val="hybridMultilevel"/>
    <w:tmpl w:val="500AFD2A"/>
    <w:lvl w:ilvl="0" w:tplc="FFFFFFFF">
      <w:start w:val="1"/>
      <w:numFmt w:val="decimal"/>
      <w:lvlText w:val="%1."/>
      <w:lvlJc w:val="left"/>
      <w:pPr>
        <w:ind w:left="501"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118307CD"/>
    <w:multiLevelType w:val="hybridMultilevel"/>
    <w:tmpl w:val="CA2E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B26DF"/>
    <w:multiLevelType w:val="hybridMultilevel"/>
    <w:tmpl w:val="A1AE03B6"/>
    <w:lvl w:ilvl="0" w:tplc="BD04C8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1027D4"/>
    <w:multiLevelType w:val="multilevel"/>
    <w:tmpl w:val="5340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C3017"/>
    <w:multiLevelType w:val="hybridMultilevel"/>
    <w:tmpl w:val="3C5C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73497"/>
    <w:multiLevelType w:val="multilevel"/>
    <w:tmpl w:val="3F002D38"/>
    <w:name w:val="PWDA_Bullets2"/>
    <w:numStyleLink w:val="PWDABullets"/>
  </w:abstractNum>
  <w:abstractNum w:abstractNumId="11" w15:restartNumberingAfterBreak="0">
    <w:nsid w:val="24C26EDE"/>
    <w:multiLevelType w:val="multilevel"/>
    <w:tmpl w:val="3F002D38"/>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12" w15:restartNumberingAfterBreak="0">
    <w:nsid w:val="3A9E7331"/>
    <w:multiLevelType w:val="hybridMultilevel"/>
    <w:tmpl w:val="D9ECA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2612E"/>
    <w:multiLevelType w:val="multilevel"/>
    <w:tmpl w:val="EAA4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EB4495"/>
    <w:multiLevelType w:val="hybridMultilevel"/>
    <w:tmpl w:val="2C46BEBA"/>
    <w:lvl w:ilvl="0" w:tplc="DC5C78E4">
      <w:start w:val="5"/>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5" w15:restartNumberingAfterBreak="0">
    <w:nsid w:val="429B7092"/>
    <w:multiLevelType w:val="hybridMultilevel"/>
    <w:tmpl w:val="32C8AE4C"/>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87C56"/>
    <w:multiLevelType w:val="hybridMultilevel"/>
    <w:tmpl w:val="2A7E92EA"/>
    <w:lvl w:ilvl="0" w:tplc="9AD6AA08">
      <w:start w:val="1"/>
      <w:numFmt w:val="decimal"/>
      <w:lvlText w:val="%1."/>
      <w:lvlJc w:val="left"/>
      <w:pPr>
        <w:ind w:left="644" w:hanging="360"/>
      </w:pPr>
      <w:rPr>
        <w:rFonts w:hint="default"/>
        <w:color w:val="338A5C" w:themeColor="accent4" w:themeShade="BF"/>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FC75D05"/>
    <w:multiLevelType w:val="hybridMultilevel"/>
    <w:tmpl w:val="8CA05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47458A"/>
    <w:multiLevelType w:val="hybridMultilevel"/>
    <w:tmpl w:val="500AFD2A"/>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33A45"/>
    <w:multiLevelType w:val="hybridMultilevel"/>
    <w:tmpl w:val="0EB0ED98"/>
    <w:lvl w:ilvl="0" w:tplc="DC5C78E4">
      <w:start w:val="5"/>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3C2B8D"/>
    <w:multiLevelType w:val="multilevel"/>
    <w:tmpl w:val="0CBA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12C97"/>
    <w:multiLevelType w:val="multilevel"/>
    <w:tmpl w:val="B11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C20BDB"/>
    <w:multiLevelType w:val="multilevel"/>
    <w:tmpl w:val="050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46EA6"/>
    <w:multiLevelType w:val="hybridMultilevel"/>
    <w:tmpl w:val="60C04474"/>
    <w:lvl w:ilvl="0" w:tplc="DC5C78E4">
      <w:start w:val="5"/>
      <w:numFmt w:val="decimal"/>
      <w:lvlText w:val="%1"/>
      <w:lvlJc w:val="left"/>
      <w:pPr>
        <w:ind w:left="5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66259D"/>
    <w:multiLevelType w:val="hybridMultilevel"/>
    <w:tmpl w:val="0B3074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BA6509"/>
    <w:multiLevelType w:val="hybridMultilevel"/>
    <w:tmpl w:val="412EE5C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8D0A13"/>
    <w:multiLevelType w:val="hybridMultilevel"/>
    <w:tmpl w:val="5A48D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0453DB"/>
    <w:multiLevelType w:val="multilevel"/>
    <w:tmpl w:val="A2B4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D2603E"/>
    <w:multiLevelType w:val="hybridMultilevel"/>
    <w:tmpl w:val="4318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2A2E51"/>
    <w:multiLevelType w:val="hybridMultilevel"/>
    <w:tmpl w:val="33548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E915DB"/>
    <w:multiLevelType w:val="hybridMultilevel"/>
    <w:tmpl w:val="00AAF004"/>
    <w:lvl w:ilvl="0" w:tplc="84D8CAFE">
      <w:start w:val="1"/>
      <w:numFmt w:val="decimal"/>
      <w:pStyle w:val="ListParagraph"/>
      <w:lvlText w:val="%1."/>
      <w:lvlJc w:val="left"/>
      <w:pPr>
        <w:ind w:left="1077" w:hanging="360"/>
      </w:pPr>
    </w:lvl>
    <w:lvl w:ilvl="1" w:tplc="0C090019">
      <w:start w:val="1"/>
      <w:numFmt w:val="lowerLetter"/>
      <w:lvlText w:val="%2."/>
      <w:lvlJc w:val="left"/>
      <w:pPr>
        <w:ind w:left="1797" w:hanging="360"/>
      </w:p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43167323">
    <w:abstractNumId w:val="11"/>
  </w:num>
  <w:num w:numId="2" w16cid:durableId="1383677892">
    <w:abstractNumId w:val="2"/>
  </w:num>
  <w:num w:numId="3" w16cid:durableId="1588730485">
    <w:abstractNumId w:val="7"/>
  </w:num>
  <w:num w:numId="4" w16cid:durableId="1461730697">
    <w:abstractNumId w:val="30"/>
  </w:num>
  <w:num w:numId="5" w16cid:durableId="408236999">
    <w:abstractNumId w:val="9"/>
  </w:num>
  <w:num w:numId="6" w16cid:durableId="356855413">
    <w:abstractNumId w:val="29"/>
  </w:num>
  <w:num w:numId="7" w16cid:durableId="1028143653">
    <w:abstractNumId w:val="18"/>
  </w:num>
  <w:num w:numId="8" w16cid:durableId="1240748755">
    <w:abstractNumId w:val="12"/>
  </w:num>
  <w:num w:numId="9" w16cid:durableId="697124693">
    <w:abstractNumId w:val="8"/>
  </w:num>
  <w:num w:numId="10" w16cid:durableId="1012076073">
    <w:abstractNumId w:val="13"/>
  </w:num>
  <w:num w:numId="11" w16cid:durableId="858009819">
    <w:abstractNumId w:val="27"/>
  </w:num>
  <w:num w:numId="12" w16cid:durableId="1007169333">
    <w:abstractNumId w:val="24"/>
  </w:num>
  <w:num w:numId="13" w16cid:durableId="916012533">
    <w:abstractNumId w:val="26"/>
  </w:num>
  <w:num w:numId="14" w16cid:durableId="2109112052">
    <w:abstractNumId w:val="22"/>
  </w:num>
  <w:num w:numId="15" w16cid:durableId="1946880481">
    <w:abstractNumId w:val="20"/>
  </w:num>
  <w:num w:numId="16" w16cid:durableId="1915780192">
    <w:abstractNumId w:val="3"/>
  </w:num>
  <w:num w:numId="17" w16cid:durableId="147867816">
    <w:abstractNumId w:val="0"/>
  </w:num>
  <w:num w:numId="18" w16cid:durableId="1190602415">
    <w:abstractNumId w:val="21"/>
  </w:num>
  <w:num w:numId="19" w16cid:durableId="1639991449">
    <w:abstractNumId w:val="17"/>
  </w:num>
  <w:num w:numId="20" w16cid:durableId="1463768188">
    <w:abstractNumId w:val="25"/>
  </w:num>
  <w:num w:numId="21" w16cid:durableId="1639870272">
    <w:abstractNumId w:val="15"/>
  </w:num>
  <w:num w:numId="22" w16cid:durableId="1935164880">
    <w:abstractNumId w:val="6"/>
  </w:num>
  <w:num w:numId="23" w16cid:durableId="635137882">
    <w:abstractNumId w:val="1"/>
  </w:num>
  <w:num w:numId="24" w16cid:durableId="208955488">
    <w:abstractNumId w:val="28"/>
  </w:num>
  <w:num w:numId="25" w16cid:durableId="817308280">
    <w:abstractNumId w:val="5"/>
  </w:num>
  <w:num w:numId="26" w16cid:durableId="55128099">
    <w:abstractNumId w:val="14"/>
  </w:num>
  <w:num w:numId="27" w16cid:durableId="1487624713">
    <w:abstractNumId w:val="19"/>
  </w:num>
  <w:num w:numId="28" w16cid:durableId="218784119">
    <w:abstractNumId w:val="23"/>
  </w:num>
  <w:num w:numId="29" w16cid:durableId="1609004006">
    <w:abstractNumId w:val="16"/>
  </w:num>
  <w:num w:numId="30" w16cid:durableId="12092981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zSyMDCyMDQ0NzZT0lEKTi0uzszPAykwNK4FAMG3mG0tAAAA"/>
  </w:docVars>
  <w:rsids>
    <w:rsidRoot w:val="00D402C8"/>
    <w:rsid w:val="00000E32"/>
    <w:rsid w:val="00003077"/>
    <w:rsid w:val="00003112"/>
    <w:rsid w:val="00003A55"/>
    <w:rsid w:val="00004E6B"/>
    <w:rsid w:val="0000661F"/>
    <w:rsid w:val="00006C78"/>
    <w:rsid w:val="00007A0D"/>
    <w:rsid w:val="00007EBF"/>
    <w:rsid w:val="000107E7"/>
    <w:rsid w:val="00010F15"/>
    <w:rsid w:val="00011AF9"/>
    <w:rsid w:val="00011B59"/>
    <w:rsid w:val="000126EB"/>
    <w:rsid w:val="00013C30"/>
    <w:rsid w:val="00014092"/>
    <w:rsid w:val="000141B7"/>
    <w:rsid w:val="00015058"/>
    <w:rsid w:val="000152EF"/>
    <w:rsid w:val="00015404"/>
    <w:rsid w:val="00015C7F"/>
    <w:rsid w:val="000163CD"/>
    <w:rsid w:val="000164B5"/>
    <w:rsid w:val="00016DFA"/>
    <w:rsid w:val="000171EA"/>
    <w:rsid w:val="00017285"/>
    <w:rsid w:val="00017537"/>
    <w:rsid w:val="000205BC"/>
    <w:rsid w:val="00020A37"/>
    <w:rsid w:val="0002294E"/>
    <w:rsid w:val="00023001"/>
    <w:rsid w:val="00023358"/>
    <w:rsid w:val="00023468"/>
    <w:rsid w:val="0002393D"/>
    <w:rsid w:val="00023ACE"/>
    <w:rsid w:val="00023F83"/>
    <w:rsid w:val="00024E80"/>
    <w:rsid w:val="000254A2"/>
    <w:rsid w:val="000259EB"/>
    <w:rsid w:val="00025D82"/>
    <w:rsid w:val="000261ED"/>
    <w:rsid w:val="0002623F"/>
    <w:rsid w:val="00026B7F"/>
    <w:rsid w:val="0003018A"/>
    <w:rsid w:val="000305F7"/>
    <w:rsid w:val="00030E4A"/>
    <w:rsid w:val="00031B54"/>
    <w:rsid w:val="00033909"/>
    <w:rsid w:val="00033B8D"/>
    <w:rsid w:val="00034185"/>
    <w:rsid w:val="00035F4A"/>
    <w:rsid w:val="0003619C"/>
    <w:rsid w:val="0003779A"/>
    <w:rsid w:val="0004055B"/>
    <w:rsid w:val="00041A17"/>
    <w:rsid w:val="00041E00"/>
    <w:rsid w:val="00041E5A"/>
    <w:rsid w:val="000427D2"/>
    <w:rsid w:val="00042A20"/>
    <w:rsid w:val="00042C20"/>
    <w:rsid w:val="00043682"/>
    <w:rsid w:val="00043E96"/>
    <w:rsid w:val="00044041"/>
    <w:rsid w:val="00044E0D"/>
    <w:rsid w:val="00045BF3"/>
    <w:rsid w:val="000470F4"/>
    <w:rsid w:val="00050DE7"/>
    <w:rsid w:val="00052035"/>
    <w:rsid w:val="00052779"/>
    <w:rsid w:val="00053D40"/>
    <w:rsid w:val="00057366"/>
    <w:rsid w:val="000574B0"/>
    <w:rsid w:val="00060D99"/>
    <w:rsid w:val="00061144"/>
    <w:rsid w:val="000624A6"/>
    <w:rsid w:val="00062F7B"/>
    <w:rsid w:val="00063604"/>
    <w:rsid w:val="000667F8"/>
    <w:rsid w:val="00067117"/>
    <w:rsid w:val="00067167"/>
    <w:rsid w:val="00067BD4"/>
    <w:rsid w:val="0007058F"/>
    <w:rsid w:val="00072059"/>
    <w:rsid w:val="000720F7"/>
    <w:rsid w:val="000722D4"/>
    <w:rsid w:val="00073425"/>
    <w:rsid w:val="000736EB"/>
    <w:rsid w:val="00073BED"/>
    <w:rsid w:val="000761B7"/>
    <w:rsid w:val="00076E89"/>
    <w:rsid w:val="0008001A"/>
    <w:rsid w:val="0008014F"/>
    <w:rsid w:val="000808F3"/>
    <w:rsid w:val="0008120D"/>
    <w:rsid w:val="00083C33"/>
    <w:rsid w:val="00085087"/>
    <w:rsid w:val="0008589B"/>
    <w:rsid w:val="00085E2B"/>
    <w:rsid w:val="00087107"/>
    <w:rsid w:val="0009040B"/>
    <w:rsid w:val="000908CC"/>
    <w:rsid w:val="00090F8C"/>
    <w:rsid w:val="00091567"/>
    <w:rsid w:val="0009191A"/>
    <w:rsid w:val="000937BA"/>
    <w:rsid w:val="00093AE7"/>
    <w:rsid w:val="0009459E"/>
    <w:rsid w:val="000952BC"/>
    <w:rsid w:val="0009533C"/>
    <w:rsid w:val="00096378"/>
    <w:rsid w:val="00096E73"/>
    <w:rsid w:val="000971CC"/>
    <w:rsid w:val="00097E27"/>
    <w:rsid w:val="00097FE6"/>
    <w:rsid w:val="000A28CA"/>
    <w:rsid w:val="000A3A77"/>
    <w:rsid w:val="000A3EA3"/>
    <w:rsid w:val="000A535C"/>
    <w:rsid w:val="000A5BF6"/>
    <w:rsid w:val="000A6247"/>
    <w:rsid w:val="000A649C"/>
    <w:rsid w:val="000A6A7B"/>
    <w:rsid w:val="000B16E6"/>
    <w:rsid w:val="000B1703"/>
    <w:rsid w:val="000B2AD2"/>
    <w:rsid w:val="000B4373"/>
    <w:rsid w:val="000B5D63"/>
    <w:rsid w:val="000B605F"/>
    <w:rsid w:val="000B68F3"/>
    <w:rsid w:val="000B7E7D"/>
    <w:rsid w:val="000C0E39"/>
    <w:rsid w:val="000C127B"/>
    <w:rsid w:val="000C147C"/>
    <w:rsid w:val="000C2DE2"/>
    <w:rsid w:val="000C5049"/>
    <w:rsid w:val="000C580A"/>
    <w:rsid w:val="000C5D72"/>
    <w:rsid w:val="000C6881"/>
    <w:rsid w:val="000C7B63"/>
    <w:rsid w:val="000D05D9"/>
    <w:rsid w:val="000D0D91"/>
    <w:rsid w:val="000D4572"/>
    <w:rsid w:val="000D525D"/>
    <w:rsid w:val="000D7181"/>
    <w:rsid w:val="000E0BB7"/>
    <w:rsid w:val="000E1F09"/>
    <w:rsid w:val="000E2282"/>
    <w:rsid w:val="000E296B"/>
    <w:rsid w:val="000E34FC"/>
    <w:rsid w:val="000E36CA"/>
    <w:rsid w:val="000E3CEE"/>
    <w:rsid w:val="000E54DC"/>
    <w:rsid w:val="000E5E85"/>
    <w:rsid w:val="000E7158"/>
    <w:rsid w:val="000E721A"/>
    <w:rsid w:val="000E7BB1"/>
    <w:rsid w:val="000F029B"/>
    <w:rsid w:val="000F08F3"/>
    <w:rsid w:val="000F1388"/>
    <w:rsid w:val="000F1412"/>
    <w:rsid w:val="000F150C"/>
    <w:rsid w:val="000F165B"/>
    <w:rsid w:val="000F1694"/>
    <w:rsid w:val="000F2DB7"/>
    <w:rsid w:val="000F451A"/>
    <w:rsid w:val="000F54D0"/>
    <w:rsid w:val="000F62F5"/>
    <w:rsid w:val="000F6577"/>
    <w:rsid w:val="000F6ED1"/>
    <w:rsid w:val="000F73C7"/>
    <w:rsid w:val="000F74F3"/>
    <w:rsid w:val="00100939"/>
    <w:rsid w:val="00100AF7"/>
    <w:rsid w:val="001018D2"/>
    <w:rsid w:val="00101EF0"/>
    <w:rsid w:val="0010226F"/>
    <w:rsid w:val="001025AE"/>
    <w:rsid w:val="00102992"/>
    <w:rsid w:val="00103524"/>
    <w:rsid w:val="001048F2"/>
    <w:rsid w:val="00104DC5"/>
    <w:rsid w:val="00106472"/>
    <w:rsid w:val="00107201"/>
    <w:rsid w:val="00107512"/>
    <w:rsid w:val="0011098F"/>
    <w:rsid w:val="00110BD2"/>
    <w:rsid w:val="00111580"/>
    <w:rsid w:val="00113059"/>
    <w:rsid w:val="00113E7C"/>
    <w:rsid w:val="00114AC8"/>
    <w:rsid w:val="001156E6"/>
    <w:rsid w:val="001172A8"/>
    <w:rsid w:val="001173B3"/>
    <w:rsid w:val="001206E3"/>
    <w:rsid w:val="00120A98"/>
    <w:rsid w:val="00120EB9"/>
    <w:rsid w:val="001226E3"/>
    <w:rsid w:val="00122C2A"/>
    <w:rsid w:val="00122DB1"/>
    <w:rsid w:val="001230DF"/>
    <w:rsid w:val="00123145"/>
    <w:rsid w:val="0012328C"/>
    <w:rsid w:val="001234CE"/>
    <w:rsid w:val="00123677"/>
    <w:rsid w:val="00123976"/>
    <w:rsid w:val="00123F5D"/>
    <w:rsid w:val="0012411B"/>
    <w:rsid w:val="00125281"/>
    <w:rsid w:val="00125572"/>
    <w:rsid w:val="00126E54"/>
    <w:rsid w:val="001277DC"/>
    <w:rsid w:val="001302AC"/>
    <w:rsid w:val="00130422"/>
    <w:rsid w:val="00130813"/>
    <w:rsid w:val="00130DFB"/>
    <w:rsid w:val="0013139F"/>
    <w:rsid w:val="00131EBE"/>
    <w:rsid w:val="00133F88"/>
    <w:rsid w:val="0013478A"/>
    <w:rsid w:val="00134D28"/>
    <w:rsid w:val="0013505B"/>
    <w:rsid w:val="00135AD0"/>
    <w:rsid w:val="001369F1"/>
    <w:rsid w:val="00136BC9"/>
    <w:rsid w:val="00137B06"/>
    <w:rsid w:val="00137CF4"/>
    <w:rsid w:val="001406BC"/>
    <w:rsid w:val="00141164"/>
    <w:rsid w:val="001411B9"/>
    <w:rsid w:val="00142071"/>
    <w:rsid w:val="001421EA"/>
    <w:rsid w:val="0014221D"/>
    <w:rsid w:val="00142358"/>
    <w:rsid w:val="00143D23"/>
    <w:rsid w:val="00144826"/>
    <w:rsid w:val="00144F01"/>
    <w:rsid w:val="001455A3"/>
    <w:rsid w:val="0014740F"/>
    <w:rsid w:val="0015041C"/>
    <w:rsid w:val="001508ED"/>
    <w:rsid w:val="00151F96"/>
    <w:rsid w:val="00152131"/>
    <w:rsid w:val="00152DC2"/>
    <w:rsid w:val="001530DE"/>
    <w:rsid w:val="001544E9"/>
    <w:rsid w:val="00155D49"/>
    <w:rsid w:val="001564EF"/>
    <w:rsid w:val="00157165"/>
    <w:rsid w:val="00157757"/>
    <w:rsid w:val="00157BFE"/>
    <w:rsid w:val="001604E0"/>
    <w:rsid w:val="00160806"/>
    <w:rsid w:val="00160A2A"/>
    <w:rsid w:val="00161179"/>
    <w:rsid w:val="00162050"/>
    <w:rsid w:val="0016209B"/>
    <w:rsid w:val="00163B21"/>
    <w:rsid w:val="0016427C"/>
    <w:rsid w:val="00164987"/>
    <w:rsid w:val="00164F37"/>
    <w:rsid w:val="001654CF"/>
    <w:rsid w:val="001654F9"/>
    <w:rsid w:val="00166927"/>
    <w:rsid w:val="00166BF7"/>
    <w:rsid w:val="00167E58"/>
    <w:rsid w:val="00170FDC"/>
    <w:rsid w:val="00171594"/>
    <w:rsid w:val="00172E6E"/>
    <w:rsid w:val="00173437"/>
    <w:rsid w:val="0017439A"/>
    <w:rsid w:val="001769C4"/>
    <w:rsid w:val="001802A0"/>
    <w:rsid w:val="001805F9"/>
    <w:rsid w:val="0018071F"/>
    <w:rsid w:val="001814D0"/>
    <w:rsid w:val="001818A8"/>
    <w:rsid w:val="00182010"/>
    <w:rsid w:val="00182618"/>
    <w:rsid w:val="00182802"/>
    <w:rsid w:val="00182B22"/>
    <w:rsid w:val="001833EE"/>
    <w:rsid w:val="00183A2C"/>
    <w:rsid w:val="00183FAD"/>
    <w:rsid w:val="00184955"/>
    <w:rsid w:val="00184C99"/>
    <w:rsid w:val="00185075"/>
    <w:rsid w:val="00185435"/>
    <w:rsid w:val="00185BD1"/>
    <w:rsid w:val="00186551"/>
    <w:rsid w:val="0018657F"/>
    <w:rsid w:val="0019054D"/>
    <w:rsid w:val="0019260F"/>
    <w:rsid w:val="001926DC"/>
    <w:rsid w:val="00192B72"/>
    <w:rsid w:val="001931C1"/>
    <w:rsid w:val="0019531B"/>
    <w:rsid w:val="00195B14"/>
    <w:rsid w:val="00195CF6"/>
    <w:rsid w:val="00196354"/>
    <w:rsid w:val="00196B8A"/>
    <w:rsid w:val="0019713F"/>
    <w:rsid w:val="001973D2"/>
    <w:rsid w:val="00197440"/>
    <w:rsid w:val="001A0136"/>
    <w:rsid w:val="001A0138"/>
    <w:rsid w:val="001A0B8F"/>
    <w:rsid w:val="001A1057"/>
    <w:rsid w:val="001A151F"/>
    <w:rsid w:val="001A234B"/>
    <w:rsid w:val="001A3BEA"/>
    <w:rsid w:val="001A3EC5"/>
    <w:rsid w:val="001A4D38"/>
    <w:rsid w:val="001A548F"/>
    <w:rsid w:val="001A5C7A"/>
    <w:rsid w:val="001A60E3"/>
    <w:rsid w:val="001A67EB"/>
    <w:rsid w:val="001B0509"/>
    <w:rsid w:val="001B0A96"/>
    <w:rsid w:val="001B1BC1"/>
    <w:rsid w:val="001B1F8B"/>
    <w:rsid w:val="001B2080"/>
    <w:rsid w:val="001B2422"/>
    <w:rsid w:val="001B2A5D"/>
    <w:rsid w:val="001B3657"/>
    <w:rsid w:val="001B45EE"/>
    <w:rsid w:val="001B4E72"/>
    <w:rsid w:val="001B4FAA"/>
    <w:rsid w:val="001B63D5"/>
    <w:rsid w:val="001B6657"/>
    <w:rsid w:val="001B69A9"/>
    <w:rsid w:val="001B7E61"/>
    <w:rsid w:val="001C0669"/>
    <w:rsid w:val="001C08AF"/>
    <w:rsid w:val="001C42BB"/>
    <w:rsid w:val="001C6892"/>
    <w:rsid w:val="001C6A80"/>
    <w:rsid w:val="001C7BEF"/>
    <w:rsid w:val="001D0EFF"/>
    <w:rsid w:val="001D163B"/>
    <w:rsid w:val="001D1DBA"/>
    <w:rsid w:val="001D1F91"/>
    <w:rsid w:val="001D28AD"/>
    <w:rsid w:val="001D384B"/>
    <w:rsid w:val="001D4153"/>
    <w:rsid w:val="001D418B"/>
    <w:rsid w:val="001D4E77"/>
    <w:rsid w:val="001D51B8"/>
    <w:rsid w:val="001D6B08"/>
    <w:rsid w:val="001D7D1D"/>
    <w:rsid w:val="001E0618"/>
    <w:rsid w:val="001E0ABC"/>
    <w:rsid w:val="001E22E7"/>
    <w:rsid w:val="001E2CCE"/>
    <w:rsid w:val="001E2D73"/>
    <w:rsid w:val="001E3286"/>
    <w:rsid w:val="001E3584"/>
    <w:rsid w:val="001E36A9"/>
    <w:rsid w:val="001E3DD4"/>
    <w:rsid w:val="001E3F17"/>
    <w:rsid w:val="001E46E8"/>
    <w:rsid w:val="001E5741"/>
    <w:rsid w:val="001E6248"/>
    <w:rsid w:val="001E6834"/>
    <w:rsid w:val="001E6C2F"/>
    <w:rsid w:val="001E7380"/>
    <w:rsid w:val="001F00C3"/>
    <w:rsid w:val="001F108D"/>
    <w:rsid w:val="001F17EC"/>
    <w:rsid w:val="001F2CAC"/>
    <w:rsid w:val="001F322E"/>
    <w:rsid w:val="001F522A"/>
    <w:rsid w:val="001F5464"/>
    <w:rsid w:val="001F558C"/>
    <w:rsid w:val="001F5632"/>
    <w:rsid w:val="0020046E"/>
    <w:rsid w:val="00201A09"/>
    <w:rsid w:val="00201AD8"/>
    <w:rsid w:val="002023A6"/>
    <w:rsid w:val="002030BE"/>
    <w:rsid w:val="002033A1"/>
    <w:rsid w:val="00204210"/>
    <w:rsid w:val="00204A85"/>
    <w:rsid w:val="00204CF5"/>
    <w:rsid w:val="00204E12"/>
    <w:rsid w:val="0020600D"/>
    <w:rsid w:val="002076AA"/>
    <w:rsid w:val="002106BB"/>
    <w:rsid w:val="002108A3"/>
    <w:rsid w:val="00211EB3"/>
    <w:rsid w:val="002154EA"/>
    <w:rsid w:val="00215754"/>
    <w:rsid w:val="0021583F"/>
    <w:rsid w:val="002162A5"/>
    <w:rsid w:val="00216952"/>
    <w:rsid w:val="002211C3"/>
    <w:rsid w:val="0022182A"/>
    <w:rsid w:val="00221FA0"/>
    <w:rsid w:val="00222028"/>
    <w:rsid w:val="00222152"/>
    <w:rsid w:val="002230C2"/>
    <w:rsid w:val="002232FE"/>
    <w:rsid w:val="00223A5B"/>
    <w:rsid w:val="00223A78"/>
    <w:rsid w:val="002247B2"/>
    <w:rsid w:val="00224E16"/>
    <w:rsid w:val="00224FB2"/>
    <w:rsid w:val="00225EE4"/>
    <w:rsid w:val="00226ACA"/>
    <w:rsid w:val="00227131"/>
    <w:rsid w:val="002276CB"/>
    <w:rsid w:val="0023184B"/>
    <w:rsid w:val="00231AA4"/>
    <w:rsid w:val="00231BF5"/>
    <w:rsid w:val="002324CA"/>
    <w:rsid w:val="002326C8"/>
    <w:rsid w:val="00232893"/>
    <w:rsid w:val="00233EE4"/>
    <w:rsid w:val="00234006"/>
    <w:rsid w:val="002342E3"/>
    <w:rsid w:val="00234768"/>
    <w:rsid w:val="002352F0"/>
    <w:rsid w:val="0023781B"/>
    <w:rsid w:val="00240314"/>
    <w:rsid w:val="00240875"/>
    <w:rsid w:val="0024256B"/>
    <w:rsid w:val="00242F7D"/>
    <w:rsid w:val="00243342"/>
    <w:rsid w:val="00243E7F"/>
    <w:rsid w:val="002446AA"/>
    <w:rsid w:val="00245028"/>
    <w:rsid w:val="00245152"/>
    <w:rsid w:val="00245331"/>
    <w:rsid w:val="00245503"/>
    <w:rsid w:val="002455EA"/>
    <w:rsid w:val="00245853"/>
    <w:rsid w:val="00245BC5"/>
    <w:rsid w:val="00251283"/>
    <w:rsid w:val="00251B88"/>
    <w:rsid w:val="00252D00"/>
    <w:rsid w:val="002552A6"/>
    <w:rsid w:val="00255A0C"/>
    <w:rsid w:val="00255E0A"/>
    <w:rsid w:val="0025661C"/>
    <w:rsid w:val="00257CE8"/>
    <w:rsid w:val="00260A40"/>
    <w:rsid w:val="00261019"/>
    <w:rsid w:val="002611F2"/>
    <w:rsid w:val="0026191E"/>
    <w:rsid w:val="00261DAF"/>
    <w:rsid w:val="00262430"/>
    <w:rsid w:val="00262CC2"/>
    <w:rsid w:val="0026442F"/>
    <w:rsid w:val="00266586"/>
    <w:rsid w:val="002665AA"/>
    <w:rsid w:val="002670D6"/>
    <w:rsid w:val="00267818"/>
    <w:rsid w:val="00267903"/>
    <w:rsid w:val="0027029E"/>
    <w:rsid w:val="002704D5"/>
    <w:rsid w:val="00270B2C"/>
    <w:rsid w:val="00270E4A"/>
    <w:rsid w:val="00271A43"/>
    <w:rsid w:val="00271CC5"/>
    <w:rsid w:val="00272DFB"/>
    <w:rsid w:val="002751D6"/>
    <w:rsid w:val="00275E16"/>
    <w:rsid w:val="00277F81"/>
    <w:rsid w:val="00280642"/>
    <w:rsid w:val="00282682"/>
    <w:rsid w:val="00283311"/>
    <w:rsid w:val="00284CEB"/>
    <w:rsid w:val="00285843"/>
    <w:rsid w:val="00285A15"/>
    <w:rsid w:val="00286470"/>
    <w:rsid w:val="00286BEC"/>
    <w:rsid w:val="00287131"/>
    <w:rsid w:val="00287464"/>
    <w:rsid w:val="002919C8"/>
    <w:rsid w:val="0029281B"/>
    <w:rsid w:val="00292FEE"/>
    <w:rsid w:val="002933C9"/>
    <w:rsid w:val="002937C8"/>
    <w:rsid w:val="00293B54"/>
    <w:rsid w:val="00293FBC"/>
    <w:rsid w:val="00294716"/>
    <w:rsid w:val="00295316"/>
    <w:rsid w:val="002957AF"/>
    <w:rsid w:val="00296133"/>
    <w:rsid w:val="00296AEE"/>
    <w:rsid w:val="002A0960"/>
    <w:rsid w:val="002A1218"/>
    <w:rsid w:val="002A18A6"/>
    <w:rsid w:val="002A2ABB"/>
    <w:rsid w:val="002A47AD"/>
    <w:rsid w:val="002A4C77"/>
    <w:rsid w:val="002A4E56"/>
    <w:rsid w:val="002A4F1A"/>
    <w:rsid w:val="002A558C"/>
    <w:rsid w:val="002A587B"/>
    <w:rsid w:val="002A5D51"/>
    <w:rsid w:val="002A609D"/>
    <w:rsid w:val="002A6E8C"/>
    <w:rsid w:val="002B039E"/>
    <w:rsid w:val="002B5542"/>
    <w:rsid w:val="002B56BE"/>
    <w:rsid w:val="002B588B"/>
    <w:rsid w:val="002B6077"/>
    <w:rsid w:val="002B6755"/>
    <w:rsid w:val="002B6AD2"/>
    <w:rsid w:val="002B6D46"/>
    <w:rsid w:val="002B6DFD"/>
    <w:rsid w:val="002B6FDF"/>
    <w:rsid w:val="002C0C15"/>
    <w:rsid w:val="002C194C"/>
    <w:rsid w:val="002C19B0"/>
    <w:rsid w:val="002C1C32"/>
    <w:rsid w:val="002C22FE"/>
    <w:rsid w:val="002C3C50"/>
    <w:rsid w:val="002C3E7D"/>
    <w:rsid w:val="002C3F5C"/>
    <w:rsid w:val="002C4B48"/>
    <w:rsid w:val="002C5A38"/>
    <w:rsid w:val="002C61E5"/>
    <w:rsid w:val="002C6489"/>
    <w:rsid w:val="002C6A88"/>
    <w:rsid w:val="002C73FE"/>
    <w:rsid w:val="002C7486"/>
    <w:rsid w:val="002C7727"/>
    <w:rsid w:val="002C7AED"/>
    <w:rsid w:val="002C7F8C"/>
    <w:rsid w:val="002D0256"/>
    <w:rsid w:val="002D0790"/>
    <w:rsid w:val="002D0F85"/>
    <w:rsid w:val="002D13D1"/>
    <w:rsid w:val="002D32E8"/>
    <w:rsid w:val="002D46ED"/>
    <w:rsid w:val="002D4AFF"/>
    <w:rsid w:val="002D5083"/>
    <w:rsid w:val="002D6BD5"/>
    <w:rsid w:val="002D75AF"/>
    <w:rsid w:val="002D7D9F"/>
    <w:rsid w:val="002D7E1E"/>
    <w:rsid w:val="002E0331"/>
    <w:rsid w:val="002E03E1"/>
    <w:rsid w:val="002E1708"/>
    <w:rsid w:val="002E1E31"/>
    <w:rsid w:val="002E348E"/>
    <w:rsid w:val="002E4D98"/>
    <w:rsid w:val="002E5026"/>
    <w:rsid w:val="002E526C"/>
    <w:rsid w:val="002E5B33"/>
    <w:rsid w:val="002E5DEF"/>
    <w:rsid w:val="002E69D9"/>
    <w:rsid w:val="002E7012"/>
    <w:rsid w:val="002E73BB"/>
    <w:rsid w:val="002E78E1"/>
    <w:rsid w:val="002E7964"/>
    <w:rsid w:val="002F008D"/>
    <w:rsid w:val="002F0553"/>
    <w:rsid w:val="002F0C87"/>
    <w:rsid w:val="002F27C1"/>
    <w:rsid w:val="002F2BF8"/>
    <w:rsid w:val="002F4296"/>
    <w:rsid w:val="002F4AD8"/>
    <w:rsid w:val="002F59E3"/>
    <w:rsid w:val="002F60EC"/>
    <w:rsid w:val="002F65E8"/>
    <w:rsid w:val="002F7353"/>
    <w:rsid w:val="003030CD"/>
    <w:rsid w:val="003045D3"/>
    <w:rsid w:val="00304682"/>
    <w:rsid w:val="00304B33"/>
    <w:rsid w:val="00304F82"/>
    <w:rsid w:val="00306468"/>
    <w:rsid w:val="00306A1A"/>
    <w:rsid w:val="00306EA8"/>
    <w:rsid w:val="00307153"/>
    <w:rsid w:val="00307C65"/>
    <w:rsid w:val="0031249C"/>
    <w:rsid w:val="00312EEF"/>
    <w:rsid w:val="003152A5"/>
    <w:rsid w:val="0031572A"/>
    <w:rsid w:val="00315866"/>
    <w:rsid w:val="003160CB"/>
    <w:rsid w:val="00316CEE"/>
    <w:rsid w:val="00316E1E"/>
    <w:rsid w:val="00316E8D"/>
    <w:rsid w:val="00317085"/>
    <w:rsid w:val="00317493"/>
    <w:rsid w:val="00317960"/>
    <w:rsid w:val="00320026"/>
    <w:rsid w:val="00320A93"/>
    <w:rsid w:val="00320FEA"/>
    <w:rsid w:val="00321677"/>
    <w:rsid w:val="0032225C"/>
    <w:rsid w:val="0032271C"/>
    <w:rsid w:val="00324086"/>
    <w:rsid w:val="00324863"/>
    <w:rsid w:val="00324F23"/>
    <w:rsid w:val="00325210"/>
    <w:rsid w:val="00325CC0"/>
    <w:rsid w:val="00325F82"/>
    <w:rsid w:val="0032665B"/>
    <w:rsid w:val="003277B6"/>
    <w:rsid w:val="00330239"/>
    <w:rsid w:val="0033083B"/>
    <w:rsid w:val="0033130C"/>
    <w:rsid w:val="003317D2"/>
    <w:rsid w:val="0033198C"/>
    <w:rsid w:val="003323B9"/>
    <w:rsid w:val="00334074"/>
    <w:rsid w:val="003346FE"/>
    <w:rsid w:val="00334A38"/>
    <w:rsid w:val="003350C0"/>
    <w:rsid w:val="003351D7"/>
    <w:rsid w:val="00335525"/>
    <w:rsid w:val="00335B4B"/>
    <w:rsid w:val="0033639F"/>
    <w:rsid w:val="00336BBA"/>
    <w:rsid w:val="00337B5A"/>
    <w:rsid w:val="00341121"/>
    <w:rsid w:val="00341A4F"/>
    <w:rsid w:val="0034211C"/>
    <w:rsid w:val="00342589"/>
    <w:rsid w:val="0034349D"/>
    <w:rsid w:val="0034558C"/>
    <w:rsid w:val="00345591"/>
    <w:rsid w:val="00345680"/>
    <w:rsid w:val="0034576D"/>
    <w:rsid w:val="00345EFE"/>
    <w:rsid w:val="003469CC"/>
    <w:rsid w:val="003472E9"/>
    <w:rsid w:val="00351AEA"/>
    <w:rsid w:val="00351B73"/>
    <w:rsid w:val="003520FA"/>
    <w:rsid w:val="0035232B"/>
    <w:rsid w:val="00353AA6"/>
    <w:rsid w:val="00354326"/>
    <w:rsid w:val="00355DA0"/>
    <w:rsid w:val="00355DD4"/>
    <w:rsid w:val="003563A8"/>
    <w:rsid w:val="00357BC0"/>
    <w:rsid w:val="00360C4B"/>
    <w:rsid w:val="00360F7E"/>
    <w:rsid w:val="0036142C"/>
    <w:rsid w:val="003615E1"/>
    <w:rsid w:val="00361825"/>
    <w:rsid w:val="00361CAA"/>
    <w:rsid w:val="00362073"/>
    <w:rsid w:val="0036258C"/>
    <w:rsid w:val="0036277E"/>
    <w:rsid w:val="003632E4"/>
    <w:rsid w:val="003642C3"/>
    <w:rsid w:val="003643AB"/>
    <w:rsid w:val="00364C03"/>
    <w:rsid w:val="003650CB"/>
    <w:rsid w:val="003658C6"/>
    <w:rsid w:val="00365C9B"/>
    <w:rsid w:val="00366DF7"/>
    <w:rsid w:val="003671DA"/>
    <w:rsid w:val="003678E6"/>
    <w:rsid w:val="00367BF8"/>
    <w:rsid w:val="00367C67"/>
    <w:rsid w:val="0037127B"/>
    <w:rsid w:val="003720CD"/>
    <w:rsid w:val="003751A4"/>
    <w:rsid w:val="0037635A"/>
    <w:rsid w:val="0037636E"/>
    <w:rsid w:val="003763A3"/>
    <w:rsid w:val="00380471"/>
    <w:rsid w:val="003804EC"/>
    <w:rsid w:val="00380D73"/>
    <w:rsid w:val="00380FC7"/>
    <w:rsid w:val="00381CD8"/>
    <w:rsid w:val="00382441"/>
    <w:rsid w:val="00382C69"/>
    <w:rsid w:val="00383A8E"/>
    <w:rsid w:val="00383DEA"/>
    <w:rsid w:val="003849A1"/>
    <w:rsid w:val="00384DD1"/>
    <w:rsid w:val="00384F0C"/>
    <w:rsid w:val="00386F7B"/>
    <w:rsid w:val="003879BD"/>
    <w:rsid w:val="003908A9"/>
    <w:rsid w:val="00390C34"/>
    <w:rsid w:val="00390F77"/>
    <w:rsid w:val="003914E5"/>
    <w:rsid w:val="00391D27"/>
    <w:rsid w:val="00392404"/>
    <w:rsid w:val="0039301B"/>
    <w:rsid w:val="0039301D"/>
    <w:rsid w:val="003932A8"/>
    <w:rsid w:val="003932E7"/>
    <w:rsid w:val="00394360"/>
    <w:rsid w:val="003962EC"/>
    <w:rsid w:val="003978C2"/>
    <w:rsid w:val="003A05F9"/>
    <w:rsid w:val="003A064B"/>
    <w:rsid w:val="003A08C5"/>
    <w:rsid w:val="003A0AA2"/>
    <w:rsid w:val="003A0AEB"/>
    <w:rsid w:val="003A1451"/>
    <w:rsid w:val="003A253F"/>
    <w:rsid w:val="003A385B"/>
    <w:rsid w:val="003A40FD"/>
    <w:rsid w:val="003A4C23"/>
    <w:rsid w:val="003A60A6"/>
    <w:rsid w:val="003A62AA"/>
    <w:rsid w:val="003A7985"/>
    <w:rsid w:val="003B0491"/>
    <w:rsid w:val="003B1086"/>
    <w:rsid w:val="003B137B"/>
    <w:rsid w:val="003B167F"/>
    <w:rsid w:val="003B1C31"/>
    <w:rsid w:val="003B2C86"/>
    <w:rsid w:val="003B3D59"/>
    <w:rsid w:val="003B44CE"/>
    <w:rsid w:val="003B568E"/>
    <w:rsid w:val="003B58D5"/>
    <w:rsid w:val="003B5C17"/>
    <w:rsid w:val="003B645A"/>
    <w:rsid w:val="003B6CAA"/>
    <w:rsid w:val="003C04A9"/>
    <w:rsid w:val="003C05BB"/>
    <w:rsid w:val="003C0C35"/>
    <w:rsid w:val="003C1080"/>
    <w:rsid w:val="003C1241"/>
    <w:rsid w:val="003C17CC"/>
    <w:rsid w:val="003C1AD3"/>
    <w:rsid w:val="003C1F67"/>
    <w:rsid w:val="003C225A"/>
    <w:rsid w:val="003C259A"/>
    <w:rsid w:val="003C3976"/>
    <w:rsid w:val="003C3A7B"/>
    <w:rsid w:val="003C3B04"/>
    <w:rsid w:val="003C3B68"/>
    <w:rsid w:val="003C4198"/>
    <w:rsid w:val="003C5994"/>
    <w:rsid w:val="003C682D"/>
    <w:rsid w:val="003C6BAF"/>
    <w:rsid w:val="003C7249"/>
    <w:rsid w:val="003D1D3E"/>
    <w:rsid w:val="003D1E46"/>
    <w:rsid w:val="003D201A"/>
    <w:rsid w:val="003D2105"/>
    <w:rsid w:val="003D2AA5"/>
    <w:rsid w:val="003D3288"/>
    <w:rsid w:val="003D38D6"/>
    <w:rsid w:val="003D3C89"/>
    <w:rsid w:val="003D481E"/>
    <w:rsid w:val="003D5880"/>
    <w:rsid w:val="003D5BA1"/>
    <w:rsid w:val="003D64EC"/>
    <w:rsid w:val="003D666B"/>
    <w:rsid w:val="003E1C69"/>
    <w:rsid w:val="003E31D7"/>
    <w:rsid w:val="003E4099"/>
    <w:rsid w:val="003E4236"/>
    <w:rsid w:val="003E4E74"/>
    <w:rsid w:val="003E5486"/>
    <w:rsid w:val="003E732B"/>
    <w:rsid w:val="003F11C1"/>
    <w:rsid w:val="003F1B9A"/>
    <w:rsid w:val="003F1E69"/>
    <w:rsid w:val="003F2267"/>
    <w:rsid w:val="003F328C"/>
    <w:rsid w:val="003F3BA0"/>
    <w:rsid w:val="003F419D"/>
    <w:rsid w:val="003F46A5"/>
    <w:rsid w:val="003F488C"/>
    <w:rsid w:val="003F4E71"/>
    <w:rsid w:val="003F50DB"/>
    <w:rsid w:val="003F519B"/>
    <w:rsid w:val="003F5BA6"/>
    <w:rsid w:val="003F5E46"/>
    <w:rsid w:val="003F70EB"/>
    <w:rsid w:val="003F7806"/>
    <w:rsid w:val="003F790E"/>
    <w:rsid w:val="003F7AC3"/>
    <w:rsid w:val="004005C2"/>
    <w:rsid w:val="00400E57"/>
    <w:rsid w:val="00402196"/>
    <w:rsid w:val="00402B62"/>
    <w:rsid w:val="004033EF"/>
    <w:rsid w:val="00403AA6"/>
    <w:rsid w:val="00403EC9"/>
    <w:rsid w:val="00405F79"/>
    <w:rsid w:val="004069AD"/>
    <w:rsid w:val="00406B7D"/>
    <w:rsid w:val="00410095"/>
    <w:rsid w:val="00410466"/>
    <w:rsid w:val="00410F23"/>
    <w:rsid w:val="00411615"/>
    <w:rsid w:val="00412928"/>
    <w:rsid w:val="00413FFB"/>
    <w:rsid w:val="00414752"/>
    <w:rsid w:val="004156BF"/>
    <w:rsid w:val="00415EF5"/>
    <w:rsid w:val="0041611E"/>
    <w:rsid w:val="004164AD"/>
    <w:rsid w:val="0041684E"/>
    <w:rsid w:val="00417C03"/>
    <w:rsid w:val="00417DEA"/>
    <w:rsid w:val="00420675"/>
    <w:rsid w:val="00421A30"/>
    <w:rsid w:val="004224C9"/>
    <w:rsid w:val="004233AD"/>
    <w:rsid w:val="00423F41"/>
    <w:rsid w:val="0042447D"/>
    <w:rsid w:val="00424607"/>
    <w:rsid w:val="00424B9F"/>
    <w:rsid w:val="0042553A"/>
    <w:rsid w:val="00425F22"/>
    <w:rsid w:val="004263B7"/>
    <w:rsid w:val="00427425"/>
    <w:rsid w:val="004279EF"/>
    <w:rsid w:val="00427BD4"/>
    <w:rsid w:val="004305B9"/>
    <w:rsid w:val="00430CAC"/>
    <w:rsid w:val="00430DEA"/>
    <w:rsid w:val="00433E61"/>
    <w:rsid w:val="00436466"/>
    <w:rsid w:val="00437007"/>
    <w:rsid w:val="004370E9"/>
    <w:rsid w:val="00440A6F"/>
    <w:rsid w:val="004412FD"/>
    <w:rsid w:val="004418B5"/>
    <w:rsid w:val="004426EC"/>
    <w:rsid w:val="00443493"/>
    <w:rsid w:val="00443754"/>
    <w:rsid w:val="0044476C"/>
    <w:rsid w:val="004455E7"/>
    <w:rsid w:val="00445ADE"/>
    <w:rsid w:val="00445AEC"/>
    <w:rsid w:val="00445D5F"/>
    <w:rsid w:val="00446172"/>
    <w:rsid w:val="00446683"/>
    <w:rsid w:val="00446BD4"/>
    <w:rsid w:val="004473FF"/>
    <w:rsid w:val="00447642"/>
    <w:rsid w:val="004478BB"/>
    <w:rsid w:val="0044790A"/>
    <w:rsid w:val="00447D23"/>
    <w:rsid w:val="0045046B"/>
    <w:rsid w:val="004513F9"/>
    <w:rsid w:val="00451ACA"/>
    <w:rsid w:val="0045277E"/>
    <w:rsid w:val="00452E67"/>
    <w:rsid w:val="0045379B"/>
    <w:rsid w:val="00453957"/>
    <w:rsid w:val="004540AB"/>
    <w:rsid w:val="0045417B"/>
    <w:rsid w:val="00454B5C"/>
    <w:rsid w:val="00456768"/>
    <w:rsid w:val="00457171"/>
    <w:rsid w:val="004577B6"/>
    <w:rsid w:val="004601B9"/>
    <w:rsid w:val="0046304E"/>
    <w:rsid w:val="00463692"/>
    <w:rsid w:val="004637D5"/>
    <w:rsid w:val="0046384C"/>
    <w:rsid w:val="00463FD0"/>
    <w:rsid w:val="0046486D"/>
    <w:rsid w:val="00465152"/>
    <w:rsid w:val="00465230"/>
    <w:rsid w:val="00465A8D"/>
    <w:rsid w:val="00466262"/>
    <w:rsid w:val="00467151"/>
    <w:rsid w:val="00467A02"/>
    <w:rsid w:val="00470C65"/>
    <w:rsid w:val="004712EA"/>
    <w:rsid w:val="004725F0"/>
    <w:rsid w:val="00472B5D"/>
    <w:rsid w:val="00472F7A"/>
    <w:rsid w:val="004735D8"/>
    <w:rsid w:val="004736AB"/>
    <w:rsid w:val="004738CC"/>
    <w:rsid w:val="00473987"/>
    <w:rsid w:val="00474CD7"/>
    <w:rsid w:val="004763DC"/>
    <w:rsid w:val="00476625"/>
    <w:rsid w:val="00476EAC"/>
    <w:rsid w:val="00477340"/>
    <w:rsid w:val="00480221"/>
    <w:rsid w:val="004807D8"/>
    <w:rsid w:val="00480C11"/>
    <w:rsid w:val="00480FE1"/>
    <w:rsid w:val="00481070"/>
    <w:rsid w:val="004815C1"/>
    <w:rsid w:val="00481633"/>
    <w:rsid w:val="00481D59"/>
    <w:rsid w:val="004835C9"/>
    <w:rsid w:val="004852AF"/>
    <w:rsid w:val="004865A0"/>
    <w:rsid w:val="00486D8F"/>
    <w:rsid w:val="004908E5"/>
    <w:rsid w:val="00492F86"/>
    <w:rsid w:val="00493FBA"/>
    <w:rsid w:val="00494A86"/>
    <w:rsid w:val="004953A0"/>
    <w:rsid w:val="0049646D"/>
    <w:rsid w:val="00497143"/>
    <w:rsid w:val="0049780D"/>
    <w:rsid w:val="004A0538"/>
    <w:rsid w:val="004A097D"/>
    <w:rsid w:val="004A158C"/>
    <w:rsid w:val="004A1A0B"/>
    <w:rsid w:val="004A1FFE"/>
    <w:rsid w:val="004A206E"/>
    <w:rsid w:val="004A29B4"/>
    <w:rsid w:val="004A2CA9"/>
    <w:rsid w:val="004A38CD"/>
    <w:rsid w:val="004A4F34"/>
    <w:rsid w:val="004A5247"/>
    <w:rsid w:val="004A57B7"/>
    <w:rsid w:val="004A6A98"/>
    <w:rsid w:val="004A6F31"/>
    <w:rsid w:val="004A7CAB"/>
    <w:rsid w:val="004B0124"/>
    <w:rsid w:val="004B047A"/>
    <w:rsid w:val="004B08EE"/>
    <w:rsid w:val="004B0CC2"/>
    <w:rsid w:val="004B196A"/>
    <w:rsid w:val="004B2F3B"/>
    <w:rsid w:val="004B39CB"/>
    <w:rsid w:val="004B418D"/>
    <w:rsid w:val="004B4E74"/>
    <w:rsid w:val="004B5864"/>
    <w:rsid w:val="004B5C80"/>
    <w:rsid w:val="004B6792"/>
    <w:rsid w:val="004B691A"/>
    <w:rsid w:val="004B6C1A"/>
    <w:rsid w:val="004B7E3D"/>
    <w:rsid w:val="004C05CB"/>
    <w:rsid w:val="004C0696"/>
    <w:rsid w:val="004C0A94"/>
    <w:rsid w:val="004C1B24"/>
    <w:rsid w:val="004C27E6"/>
    <w:rsid w:val="004C3312"/>
    <w:rsid w:val="004C4521"/>
    <w:rsid w:val="004C4B79"/>
    <w:rsid w:val="004C57EB"/>
    <w:rsid w:val="004C5976"/>
    <w:rsid w:val="004C5B8F"/>
    <w:rsid w:val="004C691E"/>
    <w:rsid w:val="004C6B62"/>
    <w:rsid w:val="004D0056"/>
    <w:rsid w:val="004D2A18"/>
    <w:rsid w:val="004D3659"/>
    <w:rsid w:val="004D39B5"/>
    <w:rsid w:val="004D4190"/>
    <w:rsid w:val="004D4C35"/>
    <w:rsid w:val="004D6957"/>
    <w:rsid w:val="004D7717"/>
    <w:rsid w:val="004D7EEE"/>
    <w:rsid w:val="004E04A8"/>
    <w:rsid w:val="004E1878"/>
    <w:rsid w:val="004E2963"/>
    <w:rsid w:val="004E2ECF"/>
    <w:rsid w:val="004E5DE4"/>
    <w:rsid w:val="004E62D8"/>
    <w:rsid w:val="004E6C4A"/>
    <w:rsid w:val="004E6F29"/>
    <w:rsid w:val="004E7375"/>
    <w:rsid w:val="004E7BBE"/>
    <w:rsid w:val="004E7EB7"/>
    <w:rsid w:val="004F0297"/>
    <w:rsid w:val="004F0489"/>
    <w:rsid w:val="004F08A3"/>
    <w:rsid w:val="004F1214"/>
    <w:rsid w:val="004F1247"/>
    <w:rsid w:val="004F1409"/>
    <w:rsid w:val="004F2145"/>
    <w:rsid w:val="004F2755"/>
    <w:rsid w:val="004F2FA9"/>
    <w:rsid w:val="004F3CD9"/>
    <w:rsid w:val="0050026A"/>
    <w:rsid w:val="00500F25"/>
    <w:rsid w:val="00501452"/>
    <w:rsid w:val="00503FAF"/>
    <w:rsid w:val="0050486E"/>
    <w:rsid w:val="00504D80"/>
    <w:rsid w:val="00504EC1"/>
    <w:rsid w:val="005050AA"/>
    <w:rsid w:val="0050703D"/>
    <w:rsid w:val="00507CB2"/>
    <w:rsid w:val="00510086"/>
    <w:rsid w:val="005102C2"/>
    <w:rsid w:val="00510568"/>
    <w:rsid w:val="005106F0"/>
    <w:rsid w:val="00511155"/>
    <w:rsid w:val="00511442"/>
    <w:rsid w:val="005114D4"/>
    <w:rsid w:val="005119D1"/>
    <w:rsid w:val="00511F73"/>
    <w:rsid w:val="00513906"/>
    <w:rsid w:val="00514CFF"/>
    <w:rsid w:val="0051554B"/>
    <w:rsid w:val="00516771"/>
    <w:rsid w:val="005169C7"/>
    <w:rsid w:val="00517252"/>
    <w:rsid w:val="00517409"/>
    <w:rsid w:val="00517702"/>
    <w:rsid w:val="005204C6"/>
    <w:rsid w:val="00520559"/>
    <w:rsid w:val="00520C34"/>
    <w:rsid w:val="00521E7E"/>
    <w:rsid w:val="005239C6"/>
    <w:rsid w:val="00523CF0"/>
    <w:rsid w:val="00523ED7"/>
    <w:rsid w:val="005248AD"/>
    <w:rsid w:val="00524CDE"/>
    <w:rsid w:val="00526D97"/>
    <w:rsid w:val="0052761B"/>
    <w:rsid w:val="00530333"/>
    <w:rsid w:val="00530CC4"/>
    <w:rsid w:val="00530E92"/>
    <w:rsid w:val="005315EE"/>
    <w:rsid w:val="00531682"/>
    <w:rsid w:val="00531E48"/>
    <w:rsid w:val="00532E6C"/>
    <w:rsid w:val="005334ED"/>
    <w:rsid w:val="00534BBB"/>
    <w:rsid w:val="00536DC9"/>
    <w:rsid w:val="0053713A"/>
    <w:rsid w:val="0053774A"/>
    <w:rsid w:val="00540118"/>
    <w:rsid w:val="00541AE0"/>
    <w:rsid w:val="00541F6C"/>
    <w:rsid w:val="00542657"/>
    <w:rsid w:val="00543A99"/>
    <w:rsid w:val="00543E69"/>
    <w:rsid w:val="005442F2"/>
    <w:rsid w:val="00545337"/>
    <w:rsid w:val="00546302"/>
    <w:rsid w:val="00546401"/>
    <w:rsid w:val="0054640D"/>
    <w:rsid w:val="00546873"/>
    <w:rsid w:val="00546AB4"/>
    <w:rsid w:val="00546B2A"/>
    <w:rsid w:val="0054738C"/>
    <w:rsid w:val="0055011C"/>
    <w:rsid w:val="005523BB"/>
    <w:rsid w:val="005533AA"/>
    <w:rsid w:val="005536A0"/>
    <w:rsid w:val="00553960"/>
    <w:rsid w:val="00553963"/>
    <w:rsid w:val="00554151"/>
    <w:rsid w:val="00554B9A"/>
    <w:rsid w:val="00555109"/>
    <w:rsid w:val="005560C9"/>
    <w:rsid w:val="00556A8A"/>
    <w:rsid w:val="00556C61"/>
    <w:rsid w:val="005573FF"/>
    <w:rsid w:val="005578B5"/>
    <w:rsid w:val="00557A6C"/>
    <w:rsid w:val="00560063"/>
    <w:rsid w:val="005601AE"/>
    <w:rsid w:val="005621F1"/>
    <w:rsid w:val="00562A7C"/>
    <w:rsid w:val="00562E07"/>
    <w:rsid w:val="005633D7"/>
    <w:rsid w:val="005639F0"/>
    <w:rsid w:val="0056437D"/>
    <w:rsid w:val="005644E1"/>
    <w:rsid w:val="00564927"/>
    <w:rsid w:val="00565C4F"/>
    <w:rsid w:val="00565ECC"/>
    <w:rsid w:val="00566BBD"/>
    <w:rsid w:val="00567166"/>
    <w:rsid w:val="005672ED"/>
    <w:rsid w:val="005733A9"/>
    <w:rsid w:val="00573C01"/>
    <w:rsid w:val="00573D04"/>
    <w:rsid w:val="005742CB"/>
    <w:rsid w:val="0057469E"/>
    <w:rsid w:val="00574E94"/>
    <w:rsid w:val="00575285"/>
    <w:rsid w:val="0057571E"/>
    <w:rsid w:val="00576270"/>
    <w:rsid w:val="00576652"/>
    <w:rsid w:val="00577BD9"/>
    <w:rsid w:val="00577D64"/>
    <w:rsid w:val="00577FE2"/>
    <w:rsid w:val="00580377"/>
    <w:rsid w:val="0058095F"/>
    <w:rsid w:val="00581B0A"/>
    <w:rsid w:val="0058210C"/>
    <w:rsid w:val="00582322"/>
    <w:rsid w:val="00582D5C"/>
    <w:rsid w:val="005835FE"/>
    <w:rsid w:val="0058363D"/>
    <w:rsid w:val="0058412F"/>
    <w:rsid w:val="00584E8E"/>
    <w:rsid w:val="00585437"/>
    <w:rsid w:val="0058647E"/>
    <w:rsid w:val="00586B48"/>
    <w:rsid w:val="00586B75"/>
    <w:rsid w:val="005870A4"/>
    <w:rsid w:val="005873EC"/>
    <w:rsid w:val="00587B8F"/>
    <w:rsid w:val="005900FE"/>
    <w:rsid w:val="005903D7"/>
    <w:rsid w:val="005906C0"/>
    <w:rsid w:val="00590B2A"/>
    <w:rsid w:val="005915B5"/>
    <w:rsid w:val="005916DB"/>
    <w:rsid w:val="00591904"/>
    <w:rsid w:val="005923DA"/>
    <w:rsid w:val="00592604"/>
    <w:rsid w:val="0059420C"/>
    <w:rsid w:val="005948E9"/>
    <w:rsid w:val="00594965"/>
    <w:rsid w:val="0059617D"/>
    <w:rsid w:val="005969AA"/>
    <w:rsid w:val="00597266"/>
    <w:rsid w:val="00597F82"/>
    <w:rsid w:val="005A0518"/>
    <w:rsid w:val="005A1098"/>
    <w:rsid w:val="005A189D"/>
    <w:rsid w:val="005A23A8"/>
    <w:rsid w:val="005A2C61"/>
    <w:rsid w:val="005A2D6A"/>
    <w:rsid w:val="005A3C55"/>
    <w:rsid w:val="005A3EEC"/>
    <w:rsid w:val="005A4B56"/>
    <w:rsid w:val="005A5EA1"/>
    <w:rsid w:val="005A6720"/>
    <w:rsid w:val="005A6798"/>
    <w:rsid w:val="005A72F4"/>
    <w:rsid w:val="005A765A"/>
    <w:rsid w:val="005A7D9C"/>
    <w:rsid w:val="005B058E"/>
    <w:rsid w:val="005B0E00"/>
    <w:rsid w:val="005B196E"/>
    <w:rsid w:val="005B23A1"/>
    <w:rsid w:val="005B2947"/>
    <w:rsid w:val="005B32CD"/>
    <w:rsid w:val="005B481A"/>
    <w:rsid w:val="005B4997"/>
    <w:rsid w:val="005B4E1A"/>
    <w:rsid w:val="005B5776"/>
    <w:rsid w:val="005B69A3"/>
    <w:rsid w:val="005B6E1E"/>
    <w:rsid w:val="005B7BDF"/>
    <w:rsid w:val="005C2138"/>
    <w:rsid w:val="005C23D7"/>
    <w:rsid w:val="005C2FCD"/>
    <w:rsid w:val="005C3CC6"/>
    <w:rsid w:val="005C41A7"/>
    <w:rsid w:val="005C500E"/>
    <w:rsid w:val="005C5AA7"/>
    <w:rsid w:val="005C5F89"/>
    <w:rsid w:val="005C73E6"/>
    <w:rsid w:val="005D04A6"/>
    <w:rsid w:val="005D0846"/>
    <w:rsid w:val="005D0C49"/>
    <w:rsid w:val="005D0D81"/>
    <w:rsid w:val="005D2526"/>
    <w:rsid w:val="005D2AEC"/>
    <w:rsid w:val="005D3335"/>
    <w:rsid w:val="005D3B1D"/>
    <w:rsid w:val="005D41DB"/>
    <w:rsid w:val="005D436E"/>
    <w:rsid w:val="005D45A1"/>
    <w:rsid w:val="005D460E"/>
    <w:rsid w:val="005D4C9B"/>
    <w:rsid w:val="005D575F"/>
    <w:rsid w:val="005D6714"/>
    <w:rsid w:val="005D6A81"/>
    <w:rsid w:val="005D7474"/>
    <w:rsid w:val="005E04BE"/>
    <w:rsid w:val="005E2716"/>
    <w:rsid w:val="005E2973"/>
    <w:rsid w:val="005E4FF9"/>
    <w:rsid w:val="005E5C76"/>
    <w:rsid w:val="005E66DF"/>
    <w:rsid w:val="005E7116"/>
    <w:rsid w:val="005E717C"/>
    <w:rsid w:val="005E72A8"/>
    <w:rsid w:val="005E7E71"/>
    <w:rsid w:val="005F07A9"/>
    <w:rsid w:val="005F299B"/>
    <w:rsid w:val="005F3608"/>
    <w:rsid w:val="005F47E3"/>
    <w:rsid w:val="005F5956"/>
    <w:rsid w:val="005F59DA"/>
    <w:rsid w:val="005F5A93"/>
    <w:rsid w:val="005F660C"/>
    <w:rsid w:val="005F7018"/>
    <w:rsid w:val="005F793D"/>
    <w:rsid w:val="005F79CB"/>
    <w:rsid w:val="005F7B78"/>
    <w:rsid w:val="00600599"/>
    <w:rsid w:val="006012CF"/>
    <w:rsid w:val="006022F9"/>
    <w:rsid w:val="00602E49"/>
    <w:rsid w:val="00603236"/>
    <w:rsid w:val="006057E2"/>
    <w:rsid w:val="00605DE9"/>
    <w:rsid w:val="006063A7"/>
    <w:rsid w:val="00606CBE"/>
    <w:rsid w:val="00606F13"/>
    <w:rsid w:val="00607B6A"/>
    <w:rsid w:val="00607BA4"/>
    <w:rsid w:val="00611CE5"/>
    <w:rsid w:val="0061366D"/>
    <w:rsid w:val="006139BE"/>
    <w:rsid w:val="00613B73"/>
    <w:rsid w:val="00613DC5"/>
    <w:rsid w:val="0061479A"/>
    <w:rsid w:val="00614C26"/>
    <w:rsid w:val="00615B9A"/>
    <w:rsid w:val="006168E8"/>
    <w:rsid w:val="0062216F"/>
    <w:rsid w:val="00622247"/>
    <w:rsid w:val="00622671"/>
    <w:rsid w:val="006226D8"/>
    <w:rsid w:val="00622BAE"/>
    <w:rsid w:val="00622CD9"/>
    <w:rsid w:val="00622D40"/>
    <w:rsid w:val="00623153"/>
    <w:rsid w:val="006235FC"/>
    <w:rsid w:val="006237C4"/>
    <w:rsid w:val="00624EBC"/>
    <w:rsid w:val="006263E9"/>
    <w:rsid w:val="00626878"/>
    <w:rsid w:val="006305FD"/>
    <w:rsid w:val="00630678"/>
    <w:rsid w:val="00630A08"/>
    <w:rsid w:val="006319AE"/>
    <w:rsid w:val="00631FAD"/>
    <w:rsid w:val="0063246D"/>
    <w:rsid w:val="00632616"/>
    <w:rsid w:val="006335F8"/>
    <w:rsid w:val="00634320"/>
    <w:rsid w:val="00634964"/>
    <w:rsid w:val="00635817"/>
    <w:rsid w:val="00635A3F"/>
    <w:rsid w:val="00636257"/>
    <w:rsid w:val="006371CE"/>
    <w:rsid w:val="006374D1"/>
    <w:rsid w:val="00637733"/>
    <w:rsid w:val="00637ED3"/>
    <w:rsid w:val="00640077"/>
    <w:rsid w:val="006402D8"/>
    <w:rsid w:val="00640368"/>
    <w:rsid w:val="006409FA"/>
    <w:rsid w:val="006411CC"/>
    <w:rsid w:val="0064174F"/>
    <w:rsid w:val="00641751"/>
    <w:rsid w:val="00641BE3"/>
    <w:rsid w:val="006426D7"/>
    <w:rsid w:val="006428F4"/>
    <w:rsid w:val="00642D70"/>
    <w:rsid w:val="006457EF"/>
    <w:rsid w:val="00646DEB"/>
    <w:rsid w:val="00646E61"/>
    <w:rsid w:val="00647519"/>
    <w:rsid w:val="00650CFA"/>
    <w:rsid w:val="006511CB"/>
    <w:rsid w:val="006513ED"/>
    <w:rsid w:val="00652BDC"/>
    <w:rsid w:val="00653349"/>
    <w:rsid w:val="006534B5"/>
    <w:rsid w:val="00653ABD"/>
    <w:rsid w:val="006545EC"/>
    <w:rsid w:val="0065468D"/>
    <w:rsid w:val="00655408"/>
    <w:rsid w:val="00656073"/>
    <w:rsid w:val="0065622D"/>
    <w:rsid w:val="00656921"/>
    <w:rsid w:val="00660184"/>
    <w:rsid w:val="00660582"/>
    <w:rsid w:val="006620DF"/>
    <w:rsid w:val="00662139"/>
    <w:rsid w:val="006635B5"/>
    <w:rsid w:val="00663D87"/>
    <w:rsid w:val="00663E0F"/>
    <w:rsid w:val="0066438F"/>
    <w:rsid w:val="006652D7"/>
    <w:rsid w:val="006662BA"/>
    <w:rsid w:val="00666367"/>
    <w:rsid w:val="00666D9B"/>
    <w:rsid w:val="00667961"/>
    <w:rsid w:val="006700C2"/>
    <w:rsid w:val="00670D92"/>
    <w:rsid w:val="0067138C"/>
    <w:rsid w:val="006715E1"/>
    <w:rsid w:val="006716B4"/>
    <w:rsid w:val="00671920"/>
    <w:rsid w:val="006722AA"/>
    <w:rsid w:val="00672BA5"/>
    <w:rsid w:val="00673575"/>
    <w:rsid w:val="00673749"/>
    <w:rsid w:val="00673C18"/>
    <w:rsid w:val="00673C54"/>
    <w:rsid w:val="00674181"/>
    <w:rsid w:val="006741BD"/>
    <w:rsid w:val="006752FE"/>
    <w:rsid w:val="006755FE"/>
    <w:rsid w:val="006762E6"/>
    <w:rsid w:val="00680A6E"/>
    <w:rsid w:val="0068150D"/>
    <w:rsid w:val="00681E3C"/>
    <w:rsid w:val="006824C3"/>
    <w:rsid w:val="006830E2"/>
    <w:rsid w:val="00683D15"/>
    <w:rsid w:val="00683E87"/>
    <w:rsid w:val="006852AD"/>
    <w:rsid w:val="006856EB"/>
    <w:rsid w:val="00685A32"/>
    <w:rsid w:val="00685B7D"/>
    <w:rsid w:val="006873D8"/>
    <w:rsid w:val="00687714"/>
    <w:rsid w:val="00687A89"/>
    <w:rsid w:val="00687EB7"/>
    <w:rsid w:val="00690E11"/>
    <w:rsid w:val="0069238E"/>
    <w:rsid w:val="00693B67"/>
    <w:rsid w:val="0069530E"/>
    <w:rsid w:val="00695A7D"/>
    <w:rsid w:val="00696843"/>
    <w:rsid w:val="00697133"/>
    <w:rsid w:val="006978C5"/>
    <w:rsid w:val="006A0AD4"/>
    <w:rsid w:val="006A0D03"/>
    <w:rsid w:val="006A0EA1"/>
    <w:rsid w:val="006A1871"/>
    <w:rsid w:val="006A1DF5"/>
    <w:rsid w:val="006A2992"/>
    <w:rsid w:val="006A319E"/>
    <w:rsid w:val="006A3237"/>
    <w:rsid w:val="006A33F6"/>
    <w:rsid w:val="006A3757"/>
    <w:rsid w:val="006A4B49"/>
    <w:rsid w:val="006A508E"/>
    <w:rsid w:val="006A5361"/>
    <w:rsid w:val="006A573C"/>
    <w:rsid w:val="006A5F53"/>
    <w:rsid w:val="006A650E"/>
    <w:rsid w:val="006A6DAC"/>
    <w:rsid w:val="006A789B"/>
    <w:rsid w:val="006A790A"/>
    <w:rsid w:val="006B1678"/>
    <w:rsid w:val="006B21CD"/>
    <w:rsid w:val="006B3D77"/>
    <w:rsid w:val="006B4011"/>
    <w:rsid w:val="006B6C6C"/>
    <w:rsid w:val="006B6E71"/>
    <w:rsid w:val="006B7D90"/>
    <w:rsid w:val="006B7E19"/>
    <w:rsid w:val="006C2796"/>
    <w:rsid w:val="006C2A83"/>
    <w:rsid w:val="006C2FBB"/>
    <w:rsid w:val="006C4DCD"/>
    <w:rsid w:val="006C4E7A"/>
    <w:rsid w:val="006C59A1"/>
    <w:rsid w:val="006C5E79"/>
    <w:rsid w:val="006C68B8"/>
    <w:rsid w:val="006C6C55"/>
    <w:rsid w:val="006C6EB1"/>
    <w:rsid w:val="006C6F57"/>
    <w:rsid w:val="006C7285"/>
    <w:rsid w:val="006C7883"/>
    <w:rsid w:val="006D0231"/>
    <w:rsid w:val="006D1B21"/>
    <w:rsid w:val="006D1D48"/>
    <w:rsid w:val="006D245F"/>
    <w:rsid w:val="006D2C29"/>
    <w:rsid w:val="006D2EB2"/>
    <w:rsid w:val="006D3C17"/>
    <w:rsid w:val="006D3FF2"/>
    <w:rsid w:val="006D4973"/>
    <w:rsid w:val="006D5717"/>
    <w:rsid w:val="006D6417"/>
    <w:rsid w:val="006D6C54"/>
    <w:rsid w:val="006D6F3C"/>
    <w:rsid w:val="006D7301"/>
    <w:rsid w:val="006D76DA"/>
    <w:rsid w:val="006D7CCE"/>
    <w:rsid w:val="006E0C35"/>
    <w:rsid w:val="006E1017"/>
    <w:rsid w:val="006E2A63"/>
    <w:rsid w:val="006E33AC"/>
    <w:rsid w:val="006E3AE0"/>
    <w:rsid w:val="006E49BC"/>
    <w:rsid w:val="006E4FE0"/>
    <w:rsid w:val="006E5328"/>
    <w:rsid w:val="006E53B1"/>
    <w:rsid w:val="006E6445"/>
    <w:rsid w:val="006E6D98"/>
    <w:rsid w:val="006E7033"/>
    <w:rsid w:val="006E7713"/>
    <w:rsid w:val="006F001D"/>
    <w:rsid w:val="006F1071"/>
    <w:rsid w:val="006F165E"/>
    <w:rsid w:val="006F2554"/>
    <w:rsid w:val="006F383C"/>
    <w:rsid w:val="006F38C5"/>
    <w:rsid w:val="006F41BD"/>
    <w:rsid w:val="006F4209"/>
    <w:rsid w:val="006F4C6F"/>
    <w:rsid w:val="006F57FF"/>
    <w:rsid w:val="006F5D36"/>
    <w:rsid w:val="006F7360"/>
    <w:rsid w:val="00700C1D"/>
    <w:rsid w:val="0070139A"/>
    <w:rsid w:val="0070157C"/>
    <w:rsid w:val="0070161E"/>
    <w:rsid w:val="0070205D"/>
    <w:rsid w:val="0070255E"/>
    <w:rsid w:val="007039D8"/>
    <w:rsid w:val="00703C92"/>
    <w:rsid w:val="00703D88"/>
    <w:rsid w:val="007058E4"/>
    <w:rsid w:val="0070620F"/>
    <w:rsid w:val="007073E6"/>
    <w:rsid w:val="00707D56"/>
    <w:rsid w:val="00710223"/>
    <w:rsid w:val="007103B1"/>
    <w:rsid w:val="0071081D"/>
    <w:rsid w:val="00710FFD"/>
    <w:rsid w:val="00712CC0"/>
    <w:rsid w:val="00714180"/>
    <w:rsid w:val="00714EF7"/>
    <w:rsid w:val="007150A9"/>
    <w:rsid w:val="00715699"/>
    <w:rsid w:val="00715EDD"/>
    <w:rsid w:val="0071652E"/>
    <w:rsid w:val="00717D67"/>
    <w:rsid w:val="00720119"/>
    <w:rsid w:val="00720A6E"/>
    <w:rsid w:val="00720C20"/>
    <w:rsid w:val="00723759"/>
    <w:rsid w:val="00723B6A"/>
    <w:rsid w:val="007248CB"/>
    <w:rsid w:val="00724B1B"/>
    <w:rsid w:val="00725402"/>
    <w:rsid w:val="00725A38"/>
    <w:rsid w:val="00725D43"/>
    <w:rsid w:val="00725EEA"/>
    <w:rsid w:val="007263C7"/>
    <w:rsid w:val="007267E1"/>
    <w:rsid w:val="00726A21"/>
    <w:rsid w:val="00726A73"/>
    <w:rsid w:val="00726B43"/>
    <w:rsid w:val="00730F73"/>
    <w:rsid w:val="007316B9"/>
    <w:rsid w:val="00731AAB"/>
    <w:rsid w:val="00731EA0"/>
    <w:rsid w:val="00735040"/>
    <w:rsid w:val="00735B25"/>
    <w:rsid w:val="0073702E"/>
    <w:rsid w:val="00740A01"/>
    <w:rsid w:val="0074135E"/>
    <w:rsid w:val="007416DC"/>
    <w:rsid w:val="00741E70"/>
    <w:rsid w:val="00743D6A"/>
    <w:rsid w:val="007450E6"/>
    <w:rsid w:val="00745791"/>
    <w:rsid w:val="00746147"/>
    <w:rsid w:val="0074793A"/>
    <w:rsid w:val="0075082E"/>
    <w:rsid w:val="007508DC"/>
    <w:rsid w:val="00750F01"/>
    <w:rsid w:val="00752125"/>
    <w:rsid w:val="007528A8"/>
    <w:rsid w:val="00754C25"/>
    <w:rsid w:val="007553BC"/>
    <w:rsid w:val="007554E9"/>
    <w:rsid w:val="0075563F"/>
    <w:rsid w:val="00756602"/>
    <w:rsid w:val="0075671E"/>
    <w:rsid w:val="00756CF0"/>
    <w:rsid w:val="00757E03"/>
    <w:rsid w:val="00761F12"/>
    <w:rsid w:val="007620B6"/>
    <w:rsid w:val="00762152"/>
    <w:rsid w:val="0076223A"/>
    <w:rsid w:val="0076258D"/>
    <w:rsid w:val="0076345E"/>
    <w:rsid w:val="007634A8"/>
    <w:rsid w:val="0076354C"/>
    <w:rsid w:val="00763F13"/>
    <w:rsid w:val="00764137"/>
    <w:rsid w:val="00764DBD"/>
    <w:rsid w:val="00764DD6"/>
    <w:rsid w:val="00765073"/>
    <w:rsid w:val="00765476"/>
    <w:rsid w:val="0076631F"/>
    <w:rsid w:val="0076641E"/>
    <w:rsid w:val="00766CD1"/>
    <w:rsid w:val="00767093"/>
    <w:rsid w:val="00767865"/>
    <w:rsid w:val="0076799D"/>
    <w:rsid w:val="0077074F"/>
    <w:rsid w:val="00771157"/>
    <w:rsid w:val="00771B71"/>
    <w:rsid w:val="00772570"/>
    <w:rsid w:val="0077265D"/>
    <w:rsid w:val="00772AB5"/>
    <w:rsid w:val="00773274"/>
    <w:rsid w:val="007738A9"/>
    <w:rsid w:val="00773B68"/>
    <w:rsid w:val="00773FD2"/>
    <w:rsid w:val="00774145"/>
    <w:rsid w:val="007755BF"/>
    <w:rsid w:val="00780B8B"/>
    <w:rsid w:val="00780E4A"/>
    <w:rsid w:val="00781C8F"/>
    <w:rsid w:val="007825EC"/>
    <w:rsid w:val="007827A2"/>
    <w:rsid w:val="00783141"/>
    <w:rsid w:val="00783426"/>
    <w:rsid w:val="00783486"/>
    <w:rsid w:val="0078398B"/>
    <w:rsid w:val="00784626"/>
    <w:rsid w:val="00784BC6"/>
    <w:rsid w:val="00784FBA"/>
    <w:rsid w:val="0078533B"/>
    <w:rsid w:val="00790570"/>
    <w:rsid w:val="007914D2"/>
    <w:rsid w:val="00791BE3"/>
    <w:rsid w:val="007938DD"/>
    <w:rsid w:val="00793F88"/>
    <w:rsid w:val="00794185"/>
    <w:rsid w:val="007947D2"/>
    <w:rsid w:val="007969F1"/>
    <w:rsid w:val="007A0338"/>
    <w:rsid w:val="007A08BC"/>
    <w:rsid w:val="007A21E0"/>
    <w:rsid w:val="007A22C6"/>
    <w:rsid w:val="007A24B6"/>
    <w:rsid w:val="007A25DB"/>
    <w:rsid w:val="007A26E2"/>
    <w:rsid w:val="007A2A43"/>
    <w:rsid w:val="007A2F4B"/>
    <w:rsid w:val="007A3B50"/>
    <w:rsid w:val="007A43B1"/>
    <w:rsid w:val="007A4956"/>
    <w:rsid w:val="007A4B0D"/>
    <w:rsid w:val="007A4F37"/>
    <w:rsid w:val="007A5015"/>
    <w:rsid w:val="007A6C62"/>
    <w:rsid w:val="007B1483"/>
    <w:rsid w:val="007B2435"/>
    <w:rsid w:val="007B2DEC"/>
    <w:rsid w:val="007B428A"/>
    <w:rsid w:val="007B4981"/>
    <w:rsid w:val="007B4B89"/>
    <w:rsid w:val="007B505D"/>
    <w:rsid w:val="007B50AC"/>
    <w:rsid w:val="007B5F83"/>
    <w:rsid w:val="007B644C"/>
    <w:rsid w:val="007B66E0"/>
    <w:rsid w:val="007B6EDD"/>
    <w:rsid w:val="007B77CB"/>
    <w:rsid w:val="007C05C0"/>
    <w:rsid w:val="007C0BAC"/>
    <w:rsid w:val="007C14CD"/>
    <w:rsid w:val="007C2055"/>
    <w:rsid w:val="007C4591"/>
    <w:rsid w:val="007C596D"/>
    <w:rsid w:val="007C5D04"/>
    <w:rsid w:val="007C61C5"/>
    <w:rsid w:val="007C7B61"/>
    <w:rsid w:val="007C7CB3"/>
    <w:rsid w:val="007D0418"/>
    <w:rsid w:val="007D123D"/>
    <w:rsid w:val="007D15B1"/>
    <w:rsid w:val="007D215F"/>
    <w:rsid w:val="007D291C"/>
    <w:rsid w:val="007D2D2A"/>
    <w:rsid w:val="007D30CB"/>
    <w:rsid w:val="007D3921"/>
    <w:rsid w:val="007D39AA"/>
    <w:rsid w:val="007D55A4"/>
    <w:rsid w:val="007D55D6"/>
    <w:rsid w:val="007D7BA8"/>
    <w:rsid w:val="007E0450"/>
    <w:rsid w:val="007E0BE9"/>
    <w:rsid w:val="007E1309"/>
    <w:rsid w:val="007E13E5"/>
    <w:rsid w:val="007E13FB"/>
    <w:rsid w:val="007E1964"/>
    <w:rsid w:val="007E1E5F"/>
    <w:rsid w:val="007E1F24"/>
    <w:rsid w:val="007E267E"/>
    <w:rsid w:val="007E29D1"/>
    <w:rsid w:val="007E2C25"/>
    <w:rsid w:val="007E3423"/>
    <w:rsid w:val="007E41D4"/>
    <w:rsid w:val="007E428C"/>
    <w:rsid w:val="007E4350"/>
    <w:rsid w:val="007E4570"/>
    <w:rsid w:val="007E4735"/>
    <w:rsid w:val="007E47B8"/>
    <w:rsid w:val="007E4E88"/>
    <w:rsid w:val="007E5E5E"/>
    <w:rsid w:val="007E6172"/>
    <w:rsid w:val="007E6285"/>
    <w:rsid w:val="007E6620"/>
    <w:rsid w:val="007E6AF3"/>
    <w:rsid w:val="007E73B9"/>
    <w:rsid w:val="007F0725"/>
    <w:rsid w:val="007F0AB9"/>
    <w:rsid w:val="007F13DF"/>
    <w:rsid w:val="007F1B67"/>
    <w:rsid w:val="007F2C9C"/>
    <w:rsid w:val="007F2E6D"/>
    <w:rsid w:val="007F2F09"/>
    <w:rsid w:val="007F43DC"/>
    <w:rsid w:val="007F5C44"/>
    <w:rsid w:val="007F6FA4"/>
    <w:rsid w:val="007F70F1"/>
    <w:rsid w:val="007F72CE"/>
    <w:rsid w:val="007F7318"/>
    <w:rsid w:val="00800199"/>
    <w:rsid w:val="008026F1"/>
    <w:rsid w:val="0080389B"/>
    <w:rsid w:val="008045CD"/>
    <w:rsid w:val="008046F0"/>
    <w:rsid w:val="008049E1"/>
    <w:rsid w:val="00805118"/>
    <w:rsid w:val="00805612"/>
    <w:rsid w:val="00805CCE"/>
    <w:rsid w:val="00806421"/>
    <w:rsid w:val="00807523"/>
    <w:rsid w:val="0081112E"/>
    <w:rsid w:val="00811530"/>
    <w:rsid w:val="008129DB"/>
    <w:rsid w:val="0081464A"/>
    <w:rsid w:val="00814CA6"/>
    <w:rsid w:val="00815ED7"/>
    <w:rsid w:val="00817560"/>
    <w:rsid w:val="00821049"/>
    <w:rsid w:val="00821243"/>
    <w:rsid w:val="00823246"/>
    <w:rsid w:val="0082445E"/>
    <w:rsid w:val="0082470A"/>
    <w:rsid w:val="00824E93"/>
    <w:rsid w:val="00825B69"/>
    <w:rsid w:val="0082651F"/>
    <w:rsid w:val="0082665E"/>
    <w:rsid w:val="00826E09"/>
    <w:rsid w:val="008318FA"/>
    <w:rsid w:val="00831D67"/>
    <w:rsid w:val="0083239E"/>
    <w:rsid w:val="0083296F"/>
    <w:rsid w:val="00832C45"/>
    <w:rsid w:val="0083559F"/>
    <w:rsid w:val="00835B4C"/>
    <w:rsid w:val="0083676F"/>
    <w:rsid w:val="00836DF3"/>
    <w:rsid w:val="008373ED"/>
    <w:rsid w:val="00837637"/>
    <w:rsid w:val="008378FA"/>
    <w:rsid w:val="00837CA2"/>
    <w:rsid w:val="008400F3"/>
    <w:rsid w:val="00841203"/>
    <w:rsid w:val="00841F82"/>
    <w:rsid w:val="0084212D"/>
    <w:rsid w:val="00842573"/>
    <w:rsid w:val="00842AD2"/>
    <w:rsid w:val="00843266"/>
    <w:rsid w:val="008441B4"/>
    <w:rsid w:val="0084453B"/>
    <w:rsid w:val="00844F06"/>
    <w:rsid w:val="0084560A"/>
    <w:rsid w:val="00845CC6"/>
    <w:rsid w:val="00845F99"/>
    <w:rsid w:val="008473D1"/>
    <w:rsid w:val="00847A20"/>
    <w:rsid w:val="00847F30"/>
    <w:rsid w:val="00850845"/>
    <w:rsid w:val="0085089F"/>
    <w:rsid w:val="00850EBD"/>
    <w:rsid w:val="008519AE"/>
    <w:rsid w:val="00851F74"/>
    <w:rsid w:val="0085230B"/>
    <w:rsid w:val="008528B6"/>
    <w:rsid w:val="00852AAC"/>
    <w:rsid w:val="00853939"/>
    <w:rsid w:val="00854586"/>
    <w:rsid w:val="00854AB3"/>
    <w:rsid w:val="0085519F"/>
    <w:rsid w:val="008554C4"/>
    <w:rsid w:val="00855C93"/>
    <w:rsid w:val="00856BF6"/>
    <w:rsid w:val="00856E90"/>
    <w:rsid w:val="00857AA3"/>
    <w:rsid w:val="008602BA"/>
    <w:rsid w:val="00860446"/>
    <w:rsid w:val="00860DCD"/>
    <w:rsid w:val="00861136"/>
    <w:rsid w:val="00861931"/>
    <w:rsid w:val="00863BA3"/>
    <w:rsid w:val="00865C9C"/>
    <w:rsid w:val="008660BB"/>
    <w:rsid w:val="008663AB"/>
    <w:rsid w:val="00866511"/>
    <w:rsid w:val="008665D7"/>
    <w:rsid w:val="00867A00"/>
    <w:rsid w:val="00867C3E"/>
    <w:rsid w:val="00870087"/>
    <w:rsid w:val="0087100A"/>
    <w:rsid w:val="00871BAC"/>
    <w:rsid w:val="0087204B"/>
    <w:rsid w:val="00872985"/>
    <w:rsid w:val="0087362E"/>
    <w:rsid w:val="00873633"/>
    <w:rsid w:val="00873BF6"/>
    <w:rsid w:val="00874030"/>
    <w:rsid w:val="008741AB"/>
    <w:rsid w:val="008756B3"/>
    <w:rsid w:val="00876BEB"/>
    <w:rsid w:val="0087768F"/>
    <w:rsid w:val="00877DB1"/>
    <w:rsid w:val="00881239"/>
    <w:rsid w:val="00881601"/>
    <w:rsid w:val="00881C0C"/>
    <w:rsid w:val="00882088"/>
    <w:rsid w:val="008821D5"/>
    <w:rsid w:val="0088272B"/>
    <w:rsid w:val="008835DE"/>
    <w:rsid w:val="0088366C"/>
    <w:rsid w:val="00883D4C"/>
    <w:rsid w:val="00884AA9"/>
    <w:rsid w:val="00884C48"/>
    <w:rsid w:val="00885649"/>
    <w:rsid w:val="00885658"/>
    <w:rsid w:val="008859F6"/>
    <w:rsid w:val="00885D26"/>
    <w:rsid w:val="00885F02"/>
    <w:rsid w:val="008867D4"/>
    <w:rsid w:val="00886DA3"/>
    <w:rsid w:val="00887886"/>
    <w:rsid w:val="008918ED"/>
    <w:rsid w:val="00892A79"/>
    <w:rsid w:val="00893694"/>
    <w:rsid w:val="008940DB"/>
    <w:rsid w:val="00894322"/>
    <w:rsid w:val="008949B5"/>
    <w:rsid w:val="00894CFC"/>
    <w:rsid w:val="0089610B"/>
    <w:rsid w:val="00896E04"/>
    <w:rsid w:val="00897546"/>
    <w:rsid w:val="008976CF"/>
    <w:rsid w:val="008977E1"/>
    <w:rsid w:val="0089781A"/>
    <w:rsid w:val="00897833"/>
    <w:rsid w:val="008978CE"/>
    <w:rsid w:val="008A0173"/>
    <w:rsid w:val="008A0673"/>
    <w:rsid w:val="008A122D"/>
    <w:rsid w:val="008A14AA"/>
    <w:rsid w:val="008A18ED"/>
    <w:rsid w:val="008A1AFB"/>
    <w:rsid w:val="008A27FB"/>
    <w:rsid w:val="008A2825"/>
    <w:rsid w:val="008A369A"/>
    <w:rsid w:val="008A473D"/>
    <w:rsid w:val="008A5D9C"/>
    <w:rsid w:val="008A6C5D"/>
    <w:rsid w:val="008B02D2"/>
    <w:rsid w:val="008B1945"/>
    <w:rsid w:val="008B1975"/>
    <w:rsid w:val="008B1A55"/>
    <w:rsid w:val="008B225A"/>
    <w:rsid w:val="008B2407"/>
    <w:rsid w:val="008B354B"/>
    <w:rsid w:val="008B4641"/>
    <w:rsid w:val="008B4656"/>
    <w:rsid w:val="008B5DC2"/>
    <w:rsid w:val="008B6130"/>
    <w:rsid w:val="008B714C"/>
    <w:rsid w:val="008C067A"/>
    <w:rsid w:val="008C172F"/>
    <w:rsid w:val="008C28B7"/>
    <w:rsid w:val="008C353C"/>
    <w:rsid w:val="008C36F0"/>
    <w:rsid w:val="008C4B2B"/>
    <w:rsid w:val="008C4E85"/>
    <w:rsid w:val="008C5CA3"/>
    <w:rsid w:val="008C604E"/>
    <w:rsid w:val="008C7B2C"/>
    <w:rsid w:val="008D0292"/>
    <w:rsid w:val="008D12AB"/>
    <w:rsid w:val="008D1665"/>
    <w:rsid w:val="008D2171"/>
    <w:rsid w:val="008D373F"/>
    <w:rsid w:val="008D4012"/>
    <w:rsid w:val="008D455F"/>
    <w:rsid w:val="008D4BE6"/>
    <w:rsid w:val="008D51B8"/>
    <w:rsid w:val="008D58A0"/>
    <w:rsid w:val="008D6134"/>
    <w:rsid w:val="008D6DEA"/>
    <w:rsid w:val="008D7E7E"/>
    <w:rsid w:val="008E037D"/>
    <w:rsid w:val="008E1457"/>
    <w:rsid w:val="008E14A0"/>
    <w:rsid w:val="008E1612"/>
    <w:rsid w:val="008E173C"/>
    <w:rsid w:val="008E1825"/>
    <w:rsid w:val="008E27F6"/>
    <w:rsid w:val="008E288C"/>
    <w:rsid w:val="008E2BC5"/>
    <w:rsid w:val="008E2BF3"/>
    <w:rsid w:val="008E2E47"/>
    <w:rsid w:val="008E3EED"/>
    <w:rsid w:val="008E4C60"/>
    <w:rsid w:val="008E4EBA"/>
    <w:rsid w:val="008E5D9F"/>
    <w:rsid w:val="008E6A0C"/>
    <w:rsid w:val="008E6B52"/>
    <w:rsid w:val="008E6E45"/>
    <w:rsid w:val="008E7DF3"/>
    <w:rsid w:val="008F0A68"/>
    <w:rsid w:val="008F13B2"/>
    <w:rsid w:val="008F1D28"/>
    <w:rsid w:val="008F1FA3"/>
    <w:rsid w:val="008F26E1"/>
    <w:rsid w:val="008F31CF"/>
    <w:rsid w:val="008F3A90"/>
    <w:rsid w:val="008F3C90"/>
    <w:rsid w:val="008F400E"/>
    <w:rsid w:val="008F4049"/>
    <w:rsid w:val="008F417D"/>
    <w:rsid w:val="008F4A78"/>
    <w:rsid w:val="008F4BF8"/>
    <w:rsid w:val="008F4BFD"/>
    <w:rsid w:val="008F4E13"/>
    <w:rsid w:val="008F5437"/>
    <w:rsid w:val="008F68C2"/>
    <w:rsid w:val="008F6D0E"/>
    <w:rsid w:val="008F795D"/>
    <w:rsid w:val="00900AA5"/>
    <w:rsid w:val="00901A8B"/>
    <w:rsid w:val="00901D56"/>
    <w:rsid w:val="00902221"/>
    <w:rsid w:val="00904775"/>
    <w:rsid w:val="0090538B"/>
    <w:rsid w:val="009059EE"/>
    <w:rsid w:val="00906328"/>
    <w:rsid w:val="009064E5"/>
    <w:rsid w:val="00907DC2"/>
    <w:rsid w:val="00910154"/>
    <w:rsid w:val="00910156"/>
    <w:rsid w:val="00910536"/>
    <w:rsid w:val="00910BEC"/>
    <w:rsid w:val="00910C5A"/>
    <w:rsid w:val="00911384"/>
    <w:rsid w:val="009119D7"/>
    <w:rsid w:val="00911B79"/>
    <w:rsid w:val="00912979"/>
    <w:rsid w:val="00913BD5"/>
    <w:rsid w:val="00913D2A"/>
    <w:rsid w:val="00913E0C"/>
    <w:rsid w:val="009144F0"/>
    <w:rsid w:val="00914F6F"/>
    <w:rsid w:val="00915AB7"/>
    <w:rsid w:val="009163F0"/>
    <w:rsid w:val="00916E0C"/>
    <w:rsid w:val="00917150"/>
    <w:rsid w:val="0092052C"/>
    <w:rsid w:val="00920A1A"/>
    <w:rsid w:val="00920BBD"/>
    <w:rsid w:val="009215F5"/>
    <w:rsid w:val="009223C0"/>
    <w:rsid w:val="00922C31"/>
    <w:rsid w:val="00923113"/>
    <w:rsid w:val="00923499"/>
    <w:rsid w:val="00924E2D"/>
    <w:rsid w:val="00925416"/>
    <w:rsid w:val="00925CE3"/>
    <w:rsid w:val="00926380"/>
    <w:rsid w:val="00926658"/>
    <w:rsid w:val="00926A4B"/>
    <w:rsid w:val="0092716B"/>
    <w:rsid w:val="00927493"/>
    <w:rsid w:val="00927710"/>
    <w:rsid w:val="00927DA0"/>
    <w:rsid w:val="009319C4"/>
    <w:rsid w:val="00933066"/>
    <w:rsid w:val="00933F46"/>
    <w:rsid w:val="00935835"/>
    <w:rsid w:val="009358E0"/>
    <w:rsid w:val="0093598D"/>
    <w:rsid w:val="00935B37"/>
    <w:rsid w:val="009363FB"/>
    <w:rsid w:val="009364E2"/>
    <w:rsid w:val="00936854"/>
    <w:rsid w:val="00940B64"/>
    <w:rsid w:val="0094128D"/>
    <w:rsid w:val="009412A0"/>
    <w:rsid w:val="0094131E"/>
    <w:rsid w:val="00942205"/>
    <w:rsid w:val="00942D5E"/>
    <w:rsid w:val="00942EB2"/>
    <w:rsid w:val="00943639"/>
    <w:rsid w:val="00943BF3"/>
    <w:rsid w:val="00944DB3"/>
    <w:rsid w:val="00945E99"/>
    <w:rsid w:val="0094686B"/>
    <w:rsid w:val="00946E4B"/>
    <w:rsid w:val="00946F7C"/>
    <w:rsid w:val="00947527"/>
    <w:rsid w:val="00950624"/>
    <w:rsid w:val="0095081C"/>
    <w:rsid w:val="009508B4"/>
    <w:rsid w:val="009510CD"/>
    <w:rsid w:val="009517E8"/>
    <w:rsid w:val="00951BBE"/>
    <w:rsid w:val="009521BC"/>
    <w:rsid w:val="00953E21"/>
    <w:rsid w:val="00953ECE"/>
    <w:rsid w:val="009543E1"/>
    <w:rsid w:val="0095581F"/>
    <w:rsid w:val="0095585D"/>
    <w:rsid w:val="00955EA8"/>
    <w:rsid w:val="00957301"/>
    <w:rsid w:val="009575A5"/>
    <w:rsid w:val="00957795"/>
    <w:rsid w:val="00960474"/>
    <w:rsid w:val="009618E7"/>
    <w:rsid w:val="00963438"/>
    <w:rsid w:val="00964589"/>
    <w:rsid w:val="009646B6"/>
    <w:rsid w:val="009655E3"/>
    <w:rsid w:val="009666BA"/>
    <w:rsid w:val="00967882"/>
    <w:rsid w:val="00967BBF"/>
    <w:rsid w:val="00967C57"/>
    <w:rsid w:val="00970182"/>
    <w:rsid w:val="00970214"/>
    <w:rsid w:val="00970F82"/>
    <w:rsid w:val="0097102A"/>
    <w:rsid w:val="0097125A"/>
    <w:rsid w:val="00972056"/>
    <w:rsid w:val="009720CC"/>
    <w:rsid w:val="0097264C"/>
    <w:rsid w:val="00972AB4"/>
    <w:rsid w:val="00972BDC"/>
    <w:rsid w:val="00972F99"/>
    <w:rsid w:val="00974312"/>
    <w:rsid w:val="009754AC"/>
    <w:rsid w:val="00975B97"/>
    <w:rsid w:val="00976553"/>
    <w:rsid w:val="009771C4"/>
    <w:rsid w:val="0097739C"/>
    <w:rsid w:val="00977F5D"/>
    <w:rsid w:val="00981019"/>
    <w:rsid w:val="00981488"/>
    <w:rsid w:val="0098345D"/>
    <w:rsid w:val="00983586"/>
    <w:rsid w:val="00983CEA"/>
    <w:rsid w:val="00983D73"/>
    <w:rsid w:val="009847A6"/>
    <w:rsid w:val="00984DAD"/>
    <w:rsid w:val="0098531B"/>
    <w:rsid w:val="00985C0D"/>
    <w:rsid w:val="009861FE"/>
    <w:rsid w:val="00987433"/>
    <w:rsid w:val="00987EC9"/>
    <w:rsid w:val="00990149"/>
    <w:rsid w:val="00990A26"/>
    <w:rsid w:val="00990C42"/>
    <w:rsid w:val="00992ADA"/>
    <w:rsid w:val="009934A7"/>
    <w:rsid w:val="009937A8"/>
    <w:rsid w:val="009944B0"/>
    <w:rsid w:val="00994510"/>
    <w:rsid w:val="00995A22"/>
    <w:rsid w:val="009960A9"/>
    <w:rsid w:val="00997715"/>
    <w:rsid w:val="00997C46"/>
    <w:rsid w:val="00997CDB"/>
    <w:rsid w:val="00997DE1"/>
    <w:rsid w:val="009A0C25"/>
    <w:rsid w:val="009A1C8C"/>
    <w:rsid w:val="009A2923"/>
    <w:rsid w:val="009A2A69"/>
    <w:rsid w:val="009A2EF6"/>
    <w:rsid w:val="009A36C7"/>
    <w:rsid w:val="009A3FD0"/>
    <w:rsid w:val="009A42AC"/>
    <w:rsid w:val="009A476A"/>
    <w:rsid w:val="009A53D6"/>
    <w:rsid w:val="009A592A"/>
    <w:rsid w:val="009A6408"/>
    <w:rsid w:val="009A6961"/>
    <w:rsid w:val="009A6ABA"/>
    <w:rsid w:val="009A6B74"/>
    <w:rsid w:val="009A6E09"/>
    <w:rsid w:val="009A769D"/>
    <w:rsid w:val="009B1CE9"/>
    <w:rsid w:val="009B23A7"/>
    <w:rsid w:val="009B263F"/>
    <w:rsid w:val="009B284D"/>
    <w:rsid w:val="009B2894"/>
    <w:rsid w:val="009B2C32"/>
    <w:rsid w:val="009B3811"/>
    <w:rsid w:val="009B3E27"/>
    <w:rsid w:val="009B54CE"/>
    <w:rsid w:val="009B59EB"/>
    <w:rsid w:val="009B6863"/>
    <w:rsid w:val="009B7D31"/>
    <w:rsid w:val="009C026F"/>
    <w:rsid w:val="009C15A7"/>
    <w:rsid w:val="009C2753"/>
    <w:rsid w:val="009C3E91"/>
    <w:rsid w:val="009C4EB5"/>
    <w:rsid w:val="009C5B43"/>
    <w:rsid w:val="009C6071"/>
    <w:rsid w:val="009C7007"/>
    <w:rsid w:val="009C7750"/>
    <w:rsid w:val="009D02CE"/>
    <w:rsid w:val="009D35B4"/>
    <w:rsid w:val="009D43E2"/>
    <w:rsid w:val="009D4A09"/>
    <w:rsid w:val="009D4FF4"/>
    <w:rsid w:val="009D5A8F"/>
    <w:rsid w:val="009D5AF5"/>
    <w:rsid w:val="009D62C7"/>
    <w:rsid w:val="009D672B"/>
    <w:rsid w:val="009D7113"/>
    <w:rsid w:val="009D714D"/>
    <w:rsid w:val="009D72B5"/>
    <w:rsid w:val="009E13EF"/>
    <w:rsid w:val="009E1F9D"/>
    <w:rsid w:val="009E3920"/>
    <w:rsid w:val="009E39FE"/>
    <w:rsid w:val="009E523C"/>
    <w:rsid w:val="009E589F"/>
    <w:rsid w:val="009E5BF3"/>
    <w:rsid w:val="009E67A8"/>
    <w:rsid w:val="009E6BE2"/>
    <w:rsid w:val="009E7C01"/>
    <w:rsid w:val="009E7ED5"/>
    <w:rsid w:val="009F0054"/>
    <w:rsid w:val="009F073B"/>
    <w:rsid w:val="009F0A00"/>
    <w:rsid w:val="009F10D8"/>
    <w:rsid w:val="009F2862"/>
    <w:rsid w:val="009F2CC7"/>
    <w:rsid w:val="009F4056"/>
    <w:rsid w:val="009F4423"/>
    <w:rsid w:val="009F4C74"/>
    <w:rsid w:val="009F4D5B"/>
    <w:rsid w:val="009F4DB2"/>
    <w:rsid w:val="009F5D69"/>
    <w:rsid w:val="009F5EB9"/>
    <w:rsid w:val="009F6160"/>
    <w:rsid w:val="009F7E3F"/>
    <w:rsid w:val="00A018DD"/>
    <w:rsid w:val="00A01A20"/>
    <w:rsid w:val="00A02895"/>
    <w:rsid w:val="00A04C0F"/>
    <w:rsid w:val="00A050B7"/>
    <w:rsid w:val="00A05BEB"/>
    <w:rsid w:val="00A0605E"/>
    <w:rsid w:val="00A06473"/>
    <w:rsid w:val="00A070F5"/>
    <w:rsid w:val="00A07E51"/>
    <w:rsid w:val="00A1066B"/>
    <w:rsid w:val="00A11527"/>
    <w:rsid w:val="00A11E29"/>
    <w:rsid w:val="00A12673"/>
    <w:rsid w:val="00A12BEC"/>
    <w:rsid w:val="00A132B8"/>
    <w:rsid w:val="00A13E4E"/>
    <w:rsid w:val="00A1412A"/>
    <w:rsid w:val="00A15EFE"/>
    <w:rsid w:val="00A16E4B"/>
    <w:rsid w:val="00A17149"/>
    <w:rsid w:val="00A1733A"/>
    <w:rsid w:val="00A1736D"/>
    <w:rsid w:val="00A2001F"/>
    <w:rsid w:val="00A2101C"/>
    <w:rsid w:val="00A211AA"/>
    <w:rsid w:val="00A21E86"/>
    <w:rsid w:val="00A2323E"/>
    <w:rsid w:val="00A233AC"/>
    <w:rsid w:val="00A2394C"/>
    <w:rsid w:val="00A24045"/>
    <w:rsid w:val="00A25195"/>
    <w:rsid w:val="00A251D7"/>
    <w:rsid w:val="00A2549B"/>
    <w:rsid w:val="00A25997"/>
    <w:rsid w:val="00A26818"/>
    <w:rsid w:val="00A26C70"/>
    <w:rsid w:val="00A26CC4"/>
    <w:rsid w:val="00A27EC2"/>
    <w:rsid w:val="00A30D9F"/>
    <w:rsid w:val="00A31115"/>
    <w:rsid w:val="00A32153"/>
    <w:rsid w:val="00A32272"/>
    <w:rsid w:val="00A3229A"/>
    <w:rsid w:val="00A3256E"/>
    <w:rsid w:val="00A33720"/>
    <w:rsid w:val="00A33A7B"/>
    <w:rsid w:val="00A360CF"/>
    <w:rsid w:val="00A3644C"/>
    <w:rsid w:val="00A36598"/>
    <w:rsid w:val="00A36FDF"/>
    <w:rsid w:val="00A376A7"/>
    <w:rsid w:val="00A37D12"/>
    <w:rsid w:val="00A40054"/>
    <w:rsid w:val="00A400AF"/>
    <w:rsid w:val="00A40B18"/>
    <w:rsid w:val="00A410BA"/>
    <w:rsid w:val="00A410EA"/>
    <w:rsid w:val="00A413D7"/>
    <w:rsid w:val="00A41763"/>
    <w:rsid w:val="00A41D6B"/>
    <w:rsid w:val="00A43A35"/>
    <w:rsid w:val="00A4489A"/>
    <w:rsid w:val="00A44A18"/>
    <w:rsid w:val="00A44D94"/>
    <w:rsid w:val="00A46029"/>
    <w:rsid w:val="00A4609C"/>
    <w:rsid w:val="00A50E58"/>
    <w:rsid w:val="00A51163"/>
    <w:rsid w:val="00A5118E"/>
    <w:rsid w:val="00A51DE2"/>
    <w:rsid w:val="00A532DB"/>
    <w:rsid w:val="00A536C3"/>
    <w:rsid w:val="00A53F3C"/>
    <w:rsid w:val="00A544AA"/>
    <w:rsid w:val="00A548F2"/>
    <w:rsid w:val="00A55230"/>
    <w:rsid w:val="00A56865"/>
    <w:rsid w:val="00A56D81"/>
    <w:rsid w:val="00A571B4"/>
    <w:rsid w:val="00A5791A"/>
    <w:rsid w:val="00A57998"/>
    <w:rsid w:val="00A6047B"/>
    <w:rsid w:val="00A6248E"/>
    <w:rsid w:val="00A628AC"/>
    <w:rsid w:val="00A62C68"/>
    <w:rsid w:val="00A64053"/>
    <w:rsid w:val="00A640F2"/>
    <w:rsid w:val="00A6468F"/>
    <w:rsid w:val="00A652DD"/>
    <w:rsid w:val="00A65BE3"/>
    <w:rsid w:val="00A669B7"/>
    <w:rsid w:val="00A66E96"/>
    <w:rsid w:val="00A6772C"/>
    <w:rsid w:val="00A67734"/>
    <w:rsid w:val="00A67A15"/>
    <w:rsid w:val="00A67B01"/>
    <w:rsid w:val="00A71367"/>
    <w:rsid w:val="00A721D5"/>
    <w:rsid w:val="00A722A8"/>
    <w:rsid w:val="00A72F07"/>
    <w:rsid w:val="00A73BBC"/>
    <w:rsid w:val="00A73E9B"/>
    <w:rsid w:val="00A7688C"/>
    <w:rsid w:val="00A77029"/>
    <w:rsid w:val="00A773E1"/>
    <w:rsid w:val="00A77A08"/>
    <w:rsid w:val="00A80307"/>
    <w:rsid w:val="00A82299"/>
    <w:rsid w:val="00A827E0"/>
    <w:rsid w:val="00A828A1"/>
    <w:rsid w:val="00A83C97"/>
    <w:rsid w:val="00A83F54"/>
    <w:rsid w:val="00A847BC"/>
    <w:rsid w:val="00A84B57"/>
    <w:rsid w:val="00A84DB6"/>
    <w:rsid w:val="00A84EE7"/>
    <w:rsid w:val="00A85830"/>
    <w:rsid w:val="00A87D18"/>
    <w:rsid w:val="00A90CE5"/>
    <w:rsid w:val="00A91492"/>
    <w:rsid w:val="00A91F09"/>
    <w:rsid w:val="00A948C4"/>
    <w:rsid w:val="00A95168"/>
    <w:rsid w:val="00A95830"/>
    <w:rsid w:val="00A96769"/>
    <w:rsid w:val="00A97346"/>
    <w:rsid w:val="00A97D57"/>
    <w:rsid w:val="00AA0069"/>
    <w:rsid w:val="00AA0768"/>
    <w:rsid w:val="00AA0D6C"/>
    <w:rsid w:val="00AA2814"/>
    <w:rsid w:val="00AA2B7C"/>
    <w:rsid w:val="00AA2ECD"/>
    <w:rsid w:val="00AA425D"/>
    <w:rsid w:val="00AA4C03"/>
    <w:rsid w:val="00AA56CF"/>
    <w:rsid w:val="00AA5738"/>
    <w:rsid w:val="00AA6720"/>
    <w:rsid w:val="00AA69B4"/>
    <w:rsid w:val="00AA6AAE"/>
    <w:rsid w:val="00AA6CF7"/>
    <w:rsid w:val="00AA750B"/>
    <w:rsid w:val="00AA7689"/>
    <w:rsid w:val="00AA7A6C"/>
    <w:rsid w:val="00AA7B05"/>
    <w:rsid w:val="00AB13C8"/>
    <w:rsid w:val="00AB1F38"/>
    <w:rsid w:val="00AB4B53"/>
    <w:rsid w:val="00AB5252"/>
    <w:rsid w:val="00AB5C07"/>
    <w:rsid w:val="00AB6036"/>
    <w:rsid w:val="00AB64BA"/>
    <w:rsid w:val="00AB6B5A"/>
    <w:rsid w:val="00AB6BBA"/>
    <w:rsid w:val="00AB7290"/>
    <w:rsid w:val="00AB7319"/>
    <w:rsid w:val="00AB7760"/>
    <w:rsid w:val="00AC026B"/>
    <w:rsid w:val="00AC0D49"/>
    <w:rsid w:val="00AC10DA"/>
    <w:rsid w:val="00AC130F"/>
    <w:rsid w:val="00AC2B11"/>
    <w:rsid w:val="00AC3759"/>
    <w:rsid w:val="00AC3B6D"/>
    <w:rsid w:val="00AC4856"/>
    <w:rsid w:val="00AC7C30"/>
    <w:rsid w:val="00AD04F7"/>
    <w:rsid w:val="00AD0E60"/>
    <w:rsid w:val="00AD16FD"/>
    <w:rsid w:val="00AD182B"/>
    <w:rsid w:val="00AD219F"/>
    <w:rsid w:val="00AD2512"/>
    <w:rsid w:val="00AD296E"/>
    <w:rsid w:val="00AD3F8A"/>
    <w:rsid w:val="00AD48C4"/>
    <w:rsid w:val="00AD4DF7"/>
    <w:rsid w:val="00AD570C"/>
    <w:rsid w:val="00AD5A4D"/>
    <w:rsid w:val="00AD618D"/>
    <w:rsid w:val="00AD6467"/>
    <w:rsid w:val="00AD6572"/>
    <w:rsid w:val="00AD6F29"/>
    <w:rsid w:val="00AE0189"/>
    <w:rsid w:val="00AE06F2"/>
    <w:rsid w:val="00AE0C9A"/>
    <w:rsid w:val="00AE0E1D"/>
    <w:rsid w:val="00AE21A0"/>
    <w:rsid w:val="00AE27CD"/>
    <w:rsid w:val="00AE2E77"/>
    <w:rsid w:val="00AE3180"/>
    <w:rsid w:val="00AE465A"/>
    <w:rsid w:val="00AE4A18"/>
    <w:rsid w:val="00AE4EB4"/>
    <w:rsid w:val="00AE5290"/>
    <w:rsid w:val="00AE5E3F"/>
    <w:rsid w:val="00AE60FB"/>
    <w:rsid w:val="00AE6E26"/>
    <w:rsid w:val="00AE6E7D"/>
    <w:rsid w:val="00AE7127"/>
    <w:rsid w:val="00AE715A"/>
    <w:rsid w:val="00AE7FDC"/>
    <w:rsid w:val="00AF0413"/>
    <w:rsid w:val="00AF4139"/>
    <w:rsid w:val="00AF4B62"/>
    <w:rsid w:val="00AF62E4"/>
    <w:rsid w:val="00AF7732"/>
    <w:rsid w:val="00AF7CCF"/>
    <w:rsid w:val="00B0033E"/>
    <w:rsid w:val="00B00EBC"/>
    <w:rsid w:val="00B00F58"/>
    <w:rsid w:val="00B00FE9"/>
    <w:rsid w:val="00B016A1"/>
    <w:rsid w:val="00B01F41"/>
    <w:rsid w:val="00B01FC7"/>
    <w:rsid w:val="00B021F1"/>
    <w:rsid w:val="00B02A85"/>
    <w:rsid w:val="00B0377B"/>
    <w:rsid w:val="00B03C06"/>
    <w:rsid w:val="00B068D1"/>
    <w:rsid w:val="00B078A5"/>
    <w:rsid w:val="00B07931"/>
    <w:rsid w:val="00B10983"/>
    <w:rsid w:val="00B11DAB"/>
    <w:rsid w:val="00B13B4F"/>
    <w:rsid w:val="00B13B61"/>
    <w:rsid w:val="00B1505A"/>
    <w:rsid w:val="00B203BE"/>
    <w:rsid w:val="00B20D86"/>
    <w:rsid w:val="00B20E12"/>
    <w:rsid w:val="00B20F70"/>
    <w:rsid w:val="00B211F2"/>
    <w:rsid w:val="00B2146D"/>
    <w:rsid w:val="00B220E5"/>
    <w:rsid w:val="00B22EE9"/>
    <w:rsid w:val="00B23374"/>
    <w:rsid w:val="00B236DE"/>
    <w:rsid w:val="00B23956"/>
    <w:rsid w:val="00B2402C"/>
    <w:rsid w:val="00B25342"/>
    <w:rsid w:val="00B25B45"/>
    <w:rsid w:val="00B264F0"/>
    <w:rsid w:val="00B2662E"/>
    <w:rsid w:val="00B26D64"/>
    <w:rsid w:val="00B3070A"/>
    <w:rsid w:val="00B316B0"/>
    <w:rsid w:val="00B31CBE"/>
    <w:rsid w:val="00B3288B"/>
    <w:rsid w:val="00B335F8"/>
    <w:rsid w:val="00B33965"/>
    <w:rsid w:val="00B34078"/>
    <w:rsid w:val="00B34118"/>
    <w:rsid w:val="00B34965"/>
    <w:rsid w:val="00B3555B"/>
    <w:rsid w:val="00B35774"/>
    <w:rsid w:val="00B37582"/>
    <w:rsid w:val="00B37FB4"/>
    <w:rsid w:val="00B405BB"/>
    <w:rsid w:val="00B41659"/>
    <w:rsid w:val="00B41D3C"/>
    <w:rsid w:val="00B41F4B"/>
    <w:rsid w:val="00B42355"/>
    <w:rsid w:val="00B438F1"/>
    <w:rsid w:val="00B43C3B"/>
    <w:rsid w:val="00B446E1"/>
    <w:rsid w:val="00B46507"/>
    <w:rsid w:val="00B467AB"/>
    <w:rsid w:val="00B469B5"/>
    <w:rsid w:val="00B46D0C"/>
    <w:rsid w:val="00B46F65"/>
    <w:rsid w:val="00B471EE"/>
    <w:rsid w:val="00B47368"/>
    <w:rsid w:val="00B476AC"/>
    <w:rsid w:val="00B500EC"/>
    <w:rsid w:val="00B50884"/>
    <w:rsid w:val="00B5097C"/>
    <w:rsid w:val="00B51178"/>
    <w:rsid w:val="00B517C7"/>
    <w:rsid w:val="00B52791"/>
    <w:rsid w:val="00B52941"/>
    <w:rsid w:val="00B53D5E"/>
    <w:rsid w:val="00B550C0"/>
    <w:rsid w:val="00B55B74"/>
    <w:rsid w:val="00B55FE7"/>
    <w:rsid w:val="00B56D7A"/>
    <w:rsid w:val="00B56FB7"/>
    <w:rsid w:val="00B61223"/>
    <w:rsid w:val="00B61356"/>
    <w:rsid w:val="00B6162D"/>
    <w:rsid w:val="00B61A19"/>
    <w:rsid w:val="00B62239"/>
    <w:rsid w:val="00B62DB3"/>
    <w:rsid w:val="00B638F6"/>
    <w:rsid w:val="00B63AA6"/>
    <w:rsid w:val="00B63CFE"/>
    <w:rsid w:val="00B658D2"/>
    <w:rsid w:val="00B662C9"/>
    <w:rsid w:val="00B66326"/>
    <w:rsid w:val="00B66A4E"/>
    <w:rsid w:val="00B67CAF"/>
    <w:rsid w:val="00B70869"/>
    <w:rsid w:val="00B70880"/>
    <w:rsid w:val="00B711D5"/>
    <w:rsid w:val="00B72046"/>
    <w:rsid w:val="00B724A8"/>
    <w:rsid w:val="00B733B6"/>
    <w:rsid w:val="00B74892"/>
    <w:rsid w:val="00B755B8"/>
    <w:rsid w:val="00B757F5"/>
    <w:rsid w:val="00B75E64"/>
    <w:rsid w:val="00B7720F"/>
    <w:rsid w:val="00B80C24"/>
    <w:rsid w:val="00B82046"/>
    <w:rsid w:val="00B848D1"/>
    <w:rsid w:val="00B84943"/>
    <w:rsid w:val="00B84C0B"/>
    <w:rsid w:val="00B8640E"/>
    <w:rsid w:val="00B87B08"/>
    <w:rsid w:val="00B906F8"/>
    <w:rsid w:val="00B91277"/>
    <w:rsid w:val="00B9467E"/>
    <w:rsid w:val="00B95E89"/>
    <w:rsid w:val="00B964EB"/>
    <w:rsid w:val="00B97E66"/>
    <w:rsid w:val="00BA04F8"/>
    <w:rsid w:val="00BA0C15"/>
    <w:rsid w:val="00BA0DE5"/>
    <w:rsid w:val="00BA14C6"/>
    <w:rsid w:val="00BA1D7C"/>
    <w:rsid w:val="00BA1F56"/>
    <w:rsid w:val="00BA2113"/>
    <w:rsid w:val="00BA3684"/>
    <w:rsid w:val="00BA4E67"/>
    <w:rsid w:val="00BA5473"/>
    <w:rsid w:val="00BA6199"/>
    <w:rsid w:val="00BB17C3"/>
    <w:rsid w:val="00BB1BB6"/>
    <w:rsid w:val="00BB22E9"/>
    <w:rsid w:val="00BB306B"/>
    <w:rsid w:val="00BB30A1"/>
    <w:rsid w:val="00BB3ACB"/>
    <w:rsid w:val="00BB3FE1"/>
    <w:rsid w:val="00BB4F10"/>
    <w:rsid w:val="00BB4F37"/>
    <w:rsid w:val="00BB5758"/>
    <w:rsid w:val="00BB5B34"/>
    <w:rsid w:val="00BC125C"/>
    <w:rsid w:val="00BC1534"/>
    <w:rsid w:val="00BC1C88"/>
    <w:rsid w:val="00BC1F64"/>
    <w:rsid w:val="00BC283B"/>
    <w:rsid w:val="00BC2897"/>
    <w:rsid w:val="00BC29D5"/>
    <w:rsid w:val="00BC2E2A"/>
    <w:rsid w:val="00BC316E"/>
    <w:rsid w:val="00BC324D"/>
    <w:rsid w:val="00BC3762"/>
    <w:rsid w:val="00BC3DDE"/>
    <w:rsid w:val="00BC4DDE"/>
    <w:rsid w:val="00BC4E2B"/>
    <w:rsid w:val="00BC4F5F"/>
    <w:rsid w:val="00BC5057"/>
    <w:rsid w:val="00BC55C4"/>
    <w:rsid w:val="00BC5A19"/>
    <w:rsid w:val="00BC5FE9"/>
    <w:rsid w:val="00BC732F"/>
    <w:rsid w:val="00BC7E43"/>
    <w:rsid w:val="00BD0ADE"/>
    <w:rsid w:val="00BD4AD9"/>
    <w:rsid w:val="00BD4AE1"/>
    <w:rsid w:val="00BD6254"/>
    <w:rsid w:val="00BD6CCE"/>
    <w:rsid w:val="00BD6F50"/>
    <w:rsid w:val="00BD702E"/>
    <w:rsid w:val="00BD782B"/>
    <w:rsid w:val="00BE2564"/>
    <w:rsid w:val="00BE29CC"/>
    <w:rsid w:val="00BE3545"/>
    <w:rsid w:val="00BE3D2D"/>
    <w:rsid w:val="00BE463C"/>
    <w:rsid w:val="00BE500F"/>
    <w:rsid w:val="00BE5B3E"/>
    <w:rsid w:val="00BE6D47"/>
    <w:rsid w:val="00BE73AE"/>
    <w:rsid w:val="00BE7419"/>
    <w:rsid w:val="00BE7D73"/>
    <w:rsid w:val="00BF130F"/>
    <w:rsid w:val="00BF1CFF"/>
    <w:rsid w:val="00BF2CEC"/>
    <w:rsid w:val="00BF2ED2"/>
    <w:rsid w:val="00BF35C6"/>
    <w:rsid w:val="00BF4DE3"/>
    <w:rsid w:val="00BF656E"/>
    <w:rsid w:val="00BF6C40"/>
    <w:rsid w:val="00BF7A20"/>
    <w:rsid w:val="00BF7A64"/>
    <w:rsid w:val="00C00171"/>
    <w:rsid w:val="00C00CE9"/>
    <w:rsid w:val="00C013BB"/>
    <w:rsid w:val="00C01F9C"/>
    <w:rsid w:val="00C02BFC"/>
    <w:rsid w:val="00C034C4"/>
    <w:rsid w:val="00C03A75"/>
    <w:rsid w:val="00C0612C"/>
    <w:rsid w:val="00C064E4"/>
    <w:rsid w:val="00C064ED"/>
    <w:rsid w:val="00C06EF8"/>
    <w:rsid w:val="00C072E1"/>
    <w:rsid w:val="00C07A34"/>
    <w:rsid w:val="00C105B6"/>
    <w:rsid w:val="00C10E84"/>
    <w:rsid w:val="00C11376"/>
    <w:rsid w:val="00C11383"/>
    <w:rsid w:val="00C115F0"/>
    <w:rsid w:val="00C11FBD"/>
    <w:rsid w:val="00C1320F"/>
    <w:rsid w:val="00C13DB4"/>
    <w:rsid w:val="00C14058"/>
    <w:rsid w:val="00C141D9"/>
    <w:rsid w:val="00C147AD"/>
    <w:rsid w:val="00C15ABD"/>
    <w:rsid w:val="00C20BB0"/>
    <w:rsid w:val="00C221F3"/>
    <w:rsid w:val="00C22704"/>
    <w:rsid w:val="00C22966"/>
    <w:rsid w:val="00C25DE8"/>
    <w:rsid w:val="00C25F45"/>
    <w:rsid w:val="00C26CC3"/>
    <w:rsid w:val="00C274D3"/>
    <w:rsid w:val="00C27C1B"/>
    <w:rsid w:val="00C30010"/>
    <w:rsid w:val="00C30566"/>
    <w:rsid w:val="00C31905"/>
    <w:rsid w:val="00C34EAA"/>
    <w:rsid w:val="00C35315"/>
    <w:rsid w:val="00C35392"/>
    <w:rsid w:val="00C35BF0"/>
    <w:rsid w:val="00C35C4D"/>
    <w:rsid w:val="00C36922"/>
    <w:rsid w:val="00C371AA"/>
    <w:rsid w:val="00C40021"/>
    <w:rsid w:val="00C41497"/>
    <w:rsid w:val="00C45B0A"/>
    <w:rsid w:val="00C45FA4"/>
    <w:rsid w:val="00C46332"/>
    <w:rsid w:val="00C46CDE"/>
    <w:rsid w:val="00C4726D"/>
    <w:rsid w:val="00C50814"/>
    <w:rsid w:val="00C51EFA"/>
    <w:rsid w:val="00C51F89"/>
    <w:rsid w:val="00C55F42"/>
    <w:rsid w:val="00C56AEC"/>
    <w:rsid w:val="00C63499"/>
    <w:rsid w:val="00C63A3D"/>
    <w:rsid w:val="00C63E13"/>
    <w:rsid w:val="00C64023"/>
    <w:rsid w:val="00C64BC4"/>
    <w:rsid w:val="00C65211"/>
    <w:rsid w:val="00C66341"/>
    <w:rsid w:val="00C66689"/>
    <w:rsid w:val="00C674B0"/>
    <w:rsid w:val="00C67B70"/>
    <w:rsid w:val="00C71BBD"/>
    <w:rsid w:val="00C71ECB"/>
    <w:rsid w:val="00C738DD"/>
    <w:rsid w:val="00C74256"/>
    <w:rsid w:val="00C764CA"/>
    <w:rsid w:val="00C7744A"/>
    <w:rsid w:val="00C800CA"/>
    <w:rsid w:val="00C8024E"/>
    <w:rsid w:val="00C81B87"/>
    <w:rsid w:val="00C82451"/>
    <w:rsid w:val="00C82A0E"/>
    <w:rsid w:val="00C83DD2"/>
    <w:rsid w:val="00C9056C"/>
    <w:rsid w:val="00C917BF"/>
    <w:rsid w:val="00C91F08"/>
    <w:rsid w:val="00C92465"/>
    <w:rsid w:val="00C94665"/>
    <w:rsid w:val="00C948AA"/>
    <w:rsid w:val="00C94CB0"/>
    <w:rsid w:val="00C94CC2"/>
    <w:rsid w:val="00C952CA"/>
    <w:rsid w:val="00C96D18"/>
    <w:rsid w:val="00C96FC2"/>
    <w:rsid w:val="00C97043"/>
    <w:rsid w:val="00CA0147"/>
    <w:rsid w:val="00CA0322"/>
    <w:rsid w:val="00CA18F2"/>
    <w:rsid w:val="00CA1C83"/>
    <w:rsid w:val="00CA2344"/>
    <w:rsid w:val="00CA2418"/>
    <w:rsid w:val="00CA2837"/>
    <w:rsid w:val="00CA2D8F"/>
    <w:rsid w:val="00CA4205"/>
    <w:rsid w:val="00CA42DC"/>
    <w:rsid w:val="00CA48FC"/>
    <w:rsid w:val="00CA4946"/>
    <w:rsid w:val="00CA4E4B"/>
    <w:rsid w:val="00CA520F"/>
    <w:rsid w:val="00CA659A"/>
    <w:rsid w:val="00CA681F"/>
    <w:rsid w:val="00CA6C11"/>
    <w:rsid w:val="00CA73BF"/>
    <w:rsid w:val="00CB0804"/>
    <w:rsid w:val="00CB100B"/>
    <w:rsid w:val="00CB1235"/>
    <w:rsid w:val="00CB153D"/>
    <w:rsid w:val="00CB18DC"/>
    <w:rsid w:val="00CB19AC"/>
    <w:rsid w:val="00CB2E90"/>
    <w:rsid w:val="00CB31D9"/>
    <w:rsid w:val="00CB3D60"/>
    <w:rsid w:val="00CB53CA"/>
    <w:rsid w:val="00CC0DFF"/>
    <w:rsid w:val="00CC2E73"/>
    <w:rsid w:val="00CC2FC3"/>
    <w:rsid w:val="00CC3329"/>
    <w:rsid w:val="00CC47C1"/>
    <w:rsid w:val="00CC5780"/>
    <w:rsid w:val="00CC5B15"/>
    <w:rsid w:val="00CC5C80"/>
    <w:rsid w:val="00CC60A0"/>
    <w:rsid w:val="00CC6CA7"/>
    <w:rsid w:val="00CC7E36"/>
    <w:rsid w:val="00CC7F5B"/>
    <w:rsid w:val="00CD0190"/>
    <w:rsid w:val="00CD06A5"/>
    <w:rsid w:val="00CD10E5"/>
    <w:rsid w:val="00CD1EF2"/>
    <w:rsid w:val="00CD1F13"/>
    <w:rsid w:val="00CD2664"/>
    <w:rsid w:val="00CD2E7A"/>
    <w:rsid w:val="00CD3838"/>
    <w:rsid w:val="00CD4CD2"/>
    <w:rsid w:val="00CD4D75"/>
    <w:rsid w:val="00CD4D83"/>
    <w:rsid w:val="00CD5FA2"/>
    <w:rsid w:val="00CD68DB"/>
    <w:rsid w:val="00CD7019"/>
    <w:rsid w:val="00CE0439"/>
    <w:rsid w:val="00CE0714"/>
    <w:rsid w:val="00CE1841"/>
    <w:rsid w:val="00CE195A"/>
    <w:rsid w:val="00CE1FEB"/>
    <w:rsid w:val="00CE2F9C"/>
    <w:rsid w:val="00CE37D4"/>
    <w:rsid w:val="00CE3D50"/>
    <w:rsid w:val="00CE4053"/>
    <w:rsid w:val="00CE5C31"/>
    <w:rsid w:val="00CE69E8"/>
    <w:rsid w:val="00CE71F9"/>
    <w:rsid w:val="00CE77C7"/>
    <w:rsid w:val="00CE7C8A"/>
    <w:rsid w:val="00CE7CF8"/>
    <w:rsid w:val="00CE7CFD"/>
    <w:rsid w:val="00CF0313"/>
    <w:rsid w:val="00CF1B38"/>
    <w:rsid w:val="00CF1E7A"/>
    <w:rsid w:val="00CF2C24"/>
    <w:rsid w:val="00CF3443"/>
    <w:rsid w:val="00CF3906"/>
    <w:rsid w:val="00CF40A7"/>
    <w:rsid w:val="00CF7610"/>
    <w:rsid w:val="00CF7B47"/>
    <w:rsid w:val="00CF7DC4"/>
    <w:rsid w:val="00D00027"/>
    <w:rsid w:val="00D00058"/>
    <w:rsid w:val="00D0402B"/>
    <w:rsid w:val="00D04F7C"/>
    <w:rsid w:val="00D0517B"/>
    <w:rsid w:val="00D059CF"/>
    <w:rsid w:val="00D05FB6"/>
    <w:rsid w:val="00D0718B"/>
    <w:rsid w:val="00D07980"/>
    <w:rsid w:val="00D07FAC"/>
    <w:rsid w:val="00D07FB9"/>
    <w:rsid w:val="00D108B3"/>
    <w:rsid w:val="00D10986"/>
    <w:rsid w:val="00D1167C"/>
    <w:rsid w:val="00D129C9"/>
    <w:rsid w:val="00D1392C"/>
    <w:rsid w:val="00D13B8C"/>
    <w:rsid w:val="00D1474C"/>
    <w:rsid w:val="00D1483E"/>
    <w:rsid w:val="00D164A2"/>
    <w:rsid w:val="00D17E78"/>
    <w:rsid w:val="00D20078"/>
    <w:rsid w:val="00D20106"/>
    <w:rsid w:val="00D205A5"/>
    <w:rsid w:val="00D205B5"/>
    <w:rsid w:val="00D210D7"/>
    <w:rsid w:val="00D21BD6"/>
    <w:rsid w:val="00D2229A"/>
    <w:rsid w:val="00D228E1"/>
    <w:rsid w:val="00D22BA4"/>
    <w:rsid w:val="00D23E1D"/>
    <w:rsid w:val="00D243F0"/>
    <w:rsid w:val="00D25BDD"/>
    <w:rsid w:val="00D27D1D"/>
    <w:rsid w:val="00D27F74"/>
    <w:rsid w:val="00D301DA"/>
    <w:rsid w:val="00D30FA3"/>
    <w:rsid w:val="00D31614"/>
    <w:rsid w:val="00D3182A"/>
    <w:rsid w:val="00D3194A"/>
    <w:rsid w:val="00D31DA1"/>
    <w:rsid w:val="00D324BB"/>
    <w:rsid w:val="00D32C6F"/>
    <w:rsid w:val="00D32FBD"/>
    <w:rsid w:val="00D338FD"/>
    <w:rsid w:val="00D33955"/>
    <w:rsid w:val="00D34067"/>
    <w:rsid w:val="00D35306"/>
    <w:rsid w:val="00D35932"/>
    <w:rsid w:val="00D36771"/>
    <w:rsid w:val="00D402C8"/>
    <w:rsid w:val="00D408E2"/>
    <w:rsid w:val="00D40D70"/>
    <w:rsid w:val="00D41A8D"/>
    <w:rsid w:val="00D4251C"/>
    <w:rsid w:val="00D426FE"/>
    <w:rsid w:val="00D4298B"/>
    <w:rsid w:val="00D42A45"/>
    <w:rsid w:val="00D42C66"/>
    <w:rsid w:val="00D43237"/>
    <w:rsid w:val="00D4359A"/>
    <w:rsid w:val="00D4362B"/>
    <w:rsid w:val="00D44037"/>
    <w:rsid w:val="00D444EF"/>
    <w:rsid w:val="00D455CF"/>
    <w:rsid w:val="00D45E2E"/>
    <w:rsid w:val="00D4707A"/>
    <w:rsid w:val="00D5055A"/>
    <w:rsid w:val="00D53173"/>
    <w:rsid w:val="00D53511"/>
    <w:rsid w:val="00D5679E"/>
    <w:rsid w:val="00D571C4"/>
    <w:rsid w:val="00D57927"/>
    <w:rsid w:val="00D57EB0"/>
    <w:rsid w:val="00D608BD"/>
    <w:rsid w:val="00D60F90"/>
    <w:rsid w:val="00D61902"/>
    <w:rsid w:val="00D626E4"/>
    <w:rsid w:val="00D6287A"/>
    <w:rsid w:val="00D62C9A"/>
    <w:rsid w:val="00D636FD"/>
    <w:rsid w:val="00D63911"/>
    <w:rsid w:val="00D63DFE"/>
    <w:rsid w:val="00D63ECE"/>
    <w:rsid w:val="00D662DA"/>
    <w:rsid w:val="00D6719A"/>
    <w:rsid w:val="00D70C98"/>
    <w:rsid w:val="00D7346C"/>
    <w:rsid w:val="00D73D1D"/>
    <w:rsid w:val="00D740DC"/>
    <w:rsid w:val="00D740EA"/>
    <w:rsid w:val="00D743C0"/>
    <w:rsid w:val="00D74E5C"/>
    <w:rsid w:val="00D75E17"/>
    <w:rsid w:val="00D763F4"/>
    <w:rsid w:val="00D7727B"/>
    <w:rsid w:val="00D775B2"/>
    <w:rsid w:val="00D77937"/>
    <w:rsid w:val="00D803F3"/>
    <w:rsid w:val="00D80F15"/>
    <w:rsid w:val="00D81583"/>
    <w:rsid w:val="00D8276A"/>
    <w:rsid w:val="00D833FB"/>
    <w:rsid w:val="00D83ADF"/>
    <w:rsid w:val="00D83B12"/>
    <w:rsid w:val="00D83DEE"/>
    <w:rsid w:val="00D84963"/>
    <w:rsid w:val="00D84BE9"/>
    <w:rsid w:val="00D85288"/>
    <w:rsid w:val="00D876BD"/>
    <w:rsid w:val="00D87950"/>
    <w:rsid w:val="00D87D2C"/>
    <w:rsid w:val="00D91861"/>
    <w:rsid w:val="00D91D2D"/>
    <w:rsid w:val="00D9237D"/>
    <w:rsid w:val="00D93C93"/>
    <w:rsid w:val="00D93E3B"/>
    <w:rsid w:val="00D93EAA"/>
    <w:rsid w:val="00D94D0B"/>
    <w:rsid w:val="00D9577F"/>
    <w:rsid w:val="00D95890"/>
    <w:rsid w:val="00D962D6"/>
    <w:rsid w:val="00D9789A"/>
    <w:rsid w:val="00DA09C7"/>
    <w:rsid w:val="00DA0FB0"/>
    <w:rsid w:val="00DA192C"/>
    <w:rsid w:val="00DA1B2E"/>
    <w:rsid w:val="00DA1C16"/>
    <w:rsid w:val="00DA217E"/>
    <w:rsid w:val="00DA223B"/>
    <w:rsid w:val="00DA27EA"/>
    <w:rsid w:val="00DA2F34"/>
    <w:rsid w:val="00DA3C2A"/>
    <w:rsid w:val="00DA45FD"/>
    <w:rsid w:val="00DA483C"/>
    <w:rsid w:val="00DA4ABA"/>
    <w:rsid w:val="00DA5471"/>
    <w:rsid w:val="00DA67CD"/>
    <w:rsid w:val="00DA7B4E"/>
    <w:rsid w:val="00DB021E"/>
    <w:rsid w:val="00DB043A"/>
    <w:rsid w:val="00DB2E17"/>
    <w:rsid w:val="00DB3BDA"/>
    <w:rsid w:val="00DB47BF"/>
    <w:rsid w:val="00DB4FC1"/>
    <w:rsid w:val="00DB56F8"/>
    <w:rsid w:val="00DB5732"/>
    <w:rsid w:val="00DB61DB"/>
    <w:rsid w:val="00DB72B1"/>
    <w:rsid w:val="00DB7C8C"/>
    <w:rsid w:val="00DB7CAC"/>
    <w:rsid w:val="00DC09DE"/>
    <w:rsid w:val="00DC381E"/>
    <w:rsid w:val="00DC39F1"/>
    <w:rsid w:val="00DC4AA8"/>
    <w:rsid w:val="00DC51C7"/>
    <w:rsid w:val="00DC555A"/>
    <w:rsid w:val="00DC5D25"/>
    <w:rsid w:val="00DC64A0"/>
    <w:rsid w:val="00DC68C2"/>
    <w:rsid w:val="00DC6BFD"/>
    <w:rsid w:val="00DC6C0A"/>
    <w:rsid w:val="00DD0303"/>
    <w:rsid w:val="00DD1E21"/>
    <w:rsid w:val="00DD1E5C"/>
    <w:rsid w:val="00DD21FC"/>
    <w:rsid w:val="00DD2333"/>
    <w:rsid w:val="00DD23E0"/>
    <w:rsid w:val="00DD2431"/>
    <w:rsid w:val="00DD257E"/>
    <w:rsid w:val="00DD2598"/>
    <w:rsid w:val="00DD2E15"/>
    <w:rsid w:val="00DD31B4"/>
    <w:rsid w:val="00DD4915"/>
    <w:rsid w:val="00DD49C6"/>
    <w:rsid w:val="00DD4E83"/>
    <w:rsid w:val="00DD5AF5"/>
    <w:rsid w:val="00DD6AEB"/>
    <w:rsid w:val="00DD77E8"/>
    <w:rsid w:val="00DD780D"/>
    <w:rsid w:val="00DE1266"/>
    <w:rsid w:val="00DE16BF"/>
    <w:rsid w:val="00DE2196"/>
    <w:rsid w:val="00DE3D7E"/>
    <w:rsid w:val="00DE4A90"/>
    <w:rsid w:val="00DE5284"/>
    <w:rsid w:val="00DE736A"/>
    <w:rsid w:val="00DE7BA0"/>
    <w:rsid w:val="00DE7E18"/>
    <w:rsid w:val="00DF0449"/>
    <w:rsid w:val="00DF07C7"/>
    <w:rsid w:val="00DF0EC7"/>
    <w:rsid w:val="00DF16B3"/>
    <w:rsid w:val="00DF369F"/>
    <w:rsid w:val="00DF48C9"/>
    <w:rsid w:val="00DF4E4A"/>
    <w:rsid w:val="00DF4EB4"/>
    <w:rsid w:val="00DF5274"/>
    <w:rsid w:val="00DF547E"/>
    <w:rsid w:val="00DF7635"/>
    <w:rsid w:val="00DF7A89"/>
    <w:rsid w:val="00E00898"/>
    <w:rsid w:val="00E01D74"/>
    <w:rsid w:val="00E02577"/>
    <w:rsid w:val="00E02782"/>
    <w:rsid w:val="00E02861"/>
    <w:rsid w:val="00E02A81"/>
    <w:rsid w:val="00E03C3B"/>
    <w:rsid w:val="00E059CB"/>
    <w:rsid w:val="00E059E3"/>
    <w:rsid w:val="00E05A44"/>
    <w:rsid w:val="00E05D9E"/>
    <w:rsid w:val="00E06097"/>
    <w:rsid w:val="00E07190"/>
    <w:rsid w:val="00E10436"/>
    <w:rsid w:val="00E10CCF"/>
    <w:rsid w:val="00E11909"/>
    <w:rsid w:val="00E14970"/>
    <w:rsid w:val="00E149CE"/>
    <w:rsid w:val="00E15B5E"/>
    <w:rsid w:val="00E15F25"/>
    <w:rsid w:val="00E161D4"/>
    <w:rsid w:val="00E16777"/>
    <w:rsid w:val="00E16F6E"/>
    <w:rsid w:val="00E1701A"/>
    <w:rsid w:val="00E201E6"/>
    <w:rsid w:val="00E2065A"/>
    <w:rsid w:val="00E20E64"/>
    <w:rsid w:val="00E222A2"/>
    <w:rsid w:val="00E22C62"/>
    <w:rsid w:val="00E22D04"/>
    <w:rsid w:val="00E232E2"/>
    <w:rsid w:val="00E248CC"/>
    <w:rsid w:val="00E2539D"/>
    <w:rsid w:val="00E2679C"/>
    <w:rsid w:val="00E26B04"/>
    <w:rsid w:val="00E300B4"/>
    <w:rsid w:val="00E3046D"/>
    <w:rsid w:val="00E30D20"/>
    <w:rsid w:val="00E31ED9"/>
    <w:rsid w:val="00E31FC8"/>
    <w:rsid w:val="00E32556"/>
    <w:rsid w:val="00E34020"/>
    <w:rsid w:val="00E35990"/>
    <w:rsid w:val="00E3624D"/>
    <w:rsid w:val="00E36B11"/>
    <w:rsid w:val="00E37AF2"/>
    <w:rsid w:val="00E40500"/>
    <w:rsid w:val="00E40788"/>
    <w:rsid w:val="00E40CB0"/>
    <w:rsid w:val="00E41DE0"/>
    <w:rsid w:val="00E42257"/>
    <w:rsid w:val="00E42D39"/>
    <w:rsid w:val="00E47AAA"/>
    <w:rsid w:val="00E502BF"/>
    <w:rsid w:val="00E50797"/>
    <w:rsid w:val="00E50F3A"/>
    <w:rsid w:val="00E50F9A"/>
    <w:rsid w:val="00E5281A"/>
    <w:rsid w:val="00E52A0C"/>
    <w:rsid w:val="00E5342A"/>
    <w:rsid w:val="00E54A32"/>
    <w:rsid w:val="00E56331"/>
    <w:rsid w:val="00E566BA"/>
    <w:rsid w:val="00E57031"/>
    <w:rsid w:val="00E57079"/>
    <w:rsid w:val="00E5723A"/>
    <w:rsid w:val="00E577A1"/>
    <w:rsid w:val="00E5781F"/>
    <w:rsid w:val="00E60298"/>
    <w:rsid w:val="00E60AF0"/>
    <w:rsid w:val="00E60BEF"/>
    <w:rsid w:val="00E612C3"/>
    <w:rsid w:val="00E61D80"/>
    <w:rsid w:val="00E62351"/>
    <w:rsid w:val="00E626C5"/>
    <w:rsid w:val="00E62F17"/>
    <w:rsid w:val="00E6370F"/>
    <w:rsid w:val="00E6390F"/>
    <w:rsid w:val="00E63CA1"/>
    <w:rsid w:val="00E64B6D"/>
    <w:rsid w:val="00E65240"/>
    <w:rsid w:val="00E658DE"/>
    <w:rsid w:val="00E66EDB"/>
    <w:rsid w:val="00E67008"/>
    <w:rsid w:val="00E7090A"/>
    <w:rsid w:val="00E70C2D"/>
    <w:rsid w:val="00E71B76"/>
    <w:rsid w:val="00E71E06"/>
    <w:rsid w:val="00E73982"/>
    <w:rsid w:val="00E73C90"/>
    <w:rsid w:val="00E7495B"/>
    <w:rsid w:val="00E74B30"/>
    <w:rsid w:val="00E74FEB"/>
    <w:rsid w:val="00E80278"/>
    <w:rsid w:val="00E80BDD"/>
    <w:rsid w:val="00E8101D"/>
    <w:rsid w:val="00E848CB"/>
    <w:rsid w:val="00E8596B"/>
    <w:rsid w:val="00E869F9"/>
    <w:rsid w:val="00E8740C"/>
    <w:rsid w:val="00E90806"/>
    <w:rsid w:val="00E90BD0"/>
    <w:rsid w:val="00E9151C"/>
    <w:rsid w:val="00E922B8"/>
    <w:rsid w:val="00E9284A"/>
    <w:rsid w:val="00E93716"/>
    <w:rsid w:val="00E94F71"/>
    <w:rsid w:val="00E951A5"/>
    <w:rsid w:val="00E95B7B"/>
    <w:rsid w:val="00E967D0"/>
    <w:rsid w:val="00E975E1"/>
    <w:rsid w:val="00EA0243"/>
    <w:rsid w:val="00EA0C38"/>
    <w:rsid w:val="00EA0D7E"/>
    <w:rsid w:val="00EA11D4"/>
    <w:rsid w:val="00EA1AEF"/>
    <w:rsid w:val="00EA2584"/>
    <w:rsid w:val="00EA28A7"/>
    <w:rsid w:val="00EA31E7"/>
    <w:rsid w:val="00EA5C0A"/>
    <w:rsid w:val="00EA5C6C"/>
    <w:rsid w:val="00EA6DB6"/>
    <w:rsid w:val="00EA6E64"/>
    <w:rsid w:val="00EA719E"/>
    <w:rsid w:val="00EA7E66"/>
    <w:rsid w:val="00EB1C03"/>
    <w:rsid w:val="00EB1ED9"/>
    <w:rsid w:val="00EB443E"/>
    <w:rsid w:val="00EB4F72"/>
    <w:rsid w:val="00EB56DE"/>
    <w:rsid w:val="00EB57B9"/>
    <w:rsid w:val="00EB7CAC"/>
    <w:rsid w:val="00EC003F"/>
    <w:rsid w:val="00EC01B6"/>
    <w:rsid w:val="00EC043F"/>
    <w:rsid w:val="00EC1563"/>
    <w:rsid w:val="00EC1A9A"/>
    <w:rsid w:val="00EC1CA6"/>
    <w:rsid w:val="00EC1EBE"/>
    <w:rsid w:val="00EC28BA"/>
    <w:rsid w:val="00EC2E54"/>
    <w:rsid w:val="00EC550B"/>
    <w:rsid w:val="00EC5DC5"/>
    <w:rsid w:val="00EC625F"/>
    <w:rsid w:val="00EC761D"/>
    <w:rsid w:val="00ED0AB2"/>
    <w:rsid w:val="00ED0D3D"/>
    <w:rsid w:val="00ED1C83"/>
    <w:rsid w:val="00ED2592"/>
    <w:rsid w:val="00ED27AE"/>
    <w:rsid w:val="00ED336E"/>
    <w:rsid w:val="00ED4C7A"/>
    <w:rsid w:val="00ED51AE"/>
    <w:rsid w:val="00ED5EB8"/>
    <w:rsid w:val="00ED6492"/>
    <w:rsid w:val="00ED6919"/>
    <w:rsid w:val="00ED6A15"/>
    <w:rsid w:val="00ED7760"/>
    <w:rsid w:val="00EE0372"/>
    <w:rsid w:val="00EE194A"/>
    <w:rsid w:val="00EE1E97"/>
    <w:rsid w:val="00EE2969"/>
    <w:rsid w:val="00EE2A1F"/>
    <w:rsid w:val="00EE3ED0"/>
    <w:rsid w:val="00EE43C2"/>
    <w:rsid w:val="00EE46DE"/>
    <w:rsid w:val="00EE4A81"/>
    <w:rsid w:val="00EE4D99"/>
    <w:rsid w:val="00EE54F4"/>
    <w:rsid w:val="00EE6297"/>
    <w:rsid w:val="00EE663C"/>
    <w:rsid w:val="00EE72AC"/>
    <w:rsid w:val="00EF04C8"/>
    <w:rsid w:val="00EF0526"/>
    <w:rsid w:val="00EF060F"/>
    <w:rsid w:val="00EF07D2"/>
    <w:rsid w:val="00EF15FE"/>
    <w:rsid w:val="00EF24F2"/>
    <w:rsid w:val="00EF2513"/>
    <w:rsid w:val="00EF286D"/>
    <w:rsid w:val="00EF3ACB"/>
    <w:rsid w:val="00EF3DE5"/>
    <w:rsid w:val="00EF47DD"/>
    <w:rsid w:val="00EF67DD"/>
    <w:rsid w:val="00F004BA"/>
    <w:rsid w:val="00F01CBA"/>
    <w:rsid w:val="00F0250A"/>
    <w:rsid w:val="00F030CE"/>
    <w:rsid w:val="00F04C58"/>
    <w:rsid w:val="00F04CB0"/>
    <w:rsid w:val="00F06218"/>
    <w:rsid w:val="00F076A6"/>
    <w:rsid w:val="00F103CD"/>
    <w:rsid w:val="00F1143E"/>
    <w:rsid w:val="00F127CE"/>
    <w:rsid w:val="00F1283C"/>
    <w:rsid w:val="00F13940"/>
    <w:rsid w:val="00F150B6"/>
    <w:rsid w:val="00F15D74"/>
    <w:rsid w:val="00F16560"/>
    <w:rsid w:val="00F16733"/>
    <w:rsid w:val="00F1676C"/>
    <w:rsid w:val="00F172D5"/>
    <w:rsid w:val="00F17CF4"/>
    <w:rsid w:val="00F204D6"/>
    <w:rsid w:val="00F216C1"/>
    <w:rsid w:val="00F21F1B"/>
    <w:rsid w:val="00F2201A"/>
    <w:rsid w:val="00F241B6"/>
    <w:rsid w:val="00F25313"/>
    <w:rsid w:val="00F25615"/>
    <w:rsid w:val="00F25DB3"/>
    <w:rsid w:val="00F2645D"/>
    <w:rsid w:val="00F27A1B"/>
    <w:rsid w:val="00F302F9"/>
    <w:rsid w:val="00F30A11"/>
    <w:rsid w:val="00F318A0"/>
    <w:rsid w:val="00F31FF8"/>
    <w:rsid w:val="00F32151"/>
    <w:rsid w:val="00F32352"/>
    <w:rsid w:val="00F32514"/>
    <w:rsid w:val="00F32E81"/>
    <w:rsid w:val="00F33D5C"/>
    <w:rsid w:val="00F34ACD"/>
    <w:rsid w:val="00F35C7E"/>
    <w:rsid w:val="00F35CB8"/>
    <w:rsid w:val="00F35E77"/>
    <w:rsid w:val="00F36279"/>
    <w:rsid w:val="00F3694B"/>
    <w:rsid w:val="00F36CF3"/>
    <w:rsid w:val="00F36E10"/>
    <w:rsid w:val="00F42061"/>
    <w:rsid w:val="00F43C66"/>
    <w:rsid w:val="00F443A1"/>
    <w:rsid w:val="00F4549E"/>
    <w:rsid w:val="00F46787"/>
    <w:rsid w:val="00F4730D"/>
    <w:rsid w:val="00F4737A"/>
    <w:rsid w:val="00F47594"/>
    <w:rsid w:val="00F50072"/>
    <w:rsid w:val="00F505AB"/>
    <w:rsid w:val="00F511A1"/>
    <w:rsid w:val="00F51F07"/>
    <w:rsid w:val="00F5240B"/>
    <w:rsid w:val="00F52664"/>
    <w:rsid w:val="00F52995"/>
    <w:rsid w:val="00F53080"/>
    <w:rsid w:val="00F531C6"/>
    <w:rsid w:val="00F53974"/>
    <w:rsid w:val="00F53CA5"/>
    <w:rsid w:val="00F53ED4"/>
    <w:rsid w:val="00F54AB6"/>
    <w:rsid w:val="00F552A2"/>
    <w:rsid w:val="00F55914"/>
    <w:rsid w:val="00F573AA"/>
    <w:rsid w:val="00F57A92"/>
    <w:rsid w:val="00F60549"/>
    <w:rsid w:val="00F606C3"/>
    <w:rsid w:val="00F6130E"/>
    <w:rsid w:val="00F61396"/>
    <w:rsid w:val="00F61913"/>
    <w:rsid w:val="00F619D8"/>
    <w:rsid w:val="00F61CBE"/>
    <w:rsid w:val="00F631C0"/>
    <w:rsid w:val="00F6324C"/>
    <w:rsid w:val="00F64828"/>
    <w:rsid w:val="00F657A5"/>
    <w:rsid w:val="00F663D4"/>
    <w:rsid w:val="00F66CAB"/>
    <w:rsid w:val="00F66D48"/>
    <w:rsid w:val="00F67051"/>
    <w:rsid w:val="00F6753E"/>
    <w:rsid w:val="00F678F6"/>
    <w:rsid w:val="00F67A00"/>
    <w:rsid w:val="00F704DC"/>
    <w:rsid w:val="00F708C8"/>
    <w:rsid w:val="00F70D54"/>
    <w:rsid w:val="00F713E7"/>
    <w:rsid w:val="00F716DB"/>
    <w:rsid w:val="00F717F8"/>
    <w:rsid w:val="00F71818"/>
    <w:rsid w:val="00F718F2"/>
    <w:rsid w:val="00F71F57"/>
    <w:rsid w:val="00F7216B"/>
    <w:rsid w:val="00F731FD"/>
    <w:rsid w:val="00F732F5"/>
    <w:rsid w:val="00F73E1C"/>
    <w:rsid w:val="00F748CC"/>
    <w:rsid w:val="00F74CC7"/>
    <w:rsid w:val="00F751D9"/>
    <w:rsid w:val="00F75558"/>
    <w:rsid w:val="00F75697"/>
    <w:rsid w:val="00F75851"/>
    <w:rsid w:val="00F75D76"/>
    <w:rsid w:val="00F75F5F"/>
    <w:rsid w:val="00F760B8"/>
    <w:rsid w:val="00F76779"/>
    <w:rsid w:val="00F77706"/>
    <w:rsid w:val="00F77A6D"/>
    <w:rsid w:val="00F80758"/>
    <w:rsid w:val="00F80EBF"/>
    <w:rsid w:val="00F8105C"/>
    <w:rsid w:val="00F8106D"/>
    <w:rsid w:val="00F81128"/>
    <w:rsid w:val="00F82FFE"/>
    <w:rsid w:val="00F83706"/>
    <w:rsid w:val="00F83BD5"/>
    <w:rsid w:val="00F845B6"/>
    <w:rsid w:val="00F846C8"/>
    <w:rsid w:val="00F8500F"/>
    <w:rsid w:val="00F85308"/>
    <w:rsid w:val="00F853C8"/>
    <w:rsid w:val="00F85597"/>
    <w:rsid w:val="00F8567F"/>
    <w:rsid w:val="00F85732"/>
    <w:rsid w:val="00F85881"/>
    <w:rsid w:val="00F85CF8"/>
    <w:rsid w:val="00F861F5"/>
    <w:rsid w:val="00F906FC"/>
    <w:rsid w:val="00F90E78"/>
    <w:rsid w:val="00F92133"/>
    <w:rsid w:val="00F93146"/>
    <w:rsid w:val="00F93F20"/>
    <w:rsid w:val="00F94E5B"/>
    <w:rsid w:val="00F94FED"/>
    <w:rsid w:val="00F951D7"/>
    <w:rsid w:val="00F95826"/>
    <w:rsid w:val="00F96254"/>
    <w:rsid w:val="00F965DB"/>
    <w:rsid w:val="00F97579"/>
    <w:rsid w:val="00FA01CF"/>
    <w:rsid w:val="00FA12D0"/>
    <w:rsid w:val="00FA14D2"/>
    <w:rsid w:val="00FA1FFC"/>
    <w:rsid w:val="00FA29BD"/>
    <w:rsid w:val="00FA38D3"/>
    <w:rsid w:val="00FA3E50"/>
    <w:rsid w:val="00FA4B30"/>
    <w:rsid w:val="00FA5399"/>
    <w:rsid w:val="00FA586F"/>
    <w:rsid w:val="00FA63CD"/>
    <w:rsid w:val="00FA6ADB"/>
    <w:rsid w:val="00FA6C4D"/>
    <w:rsid w:val="00FA7880"/>
    <w:rsid w:val="00FA799E"/>
    <w:rsid w:val="00FB0AE1"/>
    <w:rsid w:val="00FB303E"/>
    <w:rsid w:val="00FB3106"/>
    <w:rsid w:val="00FB42BB"/>
    <w:rsid w:val="00FB4A24"/>
    <w:rsid w:val="00FB5536"/>
    <w:rsid w:val="00FB57AA"/>
    <w:rsid w:val="00FB58C3"/>
    <w:rsid w:val="00FB5AAB"/>
    <w:rsid w:val="00FB6A0D"/>
    <w:rsid w:val="00FB7288"/>
    <w:rsid w:val="00FB7529"/>
    <w:rsid w:val="00FB7B73"/>
    <w:rsid w:val="00FC0083"/>
    <w:rsid w:val="00FC0CC4"/>
    <w:rsid w:val="00FC13F9"/>
    <w:rsid w:val="00FC1EB2"/>
    <w:rsid w:val="00FC3D46"/>
    <w:rsid w:val="00FC43C4"/>
    <w:rsid w:val="00FC58EA"/>
    <w:rsid w:val="00FC69E9"/>
    <w:rsid w:val="00FC79BF"/>
    <w:rsid w:val="00FD0667"/>
    <w:rsid w:val="00FD0688"/>
    <w:rsid w:val="00FD06CC"/>
    <w:rsid w:val="00FD0C96"/>
    <w:rsid w:val="00FD1844"/>
    <w:rsid w:val="00FD1E77"/>
    <w:rsid w:val="00FD2974"/>
    <w:rsid w:val="00FD2E2F"/>
    <w:rsid w:val="00FD37C9"/>
    <w:rsid w:val="00FD396C"/>
    <w:rsid w:val="00FD44A9"/>
    <w:rsid w:val="00FD46C8"/>
    <w:rsid w:val="00FD4C17"/>
    <w:rsid w:val="00FD4FF2"/>
    <w:rsid w:val="00FD5994"/>
    <w:rsid w:val="00FD5C7A"/>
    <w:rsid w:val="00FD6455"/>
    <w:rsid w:val="00FD6901"/>
    <w:rsid w:val="00FD6E07"/>
    <w:rsid w:val="00FD70B2"/>
    <w:rsid w:val="00FE041D"/>
    <w:rsid w:val="00FE0923"/>
    <w:rsid w:val="00FE0EBB"/>
    <w:rsid w:val="00FE1CBC"/>
    <w:rsid w:val="00FE1DD7"/>
    <w:rsid w:val="00FE1F58"/>
    <w:rsid w:val="00FE269D"/>
    <w:rsid w:val="00FE306D"/>
    <w:rsid w:val="00FE31BB"/>
    <w:rsid w:val="00FE57A8"/>
    <w:rsid w:val="00FE74E1"/>
    <w:rsid w:val="00FF14B0"/>
    <w:rsid w:val="00FF1551"/>
    <w:rsid w:val="00FF4441"/>
    <w:rsid w:val="00FF4AF3"/>
    <w:rsid w:val="00FF4F66"/>
    <w:rsid w:val="00FF52C8"/>
    <w:rsid w:val="00FF545E"/>
    <w:rsid w:val="0BAFAAFC"/>
    <w:rsid w:val="3B52981B"/>
    <w:rsid w:val="4087BBE5"/>
    <w:rsid w:val="4683F989"/>
    <w:rsid w:val="47ECDEAE"/>
    <w:rsid w:val="4B987F9B"/>
    <w:rsid w:val="62E6B56B"/>
    <w:rsid w:val="6EEC4B32"/>
    <w:rsid w:val="702D9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2B6E"/>
  <w15:docId w15:val="{61D7567B-DFF2-EA42-ADAC-9FEFEB9A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96378"/>
    <w:pPr>
      <w:spacing w:before="240" w:after="240" w:line="360" w:lineRule="auto"/>
    </w:pPr>
  </w:style>
  <w:style w:type="paragraph" w:styleId="Heading1">
    <w:name w:val="heading 1"/>
    <w:basedOn w:val="Normal"/>
    <w:next w:val="BodyText"/>
    <w:link w:val="Heading1Char"/>
    <w:uiPriority w:val="1"/>
    <w:qFormat/>
    <w:rsid w:val="00BD6CCE"/>
    <w:pPr>
      <w:keepNext/>
      <w:keepLines/>
      <w:spacing w:after="360" w:line="680" w:lineRule="atLeast"/>
      <w:outlineLvl w:val="0"/>
    </w:pPr>
    <w:rPr>
      <w:rFonts w:ascii="VAG Rounded" w:eastAsiaTheme="majorEastAsia" w:hAnsi="VAG Rounded" w:cstheme="majorBidi"/>
      <w:b/>
      <w:color w:val="005496" w:themeColor="text2"/>
      <w:spacing w:val="14"/>
      <w:sz w:val="56"/>
      <w:szCs w:val="32"/>
    </w:rPr>
  </w:style>
  <w:style w:type="paragraph" w:styleId="Heading2">
    <w:name w:val="heading 2"/>
    <w:basedOn w:val="Normal"/>
    <w:next w:val="Normal"/>
    <w:link w:val="Heading2Char"/>
    <w:uiPriority w:val="9"/>
    <w:qFormat/>
    <w:rsid w:val="008400F3"/>
    <w:pPr>
      <w:keepNext/>
      <w:keepLines/>
      <w:spacing w:after="0"/>
      <w:outlineLvl w:val="1"/>
    </w:pPr>
    <w:rPr>
      <w:rFonts w:ascii="VAG Rounded" w:eastAsia="Times New Roman" w:hAnsi="VAG Rounded" w:cs="Times New Roman"/>
      <w:b/>
      <w:color w:val="005496"/>
      <w:sz w:val="52"/>
      <w:szCs w:val="26"/>
    </w:rPr>
  </w:style>
  <w:style w:type="paragraph" w:styleId="Heading3">
    <w:name w:val="heading 3"/>
    <w:basedOn w:val="Normal"/>
    <w:next w:val="Normal"/>
    <w:link w:val="Heading3Char"/>
    <w:uiPriority w:val="1"/>
    <w:qFormat/>
    <w:rsid w:val="00897833"/>
    <w:pPr>
      <w:keepNext/>
      <w:keepLines/>
      <w:spacing w:before="0"/>
      <w:outlineLvl w:val="2"/>
    </w:pPr>
    <w:rPr>
      <w:rFonts w:ascii="VAG Rounded" w:eastAsia="Times New Roman" w:hAnsi="VAG Rounded" w:cs="Times New Roman"/>
      <w:b/>
      <w:color w:val="00884F"/>
      <w:sz w:val="32"/>
      <w:szCs w:val="32"/>
    </w:rPr>
  </w:style>
  <w:style w:type="paragraph" w:styleId="Heading4">
    <w:name w:val="heading 4"/>
    <w:basedOn w:val="Normal"/>
    <w:next w:val="Normal"/>
    <w:link w:val="Heading4Char"/>
    <w:uiPriority w:val="1"/>
    <w:qFormat/>
    <w:rsid w:val="00897833"/>
    <w:pPr>
      <w:keepNext/>
      <w:keepLines/>
      <w:outlineLvl w:val="3"/>
    </w:pPr>
    <w:rPr>
      <w:rFonts w:ascii="Arial" w:eastAsia="Times New Roman" w:hAnsi="Arial" w:cs="Times New Roman"/>
      <w:b/>
      <w:iCs/>
      <w:color w:val="005496"/>
      <w:sz w:val="28"/>
    </w:rPr>
  </w:style>
  <w:style w:type="paragraph" w:styleId="Heading5">
    <w:name w:val="heading 5"/>
    <w:basedOn w:val="Normal"/>
    <w:next w:val="Normal"/>
    <w:link w:val="Heading5Char"/>
    <w:uiPriority w:val="1"/>
    <w:qFormat/>
    <w:rsid w:val="00897833"/>
    <w:pPr>
      <w:keepNext/>
      <w:keepLines/>
      <w:spacing w:before="40" w:after="0"/>
      <w:outlineLvl w:val="4"/>
    </w:pPr>
    <w:rPr>
      <w:rFonts w:ascii="Arial" w:eastAsia="Times New Roman" w:hAnsi="Arial" w:cs="Times New Roman"/>
      <w:b/>
      <w:color w:val="005496"/>
    </w:rPr>
  </w:style>
  <w:style w:type="paragraph" w:styleId="Heading6">
    <w:name w:val="heading 6"/>
    <w:basedOn w:val="Normal"/>
    <w:next w:val="Normal"/>
    <w:link w:val="Heading6Char"/>
    <w:uiPriority w:val="4"/>
    <w:unhideWhenUsed/>
    <w:qFormat/>
    <w:rsid w:val="005334ED"/>
    <w:pPr>
      <w:keepNext/>
      <w:keepLines/>
      <w:spacing w:before="40" w:after="0"/>
      <w:outlineLvl w:val="5"/>
    </w:pPr>
    <w:rPr>
      <w:rFonts w:asciiTheme="majorHAnsi" w:eastAsiaTheme="majorEastAsia" w:hAnsiTheme="majorHAnsi" w:cstheme="majorBidi"/>
      <w:color w:val="00294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6CCE"/>
    <w:rPr>
      <w:rFonts w:ascii="VAG Rounded" w:eastAsiaTheme="majorEastAsia" w:hAnsi="VAG Rounded" w:cstheme="majorBidi"/>
      <w:b/>
      <w:color w:val="005496" w:themeColor="text2"/>
      <w:spacing w:val="14"/>
      <w:sz w:val="56"/>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75851"/>
    <w:pPr>
      <w:tabs>
        <w:tab w:val="center" w:pos="4680"/>
        <w:tab w:val="right" w:pos="9360"/>
      </w:tabs>
      <w:spacing w:after="0" w:line="240" w:lineRule="auto"/>
    </w:pPr>
    <w:rPr>
      <w:rFonts w:ascii="VAG Rounded" w:hAnsi="VAG Rounded"/>
      <w:color w:val="005496" w:themeColor="accent1"/>
    </w:rPr>
  </w:style>
  <w:style w:type="character" w:customStyle="1" w:styleId="FooterChar">
    <w:name w:val="Footer Char"/>
    <w:basedOn w:val="DefaultParagraphFont"/>
    <w:link w:val="Footer"/>
    <w:uiPriority w:val="99"/>
    <w:rsid w:val="00F75851"/>
    <w:rPr>
      <w:rFonts w:ascii="VAG Rounded" w:hAnsi="VAG Rounded"/>
      <w:color w:val="005496" w:themeColor="accent1"/>
    </w:rPr>
  </w:style>
  <w:style w:type="paragraph" w:styleId="TOC1">
    <w:name w:val="toc 1"/>
    <w:basedOn w:val="Normal"/>
    <w:next w:val="Normal"/>
    <w:autoRedefine/>
    <w:uiPriority w:val="39"/>
    <w:rsid w:val="00AB5252"/>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qFormat/>
    <w:rsid w:val="000D525D"/>
    <w:rPr>
      <w:b w:val="0"/>
      <w:i w:val="0"/>
      <w:color w:val="005496"/>
      <w:u w:val="single"/>
    </w:rPr>
  </w:style>
  <w:style w:type="paragraph" w:styleId="TOCHeading">
    <w:name w:val="TOC Heading"/>
    <w:basedOn w:val="Heading2"/>
    <w:next w:val="Normal"/>
    <w:uiPriority w:val="39"/>
    <w:qFormat/>
    <w:rsid w:val="008400F3"/>
    <w:pPr>
      <w:spacing w:after="240"/>
      <w:outlineLvl w:val="9"/>
    </w:pPr>
    <w:rPr>
      <w:color w:val="005496" w:themeColor="text2"/>
      <w:lang w:val="en-US"/>
    </w:rPr>
  </w:style>
  <w:style w:type="character" w:customStyle="1" w:styleId="Heading2Char">
    <w:name w:val="Heading 2 Char"/>
    <w:basedOn w:val="DefaultParagraphFont"/>
    <w:link w:val="Heading2"/>
    <w:uiPriority w:val="9"/>
    <w:rsid w:val="008400F3"/>
    <w:rPr>
      <w:rFonts w:ascii="VAG Rounded" w:eastAsia="Times New Roman" w:hAnsi="VAG Rounded" w:cs="Times New Roman"/>
      <w:b/>
      <w:color w:val="005496"/>
      <w:sz w:val="52"/>
      <w:szCs w:val="26"/>
    </w:rPr>
  </w:style>
  <w:style w:type="character" w:customStyle="1" w:styleId="Heading3Char">
    <w:name w:val="Heading 3 Char"/>
    <w:basedOn w:val="DefaultParagraphFont"/>
    <w:link w:val="Heading3"/>
    <w:uiPriority w:val="1"/>
    <w:rsid w:val="005B4E1A"/>
    <w:rPr>
      <w:rFonts w:ascii="VAG Rounded" w:eastAsia="Times New Roman" w:hAnsi="VAG Rounded" w:cs="Times New Roman"/>
      <w:b/>
      <w:color w:val="00884F"/>
      <w:sz w:val="32"/>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uiPriority w:val="1"/>
    <w:semiHidden/>
    <w:rsid w:val="00FC0083"/>
    <w:pPr>
      <w:ind w:left="720" w:hanging="360"/>
    </w:pPr>
  </w:style>
  <w:style w:type="paragraph" w:styleId="ListParagraph">
    <w:name w:val="List Paragraph"/>
    <w:aliases w:val="Numbered List"/>
    <w:basedOn w:val="Normal"/>
    <w:link w:val="ListParagraphChar"/>
    <w:uiPriority w:val="34"/>
    <w:qFormat/>
    <w:rsid w:val="00DA2F34"/>
    <w:pPr>
      <w:numPr>
        <w:numId w:val="4"/>
      </w:numPr>
      <w:tabs>
        <w:tab w:val="num" w:pos="360"/>
      </w:tabs>
      <w:ind w:left="714" w:hanging="357"/>
    </w:pPr>
    <w:rPr>
      <w:rFonts w:ascii="Arial" w:eastAsia="Arial" w:hAnsi="Arial" w:cs="Times New Roman"/>
      <w:lang w:val="en-US"/>
    </w:r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unhideWhenUsed/>
    <w:qFormat/>
    <w:rsid w:val="00C02BFC"/>
    <w:pPr>
      <w:numPr>
        <w:numId w:val="2"/>
      </w:numPr>
    </w:pPr>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E6370F"/>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5B4E1A"/>
    <w:rPr>
      <w:rFonts w:ascii="Arial" w:eastAsia="Times New Roman" w:hAnsi="Arial" w:cs="Times New Roman"/>
      <w:b/>
      <w:iCs/>
      <w:color w:val="005496"/>
      <w:sz w:val="28"/>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BalloonText">
    <w:name w:val="Balloon Text"/>
    <w:basedOn w:val="Normal"/>
    <w:link w:val="BalloonTextChar"/>
    <w:uiPriority w:val="99"/>
    <w:semiHidden/>
    <w:unhideWhenUsed/>
    <w:rsid w:val="00A84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B6"/>
    <w:rPr>
      <w:rFonts w:ascii="Tahoma" w:hAnsi="Tahoma" w:cs="Tahoma"/>
      <w:sz w:val="16"/>
      <w:szCs w:val="16"/>
    </w:rPr>
  </w:style>
  <w:style w:type="paragraph" w:styleId="BodyText">
    <w:name w:val="Body Text"/>
    <w:basedOn w:val="Normal"/>
    <w:link w:val="BodyTextChar"/>
    <w:qFormat/>
    <w:rsid w:val="00FD44A9"/>
    <w:pPr>
      <w:jc w:val="both"/>
    </w:pPr>
    <w:rPr>
      <w:rFonts w:ascii="Arial" w:eastAsia="Arial" w:hAnsi="Arial" w:cs="Arial"/>
      <w:color w:val="000000"/>
      <w:lang w:val="en-US"/>
    </w:rPr>
  </w:style>
  <w:style w:type="character" w:customStyle="1" w:styleId="BodyTextChar">
    <w:name w:val="Body Text Char"/>
    <w:basedOn w:val="DefaultParagraphFont"/>
    <w:link w:val="BodyText"/>
    <w:rsid w:val="00FD44A9"/>
    <w:rPr>
      <w:rFonts w:ascii="Arial" w:eastAsia="Arial" w:hAnsi="Arial" w:cs="Arial"/>
      <w:color w:val="000000"/>
      <w:lang w:val="en-US"/>
    </w:rPr>
  </w:style>
  <w:style w:type="paragraph" w:customStyle="1" w:styleId="TableParagraph">
    <w:name w:val="Table Paragraph"/>
    <w:basedOn w:val="Normal"/>
    <w:uiPriority w:val="14"/>
    <w:qFormat/>
    <w:rsid w:val="007914D2"/>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styleId="CommentReference">
    <w:name w:val="annotation reference"/>
    <w:basedOn w:val="DefaultParagraphFont"/>
    <w:uiPriority w:val="99"/>
    <w:semiHidden/>
    <w:unhideWhenUsed/>
    <w:rsid w:val="00F6753E"/>
    <w:rPr>
      <w:sz w:val="16"/>
      <w:szCs w:val="16"/>
    </w:rPr>
  </w:style>
  <w:style w:type="paragraph" w:styleId="CommentText">
    <w:name w:val="annotation text"/>
    <w:basedOn w:val="Normal"/>
    <w:link w:val="CommentTextChar"/>
    <w:uiPriority w:val="99"/>
    <w:unhideWhenUsed/>
    <w:rsid w:val="00F6753E"/>
    <w:pPr>
      <w:spacing w:line="240" w:lineRule="auto"/>
    </w:pPr>
    <w:rPr>
      <w:sz w:val="20"/>
      <w:szCs w:val="20"/>
    </w:rPr>
  </w:style>
  <w:style w:type="character" w:customStyle="1" w:styleId="CommentTextChar">
    <w:name w:val="Comment Text Char"/>
    <w:basedOn w:val="DefaultParagraphFont"/>
    <w:link w:val="CommentText"/>
    <w:uiPriority w:val="99"/>
    <w:rsid w:val="00F6753E"/>
    <w:rPr>
      <w:sz w:val="20"/>
      <w:szCs w:val="20"/>
    </w:rPr>
  </w:style>
  <w:style w:type="paragraph" w:styleId="CommentSubject">
    <w:name w:val="annotation subject"/>
    <w:basedOn w:val="CommentText"/>
    <w:next w:val="CommentText"/>
    <w:link w:val="CommentSubjectChar"/>
    <w:uiPriority w:val="99"/>
    <w:semiHidden/>
    <w:unhideWhenUsed/>
    <w:rsid w:val="00F6753E"/>
    <w:rPr>
      <w:b/>
      <w:bCs/>
    </w:rPr>
  </w:style>
  <w:style w:type="character" w:customStyle="1" w:styleId="CommentSubjectChar">
    <w:name w:val="Comment Subject Char"/>
    <w:basedOn w:val="CommentTextChar"/>
    <w:link w:val="CommentSubject"/>
    <w:uiPriority w:val="99"/>
    <w:semiHidden/>
    <w:rsid w:val="00F6753E"/>
    <w:rPr>
      <w:b/>
      <w:bCs/>
      <w:sz w:val="20"/>
      <w:szCs w:val="20"/>
    </w:rPr>
  </w:style>
  <w:style w:type="character" w:customStyle="1" w:styleId="UnresolvedMention2">
    <w:name w:val="Unresolved Mention2"/>
    <w:basedOn w:val="DefaultParagraphFont"/>
    <w:uiPriority w:val="99"/>
    <w:semiHidden/>
    <w:unhideWhenUsed/>
    <w:rsid w:val="00403AA6"/>
    <w:rPr>
      <w:color w:val="605E5C"/>
      <w:shd w:val="clear" w:color="auto" w:fill="E1DFDD"/>
    </w:rPr>
  </w:style>
  <w:style w:type="paragraph" w:styleId="FootnoteText">
    <w:name w:val="footnote text"/>
    <w:basedOn w:val="Normal"/>
    <w:link w:val="FootnoteTextChar"/>
    <w:uiPriority w:val="99"/>
    <w:unhideWhenUsed/>
    <w:rsid w:val="00403AA6"/>
    <w:pPr>
      <w:spacing w:after="0" w:line="240" w:lineRule="auto"/>
    </w:pPr>
    <w:rPr>
      <w:sz w:val="20"/>
      <w:szCs w:val="20"/>
    </w:rPr>
  </w:style>
  <w:style w:type="character" w:customStyle="1" w:styleId="FootnoteTextChar">
    <w:name w:val="Footnote Text Char"/>
    <w:basedOn w:val="DefaultParagraphFont"/>
    <w:link w:val="FootnoteText"/>
    <w:uiPriority w:val="99"/>
    <w:rsid w:val="00403AA6"/>
    <w:rPr>
      <w:sz w:val="20"/>
      <w:szCs w:val="20"/>
    </w:rPr>
  </w:style>
  <w:style w:type="character" w:styleId="FootnoteReference">
    <w:name w:val="footnote reference"/>
    <w:basedOn w:val="DefaultParagraphFont"/>
    <w:uiPriority w:val="99"/>
    <w:semiHidden/>
    <w:unhideWhenUsed/>
    <w:rsid w:val="00403AA6"/>
    <w:rPr>
      <w:vertAlign w:val="superscript"/>
    </w:rPr>
  </w:style>
  <w:style w:type="paragraph" w:styleId="NormalWeb">
    <w:name w:val="Normal (Web)"/>
    <w:basedOn w:val="Normal"/>
    <w:uiPriority w:val="99"/>
    <w:unhideWhenUsed/>
    <w:rsid w:val="00130422"/>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577D64"/>
    <w:rPr>
      <w:b/>
      <w:bCs/>
    </w:rPr>
  </w:style>
  <w:style w:type="character" w:styleId="UnresolvedMention">
    <w:name w:val="Unresolved Mention"/>
    <w:basedOn w:val="DefaultParagraphFont"/>
    <w:uiPriority w:val="99"/>
    <w:semiHidden/>
    <w:unhideWhenUsed/>
    <w:rsid w:val="00123F5D"/>
    <w:rPr>
      <w:color w:val="605E5C"/>
      <w:shd w:val="clear" w:color="auto" w:fill="E1DFDD"/>
    </w:rPr>
  </w:style>
  <w:style w:type="paragraph" w:styleId="EndnoteText">
    <w:name w:val="endnote text"/>
    <w:basedOn w:val="Normal"/>
    <w:link w:val="EndnoteTextChar"/>
    <w:uiPriority w:val="99"/>
    <w:unhideWhenUsed/>
    <w:qFormat/>
    <w:rsid w:val="003F2267"/>
    <w:pPr>
      <w:spacing w:after="0" w:line="240" w:lineRule="auto"/>
    </w:pPr>
    <w:rPr>
      <w:sz w:val="20"/>
      <w:szCs w:val="20"/>
    </w:rPr>
  </w:style>
  <w:style w:type="character" w:customStyle="1" w:styleId="EndnoteTextChar">
    <w:name w:val="Endnote Text Char"/>
    <w:basedOn w:val="DefaultParagraphFont"/>
    <w:link w:val="EndnoteText"/>
    <w:uiPriority w:val="99"/>
    <w:rsid w:val="003F2267"/>
    <w:rPr>
      <w:sz w:val="20"/>
      <w:szCs w:val="20"/>
    </w:rPr>
  </w:style>
  <w:style w:type="character" w:styleId="EndnoteReference">
    <w:name w:val="endnote reference"/>
    <w:basedOn w:val="DefaultParagraphFont"/>
    <w:uiPriority w:val="99"/>
    <w:unhideWhenUsed/>
    <w:qFormat/>
    <w:rsid w:val="003F2267"/>
    <w:rPr>
      <w:vertAlign w:val="superscript"/>
    </w:rPr>
  </w:style>
  <w:style w:type="paragraph" w:styleId="ListBullet">
    <w:name w:val="List Bullet"/>
    <w:aliases w:val="Bullet List"/>
    <w:basedOn w:val="Normal"/>
    <w:uiPriority w:val="2"/>
    <w:qFormat/>
    <w:rsid w:val="00DA2F34"/>
    <w:pPr>
      <w:numPr>
        <w:numId w:val="3"/>
      </w:numPr>
      <w:ind w:left="714" w:hanging="357"/>
    </w:pPr>
  </w:style>
  <w:style w:type="character" w:customStyle="1" w:styleId="ListParagraphChar">
    <w:name w:val="List Paragraph Char"/>
    <w:aliases w:val="Numbered List Char"/>
    <w:link w:val="ListParagraph"/>
    <w:uiPriority w:val="34"/>
    <w:qFormat/>
    <w:rsid w:val="00252D00"/>
    <w:rPr>
      <w:rFonts w:ascii="Arial" w:eastAsia="Arial" w:hAnsi="Arial" w:cs="Times New Roman"/>
      <w:lang w:val="en-US"/>
    </w:rPr>
  </w:style>
  <w:style w:type="paragraph" w:customStyle="1" w:styleId="Default">
    <w:name w:val="Default"/>
    <w:rsid w:val="009E7C01"/>
    <w:pPr>
      <w:autoSpaceDE w:val="0"/>
      <w:autoSpaceDN w:val="0"/>
      <w:adjustRightInd w:val="0"/>
      <w:spacing w:after="0" w:line="240" w:lineRule="auto"/>
    </w:pPr>
    <w:rPr>
      <w:rFonts w:ascii="Calibri" w:hAnsi="Calibri" w:cs="Calibri"/>
      <w:color w:val="000000"/>
    </w:rPr>
  </w:style>
  <w:style w:type="paragraph" w:customStyle="1" w:styleId="Bulltlist">
    <w:name w:val="Bullt list"/>
    <w:basedOn w:val="Bullet1"/>
    <w:link w:val="BulltlistChar"/>
    <w:semiHidden/>
    <w:rsid w:val="005119D1"/>
  </w:style>
  <w:style w:type="character" w:customStyle="1" w:styleId="BulltlistChar">
    <w:name w:val="Bullt list Char"/>
    <w:basedOn w:val="DefaultParagraphFont"/>
    <w:link w:val="Bulltlist"/>
    <w:semiHidden/>
    <w:rsid w:val="00E6370F"/>
  </w:style>
  <w:style w:type="character" w:customStyle="1" w:styleId="NumberListChar">
    <w:name w:val="Number List Char"/>
    <w:basedOn w:val="DefaultParagraphFont"/>
    <w:link w:val="NumberList"/>
    <w:semiHidden/>
    <w:locked/>
    <w:rsid w:val="009508B4"/>
    <w:rPr>
      <w:rFonts w:ascii="Arial" w:eastAsia="Arial" w:hAnsi="Arial" w:cs="Times New Roman"/>
      <w:lang w:val="en-US"/>
    </w:rPr>
  </w:style>
  <w:style w:type="paragraph" w:customStyle="1" w:styleId="NumberList">
    <w:name w:val="Number List"/>
    <w:basedOn w:val="ListParagraph"/>
    <w:link w:val="NumberListChar"/>
    <w:semiHidden/>
    <w:qFormat/>
    <w:rsid w:val="009508B4"/>
    <w:pPr>
      <w:ind w:left="720" w:hanging="360"/>
    </w:pPr>
  </w:style>
  <w:style w:type="paragraph" w:customStyle="1" w:styleId="Coversubtitletext">
    <w:name w:val="Cover subtitle text"/>
    <w:basedOn w:val="Normal"/>
    <w:next w:val="BodyText"/>
    <w:uiPriority w:val="99"/>
    <w:qFormat/>
    <w:rsid w:val="002937C8"/>
    <w:rPr>
      <w:rFonts w:ascii="VAG Rounded" w:hAnsi="VAG Rounded"/>
      <w:iCs/>
      <w:color w:val="FFFFFF" w:themeColor="background1"/>
      <w:sz w:val="36"/>
      <w:szCs w:val="36"/>
    </w:rPr>
  </w:style>
  <w:style w:type="paragraph" w:customStyle="1" w:styleId="Whitebodytext">
    <w:name w:val="White body text"/>
    <w:basedOn w:val="BodyText"/>
    <w:uiPriority w:val="99"/>
    <w:qFormat/>
    <w:rsid w:val="002937C8"/>
    <w:rPr>
      <w:color w:val="FFFFFF" w:themeColor="background1"/>
    </w:rPr>
  </w:style>
  <w:style w:type="character" w:customStyle="1" w:styleId="Heading5Char">
    <w:name w:val="Heading 5 Char"/>
    <w:basedOn w:val="DefaultParagraphFont"/>
    <w:link w:val="Heading5"/>
    <w:uiPriority w:val="1"/>
    <w:rsid w:val="005B4E1A"/>
    <w:rPr>
      <w:rFonts w:ascii="Arial" w:eastAsia="Times New Roman" w:hAnsi="Arial" w:cs="Times New Roman"/>
      <w:b/>
      <w:color w:val="005496"/>
    </w:rPr>
  </w:style>
  <w:style w:type="paragraph" w:customStyle="1" w:styleId="Finalpagecontactinformation">
    <w:name w:val="Final page contact information"/>
    <w:basedOn w:val="BodyText"/>
    <w:uiPriority w:val="99"/>
    <w:qFormat/>
    <w:rsid w:val="006741BD"/>
    <w:pPr>
      <w:spacing w:before="360"/>
    </w:pPr>
    <w:rPr>
      <w:b/>
      <w:color w:val="FFFFFF" w:themeColor="background1"/>
    </w:rPr>
  </w:style>
  <w:style w:type="paragraph" w:styleId="TOC2">
    <w:name w:val="toc 2"/>
    <w:basedOn w:val="Normal"/>
    <w:next w:val="Normal"/>
    <w:autoRedefine/>
    <w:uiPriority w:val="39"/>
    <w:unhideWhenUsed/>
    <w:rsid w:val="00BC5FE9"/>
    <w:pPr>
      <w:tabs>
        <w:tab w:val="right" w:pos="9628"/>
      </w:tabs>
      <w:spacing w:after="100"/>
      <w:ind w:left="240"/>
    </w:pPr>
    <w:rPr>
      <w:noProof/>
    </w:rPr>
  </w:style>
  <w:style w:type="paragraph" w:styleId="TOC3">
    <w:name w:val="toc 3"/>
    <w:basedOn w:val="Normal"/>
    <w:next w:val="Normal"/>
    <w:autoRedefine/>
    <w:uiPriority w:val="39"/>
    <w:unhideWhenUsed/>
    <w:rsid w:val="00BC5FE9"/>
    <w:pPr>
      <w:tabs>
        <w:tab w:val="right" w:pos="9628"/>
      </w:tabs>
      <w:spacing w:before="0" w:after="100" w:line="259" w:lineRule="auto"/>
      <w:ind w:left="720"/>
    </w:pPr>
    <w:rPr>
      <w:rFonts w:eastAsiaTheme="minorEastAsia" w:cs="Times New Roman"/>
      <w:bCs/>
      <w:sz w:val="22"/>
      <w:szCs w:val="22"/>
    </w:rPr>
  </w:style>
  <w:style w:type="paragraph" w:customStyle="1" w:styleId="Heading2notincontents">
    <w:name w:val="Heading 2 (not in contents)"/>
    <w:basedOn w:val="Heading2"/>
    <w:uiPriority w:val="99"/>
    <w:qFormat/>
    <w:rsid w:val="008741AB"/>
    <w:rPr>
      <w:rFonts w:eastAsiaTheme="minorHAnsi"/>
    </w:rPr>
  </w:style>
  <w:style w:type="character" w:styleId="PlaceholderText">
    <w:name w:val="Placeholder Text"/>
    <w:basedOn w:val="DefaultParagraphFont"/>
    <w:uiPriority w:val="99"/>
    <w:semiHidden/>
    <w:rsid w:val="00F861F5"/>
    <w:rPr>
      <w:color w:val="808080"/>
    </w:rPr>
  </w:style>
  <w:style w:type="character" w:styleId="FollowedHyperlink">
    <w:name w:val="FollowedHyperlink"/>
    <w:basedOn w:val="DefaultParagraphFont"/>
    <w:uiPriority w:val="99"/>
    <w:semiHidden/>
    <w:unhideWhenUsed/>
    <w:rsid w:val="004D7EEE"/>
    <w:rPr>
      <w:color w:val="954F72" w:themeColor="followedHyperlink"/>
      <w:u w:val="single"/>
    </w:rPr>
  </w:style>
  <w:style w:type="paragraph" w:styleId="Quote">
    <w:name w:val="Quote"/>
    <w:basedOn w:val="Normal"/>
    <w:next w:val="Normal"/>
    <w:link w:val="QuoteChar"/>
    <w:uiPriority w:val="29"/>
    <w:qFormat/>
    <w:rsid w:val="00972BDC"/>
    <w:pPr>
      <w:spacing w:before="200" w:after="160"/>
    </w:pPr>
    <w:rPr>
      <w:i/>
      <w:iCs/>
      <w:color w:val="005496" w:themeColor="accent1"/>
    </w:rPr>
  </w:style>
  <w:style w:type="character" w:customStyle="1" w:styleId="QuoteChar">
    <w:name w:val="Quote Char"/>
    <w:basedOn w:val="DefaultParagraphFont"/>
    <w:link w:val="Quote"/>
    <w:uiPriority w:val="29"/>
    <w:rsid w:val="00972BDC"/>
    <w:rPr>
      <w:i/>
      <w:iCs/>
      <w:color w:val="005496" w:themeColor="accent1"/>
    </w:rPr>
  </w:style>
  <w:style w:type="character" w:styleId="Emphasis">
    <w:name w:val="Emphasis"/>
    <w:basedOn w:val="DefaultParagraphFont"/>
    <w:uiPriority w:val="20"/>
    <w:qFormat/>
    <w:rsid w:val="001F5464"/>
    <w:rPr>
      <w:i/>
      <w:iCs/>
    </w:rPr>
  </w:style>
  <w:style w:type="character" w:customStyle="1" w:styleId="markedcontent">
    <w:name w:val="markedcontent"/>
    <w:basedOn w:val="DefaultParagraphFont"/>
    <w:rsid w:val="006F4C6F"/>
  </w:style>
  <w:style w:type="paragraph" w:styleId="Revision">
    <w:name w:val="Revision"/>
    <w:hidden/>
    <w:uiPriority w:val="99"/>
    <w:semiHidden/>
    <w:rsid w:val="003849A1"/>
    <w:pPr>
      <w:spacing w:after="0" w:line="240" w:lineRule="auto"/>
    </w:pPr>
  </w:style>
  <w:style w:type="paragraph" w:customStyle="1" w:styleId="paragraph">
    <w:name w:val="paragraph"/>
    <w:basedOn w:val="Normal"/>
    <w:rsid w:val="006C59A1"/>
    <w:pPr>
      <w:spacing w:before="0" w:after="0" w:line="240" w:lineRule="auto"/>
    </w:pPr>
    <w:rPr>
      <w:rFonts w:ascii="Calibri" w:hAnsi="Calibri" w:cs="Calibri"/>
      <w:sz w:val="22"/>
      <w:szCs w:val="22"/>
      <w:lang w:eastAsia="en-AU"/>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table" w:styleId="GridTable4-Accent1">
    <w:name w:val="Grid Table 4 Accent 1"/>
    <w:basedOn w:val="TableNormal"/>
    <w:uiPriority w:val="49"/>
    <w:rsid w:val="00034185"/>
    <w:pPr>
      <w:spacing w:after="0" w:line="240" w:lineRule="auto"/>
    </w:pPr>
    <w:rPr>
      <w:rFonts w:ascii="Arial" w:hAnsi="Arial"/>
      <w:kern w:val="2"/>
      <w:szCs w:val="22"/>
      <w14:ligatures w14:val="standardContextual"/>
    </w:r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IntenseQuote">
    <w:name w:val="Intense Quote"/>
    <w:basedOn w:val="Normal"/>
    <w:next w:val="Normal"/>
    <w:link w:val="IntenseQuoteChar"/>
    <w:uiPriority w:val="30"/>
    <w:qFormat/>
    <w:rsid w:val="008D12AB"/>
    <w:pPr>
      <w:pBdr>
        <w:top w:val="single" w:sz="4" w:space="10" w:color="005496" w:themeColor="accent1"/>
        <w:bottom w:val="single" w:sz="4" w:space="10" w:color="005496" w:themeColor="accent1"/>
      </w:pBdr>
      <w:spacing w:before="360" w:after="360"/>
      <w:ind w:left="864" w:right="864"/>
      <w:jc w:val="center"/>
    </w:pPr>
    <w:rPr>
      <w:i/>
      <w:iCs/>
      <w:color w:val="005496" w:themeColor="accent1"/>
    </w:rPr>
  </w:style>
  <w:style w:type="character" w:customStyle="1" w:styleId="IntenseQuoteChar">
    <w:name w:val="Intense Quote Char"/>
    <w:basedOn w:val="DefaultParagraphFont"/>
    <w:link w:val="IntenseQuote"/>
    <w:uiPriority w:val="30"/>
    <w:rsid w:val="008D12AB"/>
    <w:rPr>
      <w:i/>
      <w:iCs/>
      <w:color w:val="005496" w:themeColor="accent1"/>
    </w:rPr>
  </w:style>
  <w:style w:type="paragraph" w:styleId="Subtitle">
    <w:name w:val="Subtitle"/>
    <w:basedOn w:val="Normal"/>
    <w:next w:val="Normal"/>
    <w:link w:val="SubtitleChar"/>
    <w:uiPriority w:val="11"/>
    <w:qFormat/>
    <w:rsid w:val="0014235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42358"/>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4"/>
    <w:rsid w:val="005334ED"/>
    <w:rPr>
      <w:rFonts w:asciiTheme="majorHAnsi" w:eastAsiaTheme="majorEastAsia" w:hAnsiTheme="majorHAnsi" w:cstheme="majorBidi"/>
      <w:color w:val="00294A" w:themeColor="accent1" w:themeShade="7F"/>
    </w:rPr>
  </w:style>
  <w:style w:type="character" w:styleId="IntenseEmphasis">
    <w:name w:val="Intense Emphasis"/>
    <w:basedOn w:val="DefaultParagraphFont"/>
    <w:uiPriority w:val="21"/>
    <w:qFormat/>
    <w:rsid w:val="004164AD"/>
    <w:rPr>
      <w:i/>
      <w:iCs/>
      <w:color w:val="00549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2493">
      <w:bodyDiv w:val="1"/>
      <w:marLeft w:val="0"/>
      <w:marRight w:val="0"/>
      <w:marTop w:val="0"/>
      <w:marBottom w:val="0"/>
      <w:divBdr>
        <w:top w:val="none" w:sz="0" w:space="0" w:color="auto"/>
        <w:left w:val="none" w:sz="0" w:space="0" w:color="auto"/>
        <w:bottom w:val="none" w:sz="0" w:space="0" w:color="auto"/>
        <w:right w:val="none" w:sz="0" w:space="0" w:color="auto"/>
      </w:divBdr>
      <w:divsChild>
        <w:div w:id="1337341133">
          <w:marLeft w:val="0"/>
          <w:marRight w:val="0"/>
          <w:marTop w:val="0"/>
          <w:marBottom w:val="0"/>
          <w:divBdr>
            <w:top w:val="none" w:sz="0" w:space="0" w:color="auto"/>
            <w:left w:val="none" w:sz="0" w:space="0" w:color="auto"/>
            <w:bottom w:val="none" w:sz="0" w:space="0" w:color="auto"/>
            <w:right w:val="none" w:sz="0" w:space="0" w:color="auto"/>
          </w:divBdr>
        </w:div>
        <w:div w:id="1539734099">
          <w:marLeft w:val="0"/>
          <w:marRight w:val="0"/>
          <w:marTop w:val="0"/>
          <w:marBottom w:val="0"/>
          <w:divBdr>
            <w:top w:val="none" w:sz="0" w:space="0" w:color="auto"/>
            <w:left w:val="none" w:sz="0" w:space="0" w:color="auto"/>
            <w:bottom w:val="none" w:sz="0" w:space="0" w:color="auto"/>
            <w:right w:val="none" w:sz="0" w:space="0" w:color="auto"/>
          </w:divBdr>
        </w:div>
        <w:div w:id="1927184274">
          <w:marLeft w:val="0"/>
          <w:marRight w:val="0"/>
          <w:marTop w:val="0"/>
          <w:marBottom w:val="0"/>
          <w:divBdr>
            <w:top w:val="none" w:sz="0" w:space="0" w:color="auto"/>
            <w:left w:val="none" w:sz="0" w:space="0" w:color="auto"/>
            <w:bottom w:val="none" w:sz="0" w:space="0" w:color="auto"/>
            <w:right w:val="none" w:sz="0" w:space="0" w:color="auto"/>
          </w:divBdr>
        </w:div>
        <w:div w:id="822626849">
          <w:marLeft w:val="0"/>
          <w:marRight w:val="0"/>
          <w:marTop w:val="0"/>
          <w:marBottom w:val="0"/>
          <w:divBdr>
            <w:top w:val="none" w:sz="0" w:space="0" w:color="auto"/>
            <w:left w:val="none" w:sz="0" w:space="0" w:color="auto"/>
            <w:bottom w:val="none" w:sz="0" w:space="0" w:color="auto"/>
            <w:right w:val="none" w:sz="0" w:space="0" w:color="auto"/>
          </w:divBdr>
        </w:div>
      </w:divsChild>
    </w:div>
    <w:div w:id="99491242">
      <w:bodyDiv w:val="1"/>
      <w:marLeft w:val="0"/>
      <w:marRight w:val="0"/>
      <w:marTop w:val="0"/>
      <w:marBottom w:val="0"/>
      <w:divBdr>
        <w:top w:val="none" w:sz="0" w:space="0" w:color="auto"/>
        <w:left w:val="none" w:sz="0" w:space="0" w:color="auto"/>
        <w:bottom w:val="none" w:sz="0" w:space="0" w:color="auto"/>
        <w:right w:val="none" w:sz="0" w:space="0" w:color="auto"/>
      </w:divBdr>
      <w:divsChild>
        <w:div w:id="1006788398">
          <w:marLeft w:val="0"/>
          <w:marRight w:val="0"/>
          <w:marTop w:val="0"/>
          <w:marBottom w:val="0"/>
          <w:divBdr>
            <w:top w:val="none" w:sz="0" w:space="0" w:color="auto"/>
            <w:left w:val="none" w:sz="0" w:space="0" w:color="auto"/>
            <w:bottom w:val="none" w:sz="0" w:space="0" w:color="auto"/>
            <w:right w:val="none" w:sz="0" w:space="0" w:color="auto"/>
          </w:divBdr>
        </w:div>
      </w:divsChild>
    </w:div>
    <w:div w:id="103886845">
      <w:bodyDiv w:val="1"/>
      <w:marLeft w:val="0"/>
      <w:marRight w:val="0"/>
      <w:marTop w:val="0"/>
      <w:marBottom w:val="0"/>
      <w:divBdr>
        <w:top w:val="none" w:sz="0" w:space="0" w:color="auto"/>
        <w:left w:val="none" w:sz="0" w:space="0" w:color="auto"/>
        <w:bottom w:val="none" w:sz="0" w:space="0" w:color="auto"/>
        <w:right w:val="none" w:sz="0" w:space="0" w:color="auto"/>
      </w:divBdr>
    </w:div>
    <w:div w:id="116606375">
      <w:bodyDiv w:val="1"/>
      <w:marLeft w:val="0"/>
      <w:marRight w:val="0"/>
      <w:marTop w:val="0"/>
      <w:marBottom w:val="0"/>
      <w:divBdr>
        <w:top w:val="none" w:sz="0" w:space="0" w:color="auto"/>
        <w:left w:val="none" w:sz="0" w:space="0" w:color="auto"/>
        <w:bottom w:val="none" w:sz="0" w:space="0" w:color="auto"/>
        <w:right w:val="none" w:sz="0" w:space="0" w:color="auto"/>
      </w:divBdr>
      <w:divsChild>
        <w:div w:id="1877815877">
          <w:marLeft w:val="0"/>
          <w:marRight w:val="0"/>
          <w:marTop w:val="0"/>
          <w:marBottom w:val="0"/>
          <w:divBdr>
            <w:top w:val="none" w:sz="0" w:space="0" w:color="auto"/>
            <w:left w:val="none" w:sz="0" w:space="0" w:color="auto"/>
            <w:bottom w:val="none" w:sz="0" w:space="0" w:color="auto"/>
            <w:right w:val="none" w:sz="0" w:space="0" w:color="auto"/>
          </w:divBdr>
        </w:div>
      </w:divsChild>
    </w:div>
    <w:div w:id="158352535">
      <w:bodyDiv w:val="1"/>
      <w:marLeft w:val="0"/>
      <w:marRight w:val="0"/>
      <w:marTop w:val="0"/>
      <w:marBottom w:val="0"/>
      <w:divBdr>
        <w:top w:val="none" w:sz="0" w:space="0" w:color="auto"/>
        <w:left w:val="none" w:sz="0" w:space="0" w:color="auto"/>
        <w:bottom w:val="none" w:sz="0" w:space="0" w:color="auto"/>
        <w:right w:val="none" w:sz="0" w:space="0" w:color="auto"/>
      </w:divBdr>
    </w:div>
    <w:div w:id="222447964">
      <w:bodyDiv w:val="1"/>
      <w:marLeft w:val="0"/>
      <w:marRight w:val="0"/>
      <w:marTop w:val="0"/>
      <w:marBottom w:val="0"/>
      <w:divBdr>
        <w:top w:val="none" w:sz="0" w:space="0" w:color="auto"/>
        <w:left w:val="none" w:sz="0" w:space="0" w:color="auto"/>
        <w:bottom w:val="none" w:sz="0" w:space="0" w:color="auto"/>
        <w:right w:val="none" w:sz="0" w:space="0" w:color="auto"/>
      </w:divBdr>
    </w:div>
    <w:div w:id="237642805">
      <w:bodyDiv w:val="1"/>
      <w:marLeft w:val="0"/>
      <w:marRight w:val="0"/>
      <w:marTop w:val="0"/>
      <w:marBottom w:val="0"/>
      <w:divBdr>
        <w:top w:val="none" w:sz="0" w:space="0" w:color="auto"/>
        <w:left w:val="none" w:sz="0" w:space="0" w:color="auto"/>
        <w:bottom w:val="none" w:sz="0" w:space="0" w:color="auto"/>
        <w:right w:val="none" w:sz="0" w:space="0" w:color="auto"/>
      </w:divBdr>
      <w:divsChild>
        <w:div w:id="2121488210">
          <w:marLeft w:val="720"/>
          <w:marRight w:val="0"/>
          <w:marTop w:val="0"/>
          <w:marBottom w:val="0"/>
          <w:divBdr>
            <w:top w:val="none" w:sz="0" w:space="0" w:color="auto"/>
            <w:left w:val="none" w:sz="0" w:space="0" w:color="auto"/>
            <w:bottom w:val="none" w:sz="0" w:space="0" w:color="auto"/>
            <w:right w:val="none" w:sz="0" w:space="0" w:color="auto"/>
          </w:divBdr>
        </w:div>
      </w:divsChild>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317348707">
      <w:bodyDiv w:val="1"/>
      <w:marLeft w:val="0"/>
      <w:marRight w:val="0"/>
      <w:marTop w:val="0"/>
      <w:marBottom w:val="0"/>
      <w:divBdr>
        <w:top w:val="none" w:sz="0" w:space="0" w:color="auto"/>
        <w:left w:val="none" w:sz="0" w:space="0" w:color="auto"/>
        <w:bottom w:val="none" w:sz="0" w:space="0" w:color="auto"/>
        <w:right w:val="none" w:sz="0" w:space="0" w:color="auto"/>
      </w:divBdr>
      <w:divsChild>
        <w:div w:id="471800449">
          <w:marLeft w:val="0"/>
          <w:marRight w:val="0"/>
          <w:marTop w:val="0"/>
          <w:marBottom w:val="0"/>
          <w:divBdr>
            <w:top w:val="none" w:sz="0" w:space="0" w:color="auto"/>
            <w:left w:val="none" w:sz="0" w:space="0" w:color="auto"/>
            <w:bottom w:val="none" w:sz="0" w:space="0" w:color="auto"/>
            <w:right w:val="none" w:sz="0" w:space="0" w:color="auto"/>
          </w:divBdr>
        </w:div>
        <w:div w:id="964166350">
          <w:marLeft w:val="0"/>
          <w:marRight w:val="0"/>
          <w:marTop w:val="0"/>
          <w:marBottom w:val="0"/>
          <w:divBdr>
            <w:top w:val="none" w:sz="0" w:space="0" w:color="auto"/>
            <w:left w:val="none" w:sz="0" w:space="0" w:color="auto"/>
            <w:bottom w:val="none" w:sz="0" w:space="0" w:color="auto"/>
            <w:right w:val="none" w:sz="0" w:space="0" w:color="auto"/>
          </w:divBdr>
        </w:div>
        <w:div w:id="773672629">
          <w:marLeft w:val="0"/>
          <w:marRight w:val="0"/>
          <w:marTop w:val="0"/>
          <w:marBottom w:val="0"/>
          <w:divBdr>
            <w:top w:val="none" w:sz="0" w:space="0" w:color="auto"/>
            <w:left w:val="none" w:sz="0" w:space="0" w:color="auto"/>
            <w:bottom w:val="none" w:sz="0" w:space="0" w:color="auto"/>
            <w:right w:val="none" w:sz="0" w:space="0" w:color="auto"/>
          </w:divBdr>
        </w:div>
        <w:div w:id="930161445">
          <w:marLeft w:val="0"/>
          <w:marRight w:val="0"/>
          <w:marTop w:val="0"/>
          <w:marBottom w:val="0"/>
          <w:divBdr>
            <w:top w:val="none" w:sz="0" w:space="0" w:color="auto"/>
            <w:left w:val="none" w:sz="0" w:space="0" w:color="auto"/>
            <w:bottom w:val="none" w:sz="0" w:space="0" w:color="auto"/>
            <w:right w:val="none" w:sz="0" w:space="0" w:color="auto"/>
          </w:divBdr>
        </w:div>
        <w:div w:id="1223636659">
          <w:marLeft w:val="0"/>
          <w:marRight w:val="0"/>
          <w:marTop w:val="0"/>
          <w:marBottom w:val="0"/>
          <w:divBdr>
            <w:top w:val="none" w:sz="0" w:space="0" w:color="auto"/>
            <w:left w:val="none" w:sz="0" w:space="0" w:color="auto"/>
            <w:bottom w:val="none" w:sz="0" w:space="0" w:color="auto"/>
            <w:right w:val="none" w:sz="0" w:space="0" w:color="auto"/>
          </w:divBdr>
        </w:div>
        <w:div w:id="16079698">
          <w:marLeft w:val="-75"/>
          <w:marRight w:val="0"/>
          <w:marTop w:val="30"/>
          <w:marBottom w:val="30"/>
          <w:divBdr>
            <w:top w:val="none" w:sz="0" w:space="0" w:color="auto"/>
            <w:left w:val="none" w:sz="0" w:space="0" w:color="auto"/>
            <w:bottom w:val="none" w:sz="0" w:space="0" w:color="auto"/>
            <w:right w:val="none" w:sz="0" w:space="0" w:color="auto"/>
          </w:divBdr>
          <w:divsChild>
            <w:div w:id="1066143706">
              <w:marLeft w:val="0"/>
              <w:marRight w:val="0"/>
              <w:marTop w:val="0"/>
              <w:marBottom w:val="0"/>
              <w:divBdr>
                <w:top w:val="none" w:sz="0" w:space="0" w:color="auto"/>
                <w:left w:val="none" w:sz="0" w:space="0" w:color="auto"/>
                <w:bottom w:val="none" w:sz="0" w:space="0" w:color="auto"/>
                <w:right w:val="none" w:sz="0" w:space="0" w:color="auto"/>
              </w:divBdr>
              <w:divsChild>
                <w:div w:id="2082604461">
                  <w:marLeft w:val="0"/>
                  <w:marRight w:val="0"/>
                  <w:marTop w:val="0"/>
                  <w:marBottom w:val="0"/>
                  <w:divBdr>
                    <w:top w:val="none" w:sz="0" w:space="0" w:color="auto"/>
                    <w:left w:val="none" w:sz="0" w:space="0" w:color="auto"/>
                    <w:bottom w:val="none" w:sz="0" w:space="0" w:color="auto"/>
                    <w:right w:val="none" w:sz="0" w:space="0" w:color="auto"/>
                  </w:divBdr>
                </w:div>
              </w:divsChild>
            </w:div>
            <w:div w:id="1652558675">
              <w:marLeft w:val="0"/>
              <w:marRight w:val="0"/>
              <w:marTop w:val="0"/>
              <w:marBottom w:val="0"/>
              <w:divBdr>
                <w:top w:val="none" w:sz="0" w:space="0" w:color="auto"/>
                <w:left w:val="none" w:sz="0" w:space="0" w:color="auto"/>
                <w:bottom w:val="none" w:sz="0" w:space="0" w:color="auto"/>
                <w:right w:val="none" w:sz="0" w:space="0" w:color="auto"/>
              </w:divBdr>
              <w:divsChild>
                <w:div w:id="503710152">
                  <w:marLeft w:val="0"/>
                  <w:marRight w:val="0"/>
                  <w:marTop w:val="0"/>
                  <w:marBottom w:val="0"/>
                  <w:divBdr>
                    <w:top w:val="none" w:sz="0" w:space="0" w:color="auto"/>
                    <w:left w:val="none" w:sz="0" w:space="0" w:color="auto"/>
                    <w:bottom w:val="none" w:sz="0" w:space="0" w:color="auto"/>
                    <w:right w:val="none" w:sz="0" w:space="0" w:color="auto"/>
                  </w:divBdr>
                </w:div>
              </w:divsChild>
            </w:div>
            <w:div w:id="41711230">
              <w:marLeft w:val="0"/>
              <w:marRight w:val="0"/>
              <w:marTop w:val="0"/>
              <w:marBottom w:val="0"/>
              <w:divBdr>
                <w:top w:val="none" w:sz="0" w:space="0" w:color="auto"/>
                <w:left w:val="none" w:sz="0" w:space="0" w:color="auto"/>
                <w:bottom w:val="none" w:sz="0" w:space="0" w:color="auto"/>
                <w:right w:val="none" w:sz="0" w:space="0" w:color="auto"/>
              </w:divBdr>
              <w:divsChild>
                <w:div w:id="22169428">
                  <w:marLeft w:val="0"/>
                  <w:marRight w:val="0"/>
                  <w:marTop w:val="0"/>
                  <w:marBottom w:val="0"/>
                  <w:divBdr>
                    <w:top w:val="none" w:sz="0" w:space="0" w:color="auto"/>
                    <w:left w:val="none" w:sz="0" w:space="0" w:color="auto"/>
                    <w:bottom w:val="none" w:sz="0" w:space="0" w:color="auto"/>
                    <w:right w:val="none" w:sz="0" w:space="0" w:color="auto"/>
                  </w:divBdr>
                </w:div>
              </w:divsChild>
            </w:div>
            <w:div w:id="873467938">
              <w:marLeft w:val="0"/>
              <w:marRight w:val="0"/>
              <w:marTop w:val="0"/>
              <w:marBottom w:val="0"/>
              <w:divBdr>
                <w:top w:val="none" w:sz="0" w:space="0" w:color="auto"/>
                <w:left w:val="none" w:sz="0" w:space="0" w:color="auto"/>
                <w:bottom w:val="none" w:sz="0" w:space="0" w:color="auto"/>
                <w:right w:val="none" w:sz="0" w:space="0" w:color="auto"/>
              </w:divBdr>
              <w:divsChild>
                <w:div w:id="2065636712">
                  <w:marLeft w:val="0"/>
                  <w:marRight w:val="0"/>
                  <w:marTop w:val="0"/>
                  <w:marBottom w:val="0"/>
                  <w:divBdr>
                    <w:top w:val="none" w:sz="0" w:space="0" w:color="auto"/>
                    <w:left w:val="none" w:sz="0" w:space="0" w:color="auto"/>
                    <w:bottom w:val="none" w:sz="0" w:space="0" w:color="auto"/>
                    <w:right w:val="none" w:sz="0" w:space="0" w:color="auto"/>
                  </w:divBdr>
                </w:div>
              </w:divsChild>
            </w:div>
            <w:div w:id="1097095882">
              <w:marLeft w:val="0"/>
              <w:marRight w:val="0"/>
              <w:marTop w:val="0"/>
              <w:marBottom w:val="0"/>
              <w:divBdr>
                <w:top w:val="none" w:sz="0" w:space="0" w:color="auto"/>
                <w:left w:val="none" w:sz="0" w:space="0" w:color="auto"/>
                <w:bottom w:val="none" w:sz="0" w:space="0" w:color="auto"/>
                <w:right w:val="none" w:sz="0" w:space="0" w:color="auto"/>
              </w:divBdr>
              <w:divsChild>
                <w:div w:id="1857772725">
                  <w:marLeft w:val="0"/>
                  <w:marRight w:val="0"/>
                  <w:marTop w:val="0"/>
                  <w:marBottom w:val="0"/>
                  <w:divBdr>
                    <w:top w:val="none" w:sz="0" w:space="0" w:color="auto"/>
                    <w:left w:val="none" w:sz="0" w:space="0" w:color="auto"/>
                    <w:bottom w:val="none" w:sz="0" w:space="0" w:color="auto"/>
                    <w:right w:val="none" w:sz="0" w:space="0" w:color="auto"/>
                  </w:divBdr>
                </w:div>
              </w:divsChild>
            </w:div>
            <w:div w:id="1228371441">
              <w:marLeft w:val="0"/>
              <w:marRight w:val="0"/>
              <w:marTop w:val="0"/>
              <w:marBottom w:val="0"/>
              <w:divBdr>
                <w:top w:val="none" w:sz="0" w:space="0" w:color="auto"/>
                <w:left w:val="none" w:sz="0" w:space="0" w:color="auto"/>
                <w:bottom w:val="none" w:sz="0" w:space="0" w:color="auto"/>
                <w:right w:val="none" w:sz="0" w:space="0" w:color="auto"/>
              </w:divBdr>
              <w:divsChild>
                <w:div w:id="155196243">
                  <w:marLeft w:val="0"/>
                  <w:marRight w:val="0"/>
                  <w:marTop w:val="0"/>
                  <w:marBottom w:val="0"/>
                  <w:divBdr>
                    <w:top w:val="none" w:sz="0" w:space="0" w:color="auto"/>
                    <w:left w:val="none" w:sz="0" w:space="0" w:color="auto"/>
                    <w:bottom w:val="none" w:sz="0" w:space="0" w:color="auto"/>
                    <w:right w:val="none" w:sz="0" w:space="0" w:color="auto"/>
                  </w:divBdr>
                </w:div>
              </w:divsChild>
            </w:div>
            <w:div w:id="685332550">
              <w:marLeft w:val="0"/>
              <w:marRight w:val="0"/>
              <w:marTop w:val="0"/>
              <w:marBottom w:val="0"/>
              <w:divBdr>
                <w:top w:val="none" w:sz="0" w:space="0" w:color="auto"/>
                <w:left w:val="none" w:sz="0" w:space="0" w:color="auto"/>
                <w:bottom w:val="none" w:sz="0" w:space="0" w:color="auto"/>
                <w:right w:val="none" w:sz="0" w:space="0" w:color="auto"/>
              </w:divBdr>
              <w:divsChild>
                <w:div w:id="1217817945">
                  <w:marLeft w:val="0"/>
                  <w:marRight w:val="0"/>
                  <w:marTop w:val="0"/>
                  <w:marBottom w:val="0"/>
                  <w:divBdr>
                    <w:top w:val="none" w:sz="0" w:space="0" w:color="auto"/>
                    <w:left w:val="none" w:sz="0" w:space="0" w:color="auto"/>
                    <w:bottom w:val="none" w:sz="0" w:space="0" w:color="auto"/>
                    <w:right w:val="none" w:sz="0" w:space="0" w:color="auto"/>
                  </w:divBdr>
                </w:div>
              </w:divsChild>
            </w:div>
            <w:div w:id="643630397">
              <w:marLeft w:val="0"/>
              <w:marRight w:val="0"/>
              <w:marTop w:val="0"/>
              <w:marBottom w:val="0"/>
              <w:divBdr>
                <w:top w:val="none" w:sz="0" w:space="0" w:color="auto"/>
                <w:left w:val="none" w:sz="0" w:space="0" w:color="auto"/>
                <w:bottom w:val="none" w:sz="0" w:space="0" w:color="auto"/>
                <w:right w:val="none" w:sz="0" w:space="0" w:color="auto"/>
              </w:divBdr>
              <w:divsChild>
                <w:div w:id="130564158">
                  <w:marLeft w:val="0"/>
                  <w:marRight w:val="0"/>
                  <w:marTop w:val="0"/>
                  <w:marBottom w:val="0"/>
                  <w:divBdr>
                    <w:top w:val="none" w:sz="0" w:space="0" w:color="auto"/>
                    <w:left w:val="none" w:sz="0" w:space="0" w:color="auto"/>
                    <w:bottom w:val="none" w:sz="0" w:space="0" w:color="auto"/>
                    <w:right w:val="none" w:sz="0" w:space="0" w:color="auto"/>
                  </w:divBdr>
                </w:div>
              </w:divsChild>
            </w:div>
            <w:div w:id="160435206">
              <w:marLeft w:val="0"/>
              <w:marRight w:val="0"/>
              <w:marTop w:val="0"/>
              <w:marBottom w:val="0"/>
              <w:divBdr>
                <w:top w:val="none" w:sz="0" w:space="0" w:color="auto"/>
                <w:left w:val="none" w:sz="0" w:space="0" w:color="auto"/>
                <w:bottom w:val="none" w:sz="0" w:space="0" w:color="auto"/>
                <w:right w:val="none" w:sz="0" w:space="0" w:color="auto"/>
              </w:divBdr>
              <w:divsChild>
                <w:div w:id="168447982">
                  <w:marLeft w:val="0"/>
                  <w:marRight w:val="0"/>
                  <w:marTop w:val="0"/>
                  <w:marBottom w:val="0"/>
                  <w:divBdr>
                    <w:top w:val="none" w:sz="0" w:space="0" w:color="auto"/>
                    <w:left w:val="none" w:sz="0" w:space="0" w:color="auto"/>
                    <w:bottom w:val="none" w:sz="0" w:space="0" w:color="auto"/>
                    <w:right w:val="none" w:sz="0" w:space="0" w:color="auto"/>
                  </w:divBdr>
                </w:div>
              </w:divsChild>
            </w:div>
            <w:div w:id="865019399">
              <w:marLeft w:val="0"/>
              <w:marRight w:val="0"/>
              <w:marTop w:val="0"/>
              <w:marBottom w:val="0"/>
              <w:divBdr>
                <w:top w:val="none" w:sz="0" w:space="0" w:color="auto"/>
                <w:left w:val="none" w:sz="0" w:space="0" w:color="auto"/>
                <w:bottom w:val="none" w:sz="0" w:space="0" w:color="auto"/>
                <w:right w:val="none" w:sz="0" w:space="0" w:color="auto"/>
              </w:divBdr>
              <w:divsChild>
                <w:div w:id="1534415549">
                  <w:marLeft w:val="0"/>
                  <w:marRight w:val="0"/>
                  <w:marTop w:val="0"/>
                  <w:marBottom w:val="0"/>
                  <w:divBdr>
                    <w:top w:val="none" w:sz="0" w:space="0" w:color="auto"/>
                    <w:left w:val="none" w:sz="0" w:space="0" w:color="auto"/>
                    <w:bottom w:val="none" w:sz="0" w:space="0" w:color="auto"/>
                    <w:right w:val="none" w:sz="0" w:space="0" w:color="auto"/>
                  </w:divBdr>
                </w:div>
              </w:divsChild>
            </w:div>
            <w:div w:id="1012151158">
              <w:marLeft w:val="0"/>
              <w:marRight w:val="0"/>
              <w:marTop w:val="0"/>
              <w:marBottom w:val="0"/>
              <w:divBdr>
                <w:top w:val="none" w:sz="0" w:space="0" w:color="auto"/>
                <w:left w:val="none" w:sz="0" w:space="0" w:color="auto"/>
                <w:bottom w:val="none" w:sz="0" w:space="0" w:color="auto"/>
                <w:right w:val="none" w:sz="0" w:space="0" w:color="auto"/>
              </w:divBdr>
              <w:divsChild>
                <w:div w:id="2120755661">
                  <w:marLeft w:val="0"/>
                  <w:marRight w:val="0"/>
                  <w:marTop w:val="0"/>
                  <w:marBottom w:val="0"/>
                  <w:divBdr>
                    <w:top w:val="none" w:sz="0" w:space="0" w:color="auto"/>
                    <w:left w:val="none" w:sz="0" w:space="0" w:color="auto"/>
                    <w:bottom w:val="none" w:sz="0" w:space="0" w:color="auto"/>
                    <w:right w:val="none" w:sz="0" w:space="0" w:color="auto"/>
                  </w:divBdr>
                </w:div>
              </w:divsChild>
            </w:div>
            <w:div w:id="566572653">
              <w:marLeft w:val="0"/>
              <w:marRight w:val="0"/>
              <w:marTop w:val="0"/>
              <w:marBottom w:val="0"/>
              <w:divBdr>
                <w:top w:val="none" w:sz="0" w:space="0" w:color="auto"/>
                <w:left w:val="none" w:sz="0" w:space="0" w:color="auto"/>
                <w:bottom w:val="none" w:sz="0" w:space="0" w:color="auto"/>
                <w:right w:val="none" w:sz="0" w:space="0" w:color="auto"/>
              </w:divBdr>
              <w:divsChild>
                <w:div w:id="15625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5058">
          <w:marLeft w:val="0"/>
          <w:marRight w:val="0"/>
          <w:marTop w:val="0"/>
          <w:marBottom w:val="0"/>
          <w:divBdr>
            <w:top w:val="none" w:sz="0" w:space="0" w:color="auto"/>
            <w:left w:val="none" w:sz="0" w:space="0" w:color="auto"/>
            <w:bottom w:val="none" w:sz="0" w:space="0" w:color="auto"/>
            <w:right w:val="none" w:sz="0" w:space="0" w:color="auto"/>
          </w:divBdr>
        </w:div>
        <w:div w:id="387605994">
          <w:marLeft w:val="0"/>
          <w:marRight w:val="0"/>
          <w:marTop w:val="0"/>
          <w:marBottom w:val="0"/>
          <w:divBdr>
            <w:top w:val="none" w:sz="0" w:space="0" w:color="auto"/>
            <w:left w:val="none" w:sz="0" w:space="0" w:color="auto"/>
            <w:bottom w:val="none" w:sz="0" w:space="0" w:color="auto"/>
            <w:right w:val="none" w:sz="0" w:space="0" w:color="auto"/>
          </w:divBdr>
        </w:div>
        <w:div w:id="999966172">
          <w:marLeft w:val="0"/>
          <w:marRight w:val="0"/>
          <w:marTop w:val="0"/>
          <w:marBottom w:val="0"/>
          <w:divBdr>
            <w:top w:val="none" w:sz="0" w:space="0" w:color="auto"/>
            <w:left w:val="none" w:sz="0" w:space="0" w:color="auto"/>
            <w:bottom w:val="none" w:sz="0" w:space="0" w:color="auto"/>
            <w:right w:val="none" w:sz="0" w:space="0" w:color="auto"/>
          </w:divBdr>
        </w:div>
      </w:divsChild>
    </w:div>
    <w:div w:id="326835250">
      <w:bodyDiv w:val="1"/>
      <w:marLeft w:val="0"/>
      <w:marRight w:val="0"/>
      <w:marTop w:val="0"/>
      <w:marBottom w:val="0"/>
      <w:divBdr>
        <w:top w:val="none" w:sz="0" w:space="0" w:color="auto"/>
        <w:left w:val="none" w:sz="0" w:space="0" w:color="auto"/>
        <w:bottom w:val="none" w:sz="0" w:space="0" w:color="auto"/>
        <w:right w:val="none" w:sz="0" w:space="0" w:color="auto"/>
      </w:divBdr>
    </w:div>
    <w:div w:id="335227410">
      <w:bodyDiv w:val="1"/>
      <w:marLeft w:val="0"/>
      <w:marRight w:val="0"/>
      <w:marTop w:val="0"/>
      <w:marBottom w:val="0"/>
      <w:divBdr>
        <w:top w:val="none" w:sz="0" w:space="0" w:color="auto"/>
        <w:left w:val="none" w:sz="0" w:space="0" w:color="auto"/>
        <w:bottom w:val="none" w:sz="0" w:space="0" w:color="auto"/>
        <w:right w:val="none" w:sz="0" w:space="0" w:color="auto"/>
      </w:divBdr>
      <w:divsChild>
        <w:div w:id="358773925">
          <w:marLeft w:val="0"/>
          <w:marRight w:val="0"/>
          <w:marTop w:val="0"/>
          <w:marBottom w:val="0"/>
          <w:divBdr>
            <w:top w:val="none" w:sz="0" w:space="0" w:color="auto"/>
            <w:left w:val="none" w:sz="0" w:space="0" w:color="auto"/>
            <w:bottom w:val="none" w:sz="0" w:space="0" w:color="auto"/>
            <w:right w:val="none" w:sz="0" w:space="0" w:color="auto"/>
          </w:divBdr>
        </w:div>
      </w:divsChild>
    </w:div>
    <w:div w:id="387388543">
      <w:bodyDiv w:val="1"/>
      <w:marLeft w:val="0"/>
      <w:marRight w:val="0"/>
      <w:marTop w:val="0"/>
      <w:marBottom w:val="0"/>
      <w:divBdr>
        <w:top w:val="none" w:sz="0" w:space="0" w:color="auto"/>
        <w:left w:val="none" w:sz="0" w:space="0" w:color="auto"/>
        <w:bottom w:val="none" w:sz="0" w:space="0" w:color="auto"/>
        <w:right w:val="none" w:sz="0" w:space="0" w:color="auto"/>
      </w:divBdr>
    </w:div>
    <w:div w:id="549153180">
      <w:bodyDiv w:val="1"/>
      <w:marLeft w:val="0"/>
      <w:marRight w:val="0"/>
      <w:marTop w:val="0"/>
      <w:marBottom w:val="0"/>
      <w:divBdr>
        <w:top w:val="none" w:sz="0" w:space="0" w:color="auto"/>
        <w:left w:val="none" w:sz="0" w:space="0" w:color="auto"/>
        <w:bottom w:val="none" w:sz="0" w:space="0" w:color="auto"/>
        <w:right w:val="none" w:sz="0" w:space="0" w:color="auto"/>
      </w:divBdr>
    </w:div>
    <w:div w:id="572156382">
      <w:bodyDiv w:val="1"/>
      <w:marLeft w:val="0"/>
      <w:marRight w:val="0"/>
      <w:marTop w:val="0"/>
      <w:marBottom w:val="0"/>
      <w:divBdr>
        <w:top w:val="none" w:sz="0" w:space="0" w:color="auto"/>
        <w:left w:val="none" w:sz="0" w:space="0" w:color="auto"/>
        <w:bottom w:val="none" w:sz="0" w:space="0" w:color="auto"/>
        <w:right w:val="none" w:sz="0" w:space="0" w:color="auto"/>
      </w:divBdr>
    </w:div>
    <w:div w:id="592596162">
      <w:bodyDiv w:val="1"/>
      <w:marLeft w:val="0"/>
      <w:marRight w:val="0"/>
      <w:marTop w:val="0"/>
      <w:marBottom w:val="0"/>
      <w:divBdr>
        <w:top w:val="none" w:sz="0" w:space="0" w:color="auto"/>
        <w:left w:val="none" w:sz="0" w:space="0" w:color="auto"/>
        <w:bottom w:val="none" w:sz="0" w:space="0" w:color="auto"/>
        <w:right w:val="none" w:sz="0" w:space="0" w:color="auto"/>
      </w:divBdr>
    </w:div>
    <w:div w:id="617182148">
      <w:bodyDiv w:val="1"/>
      <w:marLeft w:val="0"/>
      <w:marRight w:val="0"/>
      <w:marTop w:val="0"/>
      <w:marBottom w:val="0"/>
      <w:divBdr>
        <w:top w:val="none" w:sz="0" w:space="0" w:color="auto"/>
        <w:left w:val="none" w:sz="0" w:space="0" w:color="auto"/>
        <w:bottom w:val="none" w:sz="0" w:space="0" w:color="auto"/>
        <w:right w:val="none" w:sz="0" w:space="0" w:color="auto"/>
      </w:divBdr>
    </w:div>
    <w:div w:id="779571411">
      <w:bodyDiv w:val="1"/>
      <w:marLeft w:val="0"/>
      <w:marRight w:val="0"/>
      <w:marTop w:val="0"/>
      <w:marBottom w:val="0"/>
      <w:divBdr>
        <w:top w:val="none" w:sz="0" w:space="0" w:color="auto"/>
        <w:left w:val="none" w:sz="0" w:space="0" w:color="auto"/>
        <w:bottom w:val="none" w:sz="0" w:space="0" w:color="auto"/>
        <w:right w:val="none" w:sz="0" w:space="0" w:color="auto"/>
      </w:divBdr>
    </w:div>
    <w:div w:id="792403237">
      <w:bodyDiv w:val="1"/>
      <w:marLeft w:val="0"/>
      <w:marRight w:val="0"/>
      <w:marTop w:val="0"/>
      <w:marBottom w:val="0"/>
      <w:divBdr>
        <w:top w:val="none" w:sz="0" w:space="0" w:color="auto"/>
        <w:left w:val="none" w:sz="0" w:space="0" w:color="auto"/>
        <w:bottom w:val="none" w:sz="0" w:space="0" w:color="auto"/>
        <w:right w:val="none" w:sz="0" w:space="0" w:color="auto"/>
      </w:divBdr>
    </w:div>
    <w:div w:id="866068471">
      <w:bodyDiv w:val="1"/>
      <w:marLeft w:val="0"/>
      <w:marRight w:val="0"/>
      <w:marTop w:val="0"/>
      <w:marBottom w:val="0"/>
      <w:divBdr>
        <w:top w:val="none" w:sz="0" w:space="0" w:color="auto"/>
        <w:left w:val="none" w:sz="0" w:space="0" w:color="auto"/>
        <w:bottom w:val="none" w:sz="0" w:space="0" w:color="auto"/>
        <w:right w:val="none" w:sz="0" w:space="0" w:color="auto"/>
      </w:divBdr>
      <w:divsChild>
        <w:div w:id="1727337745">
          <w:marLeft w:val="0"/>
          <w:marRight w:val="0"/>
          <w:marTop w:val="0"/>
          <w:marBottom w:val="0"/>
          <w:divBdr>
            <w:top w:val="none" w:sz="0" w:space="0" w:color="auto"/>
            <w:left w:val="none" w:sz="0" w:space="0" w:color="auto"/>
            <w:bottom w:val="none" w:sz="0" w:space="0" w:color="auto"/>
            <w:right w:val="none" w:sz="0" w:space="0" w:color="auto"/>
          </w:divBdr>
        </w:div>
      </w:divsChild>
    </w:div>
    <w:div w:id="919757511">
      <w:bodyDiv w:val="1"/>
      <w:marLeft w:val="0"/>
      <w:marRight w:val="0"/>
      <w:marTop w:val="0"/>
      <w:marBottom w:val="0"/>
      <w:divBdr>
        <w:top w:val="none" w:sz="0" w:space="0" w:color="auto"/>
        <w:left w:val="none" w:sz="0" w:space="0" w:color="auto"/>
        <w:bottom w:val="none" w:sz="0" w:space="0" w:color="auto"/>
        <w:right w:val="none" w:sz="0" w:space="0" w:color="auto"/>
      </w:divBdr>
    </w:div>
    <w:div w:id="937181207">
      <w:bodyDiv w:val="1"/>
      <w:marLeft w:val="0"/>
      <w:marRight w:val="0"/>
      <w:marTop w:val="0"/>
      <w:marBottom w:val="0"/>
      <w:divBdr>
        <w:top w:val="none" w:sz="0" w:space="0" w:color="auto"/>
        <w:left w:val="none" w:sz="0" w:space="0" w:color="auto"/>
        <w:bottom w:val="none" w:sz="0" w:space="0" w:color="auto"/>
        <w:right w:val="none" w:sz="0" w:space="0" w:color="auto"/>
      </w:divBdr>
    </w:div>
    <w:div w:id="948656483">
      <w:bodyDiv w:val="1"/>
      <w:marLeft w:val="0"/>
      <w:marRight w:val="0"/>
      <w:marTop w:val="0"/>
      <w:marBottom w:val="0"/>
      <w:divBdr>
        <w:top w:val="none" w:sz="0" w:space="0" w:color="auto"/>
        <w:left w:val="none" w:sz="0" w:space="0" w:color="auto"/>
        <w:bottom w:val="none" w:sz="0" w:space="0" w:color="auto"/>
        <w:right w:val="none" w:sz="0" w:space="0" w:color="auto"/>
      </w:divBdr>
    </w:div>
    <w:div w:id="952369410">
      <w:bodyDiv w:val="1"/>
      <w:marLeft w:val="0"/>
      <w:marRight w:val="0"/>
      <w:marTop w:val="0"/>
      <w:marBottom w:val="0"/>
      <w:divBdr>
        <w:top w:val="none" w:sz="0" w:space="0" w:color="auto"/>
        <w:left w:val="none" w:sz="0" w:space="0" w:color="auto"/>
        <w:bottom w:val="none" w:sz="0" w:space="0" w:color="auto"/>
        <w:right w:val="none" w:sz="0" w:space="0" w:color="auto"/>
      </w:divBdr>
    </w:div>
    <w:div w:id="983899642">
      <w:bodyDiv w:val="1"/>
      <w:marLeft w:val="0"/>
      <w:marRight w:val="0"/>
      <w:marTop w:val="0"/>
      <w:marBottom w:val="0"/>
      <w:divBdr>
        <w:top w:val="none" w:sz="0" w:space="0" w:color="auto"/>
        <w:left w:val="none" w:sz="0" w:space="0" w:color="auto"/>
        <w:bottom w:val="none" w:sz="0" w:space="0" w:color="auto"/>
        <w:right w:val="none" w:sz="0" w:space="0" w:color="auto"/>
      </w:divBdr>
      <w:divsChild>
        <w:div w:id="334455141">
          <w:marLeft w:val="720"/>
          <w:marRight w:val="0"/>
          <w:marTop w:val="0"/>
          <w:marBottom w:val="0"/>
          <w:divBdr>
            <w:top w:val="none" w:sz="0" w:space="0" w:color="auto"/>
            <w:left w:val="none" w:sz="0" w:space="0" w:color="auto"/>
            <w:bottom w:val="none" w:sz="0" w:space="0" w:color="auto"/>
            <w:right w:val="none" w:sz="0" w:space="0" w:color="auto"/>
          </w:divBdr>
        </w:div>
        <w:div w:id="1052196826">
          <w:marLeft w:val="720"/>
          <w:marRight w:val="0"/>
          <w:marTop w:val="0"/>
          <w:marBottom w:val="0"/>
          <w:divBdr>
            <w:top w:val="none" w:sz="0" w:space="0" w:color="auto"/>
            <w:left w:val="none" w:sz="0" w:space="0" w:color="auto"/>
            <w:bottom w:val="none" w:sz="0" w:space="0" w:color="auto"/>
            <w:right w:val="none" w:sz="0" w:space="0" w:color="auto"/>
          </w:divBdr>
        </w:div>
      </w:divsChild>
    </w:div>
    <w:div w:id="1117333821">
      <w:bodyDiv w:val="1"/>
      <w:marLeft w:val="0"/>
      <w:marRight w:val="0"/>
      <w:marTop w:val="0"/>
      <w:marBottom w:val="0"/>
      <w:divBdr>
        <w:top w:val="none" w:sz="0" w:space="0" w:color="auto"/>
        <w:left w:val="none" w:sz="0" w:space="0" w:color="auto"/>
        <w:bottom w:val="none" w:sz="0" w:space="0" w:color="auto"/>
        <w:right w:val="none" w:sz="0" w:space="0" w:color="auto"/>
      </w:divBdr>
    </w:div>
    <w:div w:id="1151943606">
      <w:bodyDiv w:val="1"/>
      <w:marLeft w:val="0"/>
      <w:marRight w:val="0"/>
      <w:marTop w:val="0"/>
      <w:marBottom w:val="0"/>
      <w:divBdr>
        <w:top w:val="none" w:sz="0" w:space="0" w:color="auto"/>
        <w:left w:val="none" w:sz="0" w:space="0" w:color="auto"/>
        <w:bottom w:val="none" w:sz="0" w:space="0" w:color="auto"/>
        <w:right w:val="none" w:sz="0" w:space="0" w:color="auto"/>
      </w:divBdr>
    </w:div>
    <w:div w:id="1200364270">
      <w:bodyDiv w:val="1"/>
      <w:marLeft w:val="0"/>
      <w:marRight w:val="0"/>
      <w:marTop w:val="0"/>
      <w:marBottom w:val="0"/>
      <w:divBdr>
        <w:top w:val="none" w:sz="0" w:space="0" w:color="auto"/>
        <w:left w:val="none" w:sz="0" w:space="0" w:color="auto"/>
        <w:bottom w:val="none" w:sz="0" w:space="0" w:color="auto"/>
        <w:right w:val="none" w:sz="0" w:space="0" w:color="auto"/>
      </w:divBdr>
    </w:div>
    <w:div w:id="1215314208">
      <w:bodyDiv w:val="1"/>
      <w:marLeft w:val="0"/>
      <w:marRight w:val="0"/>
      <w:marTop w:val="0"/>
      <w:marBottom w:val="0"/>
      <w:divBdr>
        <w:top w:val="none" w:sz="0" w:space="0" w:color="auto"/>
        <w:left w:val="none" w:sz="0" w:space="0" w:color="auto"/>
        <w:bottom w:val="none" w:sz="0" w:space="0" w:color="auto"/>
        <w:right w:val="none" w:sz="0" w:space="0" w:color="auto"/>
      </w:divBdr>
    </w:div>
    <w:div w:id="1295865151">
      <w:bodyDiv w:val="1"/>
      <w:marLeft w:val="0"/>
      <w:marRight w:val="0"/>
      <w:marTop w:val="0"/>
      <w:marBottom w:val="0"/>
      <w:divBdr>
        <w:top w:val="none" w:sz="0" w:space="0" w:color="auto"/>
        <w:left w:val="none" w:sz="0" w:space="0" w:color="auto"/>
        <w:bottom w:val="none" w:sz="0" w:space="0" w:color="auto"/>
        <w:right w:val="none" w:sz="0" w:space="0" w:color="auto"/>
      </w:divBdr>
      <w:divsChild>
        <w:div w:id="23796870">
          <w:marLeft w:val="0"/>
          <w:marRight w:val="0"/>
          <w:marTop w:val="0"/>
          <w:marBottom w:val="0"/>
          <w:divBdr>
            <w:top w:val="none" w:sz="0" w:space="0" w:color="auto"/>
            <w:left w:val="none" w:sz="0" w:space="0" w:color="auto"/>
            <w:bottom w:val="none" w:sz="0" w:space="0" w:color="auto"/>
            <w:right w:val="none" w:sz="0" w:space="0" w:color="auto"/>
          </w:divBdr>
        </w:div>
      </w:divsChild>
    </w:div>
    <w:div w:id="1344090424">
      <w:bodyDiv w:val="1"/>
      <w:marLeft w:val="0"/>
      <w:marRight w:val="0"/>
      <w:marTop w:val="0"/>
      <w:marBottom w:val="0"/>
      <w:divBdr>
        <w:top w:val="none" w:sz="0" w:space="0" w:color="auto"/>
        <w:left w:val="none" w:sz="0" w:space="0" w:color="auto"/>
        <w:bottom w:val="none" w:sz="0" w:space="0" w:color="auto"/>
        <w:right w:val="none" w:sz="0" w:space="0" w:color="auto"/>
      </w:divBdr>
    </w:div>
    <w:div w:id="1406028924">
      <w:bodyDiv w:val="1"/>
      <w:marLeft w:val="0"/>
      <w:marRight w:val="0"/>
      <w:marTop w:val="0"/>
      <w:marBottom w:val="0"/>
      <w:divBdr>
        <w:top w:val="none" w:sz="0" w:space="0" w:color="auto"/>
        <w:left w:val="none" w:sz="0" w:space="0" w:color="auto"/>
        <w:bottom w:val="none" w:sz="0" w:space="0" w:color="auto"/>
        <w:right w:val="none" w:sz="0" w:space="0" w:color="auto"/>
      </w:divBdr>
      <w:divsChild>
        <w:div w:id="1610694943">
          <w:marLeft w:val="0"/>
          <w:marRight w:val="0"/>
          <w:marTop w:val="0"/>
          <w:marBottom w:val="0"/>
          <w:divBdr>
            <w:top w:val="none" w:sz="0" w:space="0" w:color="auto"/>
            <w:left w:val="none" w:sz="0" w:space="0" w:color="auto"/>
            <w:bottom w:val="none" w:sz="0" w:space="0" w:color="auto"/>
            <w:right w:val="none" w:sz="0" w:space="0" w:color="auto"/>
          </w:divBdr>
        </w:div>
      </w:divsChild>
    </w:div>
    <w:div w:id="1439448617">
      <w:bodyDiv w:val="1"/>
      <w:marLeft w:val="0"/>
      <w:marRight w:val="0"/>
      <w:marTop w:val="0"/>
      <w:marBottom w:val="0"/>
      <w:divBdr>
        <w:top w:val="none" w:sz="0" w:space="0" w:color="auto"/>
        <w:left w:val="none" w:sz="0" w:space="0" w:color="auto"/>
        <w:bottom w:val="none" w:sz="0" w:space="0" w:color="auto"/>
        <w:right w:val="none" w:sz="0" w:space="0" w:color="auto"/>
      </w:divBdr>
      <w:divsChild>
        <w:div w:id="998079172">
          <w:marLeft w:val="720"/>
          <w:marRight w:val="0"/>
          <w:marTop w:val="0"/>
          <w:marBottom w:val="0"/>
          <w:divBdr>
            <w:top w:val="none" w:sz="0" w:space="0" w:color="auto"/>
            <w:left w:val="none" w:sz="0" w:space="0" w:color="auto"/>
            <w:bottom w:val="none" w:sz="0" w:space="0" w:color="auto"/>
            <w:right w:val="none" w:sz="0" w:space="0" w:color="auto"/>
          </w:divBdr>
        </w:div>
      </w:divsChild>
    </w:div>
    <w:div w:id="1454904971">
      <w:bodyDiv w:val="1"/>
      <w:marLeft w:val="0"/>
      <w:marRight w:val="0"/>
      <w:marTop w:val="0"/>
      <w:marBottom w:val="0"/>
      <w:divBdr>
        <w:top w:val="none" w:sz="0" w:space="0" w:color="auto"/>
        <w:left w:val="none" w:sz="0" w:space="0" w:color="auto"/>
        <w:bottom w:val="none" w:sz="0" w:space="0" w:color="auto"/>
        <w:right w:val="none" w:sz="0" w:space="0" w:color="auto"/>
      </w:divBdr>
    </w:div>
    <w:div w:id="1456605905">
      <w:bodyDiv w:val="1"/>
      <w:marLeft w:val="0"/>
      <w:marRight w:val="0"/>
      <w:marTop w:val="0"/>
      <w:marBottom w:val="0"/>
      <w:divBdr>
        <w:top w:val="none" w:sz="0" w:space="0" w:color="auto"/>
        <w:left w:val="none" w:sz="0" w:space="0" w:color="auto"/>
        <w:bottom w:val="none" w:sz="0" w:space="0" w:color="auto"/>
        <w:right w:val="none" w:sz="0" w:space="0" w:color="auto"/>
      </w:divBdr>
      <w:divsChild>
        <w:div w:id="1270048437">
          <w:marLeft w:val="0"/>
          <w:marRight w:val="0"/>
          <w:marTop w:val="0"/>
          <w:marBottom w:val="0"/>
          <w:divBdr>
            <w:top w:val="none" w:sz="0" w:space="0" w:color="auto"/>
            <w:left w:val="none" w:sz="0" w:space="0" w:color="auto"/>
            <w:bottom w:val="none" w:sz="0" w:space="0" w:color="auto"/>
            <w:right w:val="none" w:sz="0" w:space="0" w:color="auto"/>
          </w:divBdr>
        </w:div>
      </w:divsChild>
    </w:div>
    <w:div w:id="1456831318">
      <w:bodyDiv w:val="1"/>
      <w:marLeft w:val="0"/>
      <w:marRight w:val="0"/>
      <w:marTop w:val="0"/>
      <w:marBottom w:val="0"/>
      <w:divBdr>
        <w:top w:val="none" w:sz="0" w:space="0" w:color="auto"/>
        <w:left w:val="none" w:sz="0" w:space="0" w:color="auto"/>
        <w:bottom w:val="none" w:sz="0" w:space="0" w:color="auto"/>
        <w:right w:val="none" w:sz="0" w:space="0" w:color="auto"/>
      </w:divBdr>
    </w:div>
    <w:div w:id="1461535418">
      <w:bodyDiv w:val="1"/>
      <w:marLeft w:val="0"/>
      <w:marRight w:val="0"/>
      <w:marTop w:val="0"/>
      <w:marBottom w:val="0"/>
      <w:divBdr>
        <w:top w:val="none" w:sz="0" w:space="0" w:color="auto"/>
        <w:left w:val="none" w:sz="0" w:space="0" w:color="auto"/>
        <w:bottom w:val="none" w:sz="0" w:space="0" w:color="auto"/>
        <w:right w:val="none" w:sz="0" w:space="0" w:color="auto"/>
      </w:divBdr>
    </w:div>
    <w:div w:id="1492915149">
      <w:bodyDiv w:val="1"/>
      <w:marLeft w:val="0"/>
      <w:marRight w:val="0"/>
      <w:marTop w:val="0"/>
      <w:marBottom w:val="0"/>
      <w:divBdr>
        <w:top w:val="none" w:sz="0" w:space="0" w:color="auto"/>
        <w:left w:val="none" w:sz="0" w:space="0" w:color="auto"/>
        <w:bottom w:val="none" w:sz="0" w:space="0" w:color="auto"/>
        <w:right w:val="none" w:sz="0" w:space="0" w:color="auto"/>
      </w:divBdr>
      <w:divsChild>
        <w:div w:id="127553270">
          <w:marLeft w:val="0"/>
          <w:marRight w:val="0"/>
          <w:marTop w:val="0"/>
          <w:marBottom w:val="0"/>
          <w:divBdr>
            <w:top w:val="none" w:sz="0" w:space="0" w:color="auto"/>
            <w:left w:val="none" w:sz="0" w:space="0" w:color="auto"/>
            <w:bottom w:val="none" w:sz="0" w:space="0" w:color="auto"/>
            <w:right w:val="none" w:sz="0" w:space="0" w:color="auto"/>
          </w:divBdr>
        </w:div>
      </w:divsChild>
    </w:div>
    <w:div w:id="1665547461">
      <w:bodyDiv w:val="1"/>
      <w:marLeft w:val="0"/>
      <w:marRight w:val="0"/>
      <w:marTop w:val="0"/>
      <w:marBottom w:val="0"/>
      <w:divBdr>
        <w:top w:val="none" w:sz="0" w:space="0" w:color="auto"/>
        <w:left w:val="none" w:sz="0" w:space="0" w:color="auto"/>
        <w:bottom w:val="none" w:sz="0" w:space="0" w:color="auto"/>
        <w:right w:val="none" w:sz="0" w:space="0" w:color="auto"/>
      </w:divBdr>
    </w:div>
    <w:div w:id="1713073291">
      <w:bodyDiv w:val="1"/>
      <w:marLeft w:val="0"/>
      <w:marRight w:val="0"/>
      <w:marTop w:val="0"/>
      <w:marBottom w:val="0"/>
      <w:divBdr>
        <w:top w:val="none" w:sz="0" w:space="0" w:color="auto"/>
        <w:left w:val="none" w:sz="0" w:space="0" w:color="auto"/>
        <w:bottom w:val="none" w:sz="0" w:space="0" w:color="auto"/>
        <w:right w:val="none" w:sz="0" w:space="0" w:color="auto"/>
      </w:divBdr>
    </w:div>
    <w:div w:id="1745646813">
      <w:bodyDiv w:val="1"/>
      <w:marLeft w:val="0"/>
      <w:marRight w:val="0"/>
      <w:marTop w:val="0"/>
      <w:marBottom w:val="0"/>
      <w:divBdr>
        <w:top w:val="none" w:sz="0" w:space="0" w:color="auto"/>
        <w:left w:val="none" w:sz="0" w:space="0" w:color="auto"/>
        <w:bottom w:val="none" w:sz="0" w:space="0" w:color="auto"/>
        <w:right w:val="none" w:sz="0" w:space="0" w:color="auto"/>
      </w:divBdr>
    </w:div>
    <w:div w:id="1748069425">
      <w:bodyDiv w:val="1"/>
      <w:marLeft w:val="0"/>
      <w:marRight w:val="0"/>
      <w:marTop w:val="0"/>
      <w:marBottom w:val="0"/>
      <w:divBdr>
        <w:top w:val="none" w:sz="0" w:space="0" w:color="auto"/>
        <w:left w:val="none" w:sz="0" w:space="0" w:color="auto"/>
        <w:bottom w:val="none" w:sz="0" w:space="0" w:color="auto"/>
        <w:right w:val="none" w:sz="0" w:space="0" w:color="auto"/>
      </w:divBdr>
    </w:div>
    <w:div w:id="1769305154">
      <w:bodyDiv w:val="1"/>
      <w:marLeft w:val="0"/>
      <w:marRight w:val="0"/>
      <w:marTop w:val="0"/>
      <w:marBottom w:val="0"/>
      <w:divBdr>
        <w:top w:val="none" w:sz="0" w:space="0" w:color="auto"/>
        <w:left w:val="none" w:sz="0" w:space="0" w:color="auto"/>
        <w:bottom w:val="none" w:sz="0" w:space="0" w:color="auto"/>
        <w:right w:val="none" w:sz="0" w:space="0" w:color="auto"/>
      </w:divBdr>
    </w:div>
    <w:div w:id="1777824944">
      <w:bodyDiv w:val="1"/>
      <w:marLeft w:val="0"/>
      <w:marRight w:val="0"/>
      <w:marTop w:val="0"/>
      <w:marBottom w:val="0"/>
      <w:divBdr>
        <w:top w:val="none" w:sz="0" w:space="0" w:color="auto"/>
        <w:left w:val="none" w:sz="0" w:space="0" w:color="auto"/>
        <w:bottom w:val="none" w:sz="0" w:space="0" w:color="auto"/>
        <w:right w:val="none" w:sz="0" w:space="0" w:color="auto"/>
      </w:divBdr>
    </w:div>
    <w:div w:id="1781954766">
      <w:bodyDiv w:val="1"/>
      <w:marLeft w:val="0"/>
      <w:marRight w:val="0"/>
      <w:marTop w:val="0"/>
      <w:marBottom w:val="0"/>
      <w:divBdr>
        <w:top w:val="none" w:sz="0" w:space="0" w:color="auto"/>
        <w:left w:val="none" w:sz="0" w:space="0" w:color="auto"/>
        <w:bottom w:val="none" w:sz="0" w:space="0" w:color="auto"/>
        <w:right w:val="none" w:sz="0" w:space="0" w:color="auto"/>
      </w:divBdr>
    </w:div>
    <w:div w:id="1793206065">
      <w:bodyDiv w:val="1"/>
      <w:marLeft w:val="0"/>
      <w:marRight w:val="0"/>
      <w:marTop w:val="0"/>
      <w:marBottom w:val="0"/>
      <w:divBdr>
        <w:top w:val="none" w:sz="0" w:space="0" w:color="auto"/>
        <w:left w:val="none" w:sz="0" w:space="0" w:color="auto"/>
        <w:bottom w:val="none" w:sz="0" w:space="0" w:color="auto"/>
        <w:right w:val="none" w:sz="0" w:space="0" w:color="auto"/>
      </w:divBdr>
    </w:div>
    <w:div w:id="1868255453">
      <w:bodyDiv w:val="1"/>
      <w:marLeft w:val="0"/>
      <w:marRight w:val="0"/>
      <w:marTop w:val="0"/>
      <w:marBottom w:val="0"/>
      <w:divBdr>
        <w:top w:val="none" w:sz="0" w:space="0" w:color="auto"/>
        <w:left w:val="none" w:sz="0" w:space="0" w:color="auto"/>
        <w:bottom w:val="none" w:sz="0" w:space="0" w:color="auto"/>
        <w:right w:val="none" w:sz="0" w:space="0" w:color="auto"/>
      </w:divBdr>
      <w:divsChild>
        <w:div w:id="1316228246">
          <w:marLeft w:val="0"/>
          <w:marRight w:val="0"/>
          <w:marTop w:val="0"/>
          <w:marBottom w:val="0"/>
          <w:divBdr>
            <w:top w:val="none" w:sz="0" w:space="0" w:color="auto"/>
            <w:left w:val="none" w:sz="0" w:space="0" w:color="auto"/>
            <w:bottom w:val="none" w:sz="0" w:space="0" w:color="auto"/>
            <w:right w:val="none" w:sz="0" w:space="0" w:color="auto"/>
          </w:divBdr>
        </w:div>
      </w:divsChild>
    </w:div>
    <w:div w:id="1925871359">
      <w:bodyDiv w:val="1"/>
      <w:marLeft w:val="0"/>
      <w:marRight w:val="0"/>
      <w:marTop w:val="0"/>
      <w:marBottom w:val="0"/>
      <w:divBdr>
        <w:top w:val="none" w:sz="0" w:space="0" w:color="auto"/>
        <w:left w:val="none" w:sz="0" w:space="0" w:color="auto"/>
        <w:bottom w:val="none" w:sz="0" w:space="0" w:color="auto"/>
        <w:right w:val="none" w:sz="0" w:space="0" w:color="auto"/>
      </w:divBdr>
    </w:div>
    <w:div w:id="1943296006">
      <w:bodyDiv w:val="1"/>
      <w:marLeft w:val="0"/>
      <w:marRight w:val="0"/>
      <w:marTop w:val="0"/>
      <w:marBottom w:val="0"/>
      <w:divBdr>
        <w:top w:val="none" w:sz="0" w:space="0" w:color="auto"/>
        <w:left w:val="none" w:sz="0" w:space="0" w:color="auto"/>
        <w:bottom w:val="none" w:sz="0" w:space="0" w:color="auto"/>
        <w:right w:val="none" w:sz="0" w:space="0" w:color="auto"/>
      </w:divBdr>
    </w:div>
    <w:div w:id="1945532756">
      <w:bodyDiv w:val="1"/>
      <w:marLeft w:val="0"/>
      <w:marRight w:val="0"/>
      <w:marTop w:val="0"/>
      <w:marBottom w:val="0"/>
      <w:divBdr>
        <w:top w:val="none" w:sz="0" w:space="0" w:color="auto"/>
        <w:left w:val="none" w:sz="0" w:space="0" w:color="auto"/>
        <w:bottom w:val="none" w:sz="0" w:space="0" w:color="auto"/>
        <w:right w:val="none" w:sz="0" w:space="0" w:color="auto"/>
      </w:divBdr>
      <w:divsChild>
        <w:div w:id="2137287911">
          <w:marLeft w:val="720"/>
          <w:marRight w:val="0"/>
          <w:marTop w:val="0"/>
          <w:marBottom w:val="0"/>
          <w:divBdr>
            <w:top w:val="none" w:sz="0" w:space="0" w:color="auto"/>
            <w:left w:val="none" w:sz="0" w:space="0" w:color="auto"/>
            <w:bottom w:val="none" w:sz="0" w:space="0" w:color="auto"/>
            <w:right w:val="none" w:sz="0" w:space="0" w:color="auto"/>
          </w:divBdr>
        </w:div>
      </w:divsChild>
    </w:div>
    <w:div w:id="1947075835">
      <w:bodyDiv w:val="1"/>
      <w:marLeft w:val="0"/>
      <w:marRight w:val="0"/>
      <w:marTop w:val="0"/>
      <w:marBottom w:val="0"/>
      <w:divBdr>
        <w:top w:val="none" w:sz="0" w:space="0" w:color="auto"/>
        <w:left w:val="none" w:sz="0" w:space="0" w:color="auto"/>
        <w:bottom w:val="none" w:sz="0" w:space="0" w:color="auto"/>
        <w:right w:val="none" w:sz="0" w:space="0" w:color="auto"/>
      </w:divBdr>
      <w:divsChild>
        <w:div w:id="1009219142">
          <w:marLeft w:val="720"/>
          <w:marRight w:val="0"/>
          <w:marTop w:val="0"/>
          <w:marBottom w:val="0"/>
          <w:divBdr>
            <w:top w:val="none" w:sz="0" w:space="0" w:color="auto"/>
            <w:left w:val="none" w:sz="0" w:space="0" w:color="auto"/>
            <w:bottom w:val="none" w:sz="0" w:space="0" w:color="auto"/>
            <w:right w:val="none" w:sz="0" w:space="0" w:color="auto"/>
          </w:divBdr>
        </w:div>
      </w:divsChild>
    </w:div>
    <w:div w:id="1953825259">
      <w:bodyDiv w:val="1"/>
      <w:marLeft w:val="0"/>
      <w:marRight w:val="0"/>
      <w:marTop w:val="0"/>
      <w:marBottom w:val="0"/>
      <w:divBdr>
        <w:top w:val="none" w:sz="0" w:space="0" w:color="auto"/>
        <w:left w:val="none" w:sz="0" w:space="0" w:color="auto"/>
        <w:bottom w:val="none" w:sz="0" w:space="0" w:color="auto"/>
        <w:right w:val="none" w:sz="0" w:space="0" w:color="auto"/>
      </w:divBdr>
    </w:div>
    <w:div w:id="1968730144">
      <w:bodyDiv w:val="1"/>
      <w:marLeft w:val="0"/>
      <w:marRight w:val="0"/>
      <w:marTop w:val="0"/>
      <w:marBottom w:val="0"/>
      <w:divBdr>
        <w:top w:val="none" w:sz="0" w:space="0" w:color="auto"/>
        <w:left w:val="none" w:sz="0" w:space="0" w:color="auto"/>
        <w:bottom w:val="none" w:sz="0" w:space="0" w:color="auto"/>
        <w:right w:val="none" w:sz="0" w:space="0" w:color="auto"/>
      </w:divBdr>
      <w:divsChild>
        <w:div w:id="623536098">
          <w:marLeft w:val="0"/>
          <w:marRight w:val="0"/>
          <w:marTop w:val="0"/>
          <w:marBottom w:val="0"/>
          <w:divBdr>
            <w:top w:val="none" w:sz="0" w:space="0" w:color="auto"/>
            <w:left w:val="none" w:sz="0" w:space="0" w:color="auto"/>
            <w:bottom w:val="none" w:sz="0" w:space="0" w:color="auto"/>
            <w:right w:val="none" w:sz="0" w:space="0" w:color="auto"/>
          </w:divBdr>
        </w:div>
      </w:divsChild>
    </w:div>
    <w:div w:id="2042777915">
      <w:bodyDiv w:val="1"/>
      <w:marLeft w:val="0"/>
      <w:marRight w:val="0"/>
      <w:marTop w:val="0"/>
      <w:marBottom w:val="0"/>
      <w:divBdr>
        <w:top w:val="none" w:sz="0" w:space="0" w:color="auto"/>
        <w:left w:val="none" w:sz="0" w:space="0" w:color="auto"/>
        <w:bottom w:val="none" w:sz="0" w:space="0" w:color="auto"/>
        <w:right w:val="none" w:sz="0" w:space="0" w:color="auto"/>
      </w:divBdr>
    </w:div>
    <w:div w:id="2099859407">
      <w:bodyDiv w:val="1"/>
      <w:marLeft w:val="0"/>
      <w:marRight w:val="0"/>
      <w:marTop w:val="0"/>
      <w:marBottom w:val="0"/>
      <w:divBdr>
        <w:top w:val="none" w:sz="0" w:space="0" w:color="auto"/>
        <w:left w:val="none" w:sz="0" w:space="0" w:color="auto"/>
        <w:bottom w:val="none" w:sz="0" w:space="0" w:color="auto"/>
        <w:right w:val="none" w:sz="0" w:space="0" w:color="auto"/>
      </w:divBdr>
      <w:divsChild>
        <w:div w:id="1133449360">
          <w:marLeft w:val="0"/>
          <w:marRight w:val="0"/>
          <w:marTop w:val="0"/>
          <w:marBottom w:val="0"/>
          <w:divBdr>
            <w:top w:val="none" w:sz="0" w:space="0" w:color="auto"/>
            <w:left w:val="none" w:sz="0" w:space="0" w:color="auto"/>
            <w:bottom w:val="none" w:sz="0" w:space="0" w:color="auto"/>
            <w:right w:val="none" w:sz="0" w:space="0" w:color="auto"/>
          </w:divBdr>
        </w:div>
      </w:divsChild>
    </w:div>
    <w:div w:id="2110008853">
      <w:bodyDiv w:val="1"/>
      <w:marLeft w:val="0"/>
      <w:marRight w:val="0"/>
      <w:marTop w:val="0"/>
      <w:marBottom w:val="0"/>
      <w:divBdr>
        <w:top w:val="none" w:sz="0" w:space="0" w:color="auto"/>
        <w:left w:val="none" w:sz="0" w:space="0" w:color="auto"/>
        <w:bottom w:val="none" w:sz="0" w:space="0" w:color="auto"/>
        <w:right w:val="none" w:sz="0" w:space="0" w:color="auto"/>
      </w:divBdr>
      <w:divsChild>
        <w:div w:id="2488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wd@pwd.org.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essicah@pwd.org.au" TargetMode="External"/><Relationship Id="rId2" Type="http://schemas.openxmlformats.org/officeDocument/2006/relationships/customXml" Target="../customXml/item2.xml"/><Relationship Id="rId16" Type="http://schemas.openxmlformats.org/officeDocument/2006/relationships/hyperlink" Target="mailto:pwd@pwd.org.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pwd.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essicah@pw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wd@pwd.org.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efc0a-87e0-423d-a808-41f60acde31c">
      <Terms xmlns="http://schemas.microsoft.com/office/infopath/2007/PartnerControls"/>
    </lcf76f155ced4ddcb4097134ff3c332f>
    <TaxCatchAll xmlns="02726c10-34f2-49b5-8ce6-b6efaf8f9534" xsi:nil="true"/>
  </documentManagement>
</p:properties>
</file>

<file path=customXml/itemProps1.xml><?xml version="1.0" encoding="utf-8"?>
<ds:datastoreItem xmlns:ds="http://schemas.openxmlformats.org/officeDocument/2006/customXml" ds:itemID="{C7A3E5A5-8F89-4E85-87A1-68DC09914CE7}">
  <ds:schemaRefs>
    <ds:schemaRef ds:uri="http://schemas.openxmlformats.org/officeDocument/2006/bibliography"/>
  </ds:schemaRefs>
</ds:datastoreItem>
</file>

<file path=customXml/itemProps2.xml><?xml version="1.0" encoding="utf-8"?>
<ds:datastoreItem xmlns:ds="http://schemas.openxmlformats.org/officeDocument/2006/customXml" ds:itemID="{47AF2800-757E-4DAB-ACA9-6E14DB6EABDC}"/>
</file>

<file path=customXml/itemProps3.xml><?xml version="1.0" encoding="utf-8"?>
<ds:datastoreItem xmlns:ds="http://schemas.openxmlformats.org/officeDocument/2006/customXml" ds:itemID="{D8D40434-D625-49F4-AD41-D331595534A6}">
  <ds:schemaRefs>
    <ds:schemaRef ds:uri="http://schemas.microsoft.com/sharepoint/v3/contenttype/forms"/>
  </ds:schemaRefs>
</ds:datastoreItem>
</file>

<file path=customXml/itemProps4.xml><?xml version="1.0" encoding="utf-8"?>
<ds:datastoreItem xmlns:ds="http://schemas.openxmlformats.org/officeDocument/2006/customXml" ds:itemID="{CFD467EC-2DC0-4206-AECF-A1FF81333F09}">
  <ds:schemaRefs>
    <ds:schemaRef ds:uri="http://purl.org/dc/terms/"/>
    <ds:schemaRef ds:uri="http://schemas.microsoft.com/office/2006/documentManagement/types"/>
    <ds:schemaRef ds:uri="13020bcb-4e44-44a4-a77f-5fe3afb63473"/>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6668</Words>
  <Characters>39748</Characters>
  <Application>Microsoft Office Word</Application>
  <DocSecurity>4</DocSecurity>
  <Lines>673</Lines>
  <Paragraphs>200</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46216</CharactersWithSpaces>
  <SharedDoc>false</SharedDoc>
  <HLinks>
    <vt:vector size="132" baseType="variant">
      <vt:variant>
        <vt:i4>1769522</vt:i4>
      </vt:variant>
      <vt:variant>
        <vt:i4>110</vt:i4>
      </vt:variant>
      <vt:variant>
        <vt:i4>0</vt:i4>
      </vt:variant>
      <vt:variant>
        <vt:i4>5</vt:i4>
      </vt:variant>
      <vt:variant>
        <vt:lpwstr/>
      </vt:variant>
      <vt:variant>
        <vt:lpwstr>_Toc183602009</vt:lpwstr>
      </vt:variant>
      <vt:variant>
        <vt:i4>1769522</vt:i4>
      </vt:variant>
      <vt:variant>
        <vt:i4>104</vt:i4>
      </vt:variant>
      <vt:variant>
        <vt:i4>0</vt:i4>
      </vt:variant>
      <vt:variant>
        <vt:i4>5</vt:i4>
      </vt:variant>
      <vt:variant>
        <vt:lpwstr/>
      </vt:variant>
      <vt:variant>
        <vt:lpwstr>_Toc183602008</vt:lpwstr>
      </vt:variant>
      <vt:variant>
        <vt:i4>1769522</vt:i4>
      </vt:variant>
      <vt:variant>
        <vt:i4>98</vt:i4>
      </vt:variant>
      <vt:variant>
        <vt:i4>0</vt:i4>
      </vt:variant>
      <vt:variant>
        <vt:i4>5</vt:i4>
      </vt:variant>
      <vt:variant>
        <vt:lpwstr/>
      </vt:variant>
      <vt:variant>
        <vt:lpwstr>_Toc183602007</vt:lpwstr>
      </vt:variant>
      <vt:variant>
        <vt:i4>1769522</vt:i4>
      </vt:variant>
      <vt:variant>
        <vt:i4>92</vt:i4>
      </vt:variant>
      <vt:variant>
        <vt:i4>0</vt:i4>
      </vt:variant>
      <vt:variant>
        <vt:i4>5</vt:i4>
      </vt:variant>
      <vt:variant>
        <vt:lpwstr/>
      </vt:variant>
      <vt:variant>
        <vt:lpwstr>_Toc183602006</vt:lpwstr>
      </vt:variant>
      <vt:variant>
        <vt:i4>1769522</vt:i4>
      </vt:variant>
      <vt:variant>
        <vt:i4>86</vt:i4>
      </vt:variant>
      <vt:variant>
        <vt:i4>0</vt:i4>
      </vt:variant>
      <vt:variant>
        <vt:i4>5</vt:i4>
      </vt:variant>
      <vt:variant>
        <vt:lpwstr/>
      </vt:variant>
      <vt:variant>
        <vt:lpwstr>_Toc183602005</vt:lpwstr>
      </vt:variant>
      <vt:variant>
        <vt:i4>1769522</vt:i4>
      </vt:variant>
      <vt:variant>
        <vt:i4>80</vt:i4>
      </vt:variant>
      <vt:variant>
        <vt:i4>0</vt:i4>
      </vt:variant>
      <vt:variant>
        <vt:i4>5</vt:i4>
      </vt:variant>
      <vt:variant>
        <vt:lpwstr/>
      </vt:variant>
      <vt:variant>
        <vt:lpwstr>_Toc183602004</vt:lpwstr>
      </vt:variant>
      <vt:variant>
        <vt:i4>1769522</vt:i4>
      </vt:variant>
      <vt:variant>
        <vt:i4>74</vt:i4>
      </vt:variant>
      <vt:variant>
        <vt:i4>0</vt:i4>
      </vt:variant>
      <vt:variant>
        <vt:i4>5</vt:i4>
      </vt:variant>
      <vt:variant>
        <vt:lpwstr/>
      </vt:variant>
      <vt:variant>
        <vt:lpwstr>_Toc183602003</vt:lpwstr>
      </vt:variant>
      <vt:variant>
        <vt:i4>1769522</vt:i4>
      </vt:variant>
      <vt:variant>
        <vt:i4>68</vt:i4>
      </vt:variant>
      <vt:variant>
        <vt:i4>0</vt:i4>
      </vt:variant>
      <vt:variant>
        <vt:i4>5</vt:i4>
      </vt:variant>
      <vt:variant>
        <vt:lpwstr/>
      </vt:variant>
      <vt:variant>
        <vt:lpwstr>_Toc183602002</vt:lpwstr>
      </vt:variant>
      <vt:variant>
        <vt:i4>1769522</vt:i4>
      </vt:variant>
      <vt:variant>
        <vt:i4>62</vt:i4>
      </vt:variant>
      <vt:variant>
        <vt:i4>0</vt:i4>
      </vt:variant>
      <vt:variant>
        <vt:i4>5</vt:i4>
      </vt:variant>
      <vt:variant>
        <vt:lpwstr/>
      </vt:variant>
      <vt:variant>
        <vt:lpwstr>_Toc183602001</vt:lpwstr>
      </vt:variant>
      <vt:variant>
        <vt:i4>1769522</vt:i4>
      </vt:variant>
      <vt:variant>
        <vt:i4>56</vt:i4>
      </vt:variant>
      <vt:variant>
        <vt:i4>0</vt:i4>
      </vt:variant>
      <vt:variant>
        <vt:i4>5</vt:i4>
      </vt:variant>
      <vt:variant>
        <vt:lpwstr/>
      </vt:variant>
      <vt:variant>
        <vt:lpwstr>_Toc183602000</vt:lpwstr>
      </vt:variant>
      <vt:variant>
        <vt:i4>1114171</vt:i4>
      </vt:variant>
      <vt:variant>
        <vt:i4>50</vt:i4>
      </vt:variant>
      <vt:variant>
        <vt:i4>0</vt:i4>
      </vt:variant>
      <vt:variant>
        <vt:i4>5</vt:i4>
      </vt:variant>
      <vt:variant>
        <vt:lpwstr/>
      </vt:variant>
      <vt:variant>
        <vt:lpwstr>_Toc183601999</vt:lpwstr>
      </vt:variant>
      <vt:variant>
        <vt:i4>1114171</vt:i4>
      </vt:variant>
      <vt:variant>
        <vt:i4>44</vt:i4>
      </vt:variant>
      <vt:variant>
        <vt:i4>0</vt:i4>
      </vt:variant>
      <vt:variant>
        <vt:i4>5</vt:i4>
      </vt:variant>
      <vt:variant>
        <vt:lpwstr/>
      </vt:variant>
      <vt:variant>
        <vt:lpwstr>_Toc183601998</vt:lpwstr>
      </vt:variant>
      <vt:variant>
        <vt:i4>1114171</vt:i4>
      </vt:variant>
      <vt:variant>
        <vt:i4>38</vt:i4>
      </vt:variant>
      <vt:variant>
        <vt:i4>0</vt:i4>
      </vt:variant>
      <vt:variant>
        <vt:i4>5</vt:i4>
      </vt:variant>
      <vt:variant>
        <vt:lpwstr/>
      </vt:variant>
      <vt:variant>
        <vt:lpwstr>_Toc183601997</vt:lpwstr>
      </vt:variant>
      <vt:variant>
        <vt:i4>1114171</vt:i4>
      </vt:variant>
      <vt:variant>
        <vt:i4>32</vt:i4>
      </vt:variant>
      <vt:variant>
        <vt:i4>0</vt:i4>
      </vt:variant>
      <vt:variant>
        <vt:i4>5</vt:i4>
      </vt:variant>
      <vt:variant>
        <vt:lpwstr/>
      </vt:variant>
      <vt:variant>
        <vt:lpwstr>_Toc183601996</vt:lpwstr>
      </vt:variant>
      <vt:variant>
        <vt:i4>1114171</vt:i4>
      </vt:variant>
      <vt:variant>
        <vt:i4>26</vt:i4>
      </vt:variant>
      <vt:variant>
        <vt:i4>0</vt:i4>
      </vt:variant>
      <vt:variant>
        <vt:i4>5</vt:i4>
      </vt:variant>
      <vt:variant>
        <vt:lpwstr/>
      </vt:variant>
      <vt:variant>
        <vt:lpwstr>_Toc183601995</vt:lpwstr>
      </vt:variant>
      <vt:variant>
        <vt:i4>1114171</vt:i4>
      </vt:variant>
      <vt:variant>
        <vt:i4>20</vt:i4>
      </vt:variant>
      <vt:variant>
        <vt:i4>0</vt:i4>
      </vt:variant>
      <vt:variant>
        <vt:i4>5</vt:i4>
      </vt:variant>
      <vt:variant>
        <vt:lpwstr/>
      </vt:variant>
      <vt:variant>
        <vt:lpwstr>_Toc183601994</vt:lpwstr>
      </vt:variant>
      <vt:variant>
        <vt:i4>1114171</vt:i4>
      </vt:variant>
      <vt:variant>
        <vt:i4>14</vt:i4>
      </vt:variant>
      <vt:variant>
        <vt:i4>0</vt:i4>
      </vt:variant>
      <vt:variant>
        <vt:i4>5</vt:i4>
      </vt:variant>
      <vt:variant>
        <vt:lpwstr/>
      </vt:variant>
      <vt:variant>
        <vt:lpwstr>_Toc183601993</vt:lpwstr>
      </vt:variant>
      <vt:variant>
        <vt:i4>1114171</vt:i4>
      </vt:variant>
      <vt:variant>
        <vt:i4>8</vt:i4>
      </vt:variant>
      <vt:variant>
        <vt:i4>0</vt:i4>
      </vt:variant>
      <vt:variant>
        <vt:i4>5</vt:i4>
      </vt:variant>
      <vt:variant>
        <vt:lpwstr/>
      </vt:variant>
      <vt:variant>
        <vt:lpwstr>_Toc183601992</vt:lpwstr>
      </vt:variant>
      <vt:variant>
        <vt:i4>7929888</vt:i4>
      </vt:variant>
      <vt:variant>
        <vt:i4>3</vt:i4>
      </vt:variant>
      <vt:variant>
        <vt:i4>0</vt:i4>
      </vt:variant>
      <vt:variant>
        <vt:i4>5</vt:i4>
      </vt:variant>
      <vt:variant>
        <vt:lpwstr>http://www.pwd.org.au/</vt:lpwstr>
      </vt:variant>
      <vt:variant>
        <vt:lpwstr/>
      </vt:variant>
      <vt:variant>
        <vt:i4>721016</vt:i4>
      </vt:variant>
      <vt:variant>
        <vt:i4>0</vt:i4>
      </vt:variant>
      <vt:variant>
        <vt:i4>0</vt:i4>
      </vt:variant>
      <vt:variant>
        <vt:i4>5</vt:i4>
      </vt:variant>
      <vt:variant>
        <vt:lpwstr>mailto:pwd@pwd.org.au</vt:lpwstr>
      </vt:variant>
      <vt:variant>
        <vt:lpwstr/>
      </vt:variant>
      <vt:variant>
        <vt:i4>4390954</vt:i4>
      </vt:variant>
      <vt:variant>
        <vt:i4>3</vt:i4>
      </vt:variant>
      <vt:variant>
        <vt:i4>0</vt:i4>
      </vt:variant>
      <vt:variant>
        <vt:i4>5</vt:i4>
      </vt:variant>
      <vt:variant>
        <vt:lpwstr>mailto:Jessicah@pwd.org.au</vt:lpwstr>
      </vt:variant>
      <vt:variant>
        <vt:lpwstr/>
      </vt: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Ira</dc:creator>
  <cp:lastModifiedBy>Kylie Rees</cp:lastModifiedBy>
  <cp:revision>2</cp:revision>
  <cp:lastPrinted>2023-07-25T08:05:00Z</cp:lastPrinted>
  <dcterms:created xsi:type="dcterms:W3CDTF">2024-12-05T01:11:00Z</dcterms:created>
  <dcterms:modified xsi:type="dcterms:W3CDTF">2024-12-05T01:11:00Z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0x010100442E8EBBB996DB47A337624F94F1FFC7</vt:lpwstr>
  </property>
  <property fmtid="{D5CDD505-2E9C-101B-9397-08002B2CF9AE}" pid="3" name="Order">
    <vt:r8>1389400</vt:r8>
  </property>
  <property fmtid="{D5CDD505-2E9C-101B-9397-08002B2CF9AE}" pid="4" name="MediaServiceImageTags">
    <vt:lpwstr/>
  </property>
</Properties>
</file>