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66D4F9" w14:textId="28AB28D3" w:rsidR="00DB3397" w:rsidRDefault="00F94FBF" w:rsidP="00F94FBF">
      <w:pPr>
        <w:pStyle w:val="Heading2"/>
        <w:spacing w:before="2400"/>
        <w:ind w:left="0"/>
      </w:pPr>
      <w:r>
        <w:rPr>
          <w:color w:val="005496"/>
          <w:spacing w:val="14"/>
        </w:rPr>
        <w:t>Annual</w:t>
      </w:r>
      <w:r>
        <w:rPr>
          <w:color w:val="005496"/>
          <w:spacing w:val="36"/>
        </w:rPr>
        <w:t xml:space="preserve"> </w:t>
      </w:r>
      <w:r>
        <w:rPr>
          <w:color w:val="005496"/>
          <w:spacing w:val="16"/>
        </w:rPr>
        <w:t>Report</w:t>
      </w:r>
    </w:p>
    <w:p w14:paraId="6366D4FA" w14:textId="588839AB" w:rsidR="00DB3397" w:rsidRDefault="00F94FBF" w:rsidP="00F94FBF">
      <w:pPr>
        <w:spacing w:line="892" w:lineRule="exact"/>
        <w:rPr>
          <w:rFonts w:ascii="VAG Rounded" w:hAnsi="VAG Rounded"/>
          <w:b/>
          <w:sz w:val="80"/>
        </w:rPr>
      </w:pPr>
      <w:r>
        <w:rPr>
          <w:rFonts w:ascii="VAG Rounded" w:hAnsi="VAG Rounded"/>
          <w:b/>
          <w:color w:val="00884F"/>
          <w:spacing w:val="-2"/>
          <w:sz w:val="80"/>
        </w:rPr>
        <w:t>2024–25</w:t>
      </w:r>
    </w:p>
    <w:p w14:paraId="6366D4FB" w14:textId="7E047859" w:rsidR="00DB3397" w:rsidRDefault="00DB3397">
      <w:pPr>
        <w:pStyle w:val="BodyText"/>
        <w:spacing w:before="49"/>
        <w:rPr>
          <w:rFonts w:ascii="VAG Rounded"/>
          <w:b/>
          <w:sz w:val="20"/>
        </w:rPr>
      </w:pPr>
    </w:p>
    <w:p w14:paraId="6366D4FC" w14:textId="2A73DEB8" w:rsidR="00DB3397" w:rsidRDefault="00F94FBF">
      <w:pPr>
        <w:pStyle w:val="BodyText"/>
        <w:rPr>
          <w:rFonts w:ascii="VAG Rounded"/>
          <w:b/>
          <w:sz w:val="80"/>
        </w:rPr>
      </w:pPr>
      <w:r>
        <w:rPr>
          <w:rFonts w:ascii="VAG Rounded"/>
          <w:b/>
          <w:noProof/>
          <w:sz w:val="80"/>
        </w:rPr>
        <mc:AlternateContent>
          <mc:Choice Requires="wpg">
            <w:drawing>
              <wp:anchor distT="0" distB="0" distL="114300" distR="114300" simplePos="0" relativeHeight="251658392" behindDoc="0" locked="0" layoutInCell="1" allowOverlap="1" wp14:anchorId="3A33FE27" wp14:editId="54B26D74">
                <wp:simplePos x="0" y="0"/>
                <wp:positionH relativeFrom="column">
                  <wp:posOffset>107950</wp:posOffset>
                </wp:positionH>
                <wp:positionV relativeFrom="paragraph">
                  <wp:posOffset>16510</wp:posOffset>
                </wp:positionV>
                <wp:extent cx="6115050" cy="5972175"/>
                <wp:effectExtent l="0" t="0" r="0" b="9525"/>
                <wp:wrapNone/>
                <wp:docPr id="807694407" name="Group 370" descr="A collage of photos of PWDA staff and members representing people with disability a various events. "/>
                <wp:cNvGraphicFramePr/>
                <a:graphic xmlns:a="http://schemas.openxmlformats.org/drawingml/2006/main">
                  <a:graphicData uri="http://schemas.microsoft.com/office/word/2010/wordprocessingGroup">
                    <wpg:wgp>
                      <wpg:cNvGrpSpPr/>
                      <wpg:grpSpPr>
                        <a:xfrm>
                          <a:off x="0" y="0"/>
                          <a:ext cx="6115050" cy="5972175"/>
                          <a:chOff x="0" y="0"/>
                          <a:chExt cx="6115050" cy="5972175"/>
                        </a:xfrm>
                      </wpg:grpSpPr>
                      <pic:pic xmlns:pic="http://schemas.openxmlformats.org/drawingml/2006/picture">
                        <pic:nvPicPr>
                          <pic:cNvPr id="1118551777" name="Image 9" descr="Collage of five images used to represent PWDA showing a diverse group of people with various forms of disability, celebrating and advocating for PWDA. "/>
                          <pic:cNvPicPr>
                            <a:picLocks/>
                          </pic:cNvPicPr>
                        </pic:nvPicPr>
                        <pic:blipFill>
                          <a:blip r:embed="rId10" cstate="email">
                            <a:extLst>
                              <a:ext uri="{28A0092B-C50C-407E-A947-70E740481C1C}">
                                <a14:useLocalDpi xmlns:a14="http://schemas.microsoft.com/office/drawing/2010/main"/>
                              </a:ext>
                            </a:extLst>
                          </a:blip>
                          <a:stretch>
                            <a:fillRect/>
                          </a:stretch>
                        </pic:blipFill>
                        <pic:spPr>
                          <a:xfrm>
                            <a:off x="0" y="3990975"/>
                            <a:ext cx="1973580" cy="1973580"/>
                          </a:xfrm>
                          <a:prstGeom prst="rect">
                            <a:avLst/>
                          </a:prstGeom>
                        </pic:spPr>
                      </pic:pic>
                      <pic:pic xmlns:pic="http://schemas.openxmlformats.org/drawingml/2006/picture">
                        <pic:nvPicPr>
                          <pic:cNvPr id="463976688" name="Image 6" descr="Collage of five images used to represent PWDA showing a diverse group of people with various forms of disability, celebrating and advocating for PWDA. "/>
                          <pic:cNvPicPr>
                            <a:picLocks/>
                          </pic:cNvPicPr>
                        </pic:nvPicPr>
                        <pic:blipFill>
                          <a:blip r:embed="rId11" cstate="print"/>
                          <a:stretch>
                            <a:fillRect/>
                          </a:stretch>
                        </pic:blipFill>
                        <pic:spPr>
                          <a:xfrm>
                            <a:off x="4276725" y="0"/>
                            <a:ext cx="1781175" cy="1809750"/>
                          </a:xfrm>
                          <a:prstGeom prst="rect">
                            <a:avLst/>
                          </a:prstGeom>
                        </pic:spPr>
                      </pic:pic>
                      <pic:pic xmlns:pic="http://schemas.openxmlformats.org/drawingml/2006/picture">
                        <pic:nvPicPr>
                          <pic:cNvPr id="1625904880" name="Image 7" descr="Collage of five images used to represent PWDA showing a diverse group of people with various forms of disability, celebrating and advocating for PWDA. "/>
                          <pic:cNvPicPr>
                            <a:picLocks/>
                          </pic:cNvPicPr>
                        </pic:nvPicPr>
                        <pic:blipFill>
                          <a:blip r:embed="rId12" cstate="print"/>
                          <a:stretch>
                            <a:fillRect/>
                          </a:stretch>
                        </pic:blipFill>
                        <pic:spPr>
                          <a:xfrm>
                            <a:off x="4267200" y="1962150"/>
                            <a:ext cx="1847850" cy="3981450"/>
                          </a:xfrm>
                          <a:prstGeom prst="rect">
                            <a:avLst/>
                          </a:prstGeom>
                        </pic:spPr>
                      </pic:pic>
                      <pic:pic xmlns:pic="http://schemas.openxmlformats.org/drawingml/2006/picture">
                        <pic:nvPicPr>
                          <pic:cNvPr id="1496602379" name="Image 10"/>
                          <pic:cNvPicPr>
                            <a:picLocks/>
                          </pic:cNvPicPr>
                        </pic:nvPicPr>
                        <pic:blipFill>
                          <a:blip r:embed="rId13" cstate="print"/>
                          <a:stretch>
                            <a:fillRect/>
                          </a:stretch>
                        </pic:blipFill>
                        <pic:spPr>
                          <a:xfrm>
                            <a:off x="2143125" y="3990975"/>
                            <a:ext cx="1981200" cy="1981200"/>
                          </a:xfrm>
                          <a:prstGeom prst="rect">
                            <a:avLst/>
                          </a:prstGeom>
                        </pic:spPr>
                      </pic:pic>
                      <pic:pic xmlns:pic="http://schemas.openxmlformats.org/drawingml/2006/picture">
                        <pic:nvPicPr>
                          <pic:cNvPr id="615237242" name="Image 8" descr="Collage of five images used to represent PWDA showing a diverse group of people with various forms of disability, celebrating and advocating for PWDA. "/>
                          <pic:cNvPicPr>
                            <a:picLocks/>
                          </pic:cNvPicPr>
                        </pic:nvPicPr>
                        <pic:blipFill>
                          <a:blip r:embed="rId14" cstate="print"/>
                          <a:stretch>
                            <a:fillRect/>
                          </a:stretch>
                        </pic:blipFill>
                        <pic:spPr>
                          <a:xfrm>
                            <a:off x="0" y="0"/>
                            <a:ext cx="3952875" cy="3810000"/>
                          </a:xfrm>
                          <a:prstGeom prst="rect">
                            <a:avLst/>
                          </a:prstGeom>
                        </pic:spPr>
                      </pic:pic>
                    </wpg:wgp>
                  </a:graphicData>
                </a:graphic>
              </wp:anchor>
            </w:drawing>
          </mc:Choice>
          <mc:Fallback>
            <w:pict>
              <v:group w14:anchorId="3AF882EE" id="Group 370" o:spid="_x0000_s1026" alt="A collage of photos of PWDA staff and members representing people with disability a various events. " style="position:absolute;margin-left:8.5pt;margin-top:1.3pt;width:481.5pt;height:470.25pt;z-index:487587840" coordsize="61150,59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">
                <v:shape id="Image 9" o:spid="_x0000_s1027" type="#_x0000_t75" alt="Collage of five images used to represent PWDA showing a diverse group of people with various forms of disability, celebrating and advocating for PWDA. " style="position:absolute;top:39909;width:19735;height:19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">
                  <v:imagedata r:id="rId15" o:title="Collage of five images used to represent PWDA showing a diverse group of people with various forms of disability, celebrating and advocating for PWDA"/>
                  <o:lock v:ext="edit" aspectratio="f"/>
                </v:shape>
                <v:shape id="Image 6" o:spid="_x0000_s1028" type="#_x0000_t75" alt="Collage of five images used to represent PWDA showing a diverse group of people with various forms of disability, celebrating and advocating for PWDA. " style="position:absolute;left:42767;width:17812;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">
                  <v:imagedata r:id="rId16" o:title="Collage of five images used to represent PWDA showing a diverse group of people with various forms of disability, celebrating and advocating for PWDA"/>
                  <o:lock v:ext="edit" aspectratio="f"/>
                </v:shape>
                <v:shape id="Image 7" o:spid="_x0000_s1029" type="#_x0000_t75" alt="Collage of five images used to represent PWDA showing a diverse group of people with various forms of disability, celebrating and advocating for PWDA. " style="position:absolute;left:42672;top:19621;width:18478;height:39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">
                  <v:imagedata r:id="rId17" o:title="Collage of five images used to represent PWDA showing a diverse group of people with various forms of disability, celebrating and advocating for PWDA"/>
                  <o:lock v:ext="edit" aspectratio="f"/>
                </v:shape>
                <v:shape id="Image 10" o:spid="_x0000_s1030" type="#_x0000_t75" style="position:absolute;left:21431;top:39909;width:19812;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">
                  <v:imagedata r:id="rId18" o:title=""/>
                  <o:lock v:ext="edit" aspectratio="f"/>
                </v:shape>
                <v:shape id="Image 8" o:spid="_x0000_s1031" type="#_x0000_t75" alt="Collage of five images used to represent PWDA showing a diverse group of people with various forms of disability, celebrating and advocating for PWDA. " style="position:absolute;width:39528;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">
                  <v:imagedata r:id="rId19" o:title="Collage of five images used to represent PWDA showing a diverse group of people with various forms of disability, celebrating and advocating for PWDA"/>
                  <o:lock v:ext="edit" aspectratio="f"/>
                </v:shape>
              </v:group>
            </w:pict>
          </mc:Fallback>
        </mc:AlternateContent>
      </w:r>
    </w:p>
    <w:p w14:paraId="6366D4FD" w14:textId="69D8FC14" w:rsidR="00DB3397" w:rsidRDefault="00DB3397">
      <w:pPr>
        <w:pStyle w:val="BodyText"/>
        <w:rPr>
          <w:rFonts w:ascii="VAG Rounded"/>
          <w:b/>
          <w:sz w:val="80"/>
        </w:rPr>
      </w:pPr>
    </w:p>
    <w:p w14:paraId="6366D501" w14:textId="77777777" w:rsidR="00DB3397" w:rsidRDefault="00DB3397">
      <w:pPr>
        <w:pStyle w:val="Heading6"/>
        <w:sectPr w:rsidR="00DB3397">
          <w:headerReference w:type="default" r:id="rId20"/>
          <w:type w:val="continuous"/>
          <w:pgSz w:w="11910" w:h="16840"/>
          <w:pgMar w:top="1000" w:right="0" w:bottom="280" w:left="850" w:header="720" w:footer="720" w:gutter="0"/>
          <w:cols w:space="720"/>
        </w:sectPr>
      </w:pPr>
    </w:p>
    <w:p w14:paraId="6366D502" w14:textId="77777777" w:rsidR="00DB3397" w:rsidRDefault="00F94FBF">
      <w:pPr>
        <w:spacing w:before="41"/>
        <w:ind w:left="170"/>
        <w:rPr>
          <w:rFonts w:ascii="VAG Rounded"/>
          <w:b/>
          <w:sz w:val="28"/>
        </w:rPr>
      </w:pPr>
      <w:bookmarkStart w:id="1" w:name="Acknowledgment_of_Country_"/>
      <w:bookmarkEnd w:id="1"/>
      <w:r>
        <w:rPr>
          <w:rFonts w:ascii="VAG Rounded"/>
          <w:b/>
          <w:color w:val="005496"/>
          <w:sz w:val="28"/>
        </w:rPr>
        <w:lastRenderedPageBreak/>
        <w:t xml:space="preserve">Acknowledgment of </w:t>
      </w:r>
      <w:r>
        <w:rPr>
          <w:rFonts w:ascii="VAG Rounded"/>
          <w:b/>
          <w:color w:val="005496"/>
          <w:spacing w:val="-2"/>
          <w:sz w:val="28"/>
        </w:rPr>
        <w:t>Country</w:t>
      </w:r>
    </w:p>
    <w:p w14:paraId="6366D503" w14:textId="77777777" w:rsidR="00DB3397" w:rsidRDefault="00F94FBF">
      <w:pPr>
        <w:pStyle w:val="BodyText"/>
        <w:spacing w:before="110" w:line="295" w:lineRule="auto"/>
        <w:ind w:left="170" w:right="249"/>
      </w:pPr>
      <w:r>
        <w:t>We acknowledge the Traditional Owners of the lands where we work, live, travel and gather, including the Gadigal people, the Dharug people, the Butchulla people, the</w:t>
      </w:r>
      <w:r>
        <w:rPr>
          <w:spacing w:val="-14"/>
        </w:rPr>
        <w:t xml:space="preserve"> </w:t>
      </w:r>
      <w:r>
        <w:t>Badtjala</w:t>
      </w:r>
      <w:r>
        <w:rPr>
          <w:spacing w:val="-13"/>
        </w:rPr>
        <w:t xml:space="preserve"> </w:t>
      </w:r>
      <w:r>
        <w:t>people,</w:t>
      </w:r>
      <w:r>
        <w:rPr>
          <w:spacing w:val="-13"/>
        </w:rPr>
        <w:t xml:space="preserve"> </w:t>
      </w:r>
      <w:r>
        <w:t>the</w:t>
      </w:r>
      <w:r>
        <w:rPr>
          <w:spacing w:val="-17"/>
        </w:rPr>
        <w:t xml:space="preserve"> </w:t>
      </w:r>
      <w:r>
        <w:t>Taribelang</w:t>
      </w:r>
      <w:r>
        <w:rPr>
          <w:spacing w:val="-13"/>
        </w:rPr>
        <w:t xml:space="preserve"> </w:t>
      </w:r>
      <w:r>
        <w:t>Bunda people, the Yugambeh language people, the</w:t>
      </w:r>
      <w:r>
        <w:rPr>
          <w:spacing w:val="-5"/>
        </w:rPr>
        <w:t xml:space="preserve"> </w:t>
      </w:r>
      <w:r>
        <w:t>Kabi</w:t>
      </w:r>
      <w:r>
        <w:rPr>
          <w:spacing w:val="-5"/>
        </w:rPr>
        <w:t xml:space="preserve"> </w:t>
      </w:r>
      <w:r>
        <w:t>Kabi</w:t>
      </w:r>
      <w:r>
        <w:rPr>
          <w:spacing w:val="-5"/>
        </w:rPr>
        <w:t xml:space="preserve"> </w:t>
      </w:r>
      <w:r>
        <w:t>people,</w:t>
      </w:r>
      <w:r>
        <w:rPr>
          <w:spacing w:val="-5"/>
        </w:rPr>
        <w:t xml:space="preserve"> </w:t>
      </w:r>
      <w:r>
        <w:t>the</w:t>
      </w:r>
      <w:r>
        <w:rPr>
          <w:spacing w:val="-5"/>
        </w:rPr>
        <w:t xml:space="preserve"> </w:t>
      </w:r>
      <w:r>
        <w:t>Jinibara</w:t>
      </w:r>
      <w:r>
        <w:rPr>
          <w:spacing w:val="-5"/>
        </w:rPr>
        <w:t xml:space="preserve"> </w:t>
      </w:r>
      <w:r>
        <w:t>people, the Tharawal people, the Ngunawal and Ngambri people, the Kalkadoon people, the Gureng Gureng people, the Badtjala people, the Awabakal people, the Gubbi Gubbi people, the Yuggera people, the</w:t>
      </w:r>
    </w:p>
    <w:p w14:paraId="6366D504" w14:textId="77777777" w:rsidR="00DB3397" w:rsidRDefault="00F94FBF">
      <w:pPr>
        <w:pStyle w:val="BodyText"/>
        <w:spacing w:before="8" w:line="295" w:lineRule="auto"/>
        <w:ind w:left="170" w:right="38"/>
      </w:pPr>
      <w:r>
        <w:t>Noongar</w:t>
      </w:r>
      <w:r>
        <w:rPr>
          <w:spacing w:val="-8"/>
        </w:rPr>
        <w:t xml:space="preserve"> </w:t>
      </w:r>
      <w:r>
        <w:t>people,</w:t>
      </w:r>
      <w:r>
        <w:rPr>
          <w:spacing w:val="-8"/>
        </w:rPr>
        <w:t xml:space="preserve"> </w:t>
      </w:r>
      <w:r>
        <w:t>the</w:t>
      </w:r>
      <w:r>
        <w:rPr>
          <w:spacing w:val="-8"/>
        </w:rPr>
        <w:t xml:space="preserve"> </w:t>
      </w:r>
      <w:r>
        <w:t>Bundjalung</w:t>
      </w:r>
      <w:r>
        <w:rPr>
          <w:spacing w:val="-8"/>
        </w:rPr>
        <w:t xml:space="preserve"> </w:t>
      </w:r>
      <w:r>
        <w:t>people,</w:t>
      </w:r>
      <w:r>
        <w:rPr>
          <w:spacing w:val="-8"/>
        </w:rPr>
        <w:t xml:space="preserve"> </w:t>
      </w:r>
      <w:r>
        <w:t>the Gugu-Badhun people, the Turrbal people, the</w:t>
      </w:r>
      <w:r>
        <w:rPr>
          <w:spacing w:val="-5"/>
        </w:rPr>
        <w:t xml:space="preserve"> </w:t>
      </w:r>
      <w:r>
        <w:t>Wiradjuri</w:t>
      </w:r>
      <w:r>
        <w:rPr>
          <w:spacing w:val="-5"/>
        </w:rPr>
        <w:t xml:space="preserve"> </w:t>
      </w:r>
      <w:r>
        <w:t>people,</w:t>
      </w:r>
      <w:r>
        <w:rPr>
          <w:spacing w:val="-5"/>
        </w:rPr>
        <w:t xml:space="preserve"> </w:t>
      </w:r>
      <w:r>
        <w:t>the</w:t>
      </w:r>
      <w:r>
        <w:rPr>
          <w:spacing w:val="-5"/>
        </w:rPr>
        <w:t xml:space="preserve"> </w:t>
      </w:r>
      <w:r>
        <w:t>Wurundjeri</w:t>
      </w:r>
      <w:r>
        <w:rPr>
          <w:spacing w:val="-5"/>
        </w:rPr>
        <w:t xml:space="preserve"> </w:t>
      </w:r>
      <w:r>
        <w:t>people, and the Stoney Creek Nations clan.</w:t>
      </w:r>
    </w:p>
    <w:p w14:paraId="6366D505" w14:textId="77777777" w:rsidR="00DB3397" w:rsidRDefault="00F94FBF">
      <w:pPr>
        <w:pStyle w:val="BodyText"/>
        <w:spacing w:before="229" w:line="295" w:lineRule="auto"/>
        <w:ind w:left="170" w:right="42"/>
      </w:pPr>
      <w:r>
        <w:t>We recognise First Nations Peoples’ continued</w:t>
      </w:r>
      <w:r>
        <w:rPr>
          <w:spacing w:val="-7"/>
        </w:rPr>
        <w:t xml:space="preserve"> </w:t>
      </w:r>
      <w:r>
        <w:t>connection</w:t>
      </w:r>
      <w:r>
        <w:rPr>
          <w:spacing w:val="-7"/>
        </w:rPr>
        <w:t xml:space="preserve"> </w:t>
      </w:r>
      <w:r>
        <w:t>to</w:t>
      </w:r>
      <w:r>
        <w:rPr>
          <w:spacing w:val="-7"/>
        </w:rPr>
        <w:t xml:space="preserve"> </w:t>
      </w:r>
      <w:r>
        <w:t>the</w:t>
      </w:r>
      <w:r>
        <w:rPr>
          <w:spacing w:val="-7"/>
        </w:rPr>
        <w:t xml:space="preserve"> </w:t>
      </w:r>
      <w:r>
        <w:t>land</w:t>
      </w:r>
      <w:r>
        <w:rPr>
          <w:spacing w:val="-7"/>
        </w:rPr>
        <w:t xml:space="preserve"> </w:t>
      </w:r>
      <w:r>
        <w:t>and</w:t>
      </w:r>
      <w:r>
        <w:rPr>
          <w:spacing w:val="-7"/>
        </w:rPr>
        <w:t xml:space="preserve"> </w:t>
      </w:r>
      <w:r>
        <w:t>waters of these beautiful places, and acknowledge sovereignty was never ceded. We respect all Elders and Ancestors and any First Nations People reading this report.</w:t>
      </w:r>
    </w:p>
    <w:p w14:paraId="6366D506" w14:textId="77777777" w:rsidR="00DB3397" w:rsidRDefault="00F94FBF">
      <w:pPr>
        <w:spacing w:before="268"/>
        <w:ind w:left="170"/>
        <w:rPr>
          <w:rFonts w:ascii="VAG Rounded"/>
          <w:b/>
          <w:sz w:val="28"/>
        </w:rPr>
      </w:pPr>
      <w:bookmarkStart w:id="2" w:name="Image_Credits_"/>
      <w:bookmarkEnd w:id="2"/>
      <w:r>
        <w:rPr>
          <w:rFonts w:ascii="VAG Rounded"/>
          <w:b/>
          <w:color w:val="005496"/>
          <w:sz w:val="28"/>
        </w:rPr>
        <w:t>Image</w:t>
      </w:r>
      <w:r>
        <w:rPr>
          <w:rFonts w:ascii="VAG Rounded"/>
          <w:b/>
          <w:color w:val="005496"/>
          <w:spacing w:val="-5"/>
          <w:sz w:val="28"/>
        </w:rPr>
        <w:t xml:space="preserve"> </w:t>
      </w:r>
      <w:r>
        <w:rPr>
          <w:rFonts w:ascii="VAG Rounded"/>
          <w:b/>
          <w:color w:val="005496"/>
          <w:spacing w:val="-2"/>
          <w:sz w:val="28"/>
        </w:rPr>
        <w:t>Credits</w:t>
      </w:r>
    </w:p>
    <w:p w14:paraId="6366D507" w14:textId="77777777" w:rsidR="00DB3397" w:rsidRDefault="00F94FBF">
      <w:pPr>
        <w:pStyle w:val="BodyText"/>
        <w:spacing w:before="110" w:line="295" w:lineRule="auto"/>
        <w:ind w:left="170" w:right="41"/>
      </w:pPr>
      <w:r>
        <w:t>We are grateful for the contributions of our staff, who have taken images featured in this report, along with photographers who feature</w:t>
      </w:r>
      <w:r>
        <w:rPr>
          <w:spacing w:val="-8"/>
        </w:rPr>
        <w:t xml:space="preserve"> </w:t>
      </w:r>
      <w:r>
        <w:t>their</w:t>
      </w:r>
      <w:r>
        <w:rPr>
          <w:spacing w:val="-8"/>
        </w:rPr>
        <w:t xml:space="preserve"> </w:t>
      </w:r>
      <w:r>
        <w:t>images</w:t>
      </w:r>
      <w:r>
        <w:rPr>
          <w:spacing w:val="-8"/>
        </w:rPr>
        <w:t xml:space="preserve"> </w:t>
      </w:r>
      <w:r>
        <w:t>on</w:t>
      </w:r>
      <w:r>
        <w:rPr>
          <w:spacing w:val="-8"/>
        </w:rPr>
        <w:t xml:space="preserve"> </w:t>
      </w:r>
      <w:r>
        <w:t>various</w:t>
      </w:r>
      <w:r>
        <w:rPr>
          <w:spacing w:val="-8"/>
        </w:rPr>
        <w:t xml:space="preserve"> </w:t>
      </w:r>
      <w:r>
        <w:t>photography websites. We recognise and thank all the members, supporters, staff and people</w:t>
      </w:r>
    </w:p>
    <w:p w14:paraId="6366D508" w14:textId="77777777" w:rsidR="00DB3397" w:rsidRDefault="00F94FBF">
      <w:pPr>
        <w:pStyle w:val="BodyText"/>
        <w:spacing w:before="4" w:line="295" w:lineRule="auto"/>
        <w:ind w:left="170"/>
      </w:pPr>
      <w:r>
        <w:t>with</w:t>
      </w:r>
      <w:r>
        <w:rPr>
          <w:spacing w:val="-6"/>
        </w:rPr>
        <w:t xml:space="preserve"> </w:t>
      </w:r>
      <w:r>
        <w:t>disability</w:t>
      </w:r>
      <w:r>
        <w:rPr>
          <w:spacing w:val="-6"/>
        </w:rPr>
        <w:t xml:space="preserve"> </w:t>
      </w:r>
      <w:r>
        <w:t>featured</w:t>
      </w:r>
      <w:r>
        <w:rPr>
          <w:spacing w:val="-6"/>
        </w:rPr>
        <w:t xml:space="preserve"> </w:t>
      </w:r>
      <w:r>
        <w:t>in</w:t>
      </w:r>
      <w:r>
        <w:rPr>
          <w:spacing w:val="-6"/>
        </w:rPr>
        <w:t xml:space="preserve"> </w:t>
      </w:r>
      <w:r>
        <w:t>the</w:t>
      </w:r>
      <w:r>
        <w:rPr>
          <w:spacing w:val="-6"/>
        </w:rPr>
        <w:t xml:space="preserve"> </w:t>
      </w:r>
      <w:r>
        <w:t>photos</w:t>
      </w:r>
      <w:r>
        <w:rPr>
          <w:spacing w:val="-6"/>
        </w:rPr>
        <w:t xml:space="preserve"> </w:t>
      </w:r>
      <w:r>
        <w:t>in</w:t>
      </w:r>
      <w:r>
        <w:rPr>
          <w:spacing w:val="-6"/>
        </w:rPr>
        <w:t xml:space="preserve"> </w:t>
      </w:r>
      <w:r>
        <w:t xml:space="preserve">this </w:t>
      </w:r>
      <w:r>
        <w:rPr>
          <w:spacing w:val="-2"/>
        </w:rPr>
        <w:t>report.</w:t>
      </w:r>
    </w:p>
    <w:p w14:paraId="6366D509" w14:textId="77777777" w:rsidR="00DB3397" w:rsidRDefault="00F94FBF">
      <w:pPr>
        <w:pStyle w:val="BodyText"/>
        <w:spacing w:before="267" w:line="300" w:lineRule="auto"/>
        <w:ind w:left="170" w:right="222"/>
      </w:pPr>
      <w:bookmarkStart w:id="3" w:name="Acknowledgment_of_Contributors_"/>
      <w:bookmarkEnd w:id="3"/>
      <w:r>
        <w:rPr>
          <w:rFonts w:ascii="VAG Rounded"/>
          <w:b/>
          <w:color w:val="005496"/>
          <w:sz w:val="28"/>
        </w:rPr>
        <w:t xml:space="preserve">Acknowledgment of Contributors </w:t>
      </w:r>
      <w:r>
        <w:t>PWDA acknowledges the lives and experiences of the people with disability represented in this report. We recognise and thank all the members, supporters and</w:t>
      </w:r>
      <w:r>
        <w:rPr>
          <w:spacing w:val="-9"/>
        </w:rPr>
        <w:t xml:space="preserve"> </w:t>
      </w:r>
      <w:r>
        <w:t>staff</w:t>
      </w:r>
      <w:r>
        <w:rPr>
          <w:spacing w:val="-9"/>
        </w:rPr>
        <w:t xml:space="preserve"> </w:t>
      </w:r>
      <w:r>
        <w:t>who</w:t>
      </w:r>
      <w:r>
        <w:rPr>
          <w:spacing w:val="-9"/>
        </w:rPr>
        <w:t xml:space="preserve"> </w:t>
      </w:r>
      <w:r>
        <w:t>have</w:t>
      </w:r>
      <w:r>
        <w:rPr>
          <w:spacing w:val="-9"/>
        </w:rPr>
        <w:t xml:space="preserve"> </w:t>
      </w:r>
      <w:r>
        <w:t>contributed</w:t>
      </w:r>
      <w:r>
        <w:rPr>
          <w:spacing w:val="-9"/>
        </w:rPr>
        <w:t xml:space="preserve"> </w:t>
      </w:r>
      <w:r>
        <w:t>information featured in this report.</w:t>
      </w:r>
    </w:p>
    <w:p w14:paraId="6366D50A" w14:textId="77777777" w:rsidR="00DB3397" w:rsidRDefault="00F94FBF">
      <w:pPr>
        <w:spacing w:before="41"/>
        <w:ind w:left="170"/>
        <w:rPr>
          <w:rFonts w:ascii="VAG Rounded"/>
          <w:b/>
          <w:sz w:val="28"/>
        </w:rPr>
      </w:pPr>
      <w:r>
        <w:br w:type="column"/>
      </w:r>
      <w:bookmarkStart w:id="4" w:name="Alternative_Formats_"/>
      <w:bookmarkEnd w:id="4"/>
      <w:r>
        <w:rPr>
          <w:rFonts w:ascii="VAG Rounded"/>
          <w:b/>
          <w:color w:val="005496"/>
          <w:sz w:val="28"/>
        </w:rPr>
        <w:t>Alternative</w:t>
      </w:r>
      <w:r>
        <w:rPr>
          <w:rFonts w:ascii="VAG Rounded"/>
          <w:b/>
          <w:color w:val="005496"/>
          <w:spacing w:val="-11"/>
          <w:sz w:val="28"/>
        </w:rPr>
        <w:t xml:space="preserve"> </w:t>
      </w:r>
      <w:r>
        <w:rPr>
          <w:rFonts w:ascii="VAG Rounded"/>
          <w:b/>
          <w:color w:val="005496"/>
          <w:spacing w:val="-2"/>
          <w:sz w:val="28"/>
        </w:rPr>
        <w:t>Formats</w:t>
      </w:r>
    </w:p>
    <w:p w14:paraId="6366D50B" w14:textId="77777777" w:rsidR="00DB3397" w:rsidRDefault="00F94FBF">
      <w:pPr>
        <w:pStyle w:val="BodyText"/>
        <w:spacing w:before="110" w:line="295" w:lineRule="auto"/>
        <w:ind w:left="170" w:right="1224"/>
      </w:pPr>
      <w:r>
        <w:t>Copies</w:t>
      </w:r>
      <w:r>
        <w:rPr>
          <w:spacing w:val="-6"/>
        </w:rPr>
        <w:t xml:space="preserve"> </w:t>
      </w:r>
      <w:r>
        <w:t>of</w:t>
      </w:r>
      <w:r>
        <w:rPr>
          <w:spacing w:val="-6"/>
        </w:rPr>
        <w:t xml:space="preserve"> </w:t>
      </w:r>
      <w:r>
        <w:t>this</w:t>
      </w:r>
      <w:r>
        <w:rPr>
          <w:spacing w:val="-6"/>
        </w:rPr>
        <w:t xml:space="preserve"> </w:t>
      </w:r>
      <w:r>
        <w:t>document</w:t>
      </w:r>
      <w:r>
        <w:rPr>
          <w:spacing w:val="-6"/>
        </w:rPr>
        <w:t xml:space="preserve"> </w:t>
      </w:r>
      <w:r>
        <w:t>are</w:t>
      </w:r>
      <w:r>
        <w:rPr>
          <w:spacing w:val="-6"/>
        </w:rPr>
        <w:t xml:space="preserve"> </w:t>
      </w:r>
      <w:r>
        <w:t>available</w:t>
      </w:r>
      <w:r>
        <w:rPr>
          <w:spacing w:val="-6"/>
        </w:rPr>
        <w:t xml:space="preserve"> </w:t>
      </w:r>
      <w:r>
        <w:t>in alternative formats from:</w:t>
      </w:r>
    </w:p>
    <w:p w14:paraId="6366D50C" w14:textId="77777777" w:rsidR="00DB3397" w:rsidRDefault="00F94FBF">
      <w:pPr>
        <w:spacing w:before="208" w:line="278" w:lineRule="auto"/>
        <w:ind w:left="170" w:right="1224"/>
        <w:rPr>
          <w:b/>
          <w:sz w:val="24"/>
        </w:rPr>
      </w:pPr>
      <w:r>
        <w:rPr>
          <w:b/>
          <w:color w:val="005496"/>
          <w:sz w:val="24"/>
        </w:rPr>
        <w:t>People</w:t>
      </w:r>
      <w:r>
        <w:rPr>
          <w:b/>
          <w:color w:val="005496"/>
          <w:spacing w:val="-9"/>
          <w:sz w:val="24"/>
        </w:rPr>
        <w:t xml:space="preserve"> </w:t>
      </w:r>
      <w:r>
        <w:rPr>
          <w:b/>
          <w:color w:val="005496"/>
          <w:sz w:val="24"/>
        </w:rPr>
        <w:t>with</w:t>
      </w:r>
      <w:r>
        <w:rPr>
          <w:b/>
          <w:color w:val="005496"/>
          <w:spacing w:val="-9"/>
          <w:sz w:val="24"/>
        </w:rPr>
        <w:t xml:space="preserve"> </w:t>
      </w:r>
      <w:r>
        <w:rPr>
          <w:b/>
          <w:color w:val="005496"/>
          <w:sz w:val="24"/>
        </w:rPr>
        <w:t>Disability</w:t>
      </w:r>
      <w:r>
        <w:rPr>
          <w:b/>
          <w:color w:val="005496"/>
          <w:spacing w:val="-17"/>
          <w:sz w:val="24"/>
        </w:rPr>
        <w:t xml:space="preserve"> </w:t>
      </w:r>
      <w:r>
        <w:rPr>
          <w:b/>
          <w:color w:val="005496"/>
          <w:sz w:val="24"/>
        </w:rPr>
        <w:t>Australia</w:t>
      </w:r>
      <w:r>
        <w:rPr>
          <w:b/>
          <w:color w:val="005496"/>
          <w:spacing w:val="-9"/>
          <w:sz w:val="24"/>
        </w:rPr>
        <w:t xml:space="preserve"> </w:t>
      </w:r>
      <w:r>
        <w:rPr>
          <w:b/>
          <w:color w:val="005496"/>
          <w:sz w:val="24"/>
        </w:rPr>
        <w:t xml:space="preserve">Ltd. </w:t>
      </w:r>
      <w:r>
        <w:rPr>
          <w:b/>
          <w:color w:val="005496"/>
          <w:spacing w:val="-2"/>
          <w:sz w:val="24"/>
        </w:rPr>
        <w:t>(PWDA)</w:t>
      </w:r>
    </w:p>
    <w:p w14:paraId="6366D50D" w14:textId="77777777" w:rsidR="00DB3397" w:rsidRDefault="00F94FBF">
      <w:pPr>
        <w:spacing w:before="57"/>
        <w:ind w:left="170"/>
        <w:rPr>
          <w:b/>
          <w:sz w:val="24"/>
        </w:rPr>
      </w:pPr>
      <w:bookmarkStart w:id="5" w:name="Postal_Address_"/>
      <w:bookmarkEnd w:id="5"/>
      <w:r>
        <w:rPr>
          <w:b/>
          <w:sz w:val="24"/>
        </w:rPr>
        <w:t>Postal</w:t>
      </w:r>
      <w:r>
        <w:rPr>
          <w:b/>
          <w:spacing w:val="-9"/>
          <w:sz w:val="24"/>
        </w:rPr>
        <w:t xml:space="preserve"> </w:t>
      </w:r>
      <w:r>
        <w:rPr>
          <w:b/>
          <w:spacing w:val="-2"/>
          <w:sz w:val="24"/>
        </w:rPr>
        <w:t>Address</w:t>
      </w:r>
    </w:p>
    <w:p w14:paraId="6366D50E" w14:textId="77777777" w:rsidR="00DB3397" w:rsidRDefault="00F94FBF">
      <w:pPr>
        <w:pStyle w:val="BodyText"/>
        <w:spacing w:before="44"/>
        <w:ind w:left="170"/>
      </w:pPr>
      <w:r>
        <w:t xml:space="preserve">PO Box 666, Strawberry Hills NSW </w:t>
      </w:r>
      <w:r>
        <w:rPr>
          <w:spacing w:val="-4"/>
        </w:rPr>
        <w:t>2012</w:t>
      </w:r>
    </w:p>
    <w:p w14:paraId="6366D50F" w14:textId="77777777" w:rsidR="00DB3397" w:rsidRDefault="00F94FBF">
      <w:pPr>
        <w:spacing w:before="214"/>
        <w:ind w:left="170"/>
        <w:rPr>
          <w:b/>
          <w:sz w:val="24"/>
        </w:rPr>
      </w:pPr>
      <w:bookmarkStart w:id="6" w:name="Street_Address_"/>
      <w:bookmarkEnd w:id="6"/>
      <w:r>
        <w:rPr>
          <w:b/>
          <w:sz w:val="24"/>
        </w:rPr>
        <w:t>Street</w:t>
      </w:r>
      <w:r>
        <w:rPr>
          <w:b/>
          <w:spacing w:val="-9"/>
          <w:sz w:val="24"/>
        </w:rPr>
        <w:t xml:space="preserve"> </w:t>
      </w:r>
      <w:r>
        <w:rPr>
          <w:b/>
          <w:spacing w:val="-2"/>
          <w:sz w:val="24"/>
        </w:rPr>
        <w:t>Address</w:t>
      </w:r>
    </w:p>
    <w:p w14:paraId="6366D510" w14:textId="77777777" w:rsidR="00DB3397" w:rsidRDefault="00F94FBF">
      <w:pPr>
        <w:pStyle w:val="BodyText"/>
        <w:spacing w:before="44" w:line="278" w:lineRule="auto"/>
        <w:ind w:left="170" w:right="1111"/>
      </w:pPr>
      <w:r>
        <w:t>Suite 10.01, Level 10 Centennial Plaza, 300</w:t>
      </w:r>
      <w:r>
        <w:rPr>
          <w:spacing w:val="-6"/>
        </w:rPr>
        <w:t xml:space="preserve"> </w:t>
      </w:r>
      <w:r>
        <w:t>Elizabeth</w:t>
      </w:r>
      <w:r>
        <w:rPr>
          <w:spacing w:val="-6"/>
        </w:rPr>
        <w:t xml:space="preserve"> </w:t>
      </w:r>
      <w:r>
        <w:t>Street,</w:t>
      </w:r>
      <w:r>
        <w:rPr>
          <w:spacing w:val="-6"/>
        </w:rPr>
        <w:t xml:space="preserve"> </w:t>
      </w:r>
      <w:r>
        <w:t>Surry</w:t>
      </w:r>
      <w:r>
        <w:rPr>
          <w:spacing w:val="-6"/>
        </w:rPr>
        <w:t xml:space="preserve"> </w:t>
      </w:r>
      <w:r>
        <w:t>Hills</w:t>
      </w:r>
      <w:r>
        <w:rPr>
          <w:spacing w:val="-6"/>
        </w:rPr>
        <w:t xml:space="preserve"> </w:t>
      </w:r>
      <w:r>
        <w:t>NSW</w:t>
      </w:r>
      <w:r>
        <w:rPr>
          <w:spacing w:val="-6"/>
        </w:rPr>
        <w:t xml:space="preserve"> </w:t>
      </w:r>
      <w:r>
        <w:t>2010</w:t>
      </w:r>
    </w:p>
    <w:p w14:paraId="6366D511" w14:textId="77777777" w:rsidR="00DB3397" w:rsidRDefault="00F94FBF">
      <w:pPr>
        <w:spacing w:before="169"/>
        <w:ind w:left="170"/>
        <w:rPr>
          <w:sz w:val="24"/>
        </w:rPr>
      </w:pPr>
      <w:r>
        <w:rPr>
          <w:b/>
          <w:sz w:val="24"/>
        </w:rPr>
        <w:t>Phone</w:t>
      </w:r>
      <w:r>
        <w:rPr>
          <w:b/>
          <w:spacing w:val="8"/>
          <w:sz w:val="24"/>
        </w:rPr>
        <w:t xml:space="preserve"> </w:t>
      </w:r>
      <w:r>
        <w:rPr>
          <w:b/>
          <w:sz w:val="24"/>
        </w:rPr>
        <w:t>(toll</w:t>
      </w:r>
      <w:r>
        <w:rPr>
          <w:b/>
          <w:spacing w:val="8"/>
          <w:sz w:val="24"/>
        </w:rPr>
        <w:t xml:space="preserve"> </w:t>
      </w:r>
      <w:r>
        <w:rPr>
          <w:b/>
          <w:sz w:val="24"/>
        </w:rPr>
        <w:t>free):</w:t>
      </w:r>
      <w:r>
        <w:rPr>
          <w:b/>
          <w:spacing w:val="6"/>
          <w:sz w:val="24"/>
        </w:rPr>
        <w:t xml:space="preserve"> </w:t>
      </w:r>
      <w:r>
        <w:rPr>
          <w:sz w:val="24"/>
        </w:rPr>
        <w:t>1800</w:t>
      </w:r>
      <w:r>
        <w:rPr>
          <w:spacing w:val="4"/>
          <w:sz w:val="24"/>
        </w:rPr>
        <w:t xml:space="preserve"> </w:t>
      </w:r>
      <w:r>
        <w:rPr>
          <w:sz w:val="24"/>
        </w:rPr>
        <w:t>422</w:t>
      </w:r>
      <w:r>
        <w:rPr>
          <w:spacing w:val="5"/>
          <w:sz w:val="24"/>
        </w:rPr>
        <w:t xml:space="preserve"> </w:t>
      </w:r>
      <w:r>
        <w:rPr>
          <w:spacing w:val="-5"/>
          <w:sz w:val="24"/>
        </w:rPr>
        <w:t>015</w:t>
      </w:r>
    </w:p>
    <w:p w14:paraId="6366D512" w14:textId="77777777" w:rsidR="00DB3397" w:rsidRDefault="00F94FBF">
      <w:pPr>
        <w:spacing w:before="158"/>
        <w:ind w:left="170"/>
        <w:rPr>
          <w:b/>
          <w:sz w:val="24"/>
        </w:rPr>
      </w:pPr>
      <w:r>
        <w:rPr>
          <w:b/>
          <w:sz w:val="24"/>
        </w:rPr>
        <w:t>Email:</w:t>
      </w:r>
      <w:r>
        <w:rPr>
          <w:b/>
          <w:spacing w:val="12"/>
          <w:sz w:val="24"/>
        </w:rPr>
        <w:t xml:space="preserve"> </w:t>
      </w:r>
      <w:hyperlink r:id="rId21">
        <w:r>
          <w:rPr>
            <w:b/>
            <w:color w:val="005496"/>
            <w:spacing w:val="-2"/>
            <w:sz w:val="24"/>
          </w:rPr>
          <w:t>pwd@pwd.org.au</w:t>
        </w:r>
      </w:hyperlink>
    </w:p>
    <w:p w14:paraId="6366D513" w14:textId="77777777" w:rsidR="00DB3397" w:rsidRDefault="00F94FBF">
      <w:pPr>
        <w:spacing w:before="157"/>
        <w:ind w:left="170"/>
        <w:rPr>
          <w:b/>
          <w:sz w:val="24"/>
        </w:rPr>
      </w:pPr>
      <w:r>
        <w:rPr>
          <w:b/>
          <w:sz w:val="24"/>
        </w:rPr>
        <w:t>Translating</w:t>
      </w:r>
      <w:r>
        <w:rPr>
          <w:b/>
          <w:spacing w:val="15"/>
          <w:sz w:val="24"/>
        </w:rPr>
        <w:t xml:space="preserve"> </w:t>
      </w:r>
      <w:r>
        <w:rPr>
          <w:b/>
          <w:sz w:val="24"/>
        </w:rPr>
        <w:t>and</w:t>
      </w:r>
      <w:r>
        <w:rPr>
          <w:b/>
          <w:spacing w:val="15"/>
          <w:sz w:val="24"/>
        </w:rPr>
        <w:t xml:space="preserve"> </w:t>
      </w:r>
      <w:r>
        <w:rPr>
          <w:b/>
          <w:sz w:val="24"/>
        </w:rPr>
        <w:t>Interpreting</w:t>
      </w:r>
      <w:r>
        <w:rPr>
          <w:b/>
          <w:spacing w:val="15"/>
          <w:sz w:val="24"/>
        </w:rPr>
        <w:t xml:space="preserve"> </w:t>
      </w:r>
      <w:r>
        <w:rPr>
          <w:b/>
          <w:spacing w:val="-2"/>
          <w:sz w:val="24"/>
        </w:rPr>
        <w:t>Service:</w:t>
      </w:r>
    </w:p>
    <w:p w14:paraId="6366D514" w14:textId="77777777" w:rsidR="00DB3397" w:rsidRDefault="00F94FBF">
      <w:pPr>
        <w:pStyle w:val="BodyText"/>
        <w:spacing w:before="44"/>
        <w:ind w:left="170"/>
      </w:pPr>
      <w:r>
        <w:t>13</w:t>
      </w:r>
      <w:r>
        <w:rPr>
          <w:spacing w:val="-1"/>
        </w:rPr>
        <w:t xml:space="preserve"> </w:t>
      </w:r>
      <w:r>
        <w:t>14</w:t>
      </w:r>
      <w:r>
        <w:rPr>
          <w:spacing w:val="-1"/>
        </w:rPr>
        <w:t xml:space="preserve"> </w:t>
      </w:r>
      <w:r>
        <w:rPr>
          <w:spacing w:val="-5"/>
        </w:rPr>
        <w:t>50</w:t>
      </w:r>
    </w:p>
    <w:p w14:paraId="6366D515" w14:textId="77777777" w:rsidR="00DB3397" w:rsidRDefault="00F94FBF">
      <w:pPr>
        <w:spacing w:before="158"/>
        <w:ind w:left="170"/>
        <w:rPr>
          <w:sz w:val="24"/>
        </w:rPr>
      </w:pPr>
      <w:r>
        <w:rPr>
          <w:b/>
          <w:sz w:val="24"/>
        </w:rPr>
        <w:t>National</w:t>
      </w:r>
      <w:r>
        <w:rPr>
          <w:b/>
          <w:spacing w:val="10"/>
          <w:sz w:val="24"/>
        </w:rPr>
        <w:t xml:space="preserve"> </w:t>
      </w:r>
      <w:r>
        <w:rPr>
          <w:b/>
          <w:sz w:val="24"/>
        </w:rPr>
        <w:t>Relay</w:t>
      </w:r>
      <w:r>
        <w:rPr>
          <w:b/>
          <w:spacing w:val="10"/>
          <w:sz w:val="24"/>
        </w:rPr>
        <w:t xml:space="preserve"> </w:t>
      </w:r>
      <w:r>
        <w:rPr>
          <w:b/>
          <w:sz w:val="24"/>
        </w:rPr>
        <w:t>Service:</w:t>
      </w:r>
      <w:r>
        <w:rPr>
          <w:b/>
          <w:spacing w:val="8"/>
          <w:sz w:val="24"/>
        </w:rPr>
        <w:t xml:space="preserve"> </w:t>
      </w:r>
      <w:r>
        <w:rPr>
          <w:sz w:val="24"/>
        </w:rPr>
        <w:t>1300</w:t>
      </w:r>
      <w:r>
        <w:rPr>
          <w:spacing w:val="6"/>
          <w:sz w:val="24"/>
        </w:rPr>
        <w:t xml:space="preserve"> </w:t>
      </w:r>
      <w:r>
        <w:rPr>
          <w:sz w:val="24"/>
        </w:rPr>
        <w:t>555</w:t>
      </w:r>
      <w:r>
        <w:rPr>
          <w:spacing w:val="7"/>
          <w:sz w:val="24"/>
        </w:rPr>
        <w:t xml:space="preserve"> </w:t>
      </w:r>
      <w:r>
        <w:rPr>
          <w:spacing w:val="-5"/>
          <w:sz w:val="24"/>
        </w:rPr>
        <w:t>727</w:t>
      </w:r>
    </w:p>
    <w:p w14:paraId="6366D516" w14:textId="77777777" w:rsidR="00DB3397" w:rsidRDefault="00DB3397">
      <w:pPr>
        <w:pStyle w:val="BodyText"/>
        <w:spacing w:before="53"/>
      </w:pPr>
    </w:p>
    <w:p w14:paraId="6366D517" w14:textId="77777777" w:rsidR="00DB3397" w:rsidRDefault="00F94FBF">
      <w:pPr>
        <w:pStyle w:val="BodyText"/>
        <w:spacing w:before="1" w:line="300" w:lineRule="auto"/>
        <w:ind w:left="170" w:right="1224"/>
      </w:pPr>
      <w:bookmarkStart w:id="7" w:name="ACFID_Code_of_Conduct_complaints"/>
      <w:bookmarkEnd w:id="7"/>
      <w:r>
        <w:rPr>
          <w:rFonts w:ascii="VAG Rounded"/>
          <w:b/>
          <w:color w:val="005496"/>
          <w:sz w:val="28"/>
        </w:rPr>
        <w:t xml:space="preserve">ACFID Code of Conduct complaints </w:t>
      </w:r>
      <w:r>
        <w:t>PWDA is a signatory to the Australian Council for International Development (ACFID) Code of Conduct. If you believe PWDA has breached the ACFID Code of Conduct, you may lodge a complaint with the</w:t>
      </w:r>
      <w:r>
        <w:rPr>
          <w:spacing w:val="-17"/>
        </w:rPr>
        <w:t xml:space="preserve"> </w:t>
      </w:r>
      <w:r>
        <w:t>ACFID</w:t>
      </w:r>
      <w:r>
        <w:rPr>
          <w:spacing w:val="-7"/>
        </w:rPr>
        <w:t xml:space="preserve"> </w:t>
      </w:r>
      <w:r>
        <w:t>Code</w:t>
      </w:r>
      <w:r>
        <w:rPr>
          <w:spacing w:val="-6"/>
        </w:rPr>
        <w:t xml:space="preserve"> </w:t>
      </w:r>
      <w:r>
        <w:t>of</w:t>
      </w:r>
      <w:r>
        <w:rPr>
          <w:spacing w:val="-6"/>
        </w:rPr>
        <w:t xml:space="preserve"> </w:t>
      </w:r>
      <w:r>
        <w:t>Conduct</w:t>
      </w:r>
      <w:r>
        <w:rPr>
          <w:spacing w:val="-6"/>
        </w:rPr>
        <w:t xml:space="preserve"> </w:t>
      </w:r>
      <w:r>
        <w:t>Committee</w:t>
      </w:r>
      <w:r>
        <w:rPr>
          <w:spacing w:val="-6"/>
        </w:rPr>
        <w:t xml:space="preserve"> </w:t>
      </w:r>
      <w:r>
        <w:t xml:space="preserve">at </w:t>
      </w:r>
      <w:hyperlink r:id="rId22">
        <w:r>
          <w:rPr>
            <w:b/>
            <w:color w:val="005396"/>
          </w:rPr>
          <w:t>complaints@acfid.asn.au</w:t>
        </w:r>
        <w:r>
          <w:t>,</w:t>
        </w:r>
      </w:hyperlink>
      <w:r>
        <w:t xml:space="preserve"> telephone</w:t>
      </w:r>
    </w:p>
    <w:p w14:paraId="6366D518" w14:textId="77777777" w:rsidR="00DB3397" w:rsidRDefault="00F94FBF">
      <w:pPr>
        <w:pStyle w:val="BodyText"/>
        <w:spacing w:line="271" w:lineRule="exact"/>
        <w:ind w:left="170"/>
      </w:pPr>
      <w:r>
        <w:t>+61</w:t>
      </w:r>
      <w:r>
        <w:rPr>
          <w:spacing w:val="-4"/>
        </w:rPr>
        <w:t xml:space="preserve"> </w:t>
      </w:r>
      <w:r>
        <w:t>2</w:t>
      </w:r>
      <w:r>
        <w:rPr>
          <w:spacing w:val="-1"/>
        </w:rPr>
        <w:t xml:space="preserve"> </w:t>
      </w:r>
      <w:r>
        <w:t>6285</w:t>
      </w:r>
      <w:r>
        <w:rPr>
          <w:spacing w:val="-1"/>
        </w:rPr>
        <w:t xml:space="preserve"> </w:t>
      </w:r>
      <w:r>
        <w:t>1816</w:t>
      </w:r>
      <w:r>
        <w:rPr>
          <w:spacing w:val="-2"/>
        </w:rPr>
        <w:t xml:space="preserve"> </w:t>
      </w:r>
      <w:r>
        <w:t>or</w:t>
      </w:r>
      <w:r>
        <w:rPr>
          <w:spacing w:val="-1"/>
        </w:rPr>
        <w:t xml:space="preserve"> </w:t>
      </w:r>
      <w:r>
        <w:t>contact</w:t>
      </w:r>
      <w:r>
        <w:rPr>
          <w:spacing w:val="-1"/>
        </w:rPr>
        <w:t xml:space="preserve"> </w:t>
      </w:r>
      <w:r>
        <w:rPr>
          <w:spacing w:val="-2"/>
        </w:rPr>
        <w:t>PWDA.</w:t>
      </w:r>
    </w:p>
    <w:p w14:paraId="6366D519" w14:textId="77777777" w:rsidR="00DB3397" w:rsidRDefault="00DB3397">
      <w:pPr>
        <w:pStyle w:val="BodyText"/>
        <w:spacing w:before="53"/>
      </w:pPr>
    </w:p>
    <w:p w14:paraId="6366D51A" w14:textId="77777777" w:rsidR="00DB3397" w:rsidRDefault="00F94FBF">
      <w:pPr>
        <w:spacing w:line="300" w:lineRule="auto"/>
        <w:ind w:left="170" w:right="1224"/>
        <w:rPr>
          <w:sz w:val="24"/>
        </w:rPr>
      </w:pPr>
      <w:bookmarkStart w:id="8" w:name="Give_feedback_or_lodge_a_complaint"/>
      <w:bookmarkEnd w:id="8"/>
      <w:r>
        <w:rPr>
          <w:rFonts w:ascii="VAG Rounded"/>
          <w:b/>
          <w:color w:val="005496"/>
          <w:sz w:val="28"/>
        </w:rPr>
        <w:t>Give</w:t>
      </w:r>
      <w:r>
        <w:rPr>
          <w:rFonts w:ascii="VAG Rounded"/>
          <w:b/>
          <w:color w:val="005496"/>
          <w:spacing w:val="-7"/>
          <w:sz w:val="28"/>
        </w:rPr>
        <w:t xml:space="preserve"> </w:t>
      </w:r>
      <w:r>
        <w:rPr>
          <w:rFonts w:ascii="VAG Rounded"/>
          <w:b/>
          <w:color w:val="005496"/>
          <w:sz w:val="28"/>
        </w:rPr>
        <w:t>feedback</w:t>
      </w:r>
      <w:r>
        <w:rPr>
          <w:rFonts w:ascii="VAG Rounded"/>
          <w:b/>
          <w:color w:val="005496"/>
          <w:spacing w:val="-7"/>
          <w:sz w:val="28"/>
        </w:rPr>
        <w:t xml:space="preserve"> </w:t>
      </w:r>
      <w:r>
        <w:rPr>
          <w:rFonts w:ascii="VAG Rounded"/>
          <w:b/>
          <w:color w:val="005496"/>
          <w:sz w:val="28"/>
        </w:rPr>
        <w:t>or</w:t>
      </w:r>
      <w:r>
        <w:rPr>
          <w:rFonts w:ascii="VAG Rounded"/>
          <w:b/>
          <w:color w:val="005496"/>
          <w:spacing w:val="-7"/>
          <w:sz w:val="28"/>
        </w:rPr>
        <w:t xml:space="preserve"> </w:t>
      </w:r>
      <w:r>
        <w:rPr>
          <w:rFonts w:ascii="VAG Rounded"/>
          <w:b/>
          <w:color w:val="005496"/>
          <w:sz w:val="28"/>
        </w:rPr>
        <w:t>lodge</w:t>
      </w:r>
      <w:r>
        <w:rPr>
          <w:rFonts w:ascii="VAG Rounded"/>
          <w:b/>
          <w:color w:val="005496"/>
          <w:spacing w:val="-7"/>
          <w:sz w:val="28"/>
        </w:rPr>
        <w:t xml:space="preserve"> </w:t>
      </w:r>
      <w:r>
        <w:rPr>
          <w:rFonts w:ascii="VAG Rounded"/>
          <w:b/>
          <w:color w:val="005496"/>
          <w:sz w:val="28"/>
        </w:rPr>
        <w:t>a</w:t>
      </w:r>
      <w:r>
        <w:rPr>
          <w:rFonts w:ascii="VAG Rounded"/>
          <w:b/>
          <w:color w:val="005496"/>
          <w:spacing w:val="-7"/>
          <w:sz w:val="28"/>
        </w:rPr>
        <w:t xml:space="preserve"> </w:t>
      </w:r>
      <w:r>
        <w:rPr>
          <w:rFonts w:ascii="VAG Rounded"/>
          <w:b/>
          <w:color w:val="005496"/>
          <w:sz w:val="28"/>
        </w:rPr>
        <w:t xml:space="preserve">complaint </w:t>
      </w:r>
      <w:r>
        <w:rPr>
          <w:sz w:val="24"/>
        </w:rPr>
        <w:t>Would you like to provide PWDA</w:t>
      </w:r>
      <w:r>
        <w:rPr>
          <w:spacing w:val="-7"/>
          <w:sz w:val="24"/>
        </w:rPr>
        <w:t xml:space="preserve"> </w:t>
      </w:r>
      <w:r>
        <w:rPr>
          <w:sz w:val="24"/>
        </w:rPr>
        <w:t>with feedback or lodge a complaint about our services</w:t>
      </w:r>
      <w:r>
        <w:rPr>
          <w:spacing w:val="-17"/>
          <w:sz w:val="24"/>
        </w:rPr>
        <w:t xml:space="preserve"> </w:t>
      </w:r>
      <w:r>
        <w:rPr>
          <w:sz w:val="24"/>
        </w:rPr>
        <w:t>or</w:t>
      </w:r>
      <w:r>
        <w:rPr>
          <w:spacing w:val="-17"/>
          <w:sz w:val="24"/>
        </w:rPr>
        <w:t xml:space="preserve"> </w:t>
      </w:r>
      <w:r>
        <w:rPr>
          <w:sz w:val="24"/>
        </w:rPr>
        <w:t>our</w:t>
      </w:r>
      <w:r>
        <w:rPr>
          <w:spacing w:val="-16"/>
          <w:sz w:val="24"/>
        </w:rPr>
        <w:t xml:space="preserve"> </w:t>
      </w:r>
      <w:r>
        <w:rPr>
          <w:sz w:val="24"/>
        </w:rPr>
        <w:t>work?</w:t>
      </w:r>
      <w:r>
        <w:rPr>
          <w:spacing w:val="-17"/>
          <w:sz w:val="24"/>
        </w:rPr>
        <w:t xml:space="preserve"> </w:t>
      </w:r>
      <w:r>
        <w:rPr>
          <w:sz w:val="24"/>
        </w:rPr>
        <w:t>We</w:t>
      </w:r>
      <w:r>
        <w:rPr>
          <w:spacing w:val="-17"/>
          <w:sz w:val="24"/>
        </w:rPr>
        <w:t xml:space="preserve"> </w:t>
      </w:r>
      <w:r>
        <w:rPr>
          <w:sz w:val="24"/>
        </w:rPr>
        <w:t>would</w:t>
      </w:r>
      <w:r>
        <w:rPr>
          <w:spacing w:val="-17"/>
          <w:sz w:val="24"/>
        </w:rPr>
        <w:t xml:space="preserve"> </w:t>
      </w:r>
      <w:r>
        <w:rPr>
          <w:sz w:val="24"/>
        </w:rPr>
        <w:t>be</w:t>
      </w:r>
      <w:r>
        <w:rPr>
          <w:spacing w:val="-16"/>
          <w:sz w:val="24"/>
        </w:rPr>
        <w:t xml:space="preserve"> </w:t>
      </w:r>
      <w:r>
        <w:rPr>
          <w:sz w:val="24"/>
        </w:rPr>
        <w:t>happy to hear from you.</w:t>
      </w:r>
      <w:r>
        <w:rPr>
          <w:spacing w:val="-3"/>
          <w:sz w:val="24"/>
        </w:rPr>
        <w:t xml:space="preserve"> </w:t>
      </w:r>
      <w:r>
        <w:rPr>
          <w:sz w:val="24"/>
        </w:rPr>
        <w:t xml:space="preserve">You can contact us at </w:t>
      </w:r>
      <w:hyperlink r:id="rId23">
        <w:r>
          <w:rPr>
            <w:b/>
            <w:color w:val="005496"/>
            <w:sz w:val="24"/>
          </w:rPr>
          <w:t>feedback@pwd.org.au</w:t>
        </w:r>
      </w:hyperlink>
      <w:r>
        <w:rPr>
          <w:b/>
          <w:color w:val="005496"/>
          <w:sz w:val="24"/>
        </w:rPr>
        <w:t xml:space="preserve"> </w:t>
      </w:r>
      <w:r>
        <w:rPr>
          <w:sz w:val="24"/>
        </w:rPr>
        <w:t>or free call</w:t>
      </w:r>
    </w:p>
    <w:p w14:paraId="6366D51B" w14:textId="77777777" w:rsidR="00DB3397" w:rsidRDefault="00F94FBF">
      <w:pPr>
        <w:pStyle w:val="BodyText"/>
        <w:spacing w:before="5" w:line="295" w:lineRule="auto"/>
        <w:ind w:left="170" w:right="1224"/>
      </w:pPr>
      <w:r>
        <w:t>1800 422 015.</w:t>
      </w:r>
      <w:r>
        <w:rPr>
          <w:spacing w:val="-2"/>
        </w:rPr>
        <w:t xml:space="preserve"> </w:t>
      </w:r>
      <w:r>
        <w:t xml:space="preserve">You can also lodge a </w:t>
      </w:r>
      <w:r>
        <w:rPr>
          <w:spacing w:val="-2"/>
        </w:rPr>
        <w:t>complaint</w:t>
      </w:r>
      <w:r>
        <w:rPr>
          <w:spacing w:val="-12"/>
        </w:rPr>
        <w:t xml:space="preserve"> </w:t>
      </w:r>
      <w:r>
        <w:rPr>
          <w:spacing w:val="-2"/>
        </w:rPr>
        <w:t>or</w:t>
      </w:r>
      <w:r>
        <w:rPr>
          <w:spacing w:val="-12"/>
        </w:rPr>
        <w:t xml:space="preserve"> </w:t>
      </w:r>
      <w:r>
        <w:rPr>
          <w:spacing w:val="-2"/>
        </w:rPr>
        <w:t>provide</w:t>
      </w:r>
      <w:r>
        <w:rPr>
          <w:spacing w:val="-12"/>
        </w:rPr>
        <w:t xml:space="preserve"> </w:t>
      </w:r>
      <w:r>
        <w:rPr>
          <w:spacing w:val="-2"/>
        </w:rPr>
        <w:t>feedback</w:t>
      </w:r>
      <w:r>
        <w:rPr>
          <w:spacing w:val="-12"/>
        </w:rPr>
        <w:t xml:space="preserve"> </w:t>
      </w:r>
      <w:r>
        <w:rPr>
          <w:spacing w:val="-2"/>
        </w:rPr>
        <w:t>via</w:t>
      </w:r>
      <w:r>
        <w:rPr>
          <w:spacing w:val="-12"/>
        </w:rPr>
        <w:t xml:space="preserve"> </w:t>
      </w:r>
      <w:r>
        <w:rPr>
          <w:spacing w:val="-2"/>
        </w:rPr>
        <w:t xml:space="preserve">our </w:t>
      </w:r>
      <w:r>
        <w:t xml:space="preserve">website at </w:t>
      </w:r>
      <w:hyperlink r:id="rId24">
        <w:r>
          <w:rPr>
            <w:b/>
            <w:color w:val="005496"/>
          </w:rPr>
          <w:t>pwd.org.au/contact-us</w:t>
        </w:r>
      </w:hyperlink>
      <w:r>
        <w:t>.</w:t>
      </w:r>
    </w:p>
    <w:p w14:paraId="6366D51C" w14:textId="77777777" w:rsidR="00DB3397" w:rsidRDefault="00DB3397">
      <w:pPr>
        <w:pStyle w:val="BodyText"/>
        <w:spacing w:line="295" w:lineRule="auto"/>
        <w:sectPr w:rsidR="00DB3397">
          <w:pgSz w:w="11910" w:h="16840"/>
          <w:pgMar w:top="1160" w:right="0" w:bottom="280" w:left="850" w:header="720" w:footer="720" w:gutter="0"/>
          <w:cols w:num="2" w:space="720" w:equalWidth="0">
            <w:col w:w="4908" w:space="251"/>
            <w:col w:w="5901"/>
          </w:cols>
        </w:sectPr>
      </w:pPr>
    </w:p>
    <w:p w14:paraId="6366D51D" w14:textId="064C65A6" w:rsidR="00DB3397" w:rsidRDefault="00DB3397">
      <w:pPr>
        <w:pStyle w:val="BodyText"/>
        <w:spacing w:before="148"/>
      </w:pPr>
    </w:p>
    <w:p w14:paraId="6366D51E" w14:textId="77777777" w:rsidR="00DB3397" w:rsidRDefault="00F94FBF">
      <w:pPr>
        <w:ind w:left="170"/>
        <w:rPr>
          <w:rFonts w:ascii="VAG Rounded"/>
          <w:b/>
          <w:sz w:val="24"/>
        </w:rPr>
      </w:pPr>
      <w:r>
        <w:rPr>
          <w:rFonts w:ascii="VAG Rounded"/>
          <w:b/>
          <w:color w:val="005496"/>
          <w:spacing w:val="-10"/>
          <w:sz w:val="24"/>
        </w:rPr>
        <w:t>2</w:t>
      </w:r>
    </w:p>
    <w:p w14:paraId="6366D51F" w14:textId="77777777" w:rsidR="00DB3397" w:rsidRDefault="00DB3397">
      <w:pPr>
        <w:rPr>
          <w:rFonts w:ascii="VAG Rounded"/>
          <w:b/>
          <w:sz w:val="24"/>
        </w:rPr>
        <w:sectPr w:rsidR="00DB3397">
          <w:type w:val="continuous"/>
          <w:pgSz w:w="11910" w:h="16840"/>
          <w:pgMar w:top="1000" w:right="0" w:bottom="280" w:left="850" w:header="720" w:footer="720" w:gutter="0"/>
          <w:cols w:space="720"/>
        </w:sectPr>
      </w:pPr>
    </w:p>
    <w:p w14:paraId="6366D520" w14:textId="3BE454D1" w:rsidR="00DB3397" w:rsidRDefault="00F94FBF">
      <w:pPr>
        <w:pStyle w:val="BodyText"/>
        <w:spacing w:before="119"/>
        <w:rPr>
          <w:rFonts w:ascii="VAG Rounded"/>
          <w:b/>
          <w:sz w:val="80"/>
        </w:rPr>
      </w:pPr>
      <w:r>
        <w:rPr>
          <w:rFonts w:ascii="VAG Rounded"/>
          <w:b/>
          <w:noProof/>
          <w:sz w:val="80"/>
        </w:rPr>
        <w:lastRenderedPageBreak/>
        <mc:AlternateContent>
          <mc:Choice Requires="wpg">
            <w:drawing>
              <wp:anchor distT="0" distB="0" distL="0" distR="0" simplePos="0" relativeHeight="251658374" behindDoc="1" locked="0" layoutInCell="1" allowOverlap="1" wp14:anchorId="6366E12F" wp14:editId="4196A2A7">
                <wp:simplePos x="0" y="0"/>
                <wp:positionH relativeFrom="page">
                  <wp:posOffset>647994</wp:posOffset>
                </wp:positionH>
                <wp:positionV relativeFrom="page">
                  <wp:posOffset>1440003</wp:posOffset>
                </wp:positionV>
                <wp:extent cx="6912609" cy="9252585"/>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9252585"/>
                          <a:chOff x="0" y="0"/>
                          <a:chExt cx="6912609" cy="9252585"/>
                        </a:xfrm>
                      </wpg:grpSpPr>
                      <wps:wsp>
                        <wps:cNvPr id="14" name="Graphic 14"/>
                        <wps:cNvSpPr/>
                        <wps:spPr>
                          <a:xfrm>
                            <a:off x="0" y="0"/>
                            <a:ext cx="6264275" cy="8352155"/>
                          </a:xfrm>
                          <a:custGeom>
                            <a:avLst/>
                            <a:gdLst/>
                            <a:ahLst/>
                            <a:cxnLst/>
                            <a:rect l="l" t="t" r="r" b="b"/>
                            <a:pathLst>
                              <a:path w="6264275" h="8352155">
                                <a:moveTo>
                                  <a:pt x="5832005" y="0"/>
                                </a:moveTo>
                                <a:lnTo>
                                  <a:pt x="0" y="0"/>
                                </a:lnTo>
                                <a:lnTo>
                                  <a:pt x="0" y="7919999"/>
                                </a:lnTo>
                                <a:lnTo>
                                  <a:pt x="2535" y="7967069"/>
                                </a:lnTo>
                                <a:lnTo>
                                  <a:pt x="9964" y="8012672"/>
                                </a:lnTo>
                                <a:lnTo>
                                  <a:pt x="22024" y="8056543"/>
                                </a:lnTo>
                                <a:lnTo>
                                  <a:pt x="38451" y="8098419"/>
                                </a:lnTo>
                                <a:lnTo>
                                  <a:pt x="58982" y="8138036"/>
                                </a:lnTo>
                                <a:lnTo>
                                  <a:pt x="83353" y="8175132"/>
                                </a:lnTo>
                                <a:lnTo>
                                  <a:pt x="111300" y="8209441"/>
                                </a:lnTo>
                                <a:lnTo>
                                  <a:pt x="142561" y="8240701"/>
                                </a:lnTo>
                                <a:lnTo>
                                  <a:pt x="176870" y="8268649"/>
                                </a:lnTo>
                                <a:lnTo>
                                  <a:pt x="213965" y="8293020"/>
                                </a:lnTo>
                                <a:lnTo>
                                  <a:pt x="253583" y="8313550"/>
                                </a:lnTo>
                                <a:lnTo>
                                  <a:pt x="295459" y="8329978"/>
                                </a:lnTo>
                                <a:lnTo>
                                  <a:pt x="339330" y="8342038"/>
                                </a:lnTo>
                                <a:lnTo>
                                  <a:pt x="384932" y="8349467"/>
                                </a:lnTo>
                                <a:lnTo>
                                  <a:pt x="432003" y="8352002"/>
                                </a:lnTo>
                                <a:lnTo>
                                  <a:pt x="6264008" y="8352002"/>
                                </a:lnTo>
                                <a:lnTo>
                                  <a:pt x="6264008" y="432003"/>
                                </a:lnTo>
                                <a:lnTo>
                                  <a:pt x="6261473" y="384930"/>
                                </a:lnTo>
                                <a:lnTo>
                                  <a:pt x="6254043" y="339326"/>
                                </a:lnTo>
                                <a:lnTo>
                                  <a:pt x="6241983" y="295454"/>
                                </a:lnTo>
                                <a:lnTo>
                                  <a:pt x="6225556" y="253577"/>
                                </a:lnTo>
                                <a:lnTo>
                                  <a:pt x="6205025" y="213960"/>
                                </a:lnTo>
                                <a:lnTo>
                                  <a:pt x="6180654" y="176865"/>
                                </a:lnTo>
                                <a:lnTo>
                                  <a:pt x="6152707" y="142555"/>
                                </a:lnTo>
                                <a:lnTo>
                                  <a:pt x="6121447" y="111296"/>
                                </a:lnTo>
                                <a:lnTo>
                                  <a:pt x="6087137" y="83349"/>
                                </a:lnTo>
                                <a:lnTo>
                                  <a:pt x="6050042" y="58979"/>
                                </a:lnTo>
                                <a:lnTo>
                                  <a:pt x="6010425" y="38449"/>
                                </a:lnTo>
                                <a:lnTo>
                                  <a:pt x="5968548" y="22023"/>
                                </a:lnTo>
                                <a:lnTo>
                                  <a:pt x="5924677" y="9963"/>
                                </a:lnTo>
                                <a:lnTo>
                                  <a:pt x="5879075" y="2534"/>
                                </a:lnTo>
                                <a:lnTo>
                                  <a:pt x="5832005" y="0"/>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6067224" y="725386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6" name="Graphic 16"/>
                        <wps:cNvSpPr/>
                        <wps:spPr>
                          <a:xfrm>
                            <a:off x="4410160" y="814730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7" name="Graphic 17"/>
                        <wps:cNvSpPr/>
                        <wps:spPr>
                          <a:xfrm>
                            <a:off x="5165828" y="762934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C653E2D" id="Group 13" o:spid="_x0000_s1026" alt="&quot;&quot;" style="position:absolute;margin-left:51pt;margin-top:113.4pt;width:544.3pt;height:728.55pt;z-index:-251658106;mso-wrap-distance-left:0;mso-wrap-distance-right:0;mso-position-horizontal-relative:page;mso-position-vertical-relative:page" coordsize="69126,92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">
                <v:shape id="Graphic 14" o:spid="_x0000_s1027" style="position:absolute;width:62642;height:83521;visibility:visible;mso-wrap-style:square;v-text-anchor:top" coordsize="6264275,835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" path="m5832005,l,,,7919999r2535,47070l9964,8012672r12060,43871l38451,8098419r20531,39617l83353,8175132r27947,34309l142561,8240701r34309,27948l213965,8293020r39618,20530l295459,8329978r43871,12060l384932,8349467r47071,2535l6264008,8352002r,-7919999l6261473,384930r-7430,-45604l6241983,295454r-16427,-41877l6205025,213960r-24371,-37095l6152707,142555r-31260,-31259l6087137,83349,6050042,58979,6010425,38449,5968548,22023,5924677,9963,5879075,2534,5832005,xe" stroked="f">
                  <v:path arrowok="t"/>
                </v:shape>
                <v:shape id="Graphic 15" o:spid="_x0000_s1028" style="position:absolute;left:60672;top:72538;width:8452;height:11443;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" path="m189351,l146906,7298,107428,23218,72216,46887,42569,77433,19785,113982,5162,155663,,201602,,710351r844773,433722l844773,305783,277952,14760,233466,2196,189351,xe" fillcolor="#68c28d" stroked="f">
                  <v:path arrowok="t"/>
                </v:shape>
                <v:shape id="Graphic 16" o:spid="_x0000_s1029" style="position:absolute;left:44101;top:81473;width:7563;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" path="m189356,l146911,7299,107433,23220,72220,46891,42572,77437,19786,113986,5163,155665,,201601r,903095l755662,1104696r,-844663l277952,14758,233469,2195,189356,xe" fillcolor="#1fbcee" stroked="f">
                  <v:path arrowok="t"/>
                </v:shape>
                <v:shape id="Graphic 17" o:spid="_x0000_s1030" style="position:absolute;left:51658;top:76293;width:17462;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" path="m189345,l146902,7299,107426,23220,72215,46891,42568,77437,19785,113986,5162,155665,,201601,,1622651r1746169,l1746169,768595,277939,14758,233457,2195,189345,xe" fillcolor="#025596" stroked="f">
                  <v:path arrowok="t"/>
                </v:shape>
                <w10:wrap anchorx="page" anchory="page"/>
              </v:group>
            </w:pict>
          </mc:Fallback>
        </mc:AlternateContent>
      </w:r>
    </w:p>
    <w:p w14:paraId="6366D521" w14:textId="77777777" w:rsidR="00DB3397" w:rsidRDefault="00F94FBF">
      <w:pPr>
        <w:pStyle w:val="Heading3"/>
        <w:spacing w:before="0"/>
        <w:ind w:left="1020"/>
      </w:pPr>
      <w:r>
        <w:rPr>
          <w:color w:val="005496"/>
          <w:spacing w:val="-2"/>
        </w:rPr>
        <w:t>Contents</w:t>
      </w:r>
    </w:p>
    <w:p w14:paraId="6366D522" w14:textId="77777777" w:rsidR="00DB3397" w:rsidRDefault="00F94FBF">
      <w:pPr>
        <w:tabs>
          <w:tab w:val="left" w:pos="8099"/>
        </w:tabs>
        <w:spacing w:before="516" w:line="463" w:lineRule="auto"/>
        <w:ind w:left="1020" w:right="2752"/>
        <w:rPr>
          <w:b/>
          <w:sz w:val="36"/>
        </w:rPr>
      </w:pPr>
      <w:hyperlink w:anchor="_bookmark0" w:history="1">
        <w:r>
          <w:rPr>
            <w:b/>
            <w:sz w:val="36"/>
          </w:rPr>
          <w:t>About People with Disability Australia</w:t>
        </w:r>
        <w:r>
          <w:rPr>
            <w:b/>
            <w:sz w:val="36"/>
          </w:rPr>
          <w:tab/>
        </w:r>
        <w:r>
          <w:rPr>
            <w:b/>
            <w:color w:val="005496"/>
            <w:spacing w:val="-10"/>
            <w:sz w:val="36"/>
          </w:rPr>
          <w:t>4</w:t>
        </w:r>
      </w:hyperlink>
      <w:r>
        <w:rPr>
          <w:b/>
          <w:color w:val="005496"/>
          <w:spacing w:val="-10"/>
          <w:sz w:val="36"/>
        </w:rPr>
        <w:t xml:space="preserve"> </w:t>
      </w:r>
      <w:hyperlink w:anchor="_bookmark1" w:history="1">
        <w:r>
          <w:rPr>
            <w:b/>
            <w:sz w:val="36"/>
          </w:rPr>
          <w:t>President’s</w:t>
        </w:r>
        <w:r>
          <w:rPr>
            <w:b/>
            <w:spacing w:val="-14"/>
            <w:sz w:val="36"/>
          </w:rPr>
          <w:t xml:space="preserve"> </w:t>
        </w:r>
        <w:r>
          <w:rPr>
            <w:b/>
            <w:spacing w:val="-2"/>
            <w:sz w:val="36"/>
          </w:rPr>
          <w:t>Message</w:t>
        </w:r>
        <w:r>
          <w:rPr>
            <w:b/>
            <w:sz w:val="36"/>
          </w:rPr>
          <w:tab/>
        </w:r>
        <w:r>
          <w:rPr>
            <w:b/>
            <w:color w:val="005496"/>
            <w:spacing w:val="-10"/>
            <w:sz w:val="36"/>
          </w:rPr>
          <w:t>6</w:t>
        </w:r>
      </w:hyperlink>
    </w:p>
    <w:p w14:paraId="6366D523" w14:textId="77777777" w:rsidR="00DB3397" w:rsidRDefault="00F94FBF">
      <w:pPr>
        <w:tabs>
          <w:tab w:val="left" w:pos="8100"/>
        </w:tabs>
        <w:spacing w:before="2"/>
        <w:ind w:left="1020"/>
        <w:rPr>
          <w:b/>
          <w:sz w:val="36"/>
        </w:rPr>
      </w:pPr>
      <w:hyperlink w:anchor="_bookmark2" w:history="1">
        <w:r>
          <w:rPr>
            <w:b/>
            <w:sz w:val="36"/>
          </w:rPr>
          <w:t>CEO’s</w:t>
        </w:r>
        <w:r>
          <w:rPr>
            <w:b/>
            <w:spacing w:val="-9"/>
            <w:sz w:val="36"/>
          </w:rPr>
          <w:t xml:space="preserve"> </w:t>
        </w:r>
        <w:r>
          <w:rPr>
            <w:b/>
            <w:sz w:val="36"/>
          </w:rPr>
          <w:t>and</w:t>
        </w:r>
        <w:r>
          <w:rPr>
            <w:b/>
            <w:spacing w:val="-8"/>
            <w:sz w:val="36"/>
          </w:rPr>
          <w:t xml:space="preserve"> </w:t>
        </w:r>
        <w:r>
          <w:rPr>
            <w:b/>
            <w:sz w:val="36"/>
          </w:rPr>
          <w:t>Deputy</w:t>
        </w:r>
        <w:r>
          <w:rPr>
            <w:b/>
            <w:spacing w:val="-8"/>
            <w:sz w:val="36"/>
          </w:rPr>
          <w:t xml:space="preserve"> </w:t>
        </w:r>
        <w:r>
          <w:rPr>
            <w:b/>
            <w:sz w:val="36"/>
          </w:rPr>
          <w:t>CEO’s</w:t>
        </w:r>
        <w:r>
          <w:rPr>
            <w:b/>
            <w:spacing w:val="-8"/>
            <w:sz w:val="36"/>
          </w:rPr>
          <w:t xml:space="preserve"> </w:t>
        </w:r>
        <w:r>
          <w:rPr>
            <w:b/>
            <w:spacing w:val="-2"/>
            <w:sz w:val="36"/>
          </w:rPr>
          <w:t>Message</w:t>
        </w:r>
        <w:r>
          <w:rPr>
            <w:b/>
            <w:sz w:val="36"/>
          </w:rPr>
          <w:tab/>
        </w:r>
        <w:r>
          <w:rPr>
            <w:b/>
            <w:color w:val="005496"/>
            <w:spacing w:val="-10"/>
            <w:sz w:val="36"/>
          </w:rPr>
          <w:t>9</w:t>
        </w:r>
      </w:hyperlink>
    </w:p>
    <w:p w14:paraId="6366D524" w14:textId="77777777" w:rsidR="00DB3397" w:rsidRDefault="00F94FBF">
      <w:pPr>
        <w:tabs>
          <w:tab w:val="left" w:pos="7899"/>
        </w:tabs>
        <w:spacing w:before="386"/>
        <w:ind w:left="1020"/>
        <w:rPr>
          <w:b/>
          <w:sz w:val="36"/>
        </w:rPr>
      </w:pPr>
      <w:hyperlink w:anchor="_bookmark3" w:history="1">
        <w:r>
          <w:rPr>
            <w:b/>
            <w:sz w:val="36"/>
          </w:rPr>
          <w:t>Key</w:t>
        </w:r>
        <w:r>
          <w:rPr>
            <w:b/>
            <w:spacing w:val="-2"/>
            <w:sz w:val="36"/>
          </w:rPr>
          <w:t xml:space="preserve"> statistics</w:t>
        </w:r>
        <w:r>
          <w:rPr>
            <w:b/>
            <w:sz w:val="36"/>
          </w:rPr>
          <w:tab/>
        </w:r>
        <w:r>
          <w:rPr>
            <w:b/>
            <w:color w:val="005496"/>
            <w:spacing w:val="-5"/>
            <w:sz w:val="36"/>
          </w:rPr>
          <w:t>12</w:t>
        </w:r>
      </w:hyperlink>
    </w:p>
    <w:p w14:paraId="6366D525" w14:textId="77777777" w:rsidR="00DB3397" w:rsidRDefault="00F94FBF">
      <w:pPr>
        <w:tabs>
          <w:tab w:val="left" w:pos="7899"/>
        </w:tabs>
        <w:spacing w:before="387"/>
        <w:ind w:left="1020"/>
        <w:rPr>
          <w:b/>
          <w:sz w:val="36"/>
        </w:rPr>
      </w:pPr>
      <w:hyperlink w:anchor="_bookmark4" w:history="1">
        <w:r>
          <w:rPr>
            <w:b/>
            <w:sz w:val="36"/>
          </w:rPr>
          <w:t>Strategic</w:t>
        </w:r>
        <w:r>
          <w:rPr>
            <w:b/>
            <w:spacing w:val="-7"/>
            <w:sz w:val="36"/>
          </w:rPr>
          <w:t xml:space="preserve"> </w:t>
        </w:r>
        <w:r>
          <w:rPr>
            <w:b/>
            <w:sz w:val="36"/>
          </w:rPr>
          <w:t>Focus</w:t>
        </w:r>
        <w:r>
          <w:rPr>
            <w:b/>
            <w:spacing w:val="-19"/>
            <w:sz w:val="36"/>
          </w:rPr>
          <w:t xml:space="preserve"> </w:t>
        </w:r>
        <w:r>
          <w:rPr>
            <w:b/>
            <w:spacing w:val="-2"/>
            <w:sz w:val="36"/>
          </w:rPr>
          <w:t>Areas</w:t>
        </w:r>
        <w:r>
          <w:rPr>
            <w:b/>
            <w:sz w:val="36"/>
          </w:rPr>
          <w:tab/>
        </w:r>
        <w:r>
          <w:rPr>
            <w:b/>
            <w:color w:val="005496"/>
            <w:spacing w:val="-5"/>
            <w:sz w:val="36"/>
          </w:rPr>
          <w:t>14</w:t>
        </w:r>
      </w:hyperlink>
    </w:p>
    <w:p w14:paraId="6366D526" w14:textId="77777777" w:rsidR="00DB3397" w:rsidRDefault="00F94FBF">
      <w:pPr>
        <w:tabs>
          <w:tab w:val="left" w:pos="7900"/>
        </w:tabs>
        <w:spacing w:before="329"/>
        <w:ind w:left="1700"/>
        <w:rPr>
          <w:b/>
          <w:sz w:val="36"/>
        </w:rPr>
      </w:pPr>
      <w:hyperlink w:anchor="_bookmark5" w:history="1">
        <w:r>
          <w:rPr>
            <w:b/>
            <w:spacing w:val="-2"/>
            <w:sz w:val="36"/>
          </w:rPr>
          <w:t>Represent</w:t>
        </w:r>
        <w:r>
          <w:rPr>
            <w:b/>
            <w:sz w:val="36"/>
          </w:rPr>
          <w:tab/>
        </w:r>
        <w:r>
          <w:rPr>
            <w:b/>
            <w:color w:val="005496"/>
            <w:spacing w:val="-5"/>
            <w:sz w:val="36"/>
          </w:rPr>
          <w:t>15</w:t>
        </w:r>
      </w:hyperlink>
    </w:p>
    <w:p w14:paraId="6366D527" w14:textId="77777777" w:rsidR="00DB3397" w:rsidRDefault="00F94FBF">
      <w:pPr>
        <w:tabs>
          <w:tab w:val="left" w:pos="7900"/>
        </w:tabs>
        <w:spacing w:before="387"/>
        <w:ind w:left="1700"/>
        <w:rPr>
          <w:b/>
          <w:sz w:val="36"/>
        </w:rPr>
      </w:pPr>
      <w:hyperlink w:anchor="_bookmark6" w:history="1">
        <w:r>
          <w:rPr>
            <w:b/>
            <w:spacing w:val="-2"/>
            <w:sz w:val="36"/>
          </w:rPr>
          <w:t>Advocate</w:t>
        </w:r>
        <w:r>
          <w:rPr>
            <w:b/>
            <w:sz w:val="36"/>
          </w:rPr>
          <w:tab/>
        </w:r>
        <w:r>
          <w:rPr>
            <w:b/>
            <w:color w:val="005496"/>
            <w:spacing w:val="-5"/>
            <w:sz w:val="36"/>
          </w:rPr>
          <w:t>23</w:t>
        </w:r>
      </w:hyperlink>
    </w:p>
    <w:p w14:paraId="6366D528" w14:textId="77777777" w:rsidR="00DB3397" w:rsidRDefault="00F94FBF">
      <w:pPr>
        <w:tabs>
          <w:tab w:val="left" w:pos="7900"/>
        </w:tabs>
        <w:spacing w:before="386"/>
        <w:ind w:left="1700"/>
        <w:rPr>
          <w:b/>
          <w:sz w:val="36"/>
        </w:rPr>
      </w:pPr>
      <w:hyperlink w:anchor="_bookmark7" w:history="1">
        <w:r>
          <w:rPr>
            <w:b/>
            <w:spacing w:val="-2"/>
            <w:sz w:val="36"/>
          </w:rPr>
          <w:t>Educate</w:t>
        </w:r>
        <w:r>
          <w:rPr>
            <w:b/>
            <w:sz w:val="36"/>
          </w:rPr>
          <w:tab/>
        </w:r>
        <w:r>
          <w:rPr>
            <w:b/>
            <w:color w:val="005496"/>
            <w:spacing w:val="-5"/>
            <w:sz w:val="36"/>
          </w:rPr>
          <w:t>43</w:t>
        </w:r>
      </w:hyperlink>
    </w:p>
    <w:p w14:paraId="6366D529" w14:textId="77777777" w:rsidR="00DB3397" w:rsidRDefault="00F94FBF">
      <w:pPr>
        <w:tabs>
          <w:tab w:val="left" w:pos="7900"/>
        </w:tabs>
        <w:spacing w:before="386"/>
        <w:ind w:left="1700"/>
        <w:rPr>
          <w:b/>
          <w:sz w:val="36"/>
        </w:rPr>
      </w:pPr>
      <w:hyperlink w:anchor="_bookmark8" w:history="1">
        <w:r>
          <w:rPr>
            <w:b/>
            <w:spacing w:val="-2"/>
            <w:sz w:val="36"/>
          </w:rPr>
          <w:t>Sustain</w:t>
        </w:r>
        <w:r>
          <w:rPr>
            <w:b/>
            <w:sz w:val="36"/>
          </w:rPr>
          <w:tab/>
        </w:r>
        <w:r>
          <w:rPr>
            <w:b/>
            <w:color w:val="005496"/>
            <w:spacing w:val="-5"/>
            <w:sz w:val="36"/>
          </w:rPr>
          <w:t>50</w:t>
        </w:r>
      </w:hyperlink>
    </w:p>
    <w:p w14:paraId="6366D52A" w14:textId="77777777" w:rsidR="00DB3397" w:rsidRDefault="00F94FBF">
      <w:pPr>
        <w:tabs>
          <w:tab w:val="left" w:pos="7900"/>
        </w:tabs>
        <w:spacing w:before="443"/>
        <w:ind w:left="1020"/>
        <w:rPr>
          <w:b/>
          <w:sz w:val="36"/>
        </w:rPr>
      </w:pPr>
      <w:hyperlink w:anchor="_bookmark9" w:history="1">
        <w:r>
          <w:rPr>
            <w:b/>
            <w:sz w:val="36"/>
          </w:rPr>
          <w:t xml:space="preserve">Financial </w:t>
        </w:r>
        <w:r>
          <w:rPr>
            <w:b/>
            <w:spacing w:val="-2"/>
            <w:sz w:val="36"/>
          </w:rPr>
          <w:t>Report</w:t>
        </w:r>
        <w:r>
          <w:rPr>
            <w:b/>
            <w:sz w:val="36"/>
          </w:rPr>
          <w:tab/>
        </w:r>
        <w:r>
          <w:rPr>
            <w:b/>
            <w:color w:val="005496"/>
            <w:spacing w:val="-5"/>
            <w:sz w:val="36"/>
          </w:rPr>
          <w:t>62</w:t>
        </w:r>
      </w:hyperlink>
    </w:p>
    <w:p w14:paraId="6366D52B" w14:textId="77777777" w:rsidR="00DB3397" w:rsidRDefault="00F94FBF">
      <w:pPr>
        <w:tabs>
          <w:tab w:val="left" w:pos="7900"/>
        </w:tabs>
        <w:spacing w:before="386"/>
        <w:ind w:left="1020"/>
        <w:rPr>
          <w:b/>
          <w:sz w:val="36"/>
        </w:rPr>
      </w:pPr>
      <w:r>
        <w:rPr>
          <w:b/>
          <w:sz w:val="36"/>
        </w:rPr>
        <w:t>Easy</w:t>
      </w:r>
      <w:r>
        <w:rPr>
          <w:b/>
          <w:spacing w:val="-2"/>
          <w:sz w:val="36"/>
        </w:rPr>
        <w:t xml:space="preserve"> </w:t>
      </w:r>
      <w:r>
        <w:rPr>
          <w:b/>
          <w:sz w:val="36"/>
        </w:rPr>
        <w:t>Read</w:t>
      </w:r>
      <w:r>
        <w:rPr>
          <w:b/>
          <w:spacing w:val="-14"/>
          <w:sz w:val="36"/>
        </w:rPr>
        <w:t xml:space="preserve"> </w:t>
      </w:r>
      <w:hyperlink w:anchor="_bookmark16" w:history="1">
        <w:r>
          <w:rPr>
            <w:b/>
            <w:sz w:val="36"/>
          </w:rPr>
          <w:t>Annual</w:t>
        </w:r>
        <w:r>
          <w:rPr>
            <w:b/>
            <w:spacing w:val="-1"/>
            <w:sz w:val="36"/>
          </w:rPr>
          <w:t xml:space="preserve"> </w:t>
        </w:r>
        <w:r>
          <w:rPr>
            <w:b/>
            <w:spacing w:val="-2"/>
            <w:sz w:val="36"/>
          </w:rPr>
          <w:t>Report</w:t>
        </w:r>
        <w:r>
          <w:rPr>
            <w:b/>
            <w:sz w:val="36"/>
          </w:rPr>
          <w:tab/>
        </w:r>
        <w:r>
          <w:rPr>
            <w:b/>
            <w:color w:val="005496"/>
            <w:spacing w:val="-5"/>
            <w:sz w:val="36"/>
          </w:rPr>
          <w:t>88</w:t>
        </w:r>
      </w:hyperlink>
    </w:p>
    <w:p w14:paraId="6366D52C" w14:textId="77777777" w:rsidR="00DB3397" w:rsidRDefault="00DB3397">
      <w:pPr>
        <w:rPr>
          <w:b/>
          <w:sz w:val="36"/>
        </w:rPr>
        <w:sectPr w:rsidR="00DB3397">
          <w:pgSz w:w="11910" w:h="16840"/>
          <w:pgMar w:top="1920" w:right="0" w:bottom="0" w:left="850" w:header="720" w:footer="720" w:gutter="0"/>
          <w:cols w:space="720"/>
        </w:sectPr>
      </w:pPr>
    </w:p>
    <w:p w14:paraId="6366D52D" w14:textId="77777777" w:rsidR="00DB3397" w:rsidRDefault="00F94FBF">
      <w:pPr>
        <w:spacing w:before="194" w:line="244" w:lineRule="auto"/>
        <w:ind w:left="170" w:right="4213"/>
        <w:rPr>
          <w:rFonts w:ascii="VAG Rounded"/>
          <w:b/>
          <w:sz w:val="80"/>
        </w:rPr>
      </w:pPr>
      <w:bookmarkStart w:id="9" w:name="About_People_with_Disability_Australia"/>
      <w:bookmarkStart w:id="10" w:name="_bookmark0"/>
      <w:bookmarkEnd w:id="9"/>
      <w:bookmarkEnd w:id="10"/>
      <w:r>
        <w:rPr>
          <w:rFonts w:ascii="VAG Rounded"/>
          <w:b/>
          <w:color w:val="005496"/>
          <w:sz w:val="80"/>
        </w:rPr>
        <w:lastRenderedPageBreak/>
        <w:t>About</w:t>
      </w:r>
      <w:r>
        <w:rPr>
          <w:rFonts w:ascii="VAG Rounded"/>
          <w:b/>
          <w:color w:val="005496"/>
          <w:spacing w:val="-7"/>
          <w:sz w:val="80"/>
        </w:rPr>
        <w:t xml:space="preserve"> </w:t>
      </w:r>
      <w:r>
        <w:rPr>
          <w:rFonts w:ascii="VAG Rounded"/>
          <w:b/>
          <w:color w:val="005496"/>
          <w:sz w:val="80"/>
        </w:rPr>
        <w:t>People</w:t>
      </w:r>
      <w:r>
        <w:rPr>
          <w:rFonts w:ascii="VAG Rounded"/>
          <w:b/>
          <w:color w:val="005496"/>
          <w:spacing w:val="-8"/>
          <w:sz w:val="80"/>
        </w:rPr>
        <w:t xml:space="preserve"> </w:t>
      </w:r>
      <w:r>
        <w:rPr>
          <w:rFonts w:ascii="VAG Rounded"/>
          <w:b/>
          <w:color w:val="005496"/>
          <w:sz w:val="80"/>
        </w:rPr>
        <w:t xml:space="preserve">with Disability </w:t>
      </w:r>
      <w:r>
        <w:rPr>
          <w:rFonts w:ascii="VAG Rounded"/>
          <w:b/>
          <w:color w:val="005496"/>
          <w:spacing w:val="-2"/>
          <w:sz w:val="80"/>
        </w:rPr>
        <w:t>Australia</w:t>
      </w:r>
    </w:p>
    <w:p w14:paraId="6366D52E" w14:textId="77777777" w:rsidR="00DB3397" w:rsidRDefault="00F94FBF">
      <w:pPr>
        <w:pStyle w:val="Heading5"/>
        <w:spacing w:before="449"/>
      </w:pPr>
      <w:bookmarkStart w:id="11" w:name="Who_we_are"/>
      <w:bookmarkEnd w:id="11"/>
      <w:r>
        <w:rPr>
          <w:color w:val="00884F"/>
        </w:rPr>
        <w:t>Who</w:t>
      </w:r>
      <w:r>
        <w:rPr>
          <w:color w:val="00884F"/>
          <w:spacing w:val="-5"/>
        </w:rPr>
        <w:t xml:space="preserve"> </w:t>
      </w:r>
      <w:r>
        <w:rPr>
          <w:color w:val="00884F"/>
        </w:rPr>
        <w:t>we</w:t>
      </w:r>
      <w:r>
        <w:rPr>
          <w:color w:val="00884F"/>
          <w:spacing w:val="-2"/>
        </w:rPr>
        <w:t xml:space="preserve"> </w:t>
      </w:r>
      <w:r>
        <w:rPr>
          <w:color w:val="00884F"/>
          <w:spacing w:val="-5"/>
        </w:rPr>
        <w:t>are</w:t>
      </w:r>
    </w:p>
    <w:p w14:paraId="6366D52F" w14:textId="77777777" w:rsidR="00DB3397" w:rsidRDefault="00DB3397">
      <w:pPr>
        <w:pStyle w:val="Heading5"/>
        <w:sectPr w:rsidR="00DB3397">
          <w:footerReference w:type="even" r:id="rId25"/>
          <w:footerReference w:type="default" r:id="rId26"/>
          <w:pgSz w:w="11910" w:h="16840"/>
          <w:pgMar w:top="1920" w:right="0" w:bottom="840" w:left="850" w:header="0" w:footer="653" w:gutter="0"/>
          <w:pgNumType w:start="4"/>
          <w:cols w:space="720"/>
        </w:sectPr>
      </w:pPr>
    </w:p>
    <w:p w14:paraId="6366D530" w14:textId="77777777" w:rsidR="00DB3397" w:rsidRDefault="00DB3397">
      <w:pPr>
        <w:pStyle w:val="BodyText"/>
        <w:spacing w:before="90"/>
        <w:rPr>
          <w:rFonts w:ascii="VAG Rounded"/>
          <w:b/>
          <w:sz w:val="32"/>
        </w:rPr>
      </w:pPr>
    </w:p>
    <w:p w14:paraId="6366D531" w14:textId="77777777" w:rsidR="00DB3397" w:rsidRDefault="00F94FBF">
      <w:pPr>
        <w:spacing w:line="273" w:lineRule="auto"/>
        <w:ind w:left="170" w:right="105"/>
        <w:rPr>
          <w:b/>
          <w:sz w:val="32"/>
        </w:rPr>
      </w:pPr>
      <w:r>
        <w:rPr>
          <w:b/>
          <w:sz w:val="32"/>
        </w:rPr>
        <w:t>People with Disability Australia (PWDA) is a national peak disability rights and advocacy</w:t>
      </w:r>
      <w:r>
        <w:rPr>
          <w:b/>
          <w:spacing w:val="-12"/>
          <w:sz w:val="32"/>
        </w:rPr>
        <w:t xml:space="preserve"> </w:t>
      </w:r>
      <w:r>
        <w:rPr>
          <w:b/>
          <w:sz w:val="32"/>
        </w:rPr>
        <w:t>organisation,</w:t>
      </w:r>
      <w:r>
        <w:rPr>
          <w:b/>
          <w:spacing w:val="-12"/>
          <w:sz w:val="32"/>
        </w:rPr>
        <w:t xml:space="preserve"> </w:t>
      </w:r>
      <w:r>
        <w:rPr>
          <w:b/>
          <w:sz w:val="32"/>
        </w:rPr>
        <w:t>run</w:t>
      </w:r>
      <w:r>
        <w:rPr>
          <w:b/>
          <w:spacing w:val="-12"/>
          <w:sz w:val="32"/>
        </w:rPr>
        <w:t xml:space="preserve"> </w:t>
      </w:r>
      <w:r>
        <w:rPr>
          <w:b/>
          <w:sz w:val="32"/>
        </w:rPr>
        <w:t>by and for people with disability. We are the leading national cross-disability member driven</w:t>
      </w:r>
      <w:r>
        <w:rPr>
          <w:b/>
          <w:spacing w:val="-6"/>
          <w:sz w:val="32"/>
        </w:rPr>
        <w:t xml:space="preserve"> </w:t>
      </w:r>
      <w:r>
        <w:rPr>
          <w:b/>
          <w:sz w:val="32"/>
        </w:rPr>
        <w:t>organisation</w:t>
      </w:r>
      <w:r>
        <w:rPr>
          <w:b/>
          <w:spacing w:val="-6"/>
          <w:sz w:val="32"/>
        </w:rPr>
        <w:t xml:space="preserve"> </w:t>
      </w:r>
      <w:r>
        <w:rPr>
          <w:b/>
          <w:sz w:val="32"/>
        </w:rPr>
        <w:t>for</w:t>
      </w:r>
      <w:r>
        <w:rPr>
          <w:b/>
          <w:spacing w:val="-6"/>
          <w:sz w:val="32"/>
        </w:rPr>
        <w:t xml:space="preserve"> </w:t>
      </w:r>
      <w:r>
        <w:rPr>
          <w:b/>
          <w:sz w:val="32"/>
        </w:rPr>
        <w:t>people with disability in Australia.</w:t>
      </w:r>
    </w:p>
    <w:p w14:paraId="6366D532" w14:textId="77777777" w:rsidR="00DB3397" w:rsidRDefault="00F94FBF">
      <w:pPr>
        <w:pStyle w:val="BodyText"/>
        <w:spacing w:before="360" w:line="312" w:lineRule="auto"/>
        <w:ind w:left="170" w:right="38"/>
      </w:pPr>
      <w:r>
        <w:t>Founded in 1981, PWDA represents the interests</w:t>
      </w:r>
      <w:r>
        <w:rPr>
          <w:spacing w:val="-8"/>
        </w:rPr>
        <w:t xml:space="preserve"> </w:t>
      </w:r>
      <w:r>
        <w:t>of</w:t>
      </w:r>
      <w:r>
        <w:rPr>
          <w:spacing w:val="-8"/>
        </w:rPr>
        <w:t xml:space="preserve"> </w:t>
      </w:r>
      <w:r>
        <w:t>people</w:t>
      </w:r>
      <w:r>
        <w:rPr>
          <w:spacing w:val="-8"/>
        </w:rPr>
        <w:t xml:space="preserve"> </w:t>
      </w:r>
      <w:r>
        <w:t>with</w:t>
      </w:r>
      <w:r>
        <w:rPr>
          <w:spacing w:val="-8"/>
        </w:rPr>
        <w:t xml:space="preserve"> </w:t>
      </w:r>
      <w:r>
        <w:t>all</w:t>
      </w:r>
      <w:r>
        <w:rPr>
          <w:spacing w:val="-8"/>
        </w:rPr>
        <w:t xml:space="preserve"> </w:t>
      </w:r>
      <w:r>
        <w:t>kinds</w:t>
      </w:r>
      <w:r>
        <w:rPr>
          <w:spacing w:val="-8"/>
        </w:rPr>
        <w:t xml:space="preserve"> </w:t>
      </w:r>
      <w:r>
        <w:t>of</w:t>
      </w:r>
      <w:r>
        <w:rPr>
          <w:spacing w:val="-8"/>
        </w:rPr>
        <w:t xml:space="preserve"> </w:t>
      </w:r>
      <w:r>
        <w:t>disability. We’re a not-for-profit, community-based organisation. Our membership is made-up of people with disability and organisations mainly constituted by people with disability. In July 2024, PWDA was appointed as the national</w:t>
      </w:r>
      <w:r>
        <w:rPr>
          <w:spacing w:val="-3"/>
        </w:rPr>
        <w:t xml:space="preserve"> </w:t>
      </w:r>
      <w:r>
        <w:t>peak</w:t>
      </w:r>
      <w:r>
        <w:rPr>
          <w:spacing w:val="-3"/>
        </w:rPr>
        <w:t xml:space="preserve"> </w:t>
      </w:r>
      <w:r>
        <w:t>body</w:t>
      </w:r>
      <w:r>
        <w:rPr>
          <w:spacing w:val="-3"/>
        </w:rPr>
        <w:t xml:space="preserve"> </w:t>
      </w:r>
      <w:r>
        <w:t>representing</w:t>
      </w:r>
      <w:r>
        <w:rPr>
          <w:spacing w:val="-3"/>
        </w:rPr>
        <w:t xml:space="preserve"> </w:t>
      </w:r>
      <w:r>
        <w:t>LGBTQIA+ people with disability.</w:t>
      </w:r>
    </w:p>
    <w:p w14:paraId="6366D533" w14:textId="77777777" w:rsidR="00DB3397" w:rsidRDefault="00F94FBF">
      <w:pPr>
        <w:pStyle w:val="BodyText"/>
        <w:spacing w:before="238" w:line="312" w:lineRule="auto"/>
        <w:ind w:left="170" w:right="105"/>
      </w:pPr>
      <w:r>
        <w:t>Our</w:t>
      </w:r>
      <w:r>
        <w:rPr>
          <w:spacing w:val="-6"/>
        </w:rPr>
        <w:t xml:space="preserve"> </w:t>
      </w:r>
      <w:r>
        <w:t>vision</w:t>
      </w:r>
      <w:r>
        <w:rPr>
          <w:spacing w:val="-6"/>
        </w:rPr>
        <w:t xml:space="preserve"> </w:t>
      </w:r>
      <w:r>
        <w:t>is</w:t>
      </w:r>
      <w:r>
        <w:rPr>
          <w:spacing w:val="-6"/>
        </w:rPr>
        <w:t xml:space="preserve"> </w:t>
      </w:r>
      <w:r>
        <w:t>of</w:t>
      </w:r>
      <w:r>
        <w:rPr>
          <w:spacing w:val="-6"/>
        </w:rPr>
        <w:t xml:space="preserve"> </w:t>
      </w:r>
      <w:r>
        <w:t>a</w:t>
      </w:r>
      <w:r>
        <w:rPr>
          <w:spacing w:val="-6"/>
        </w:rPr>
        <w:t xml:space="preserve"> </w:t>
      </w:r>
      <w:r>
        <w:t>socially</w:t>
      </w:r>
      <w:r>
        <w:rPr>
          <w:spacing w:val="-6"/>
        </w:rPr>
        <w:t xml:space="preserve"> </w:t>
      </w:r>
      <w:r>
        <w:t>just,</w:t>
      </w:r>
      <w:r>
        <w:rPr>
          <w:spacing w:val="-6"/>
        </w:rPr>
        <w:t xml:space="preserve"> </w:t>
      </w:r>
      <w:r>
        <w:t>accessible and inclusive community, in which the human rights, belonging, contribution, potential and diversity of all people with disability are recognised, respected and celebrated with pride.</w:t>
      </w:r>
    </w:p>
    <w:p w14:paraId="6366D534" w14:textId="77777777" w:rsidR="00DB3397" w:rsidRDefault="00F94FBF">
      <w:pPr>
        <w:spacing w:before="199"/>
        <w:rPr>
          <w:sz w:val="24"/>
        </w:rPr>
      </w:pPr>
      <w:r>
        <w:br w:type="column"/>
      </w:r>
    </w:p>
    <w:p w14:paraId="6366D535" w14:textId="77777777" w:rsidR="00DB3397" w:rsidRDefault="00F94FBF">
      <w:pPr>
        <w:pStyle w:val="BodyText"/>
        <w:spacing w:line="312" w:lineRule="auto"/>
        <w:ind w:left="170" w:right="1042"/>
      </w:pPr>
      <w:r>
        <w:t>We</w:t>
      </w:r>
      <w:r>
        <w:rPr>
          <w:spacing w:val="-10"/>
        </w:rPr>
        <w:t xml:space="preserve"> </w:t>
      </w:r>
      <w:r>
        <w:t>work</w:t>
      </w:r>
      <w:r>
        <w:rPr>
          <w:spacing w:val="-10"/>
        </w:rPr>
        <w:t xml:space="preserve"> </w:t>
      </w:r>
      <w:r>
        <w:t>both</w:t>
      </w:r>
      <w:r>
        <w:rPr>
          <w:spacing w:val="-10"/>
        </w:rPr>
        <w:t xml:space="preserve"> </w:t>
      </w:r>
      <w:r>
        <w:t>nationally</w:t>
      </w:r>
      <w:r>
        <w:rPr>
          <w:spacing w:val="-10"/>
        </w:rPr>
        <w:t xml:space="preserve"> </w:t>
      </w:r>
      <w:r>
        <w:t>and</w:t>
      </w:r>
      <w:r>
        <w:rPr>
          <w:spacing w:val="-10"/>
        </w:rPr>
        <w:t xml:space="preserve"> </w:t>
      </w:r>
      <w:r>
        <w:t>internationally, and</w:t>
      </w:r>
      <w:r>
        <w:rPr>
          <w:spacing w:val="-5"/>
        </w:rPr>
        <w:t xml:space="preserve"> </w:t>
      </w:r>
      <w:r>
        <w:t>our</w:t>
      </w:r>
      <w:r>
        <w:rPr>
          <w:spacing w:val="-5"/>
        </w:rPr>
        <w:t xml:space="preserve"> </w:t>
      </w:r>
      <w:r>
        <w:t>work</w:t>
      </w:r>
      <w:r>
        <w:rPr>
          <w:spacing w:val="-5"/>
        </w:rPr>
        <w:t xml:space="preserve"> </w:t>
      </w:r>
      <w:r>
        <w:t>is</w:t>
      </w:r>
      <w:r>
        <w:rPr>
          <w:spacing w:val="-5"/>
        </w:rPr>
        <w:t xml:space="preserve"> </w:t>
      </w:r>
      <w:r>
        <w:t>grounded</w:t>
      </w:r>
      <w:r>
        <w:rPr>
          <w:spacing w:val="-5"/>
        </w:rPr>
        <w:t xml:space="preserve"> </w:t>
      </w:r>
      <w:r>
        <w:t>in</w:t>
      </w:r>
      <w:r>
        <w:rPr>
          <w:spacing w:val="-5"/>
        </w:rPr>
        <w:t xml:space="preserve"> </w:t>
      </w:r>
      <w:r>
        <w:t>a</w:t>
      </w:r>
      <w:r>
        <w:rPr>
          <w:spacing w:val="-5"/>
        </w:rPr>
        <w:t xml:space="preserve"> </w:t>
      </w:r>
      <w:r>
        <w:t>human</w:t>
      </w:r>
      <w:r>
        <w:rPr>
          <w:spacing w:val="-5"/>
        </w:rPr>
        <w:t xml:space="preserve"> </w:t>
      </w:r>
      <w:r>
        <w:t xml:space="preserve">rights framework that recognises the United Nations human rights conventions and related mechanisms as fundamental tools for advancing the rights of people with </w:t>
      </w:r>
      <w:r>
        <w:rPr>
          <w:spacing w:val="-2"/>
        </w:rPr>
        <w:t>disability.</w:t>
      </w:r>
    </w:p>
    <w:p w14:paraId="6366D536" w14:textId="77777777" w:rsidR="00DB3397" w:rsidRDefault="00F94FBF">
      <w:pPr>
        <w:pStyle w:val="BodyText"/>
        <w:spacing w:before="236" w:line="312" w:lineRule="auto"/>
        <w:ind w:left="170" w:right="1224"/>
      </w:pPr>
      <w:r>
        <w:t>We deliver our programs, services and activities in partnership with our members and supporters as well as a variety of stakeholders across the government, disability,</w:t>
      </w:r>
      <w:r>
        <w:rPr>
          <w:spacing w:val="-9"/>
        </w:rPr>
        <w:t xml:space="preserve"> </w:t>
      </w:r>
      <w:r>
        <w:t>education</w:t>
      </w:r>
      <w:r>
        <w:rPr>
          <w:spacing w:val="-9"/>
        </w:rPr>
        <w:t xml:space="preserve"> </w:t>
      </w:r>
      <w:r>
        <w:t>and</w:t>
      </w:r>
      <w:r>
        <w:rPr>
          <w:spacing w:val="-9"/>
        </w:rPr>
        <w:t xml:space="preserve"> </w:t>
      </w:r>
      <w:r>
        <w:t>research</w:t>
      </w:r>
      <w:r>
        <w:rPr>
          <w:spacing w:val="-8"/>
        </w:rPr>
        <w:t xml:space="preserve"> </w:t>
      </w:r>
      <w:r>
        <w:rPr>
          <w:spacing w:val="-2"/>
        </w:rPr>
        <w:t>sectors.</w:t>
      </w:r>
    </w:p>
    <w:p w14:paraId="6366D537" w14:textId="77777777" w:rsidR="00DB3397" w:rsidRDefault="00F94FBF">
      <w:pPr>
        <w:pStyle w:val="BodyText"/>
        <w:spacing w:before="233" w:line="312" w:lineRule="auto"/>
        <w:ind w:left="170" w:right="1224"/>
      </w:pPr>
      <w:r>
        <w:t>We receive funding from various sources, including</w:t>
      </w:r>
      <w:r>
        <w:rPr>
          <w:spacing w:val="-12"/>
        </w:rPr>
        <w:t xml:space="preserve"> </w:t>
      </w:r>
      <w:r>
        <w:t>the</w:t>
      </w:r>
      <w:r>
        <w:rPr>
          <w:spacing w:val="-17"/>
        </w:rPr>
        <w:t xml:space="preserve"> </w:t>
      </w:r>
      <w:r>
        <w:t>Australian,</w:t>
      </w:r>
      <w:r>
        <w:rPr>
          <w:spacing w:val="-9"/>
        </w:rPr>
        <w:t xml:space="preserve"> </w:t>
      </w:r>
      <w:r>
        <w:t>New</w:t>
      </w:r>
      <w:r>
        <w:rPr>
          <w:spacing w:val="-9"/>
        </w:rPr>
        <w:t xml:space="preserve"> </w:t>
      </w:r>
      <w:r>
        <w:t>South</w:t>
      </w:r>
      <w:r>
        <w:rPr>
          <w:spacing w:val="-9"/>
        </w:rPr>
        <w:t xml:space="preserve"> </w:t>
      </w:r>
      <w:r>
        <w:t>Wales and Queensland Governments, and donations from our supporters.</w:t>
      </w:r>
    </w:p>
    <w:p w14:paraId="6366D538" w14:textId="77777777" w:rsidR="00DB3397" w:rsidRDefault="00F94FBF">
      <w:pPr>
        <w:pStyle w:val="BodyText"/>
        <w:spacing w:before="231" w:line="312" w:lineRule="auto"/>
        <w:ind w:left="170" w:right="1238"/>
      </w:pPr>
      <w:r>
        <w:t>We</w:t>
      </w:r>
      <w:r>
        <w:rPr>
          <w:spacing w:val="-6"/>
        </w:rPr>
        <w:t xml:space="preserve"> </w:t>
      </w:r>
      <w:r>
        <w:t>live</w:t>
      </w:r>
      <w:r>
        <w:rPr>
          <w:spacing w:val="-6"/>
        </w:rPr>
        <w:t xml:space="preserve"> </w:t>
      </w:r>
      <w:r>
        <w:t>our</w:t>
      </w:r>
      <w:r>
        <w:rPr>
          <w:spacing w:val="-6"/>
        </w:rPr>
        <w:t xml:space="preserve"> </w:t>
      </w:r>
      <w:r>
        <w:t>dream.</w:t>
      </w:r>
      <w:r>
        <w:rPr>
          <w:spacing w:val="-6"/>
        </w:rPr>
        <w:t xml:space="preserve"> </w:t>
      </w:r>
      <w:r>
        <w:t>We</w:t>
      </w:r>
      <w:r>
        <w:rPr>
          <w:spacing w:val="-6"/>
        </w:rPr>
        <w:t xml:space="preserve"> </w:t>
      </w:r>
      <w:r>
        <w:t>have</w:t>
      </w:r>
      <w:r>
        <w:rPr>
          <w:spacing w:val="-6"/>
        </w:rPr>
        <w:t xml:space="preserve"> </w:t>
      </w:r>
      <w:r>
        <w:t>a</w:t>
      </w:r>
      <w:r>
        <w:rPr>
          <w:spacing w:val="-6"/>
        </w:rPr>
        <w:t xml:space="preserve"> </w:t>
      </w:r>
      <w:r>
        <w:t>clear</w:t>
      </w:r>
      <w:r>
        <w:rPr>
          <w:spacing w:val="-6"/>
        </w:rPr>
        <w:t xml:space="preserve"> </w:t>
      </w:r>
      <w:r>
        <w:t>vision for the purpose and impact of our work and have a comprehensive set of values,</w:t>
      </w:r>
    </w:p>
    <w:p w14:paraId="6366D539" w14:textId="77777777" w:rsidR="00DB3397" w:rsidRDefault="00F94FBF">
      <w:pPr>
        <w:pStyle w:val="BodyText"/>
        <w:spacing w:before="4" w:line="312" w:lineRule="auto"/>
        <w:ind w:left="170" w:right="1042"/>
      </w:pPr>
      <w:r>
        <w:t>beliefs</w:t>
      </w:r>
      <w:r>
        <w:rPr>
          <w:spacing w:val="-6"/>
        </w:rPr>
        <w:t xml:space="preserve"> </w:t>
      </w:r>
      <w:r>
        <w:t>and</w:t>
      </w:r>
      <w:r>
        <w:rPr>
          <w:spacing w:val="-6"/>
        </w:rPr>
        <w:t xml:space="preserve"> </w:t>
      </w:r>
      <w:r>
        <w:t>principles</w:t>
      </w:r>
      <w:r>
        <w:rPr>
          <w:spacing w:val="-6"/>
        </w:rPr>
        <w:t xml:space="preserve"> </w:t>
      </w:r>
      <w:r>
        <w:t>that</w:t>
      </w:r>
      <w:r>
        <w:rPr>
          <w:spacing w:val="-6"/>
        </w:rPr>
        <w:t xml:space="preserve"> </w:t>
      </w:r>
      <w:r>
        <w:t>guide</w:t>
      </w:r>
      <w:r>
        <w:rPr>
          <w:spacing w:val="-6"/>
        </w:rPr>
        <w:t xml:space="preserve"> </w:t>
      </w:r>
      <w:r>
        <w:t>and</w:t>
      </w:r>
      <w:r>
        <w:rPr>
          <w:spacing w:val="-6"/>
        </w:rPr>
        <w:t xml:space="preserve"> </w:t>
      </w:r>
      <w:r>
        <w:t>inspire our work.</w:t>
      </w:r>
    </w:p>
    <w:p w14:paraId="6366D53A"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903" w:space="256"/>
            <w:col w:w="5901"/>
          </w:cols>
        </w:sectPr>
      </w:pPr>
    </w:p>
    <w:p w14:paraId="6366D53B" w14:textId="77777777" w:rsidR="00DB3397" w:rsidRDefault="00DB3397">
      <w:pPr>
        <w:pStyle w:val="BodyText"/>
        <w:spacing w:before="97"/>
        <w:rPr>
          <w:sz w:val="20"/>
        </w:rPr>
      </w:pPr>
    </w:p>
    <w:p w14:paraId="6366D53C" w14:textId="77777777" w:rsidR="00DB3397" w:rsidRDefault="00F94FBF">
      <w:pPr>
        <w:pStyle w:val="BodyText"/>
        <w:ind w:left="171"/>
        <w:rPr>
          <w:sz w:val="20"/>
        </w:rPr>
      </w:pPr>
      <w:r>
        <w:rPr>
          <w:noProof/>
          <w:sz w:val="20"/>
        </w:rPr>
        <w:drawing>
          <wp:inline distT="0" distB="0" distL="0" distR="0" wp14:anchorId="6366E131" wp14:editId="00F901EB">
            <wp:extent cx="6228474" cy="5371338"/>
            <wp:effectExtent l="0" t="0" r="1270" b="1270"/>
            <wp:docPr id="20" name="Image 20" descr="Four people sitting around a table, three of which are looking to the person speaking. There are books covering the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Four people sitting around a table, three of which are looking to the person speaking. There are books covering the table."/>
                    <pic:cNvPicPr/>
                  </pic:nvPicPr>
                  <pic:blipFill>
                    <a:blip r:embed="rId27" cstate="email">
                      <a:extLst>
                        <a:ext uri="{28A0092B-C50C-407E-A947-70E740481C1C}">
                          <a14:useLocalDpi xmlns:a14="http://schemas.microsoft.com/office/drawing/2010/main"/>
                        </a:ext>
                      </a:extLst>
                    </a:blip>
                    <a:stretch>
                      <a:fillRect/>
                    </a:stretch>
                  </pic:blipFill>
                  <pic:spPr>
                    <a:xfrm>
                      <a:off x="0" y="0"/>
                      <a:ext cx="6228474" cy="5371338"/>
                    </a:xfrm>
                    <a:prstGeom prst="rect">
                      <a:avLst/>
                    </a:prstGeom>
                  </pic:spPr>
                </pic:pic>
              </a:graphicData>
            </a:graphic>
          </wp:inline>
        </w:drawing>
      </w:r>
    </w:p>
    <w:p w14:paraId="6366D53D" w14:textId="77777777" w:rsidR="00DB3397" w:rsidRDefault="00DB3397">
      <w:pPr>
        <w:pStyle w:val="BodyText"/>
        <w:rPr>
          <w:sz w:val="20"/>
        </w:rPr>
      </w:pPr>
    </w:p>
    <w:p w14:paraId="6366D53E" w14:textId="77777777" w:rsidR="00DB3397" w:rsidRDefault="00DB3397">
      <w:pPr>
        <w:pStyle w:val="BodyText"/>
        <w:spacing w:before="53"/>
        <w:rPr>
          <w:sz w:val="20"/>
        </w:rPr>
      </w:pPr>
    </w:p>
    <w:p w14:paraId="6366D53F" w14:textId="77777777" w:rsidR="00DB3397" w:rsidRDefault="00DB3397">
      <w:pPr>
        <w:pStyle w:val="BodyText"/>
        <w:rPr>
          <w:sz w:val="20"/>
        </w:rPr>
        <w:sectPr w:rsidR="00DB3397">
          <w:pgSz w:w="11910" w:h="16840"/>
          <w:pgMar w:top="1920" w:right="0" w:bottom="860" w:left="850" w:header="0" w:footer="668" w:gutter="0"/>
          <w:cols w:space="720"/>
        </w:sectPr>
      </w:pPr>
    </w:p>
    <w:p w14:paraId="6366D540" w14:textId="77777777" w:rsidR="00DB3397" w:rsidRDefault="00F94FBF">
      <w:pPr>
        <w:pStyle w:val="Heading5"/>
      </w:pPr>
      <w:bookmarkStart w:id="12" w:name="Our_vision"/>
      <w:bookmarkEnd w:id="12"/>
      <w:r>
        <w:rPr>
          <w:color w:val="00884F"/>
        </w:rPr>
        <w:t>Our</w:t>
      </w:r>
      <w:r>
        <w:rPr>
          <w:color w:val="00884F"/>
          <w:spacing w:val="-1"/>
        </w:rPr>
        <w:t xml:space="preserve"> </w:t>
      </w:r>
      <w:r>
        <w:rPr>
          <w:color w:val="00884F"/>
          <w:spacing w:val="-2"/>
        </w:rPr>
        <w:t>vision</w:t>
      </w:r>
    </w:p>
    <w:p w14:paraId="6366D541" w14:textId="77777777" w:rsidR="00DB3397" w:rsidRDefault="00F94FBF">
      <w:pPr>
        <w:pStyle w:val="BodyText"/>
        <w:spacing w:before="362" w:line="312" w:lineRule="auto"/>
        <w:ind w:left="170" w:right="234"/>
      </w:pPr>
      <w:r>
        <w:t>We have a vision of a socially just, accessible and inclusive community, in</w:t>
      </w:r>
      <w:r>
        <w:rPr>
          <w:spacing w:val="-8"/>
        </w:rPr>
        <w:t xml:space="preserve"> </w:t>
      </w:r>
      <w:r>
        <w:t>which</w:t>
      </w:r>
      <w:r>
        <w:rPr>
          <w:spacing w:val="-8"/>
        </w:rPr>
        <w:t xml:space="preserve"> </w:t>
      </w:r>
      <w:r>
        <w:t>the</w:t>
      </w:r>
      <w:r>
        <w:rPr>
          <w:spacing w:val="-8"/>
        </w:rPr>
        <w:t xml:space="preserve"> </w:t>
      </w:r>
      <w:r>
        <w:t>human</w:t>
      </w:r>
      <w:r>
        <w:rPr>
          <w:spacing w:val="-8"/>
        </w:rPr>
        <w:t xml:space="preserve"> </w:t>
      </w:r>
      <w:r>
        <w:t>rights,</w:t>
      </w:r>
      <w:r>
        <w:rPr>
          <w:spacing w:val="-8"/>
        </w:rPr>
        <w:t xml:space="preserve"> </w:t>
      </w:r>
      <w:r>
        <w:t>belonging, contribution,</w:t>
      </w:r>
      <w:r>
        <w:rPr>
          <w:spacing w:val="-3"/>
        </w:rPr>
        <w:t xml:space="preserve"> </w:t>
      </w:r>
      <w:r>
        <w:t>potential</w:t>
      </w:r>
      <w:r>
        <w:rPr>
          <w:spacing w:val="-2"/>
        </w:rPr>
        <w:t xml:space="preserve"> </w:t>
      </w:r>
      <w:r>
        <w:t>and</w:t>
      </w:r>
      <w:r>
        <w:rPr>
          <w:spacing w:val="-3"/>
        </w:rPr>
        <w:t xml:space="preserve"> </w:t>
      </w:r>
      <w:r>
        <w:t>diversity</w:t>
      </w:r>
      <w:r>
        <w:rPr>
          <w:spacing w:val="-2"/>
        </w:rPr>
        <w:t xml:space="preserve"> </w:t>
      </w:r>
      <w:r>
        <w:rPr>
          <w:spacing w:val="-5"/>
        </w:rPr>
        <w:t>of</w:t>
      </w:r>
    </w:p>
    <w:p w14:paraId="6366D542" w14:textId="77777777" w:rsidR="00DB3397" w:rsidRDefault="00F94FBF">
      <w:pPr>
        <w:pStyle w:val="BodyText"/>
        <w:spacing w:before="5" w:line="312" w:lineRule="auto"/>
        <w:ind w:left="170"/>
      </w:pPr>
      <w:r>
        <w:t>all</w:t>
      </w:r>
      <w:r>
        <w:rPr>
          <w:spacing w:val="-8"/>
        </w:rPr>
        <w:t xml:space="preserve"> </w:t>
      </w:r>
      <w:r>
        <w:t>people</w:t>
      </w:r>
      <w:r>
        <w:rPr>
          <w:spacing w:val="-8"/>
        </w:rPr>
        <w:t xml:space="preserve"> </w:t>
      </w:r>
      <w:r>
        <w:t>with</w:t>
      </w:r>
      <w:r>
        <w:rPr>
          <w:spacing w:val="-8"/>
        </w:rPr>
        <w:t xml:space="preserve"> </w:t>
      </w:r>
      <w:r>
        <w:t>disability</w:t>
      </w:r>
      <w:r>
        <w:rPr>
          <w:spacing w:val="-8"/>
        </w:rPr>
        <w:t xml:space="preserve"> </w:t>
      </w:r>
      <w:r>
        <w:t>are</w:t>
      </w:r>
      <w:r>
        <w:rPr>
          <w:spacing w:val="-8"/>
        </w:rPr>
        <w:t xml:space="preserve"> </w:t>
      </w:r>
      <w:r>
        <w:t>recognised, respected and celebrated with pride.</w:t>
      </w:r>
    </w:p>
    <w:p w14:paraId="6366D543" w14:textId="77777777" w:rsidR="00DB3397" w:rsidRDefault="00F94FBF">
      <w:pPr>
        <w:pStyle w:val="Heading5"/>
      </w:pPr>
      <w:r>
        <w:rPr>
          <w:b w:val="0"/>
        </w:rPr>
        <w:br w:type="column"/>
      </w:r>
      <w:bookmarkStart w:id="13" w:name="Our_purpose"/>
      <w:bookmarkEnd w:id="13"/>
      <w:r>
        <w:rPr>
          <w:color w:val="00884F"/>
        </w:rPr>
        <w:t>Our</w:t>
      </w:r>
      <w:r>
        <w:rPr>
          <w:color w:val="00884F"/>
          <w:spacing w:val="-1"/>
        </w:rPr>
        <w:t xml:space="preserve"> </w:t>
      </w:r>
      <w:r>
        <w:rPr>
          <w:color w:val="00884F"/>
          <w:spacing w:val="-2"/>
        </w:rPr>
        <w:t>purpose</w:t>
      </w:r>
    </w:p>
    <w:p w14:paraId="6366D544" w14:textId="77777777" w:rsidR="00DB3397" w:rsidRDefault="00F94FBF">
      <w:pPr>
        <w:pStyle w:val="BodyText"/>
        <w:spacing w:before="362" w:line="312" w:lineRule="auto"/>
        <w:ind w:left="170" w:right="1002"/>
      </w:pPr>
      <w:r>
        <w:t>Our purpose is to be a leading disability rights, advocacy and representative organisation of and for all people with disability,</w:t>
      </w:r>
      <w:r>
        <w:rPr>
          <w:spacing w:val="-9"/>
        </w:rPr>
        <w:t xml:space="preserve"> </w:t>
      </w:r>
      <w:r>
        <w:t>which</w:t>
      </w:r>
      <w:r>
        <w:rPr>
          <w:spacing w:val="-9"/>
        </w:rPr>
        <w:t xml:space="preserve"> </w:t>
      </w:r>
      <w:r>
        <w:t>strives</w:t>
      </w:r>
      <w:r>
        <w:rPr>
          <w:spacing w:val="-9"/>
        </w:rPr>
        <w:t xml:space="preserve"> </w:t>
      </w:r>
      <w:r>
        <w:t>for</w:t>
      </w:r>
      <w:r>
        <w:rPr>
          <w:spacing w:val="-9"/>
        </w:rPr>
        <w:t xml:space="preserve"> </w:t>
      </w:r>
      <w:r>
        <w:t>the</w:t>
      </w:r>
      <w:r>
        <w:rPr>
          <w:spacing w:val="-9"/>
        </w:rPr>
        <w:t xml:space="preserve"> </w:t>
      </w:r>
      <w:r>
        <w:t>realisation</w:t>
      </w:r>
      <w:r>
        <w:rPr>
          <w:spacing w:val="-9"/>
        </w:rPr>
        <w:t xml:space="preserve"> </w:t>
      </w:r>
      <w:r>
        <w:t>of our</w:t>
      </w:r>
      <w:r>
        <w:rPr>
          <w:spacing w:val="-4"/>
        </w:rPr>
        <w:t xml:space="preserve"> </w:t>
      </w:r>
      <w:r>
        <w:t>vision</w:t>
      </w:r>
      <w:r>
        <w:rPr>
          <w:spacing w:val="-4"/>
        </w:rPr>
        <w:t xml:space="preserve"> </w:t>
      </w:r>
      <w:r>
        <w:t>of</w:t>
      </w:r>
      <w:r>
        <w:rPr>
          <w:spacing w:val="-4"/>
        </w:rPr>
        <w:t xml:space="preserve"> </w:t>
      </w:r>
      <w:r>
        <w:t>a</w:t>
      </w:r>
      <w:r>
        <w:rPr>
          <w:spacing w:val="-4"/>
        </w:rPr>
        <w:t xml:space="preserve"> </w:t>
      </w:r>
      <w:r>
        <w:t>socially</w:t>
      </w:r>
      <w:r>
        <w:rPr>
          <w:spacing w:val="-4"/>
        </w:rPr>
        <w:t xml:space="preserve"> </w:t>
      </w:r>
      <w:r>
        <w:t>just,</w:t>
      </w:r>
      <w:r>
        <w:rPr>
          <w:spacing w:val="-4"/>
        </w:rPr>
        <w:t xml:space="preserve"> </w:t>
      </w:r>
      <w:r>
        <w:t>accessible,</w:t>
      </w:r>
      <w:r>
        <w:rPr>
          <w:spacing w:val="-4"/>
        </w:rPr>
        <w:t xml:space="preserve"> </w:t>
      </w:r>
      <w:r>
        <w:t>and inclusive community.</w:t>
      </w:r>
    </w:p>
    <w:p w14:paraId="6366D545"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440" w:space="719"/>
            <w:col w:w="5901"/>
          </w:cols>
        </w:sectPr>
      </w:pPr>
    </w:p>
    <w:p w14:paraId="6366D546" w14:textId="77777777" w:rsidR="00DB3397" w:rsidRDefault="00F94FBF">
      <w:pPr>
        <w:pStyle w:val="Heading3"/>
      </w:pPr>
      <w:bookmarkStart w:id="14" w:name="President’s_Message"/>
      <w:bookmarkStart w:id="15" w:name="_bookmark1"/>
      <w:bookmarkEnd w:id="14"/>
      <w:bookmarkEnd w:id="15"/>
      <w:r>
        <w:rPr>
          <w:color w:val="005496"/>
        </w:rPr>
        <w:lastRenderedPageBreak/>
        <w:t xml:space="preserve">President’s </w:t>
      </w:r>
      <w:r>
        <w:rPr>
          <w:color w:val="005496"/>
          <w:spacing w:val="-2"/>
        </w:rPr>
        <w:t>Message</w:t>
      </w:r>
    </w:p>
    <w:p w14:paraId="6366D547" w14:textId="77777777" w:rsidR="00DB3397" w:rsidRDefault="00DB3397">
      <w:pPr>
        <w:pStyle w:val="BodyText"/>
        <w:rPr>
          <w:rFonts w:ascii="VAG Rounded"/>
          <w:b/>
          <w:sz w:val="20"/>
        </w:rPr>
      </w:pPr>
    </w:p>
    <w:p w14:paraId="6366D548" w14:textId="77777777" w:rsidR="00DB3397" w:rsidRDefault="00DB3397">
      <w:pPr>
        <w:pStyle w:val="BodyText"/>
        <w:spacing w:before="200"/>
        <w:rPr>
          <w:rFonts w:ascii="VAG Rounded"/>
          <w:b/>
          <w:sz w:val="20"/>
        </w:rPr>
      </w:pPr>
    </w:p>
    <w:p w14:paraId="6366D549" w14:textId="77777777" w:rsidR="00DB3397" w:rsidRDefault="00DB3397">
      <w:pPr>
        <w:pStyle w:val="BodyText"/>
        <w:rPr>
          <w:rFonts w:ascii="VAG Rounded"/>
          <w:b/>
          <w:sz w:val="20"/>
        </w:rPr>
        <w:sectPr w:rsidR="00DB3397">
          <w:pgSz w:w="11910" w:h="16840"/>
          <w:pgMar w:top="1920" w:right="0" w:bottom="840" w:left="850" w:header="0" w:footer="653" w:gutter="0"/>
          <w:cols w:space="720"/>
        </w:sectPr>
      </w:pPr>
    </w:p>
    <w:p w14:paraId="6366D54A" w14:textId="77777777" w:rsidR="00DB3397" w:rsidRDefault="00F94FBF">
      <w:pPr>
        <w:pStyle w:val="BodyText"/>
        <w:spacing w:before="92" w:line="312" w:lineRule="auto"/>
        <w:ind w:left="170" w:right="85"/>
      </w:pPr>
      <w:r>
        <w:t>This past year has been a big one for PWDA</w:t>
      </w:r>
      <w:r>
        <w:rPr>
          <w:spacing w:val="-6"/>
        </w:rPr>
        <w:t xml:space="preserve"> </w:t>
      </w:r>
      <w:r>
        <w:t>– not only in our public-facing work, but also in the vital work we’ve been doing behind</w:t>
      </w:r>
      <w:r>
        <w:rPr>
          <w:spacing w:val="-12"/>
        </w:rPr>
        <w:t xml:space="preserve"> </w:t>
      </w:r>
      <w:r>
        <w:t>the</w:t>
      </w:r>
      <w:r>
        <w:rPr>
          <w:spacing w:val="-9"/>
        </w:rPr>
        <w:t xml:space="preserve"> </w:t>
      </w:r>
      <w:r>
        <w:t>scenes</w:t>
      </w:r>
      <w:r>
        <w:rPr>
          <w:spacing w:val="-9"/>
        </w:rPr>
        <w:t xml:space="preserve"> </w:t>
      </w:r>
      <w:r>
        <w:t>to</w:t>
      </w:r>
      <w:r>
        <w:rPr>
          <w:spacing w:val="-9"/>
        </w:rPr>
        <w:t xml:space="preserve"> </w:t>
      </w:r>
      <w:r>
        <w:t>make</w:t>
      </w:r>
      <w:r>
        <w:rPr>
          <w:spacing w:val="-9"/>
        </w:rPr>
        <w:t xml:space="preserve"> </w:t>
      </w:r>
      <w:r>
        <w:t>PWDA</w:t>
      </w:r>
      <w:r>
        <w:rPr>
          <w:spacing w:val="-17"/>
        </w:rPr>
        <w:t xml:space="preserve"> </w:t>
      </w:r>
      <w:r>
        <w:t xml:space="preserve">stronger, safer, and more sustainable for the years </w:t>
      </w:r>
      <w:r>
        <w:rPr>
          <w:spacing w:val="-2"/>
        </w:rPr>
        <w:t>ahead.</w:t>
      </w:r>
    </w:p>
    <w:p w14:paraId="6366D54B" w14:textId="77777777" w:rsidR="00DB3397" w:rsidRDefault="00F94FBF">
      <w:pPr>
        <w:pStyle w:val="BodyText"/>
        <w:spacing w:before="234" w:line="312" w:lineRule="auto"/>
        <w:ind w:left="170" w:right="179"/>
      </w:pPr>
      <w:r>
        <w:t>This financial year was my first as both a PWDA Board Director and as President, having taken over from the incomparable Marayke Jonkers at the end of her term in November 2024. Eva Sifis returned as Co- Vice President for the second year of her term, serving alongside the newly elected Daniel Flynn. Kevyn Morris also returned for another year, while we were joined by newly appointed Directors Steph Travers as</w:t>
      </w:r>
      <w:r>
        <w:rPr>
          <w:spacing w:val="-12"/>
        </w:rPr>
        <w:t xml:space="preserve"> </w:t>
      </w:r>
      <w:r>
        <w:t>Secretary,</w:t>
      </w:r>
      <w:r>
        <w:rPr>
          <w:spacing w:val="-12"/>
        </w:rPr>
        <w:t xml:space="preserve"> </w:t>
      </w:r>
      <w:r>
        <w:t>Stuart</w:t>
      </w:r>
      <w:r>
        <w:rPr>
          <w:spacing w:val="-12"/>
        </w:rPr>
        <w:t xml:space="preserve"> </w:t>
      </w:r>
      <w:r>
        <w:t>Mawbey</w:t>
      </w:r>
      <w:r>
        <w:rPr>
          <w:spacing w:val="-12"/>
        </w:rPr>
        <w:t xml:space="preserve"> </w:t>
      </w:r>
      <w:r>
        <w:t>as</w:t>
      </w:r>
      <w:r>
        <w:rPr>
          <w:spacing w:val="-16"/>
        </w:rPr>
        <w:t xml:space="preserve"> </w:t>
      </w:r>
      <w:r>
        <w:t>Treasurer, Daniel Flynn, Priscilla Brice, Peter Freckleton,</w:t>
      </w:r>
      <w:r>
        <w:rPr>
          <w:spacing w:val="-14"/>
        </w:rPr>
        <w:t xml:space="preserve"> </w:t>
      </w:r>
      <w:r>
        <w:t>Presley</w:t>
      </w:r>
      <w:r>
        <w:rPr>
          <w:spacing w:val="-10"/>
        </w:rPr>
        <w:t xml:space="preserve"> </w:t>
      </w:r>
      <w:r>
        <w:t>Chihuri,</w:t>
      </w:r>
      <w:r>
        <w:rPr>
          <w:spacing w:val="-10"/>
        </w:rPr>
        <w:t xml:space="preserve"> </w:t>
      </w:r>
      <w:r>
        <w:t>and</w:t>
      </w:r>
      <w:r>
        <w:rPr>
          <w:spacing w:val="-17"/>
        </w:rPr>
        <w:t xml:space="preserve"> </w:t>
      </w:r>
      <w:r>
        <w:t xml:space="preserve">Alexandra </w:t>
      </w:r>
      <w:r>
        <w:rPr>
          <w:spacing w:val="-2"/>
        </w:rPr>
        <w:t>Bignell.</w:t>
      </w:r>
    </w:p>
    <w:p w14:paraId="6366D54C" w14:textId="77777777" w:rsidR="00DB3397" w:rsidRDefault="00F94FBF">
      <w:pPr>
        <w:pStyle w:val="BodyText"/>
        <w:spacing w:before="244" w:line="312" w:lineRule="auto"/>
        <w:ind w:left="170" w:right="85"/>
      </w:pPr>
      <w:r>
        <w:t>I would like to thank Daniel Flynn for stepping</w:t>
      </w:r>
      <w:r>
        <w:rPr>
          <w:spacing w:val="-7"/>
        </w:rPr>
        <w:t xml:space="preserve"> </w:t>
      </w:r>
      <w:r>
        <w:t>in</w:t>
      </w:r>
      <w:r>
        <w:rPr>
          <w:spacing w:val="-6"/>
        </w:rPr>
        <w:t xml:space="preserve"> </w:t>
      </w:r>
      <w:r>
        <w:t>as</w:t>
      </w:r>
      <w:r>
        <w:rPr>
          <w:spacing w:val="-17"/>
        </w:rPr>
        <w:t xml:space="preserve"> </w:t>
      </w:r>
      <w:r>
        <w:t>Acting</w:t>
      </w:r>
      <w:r>
        <w:rPr>
          <w:spacing w:val="-5"/>
        </w:rPr>
        <w:t xml:space="preserve"> </w:t>
      </w:r>
      <w:r>
        <w:t>President</w:t>
      </w:r>
      <w:r>
        <w:rPr>
          <w:spacing w:val="-6"/>
        </w:rPr>
        <w:t xml:space="preserve"> </w:t>
      </w:r>
      <w:r>
        <w:t>when</w:t>
      </w:r>
      <w:r>
        <w:rPr>
          <w:spacing w:val="-6"/>
        </w:rPr>
        <w:t xml:space="preserve"> </w:t>
      </w:r>
      <w:r>
        <w:t>I</w:t>
      </w:r>
      <w:r>
        <w:rPr>
          <w:spacing w:val="-6"/>
        </w:rPr>
        <w:t xml:space="preserve"> </w:t>
      </w:r>
      <w:r>
        <w:t>was sick, away, or unable to perform the role.</w:t>
      </w:r>
    </w:p>
    <w:p w14:paraId="6366D54D" w14:textId="77777777" w:rsidR="00DB3397" w:rsidRDefault="00F94FBF">
      <w:pPr>
        <w:pStyle w:val="BodyText"/>
        <w:spacing w:before="231" w:line="312" w:lineRule="auto"/>
        <w:ind w:left="170" w:right="38"/>
      </w:pPr>
      <w:r>
        <w:t>I want to extend my heartfelt gratitude to outgoing Directors – Dr Haidi Badawi, Arun Barramundi, Declan Lee, Marayke Jonkers, and</w:t>
      </w:r>
      <w:r>
        <w:rPr>
          <w:spacing w:val="-10"/>
        </w:rPr>
        <w:t xml:space="preserve"> </w:t>
      </w:r>
      <w:r>
        <w:t>Suresh</w:t>
      </w:r>
      <w:r>
        <w:rPr>
          <w:spacing w:val="-10"/>
        </w:rPr>
        <w:t xml:space="preserve"> </w:t>
      </w:r>
      <w:r>
        <w:t>Rajan.</w:t>
      </w:r>
      <w:r>
        <w:rPr>
          <w:spacing w:val="-14"/>
        </w:rPr>
        <w:t xml:space="preserve"> </w:t>
      </w:r>
      <w:r>
        <w:t>Their</w:t>
      </w:r>
      <w:r>
        <w:rPr>
          <w:spacing w:val="-10"/>
        </w:rPr>
        <w:t xml:space="preserve"> </w:t>
      </w:r>
      <w:r>
        <w:t>dedication,</w:t>
      </w:r>
      <w:r>
        <w:rPr>
          <w:spacing w:val="-10"/>
        </w:rPr>
        <w:t xml:space="preserve"> </w:t>
      </w:r>
      <w:r>
        <w:t>service, and leadership were instrumental in guiding PWDA</w:t>
      </w:r>
      <w:r>
        <w:rPr>
          <w:spacing w:val="-14"/>
        </w:rPr>
        <w:t xml:space="preserve"> </w:t>
      </w:r>
      <w:r>
        <w:t>and the disability community through a challenging year. The organisation and</w:t>
      </w:r>
    </w:p>
    <w:p w14:paraId="6366D54E" w14:textId="77777777" w:rsidR="00DB3397" w:rsidRDefault="00F94FBF">
      <w:pPr>
        <w:pStyle w:val="BodyText"/>
        <w:spacing w:before="92" w:line="312" w:lineRule="auto"/>
        <w:ind w:left="170" w:right="1042"/>
      </w:pPr>
      <w:r>
        <w:br w:type="column"/>
      </w:r>
      <w:r>
        <w:t>current</w:t>
      </w:r>
      <w:r>
        <w:rPr>
          <w:spacing w:val="-5"/>
        </w:rPr>
        <w:t xml:space="preserve"> </w:t>
      </w:r>
      <w:r>
        <w:t>Board</w:t>
      </w:r>
      <w:r>
        <w:rPr>
          <w:spacing w:val="-5"/>
        </w:rPr>
        <w:t xml:space="preserve"> </w:t>
      </w:r>
      <w:r>
        <w:t>are</w:t>
      </w:r>
      <w:r>
        <w:rPr>
          <w:spacing w:val="-5"/>
        </w:rPr>
        <w:t xml:space="preserve"> </w:t>
      </w:r>
      <w:r>
        <w:t>deeply</w:t>
      </w:r>
      <w:r>
        <w:rPr>
          <w:spacing w:val="-5"/>
        </w:rPr>
        <w:t xml:space="preserve"> </w:t>
      </w:r>
      <w:r>
        <w:t>grateful</w:t>
      </w:r>
      <w:r>
        <w:rPr>
          <w:spacing w:val="-5"/>
        </w:rPr>
        <w:t xml:space="preserve"> </w:t>
      </w:r>
      <w:r>
        <w:t>for</w:t>
      </w:r>
      <w:r>
        <w:rPr>
          <w:spacing w:val="-5"/>
        </w:rPr>
        <w:t xml:space="preserve"> </w:t>
      </w:r>
      <w:r>
        <w:t>all</w:t>
      </w:r>
      <w:r>
        <w:rPr>
          <w:spacing w:val="-5"/>
        </w:rPr>
        <w:t xml:space="preserve"> </w:t>
      </w:r>
      <w:r>
        <w:t>they did. We are especially thankful to office- holders</w:t>
      </w:r>
      <w:r>
        <w:rPr>
          <w:spacing w:val="-4"/>
        </w:rPr>
        <w:t xml:space="preserve"> </w:t>
      </w:r>
      <w:r>
        <w:t>–</w:t>
      </w:r>
      <w:r>
        <w:rPr>
          <w:spacing w:val="-4"/>
        </w:rPr>
        <w:t xml:space="preserve"> </w:t>
      </w:r>
      <w:r>
        <w:t>Marayke</w:t>
      </w:r>
      <w:r>
        <w:rPr>
          <w:spacing w:val="-4"/>
        </w:rPr>
        <w:t xml:space="preserve"> </w:t>
      </w:r>
      <w:r>
        <w:t>as</w:t>
      </w:r>
      <w:r>
        <w:rPr>
          <w:spacing w:val="-4"/>
        </w:rPr>
        <w:t xml:space="preserve"> </w:t>
      </w:r>
      <w:r>
        <w:t>President</w:t>
      </w:r>
      <w:r>
        <w:rPr>
          <w:spacing w:val="-4"/>
        </w:rPr>
        <w:t xml:space="preserve"> </w:t>
      </w:r>
      <w:r>
        <w:t>and</w:t>
      </w:r>
      <w:r>
        <w:rPr>
          <w:spacing w:val="-4"/>
        </w:rPr>
        <w:t xml:space="preserve"> </w:t>
      </w:r>
      <w:r>
        <w:t>Suresh as Secretary – for their lengthy service</w:t>
      </w:r>
    </w:p>
    <w:p w14:paraId="6366D54F" w14:textId="77777777" w:rsidR="00DB3397" w:rsidRDefault="00F94FBF">
      <w:pPr>
        <w:pStyle w:val="BodyText"/>
        <w:spacing w:before="5" w:line="312" w:lineRule="auto"/>
        <w:ind w:left="170" w:right="1224"/>
      </w:pPr>
      <w:r>
        <w:t>and</w:t>
      </w:r>
      <w:r>
        <w:rPr>
          <w:spacing w:val="-6"/>
        </w:rPr>
        <w:t xml:space="preserve"> </w:t>
      </w:r>
      <w:r>
        <w:t>advocacy</w:t>
      </w:r>
      <w:r>
        <w:rPr>
          <w:spacing w:val="-6"/>
        </w:rPr>
        <w:t xml:space="preserve"> </w:t>
      </w:r>
      <w:r>
        <w:t>for</w:t>
      </w:r>
      <w:r>
        <w:rPr>
          <w:spacing w:val="-6"/>
        </w:rPr>
        <w:t xml:space="preserve"> </w:t>
      </w:r>
      <w:r>
        <w:t>our</w:t>
      </w:r>
      <w:r>
        <w:rPr>
          <w:spacing w:val="-6"/>
        </w:rPr>
        <w:t xml:space="preserve"> </w:t>
      </w:r>
      <w:r>
        <w:t>members</w:t>
      </w:r>
      <w:r>
        <w:rPr>
          <w:spacing w:val="-6"/>
        </w:rPr>
        <w:t xml:space="preserve"> </w:t>
      </w:r>
      <w:r>
        <w:t>and</w:t>
      </w:r>
      <w:r>
        <w:rPr>
          <w:spacing w:val="-6"/>
        </w:rPr>
        <w:t xml:space="preserve"> </w:t>
      </w:r>
      <w:r>
        <w:t>the community more broadly.</w:t>
      </w:r>
    </w:p>
    <w:p w14:paraId="6366D550" w14:textId="77777777" w:rsidR="00DB3397" w:rsidRDefault="00F94FBF">
      <w:pPr>
        <w:pStyle w:val="BodyText"/>
        <w:spacing w:before="229" w:line="312" w:lineRule="auto"/>
        <w:ind w:left="170" w:right="1708"/>
      </w:pPr>
      <w:r>
        <w:t>During</w:t>
      </w:r>
      <w:r>
        <w:rPr>
          <w:spacing w:val="-10"/>
        </w:rPr>
        <w:t xml:space="preserve"> </w:t>
      </w:r>
      <w:r>
        <w:t>the</w:t>
      </w:r>
      <w:r>
        <w:rPr>
          <w:spacing w:val="-10"/>
        </w:rPr>
        <w:t xml:space="preserve"> </w:t>
      </w:r>
      <w:r>
        <w:t>year,</w:t>
      </w:r>
      <w:r>
        <w:rPr>
          <w:spacing w:val="-10"/>
        </w:rPr>
        <w:t xml:space="preserve"> </w:t>
      </w:r>
      <w:r>
        <w:t>Peter</w:t>
      </w:r>
      <w:r>
        <w:rPr>
          <w:spacing w:val="-10"/>
        </w:rPr>
        <w:t xml:space="preserve"> </w:t>
      </w:r>
      <w:r>
        <w:t>Freckleton</w:t>
      </w:r>
      <w:r>
        <w:rPr>
          <w:spacing w:val="-10"/>
        </w:rPr>
        <w:t xml:space="preserve"> </w:t>
      </w:r>
      <w:r>
        <w:t>and Presley Chihuri have also ceased to be Directors of PWDA. We wish to</w:t>
      </w:r>
    </w:p>
    <w:p w14:paraId="6366D551" w14:textId="77777777" w:rsidR="00DB3397" w:rsidRDefault="00F94FBF">
      <w:pPr>
        <w:pStyle w:val="BodyText"/>
        <w:spacing w:before="4" w:line="312" w:lineRule="auto"/>
        <w:ind w:left="170" w:right="1018"/>
      </w:pPr>
      <w:r>
        <w:t>acknowledge</w:t>
      </w:r>
      <w:r>
        <w:rPr>
          <w:spacing w:val="-9"/>
        </w:rPr>
        <w:t xml:space="preserve"> </w:t>
      </w:r>
      <w:r>
        <w:t>Peter</w:t>
      </w:r>
      <w:r>
        <w:rPr>
          <w:spacing w:val="-9"/>
        </w:rPr>
        <w:t xml:space="preserve"> </w:t>
      </w:r>
      <w:r>
        <w:t>and</w:t>
      </w:r>
      <w:r>
        <w:rPr>
          <w:spacing w:val="-9"/>
        </w:rPr>
        <w:t xml:space="preserve"> </w:t>
      </w:r>
      <w:r>
        <w:t>Presley's</w:t>
      </w:r>
      <w:r>
        <w:rPr>
          <w:spacing w:val="-9"/>
        </w:rPr>
        <w:t xml:space="preserve"> </w:t>
      </w:r>
      <w:r>
        <w:t>respective contributions to PWDA and thank them for their service.</w:t>
      </w:r>
    </w:p>
    <w:p w14:paraId="6366D552" w14:textId="77777777" w:rsidR="00DB3397" w:rsidRDefault="00F94FBF">
      <w:pPr>
        <w:pStyle w:val="BodyText"/>
        <w:spacing w:before="231" w:line="312" w:lineRule="auto"/>
        <w:ind w:left="170" w:right="1002"/>
      </w:pPr>
      <w:r>
        <w:t>It</w:t>
      </w:r>
      <w:r>
        <w:rPr>
          <w:spacing w:val="-5"/>
        </w:rPr>
        <w:t xml:space="preserve"> </w:t>
      </w:r>
      <w:r>
        <w:t>has</w:t>
      </w:r>
      <w:r>
        <w:rPr>
          <w:spacing w:val="-5"/>
        </w:rPr>
        <w:t xml:space="preserve"> </w:t>
      </w:r>
      <w:r>
        <w:t>been</w:t>
      </w:r>
      <w:r>
        <w:rPr>
          <w:spacing w:val="-5"/>
        </w:rPr>
        <w:t xml:space="preserve"> </w:t>
      </w:r>
      <w:r>
        <w:t>a</w:t>
      </w:r>
      <w:r>
        <w:rPr>
          <w:spacing w:val="-5"/>
        </w:rPr>
        <w:t xml:space="preserve"> </w:t>
      </w:r>
      <w:r>
        <w:t>busy</w:t>
      </w:r>
      <w:r>
        <w:rPr>
          <w:spacing w:val="-5"/>
        </w:rPr>
        <w:t xml:space="preserve"> </w:t>
      </w:r>
      <w:r>
        <w:t>eight</w:t>
      </w:r>
      <w:r>
        <w:rPr>
          <w:spacing w:val="-5"/>
        </w:rPr>
        <w:t xml:space="preserve"> </w:t>
      </w:r>
      <w:r>
        <w:t>months</w:t>
      </w:r>
      <w:r>
        <w:rPr>
          <w:spacing w:val="-5"/>
        </w:rPr>
        <w:t xml:space="preserve"> </w:t>
      </w:r>
      <w:r>
        <w:t>since</w:t>
      </w:r>
      <w:r>
        <w:rPr>
          <w:spacing w:val="-5"/>
        </w:rPr>
        <w:t xml:space="preserve"> </w:t>
      </w:r>
      <w:r>
        <w:t>the new Board took up this important work.</w:t>
      </w:r>
    </w:p>
    <w:p w14:paraId="6366D553" w14:textId="77777777" w:rsidR="00DB3397" w:rsidRDefault="00F94FBF">
      <w:pPr>
        <w:pStyle w:val="BodyText"/>
        <w:spacing w:before="2" w:line="312" w:lineRule="auto"/>
        <w:ind w:left="170" w:right="1224"/>
      </w:pPr>
      <w:r>
        <w:t>We have worked with the community through</w:t>
      </w:r>
      <w:r>
        <w:rPr>
          <w:spacing w:val="-5"/>
        </w:rPr>
        <w:t xml:space="preserve"> </w:t>
      </w:r>
      <w:r>
        <w:t>the</w:t>
      </w:r>
      <w:r>
        <w:rPr>
          <w:spacing w:val="-5"/>
        </w:rPr>
        <w:t xml:space="preserve"> </w:t>
      </w:r>
      <w:r>
        <w:t>wake</w:t>
      </w:r>
      <w:r>
        <w:rPr>
          <w:spacing w:val="-5"/>
        </w:rPr>
        <w:t xml:space="preserve"> </w:t>
      </w:r>
      <w:r>
        <w:t>of</w:t>
      </w:r>
      <w:r>
        <w:rPr>
          <w:spacing w:val="-5"/>
        </w:rPr>
        <w:t xml:space="preserve"> </w:t>
      </w:r>
      <w:r>
        <w:t>the</w:t>
      </w:r>
      <w:r>
        <w:rPr>
          <w:spacing w:val="-5"/>
        </w:rPr>
        <w:t xml:space="preserve"> </w:t>
      </w:r>
      <w:r>
        <w:t>NDIS</w:t>
      </w:r>
      <w:r>
        <w:rPr>
          <w:spacing w:val="-5"/>
        </w:rPr>
        <w:t xml:space="preserve"> </w:t>
      </w:r>
      <w:r>
        <w:t>Review</w:t>
      </w:r>
      <w:r>
        <w:rPr>
          <w:spacing w:val="-5"/>
        </w:rPr>
        <w:t xml:space="preserve"> </w:t>
      </w:r>
      <w:r>
        <w:t>and subsequent reforms, a federal election campaign that largely ignored us, and the resulting restructure of government.</w:t>
      </w:r>
    </w:p>
    <w:p w14:paraId="6366D554" w14:textId="77777777" w:rsidR="00DB3397" w:rsidRDefault="00F94FBF">
      <w:pPr>
        <w:pStyle w:val="BodyText"/>
        <w:spacing w:before="233" w:line="312" w:lineRule="auto"/>
        <w:ind w:left="170" w:right="1108"/>
      </w:pPr>
      <w:r>
        <w:t>With</w:t>
      </w:r>
      <w:r>
        <w:rPr>
          <w:spacing w:val="-6"/>
        </w:rPr>
        <w:t xml:space="preserve"> </w:t>
      </w:r>
      <w:r>
        <w:t>the</w:t>
      </w:r>
      <w:r>
        <w:rPr>
          <w:spacing w:val="-6"/>
        </w:rPr>
        <w:t xml:space="preserve"> </w:t>
      </w:r>
      <w:r>
        <w:t>support</w:t>
      </w:r>
      <w:r>
        <w:rPr>
          <w:spacing w:val="-6"/>
        </w:rPr>
        <w:t xml:space="preserve"> </w:t>
      </w:r>
      <w:r>
        <w:t>of</w:t>
      </w:r>
      <w:r>
        <w:rPr>
          <w:spacing w:val="-6"/>
        </w:rPr>
        <w:t xml:space="preserve"> </w:t>
      </w:r>
      <w:r>
        <w:t>our</w:t>
      </w:r>
      <w:r>
        <w:rPr>
          <w:spacing w:val="-6"/>
        </w:rPr>
        <w:t xml:space="preserve"> </w:t>
      </w:r>
      <w:r>
        <w:t>staff</w:t>
      </w:r>
      <w:r>
        <w:rPr>
          <w:spacing w:val="-6"/>
        </w:rPr>
        <w:t xml:space="preserve"> </w:t>
      </w:r>
      <w:r>
        <w:t>and</w:t>
      </w:r>
      <w:r>
        <w:rPr>
          <w:spacing w:val="-6"/>
        </w:rPr>
        <w:t xml:space="preserve"> </w:t>
      </w:r>
      <w:r>
        <w:t>members, we’ve focused on strengthening our systems and processes this year. We</w:t>
      </w:r>
    </w:p>
    <w:p w14:paraId="6366D555" w14:textId="77777777" w:rsidR="00DB3397" w:rsidRDefault="00F94FBF">
      <w:pPr>
        <w:pStyle w:val="BodyText"/>
        <w:spacing w:before="4" w:line="312" w:lineRule="auto"/>
        <w:ind w:left="170" w:right="1042"/>
      </w:pPr>
      <w:r>
        <w:t>are in the process of overhauling how we approach policy and governance reviews, introducing new structures to ensure our work</w:t>
      </w:r>
      <w:r>
        <w:rPr>
          <w:spacing w:val="-5"/>
        </w:rPr>
        <w:t xml:space="preserve"> </w:t>
      </w:r>
      <w:r>
        <w:t>reflects</w:t>
      </w:r>
      <w:r>
        <w:rPr>
          <w:spacing w:val="-5"/>
        </w:rPr>
        <w:t xml:space="preserve"> </w:t>
      </w:r>
      <w:r>
        <w:t>best</w:t>
      </w:r>
      <w:r>
        <w:rPr>
          <w:spacing w:val="-5"/>
        </w:rPr>
        <w:t xml:space="preserve"> </w:t>
      </w:r>
      <w:r>
        <w:t>practice</w:t>
      </w:r>
      <w:r>
        <w:rPr>
          <w:spacing w:val="-5"/>
        </w:rPr>
        <w:t xml:space="preserve"> </w:t>
      </w:r>
      <w:r>
        <w:t>and</w:t>
      </w:r>
      <w:r>
        <w:rPr>
          <w:spacing w:val="-5"/>
        </w:rPr>
        <w:t xml:space="preserve"> </w:t>
      </w:r>
      <w:r>
        <w:t>the</w:t>
      </w:r>
      <w:r>
        <w:rPr>
          <w:spacing w:val="-5"/>
        </w:rPr>
        <w:t xml:space="preserve"> </w:t>
      </w:r>
      <w:r>
        <w:t>voices</w:t>
      </w:r>
      <w:r>
        <w:rPr>
          <w:spacing w:val="-5"/>
        </w:rPr>
        <w:t xml:space="preserve"> </w:t>
      </w:r>
      <w:r>
        <w:t>of people with disability.</w:t>
      </w:r>
    </w:p>
    <w:p w14:paraId="6366D556" w14:textId="77777777" w:rsidR="00DB3397" w:rsidRDefault="00F94FBF">
      <w:pPr>
        <w:pStyle w:val="BodyText"/>
        <w:spacing w:before="233" w:line="312" w:lineRule="auto"/>
        <w:ind w:left="170" w:right="1028"/>
      </w:pPr>
      <w:r>
        <w:t>We’ve also begun shaping our new</w:t>
      </w:r>
      <w:r>
        <w:rPr>
          <w:spacing w:val="40"/>
        </w:rPr>
        <w:t xml:space="preserve"> </w:t>
      </w:r>
      <w:r>
        <w:t>Strategic</w:t>
      </w:r>
      <w:r>
        <w:rPr>
          <w:spacing w:val="-6"/>
        </w:rPr>
        <w:t xml:space="preserve"> </w:t>
      </w:r>
      <w:r>
        <w:t>Plan.</w:t>
      </w:r>
      <w:r>
        <w:rPr>
          <w:spacing w:val="-11"/>
        </w:rPr>
        <w:t xml:space="preserve"> </w:t>
      </w:r>
      <w:r>
        <w:t>This</w:t>
      </w:r>
      <w:r>
        <w:rPr>
          <w:spacing w:val="-6"/>
        </w:rPr>
        <w:t xml:space="preserve"> </w:t>
      </w:r>
      <w:r>
        <w:t>plan</w:t>
      </w:r>
      <w:r>
        <w:rPr>
          <w:spacing w:val="-6"/>
        </w:rPr>
        <w:t xml:space="preserve"> </w:t>
      </w:r>
      <w:r>
        <w:t>will</w:t>
      </w:r>
      <w:r>
        <w:rPr>
          <w:spacing w:val="-6"/>
        </w:rPr>
        <w:t xml:space="preserve"> </w:t>
      </w:r>
      <w:r>
        <w:t>be</w:t>
      </w:r>
      <w:r>
        <w:rPr>
          <w:spacing w:val="-6"/>
        </w:rPr>
        <w:t xml:space="preserve"> </w:t>
      </w:r>
      <w:r>
        <w:t>co-designed with members through the Strategic</w:t>
      </w:r>
    </w:p>
    <w:p w14:paraId="6366D557"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918" w:space="241"/>
            <w:col w:w="5901"/>
          </w:cols>
        </w:sectPr>
      </w:pPr>
    </w:p>
    <w:p w14:paraId="6366D558" w14:textId="77777777" w:rsidR="00DB3397" w:rsidRDefault="00DB3397">
      <w:pPr>
        <w:pStyle w:val="BodyText"/>
        <w:spacing w:before="3"/>
        <w:rPr>
          <w:sz w:val="16"/>
        </w:rPr>
      </w:pPr>
    </w:p>
    <w:p w14:paraId="6366D559" w14:textId="77777777" w:rsidR="00DB3397" w:rsidRDefault="00DB3397">
      <w:pPr>
        <w:pStyle w:val="BodyText"/>
        <w:rPr>
          <w:sz w:val="16"/>
        </w:rPr>
        <w:sectPr w:rsidR="00DB3397">
          <w:pgSz w:w="11910" w:h="16840"/>
          <w:pgMar w:top="1920" w:right="0" w:bottom="860" w:left="850" w:header="0" w:footer="668" w:gutter="0"/>
          <w:cols w:space="720"/>
        </w:sectPr>
      </w:pPr>
    </w:p>
    <w:p w14:paraId="6366D55A" w14:textId="77777777" w:rsidR="00DB3397" w:rsidRDefault="00F94FBF">
      <w:pPr>
        <w:pStyle w:val="BodyText"/>
        <w:spacing w:before="92" w:line="312" w:lineRule="auto"/>
        <w:ind w:left="170" w:right="70"/>
      </w:pPr>
      <w:r>
        <w:t>Directions Advisory Group. Work to date has included an in-person Board strategic planning day and a review of our vision, mission,</w:t>
      </w:r>
      <w:r>
        <w:rPr>
          <w:spacing w:val="-7"/>
        </w:rPr>
        <w:t xml:space="preserve"> </w:t>
      </w:r>
      <w:r>
        <w:t>and</w:t>
      </w:r>
      <w:r>
        <w:rPr>
          <w:spacing w:val="-7"/>
        </w:rPr>
        <w:t xml:space="preserve"> </w:t>
      </w:r>
      <w:r>
        <w:t>values.</w:t>
      </w:r>
      <w:r>
        <w:rPr>
          <w:spacing w:val="-7"/>
        </w:rPr>
        <w:t xml:space="preserve"> </w:t>
      </w:r>
      <w:r>
        <w:t>We’re</w:t>
      </w:r>
      <w:r>
        <w:rPr>
          <w:spacing w:val="-7"/>
        </w:rPr>
        <w:t xml:space="preserve"> </w:t>
      </w:r>
      <w:r>
        <w:t>excited</w:t>
      </w:r>
      <w:r>
        <w:rPr>
          <w:spacing w:val="-7"/>
        </w:rPr>
        <w:t xml:space="preserve"> </w:t>
      </w:r>
      <w:r>
        <w:t>to</w:t>
      </w:r>
      <w:r>
        <w:rPr>
          <w:spacing w:val="-7"/>
        </w:rPr>
        <w:t xml:space="preserve"> </w:t>
      </w:r>
      <w:r>
        <w:t>share more soon and grateful to everyone who has already contributed.</w:t>
      </w:r>
    </w:p>
    <w:p w14:paraId="6366D55B" w14:textId="77777777" w:rsidR="00DB3397" w:rsidRDefault="00F94FBF">
      <w:pPr>
        <w:pStyle w:val="BodyText"/>
        <w:spacing w:before="234" w:line="312" w:lineRule="auto"/>
        <w:ind w:left="170"/>
      </w:pPr>
      <w:r>
        <w:t>It has been a privilege to work with such a collaborative</w:t>
      </w:r>
      <w:r>
        <w:rPr>
          <w:spacing w:val="-6"/>
        </w:rPr>
        <w:t xml:space="preserve"> </w:t>
      </w:r>
      <w:r>
        <w:t>and</w:t>
      </w:r>
      <w:r>
        <w:rPr>
          <w:spacing w:val="-6"/>
        </w:rPr>
        <w:t xml:space="preserve"> </w:t>
      </w:r>
      <w:r>
        <w:t>thoughtful</w:t>
      </w:r>
      <w:r>
        <w:rPr>
          <w:spacing w:val="-6"/>
        </w:rPr>
        <w:t xml:space="preserve"> </w:t>
      </w:r>
      <w:r>
        <w:t>group</w:t>
      </w:r>
      <w:r>
        <w:rPr>
          <w:spacing w:val="-6"/>
        </w:rPr>
        <w:t xml:space="preserve"> </w:t>
      </w:r>
      <w:r>
        <w:t>of</w:t>
      </w:r>
      <w:r>
        <w:rPr>
          <w:spacing w:val="-6"/>
        </w:rPr>
        <w:t xml:space="preserve"> </w:t>
      </w:r>
      <w:r>
        <w:t>people on</w:t>
      </w:r>
      <w:r>
        <w:rPr>
          <w:spacing w:val="-6"/>
        </w:rPr>
        <w:t xml:space="preserve"> </w:t>
      </w:r>
      <w:r>
        <w:t>our</w:t>
      </w:r>
      <w:r>
        <w:rPr>
          <w:spacing w:val="-6"/>
        </w:rPr>
        <w:t xml:space="preserve"> </w:t>
      </w:r>
      <w:r>
        <w:t>Board.</w:t>
      </w:r>
      <w:r>
        <w:rPr>
          <w:spacing w:val="-6"/>
        </w:rPr>
        <w:t xml:space="preserve"> </w:t>
      </w:r>
      <w:r>
        <w:t>We’ve</w:t>
      </w:r>
      <w:r>
        <w:rPr>
          <w:spacing w:val="-6"/>
        </w:rPr>
        <w:t xml:space="preserve"> </w:t>
      </w:r>
      <w:r>
        <w:t>shared</w:t>
      </w:r>
      <w:r>
        <w:rPr>
          <w:spacing w:val="-6"/>
        </w:rPr>
        <w:t xml:space="preserve"> </w:t>
      </w:r>
      <w:r>
        <w:t>the</w:t>
      </w:r>
      <w:r>
        <w:rPr>
          <w:spacing w:val="-6"/>
        </w:rPr>
        <w:t xml:space="preserve"> </w:t>
      </w:r>
      <w:r>
        <w:t>load</w:t>
      </w:r>
      <w:r>
        <w:rPr>
          <w:spacing w:val="-6"/>
        </w:rPr>
        <w:t xml:space="preserve"> </w:t>
      </w:r>
      <w:r>
        <w:t>across media, events, and advocacy, and it’s been heartening to see so many Board Directors stepping up to represent PWDA.</w:t>
      </w:r>
    </w:p>
    <w:p w14:paraId="6366D55C" w14:textId="77777777" w:rsidR="00DB3397" w:rsidRDefault="00F94FBF">
      <w:pPr>
        <w:pStyle w:val="BodyText"/>
        <w:spacing w:before="235" w:line="312" w:lineRule="auto"/>
        <w:ind w:left="170" w:right="162"/>
      </w:pPr>
      <w:r>
        <w:t>PWDA has continued influencing media cycles and policy – speaking on income support, foundational supports, the future of the NDIS, housing, and more. I was honoured</w:t>
      </w:r>
      <w:r>
        <w:rPr>
          <w:spacing w:val="-7"/>
        </w:rPr>
        <w:t xml:space="preserve"> </w:t>
      </w:r>
      <w:r>
        <w:t>to</w:t>
      </w:r>
      <w:r>
        <w:rPr>
          <w:spacing w:val="-7"/>
        </w:rPr>
        <w:t xml:space="preserve"> </w:t>
      </w:r>
      <w:r>
        <w:t>speak</w:t>
      </w:r>
      <w:r>
        <w:rPr>
          <w:spacing w:val="-7"/>
        </w:rPr>
        <w:t xml:space="preserve"> </w:t>
      </w:r>
      <w:r>
        <w:t>at</w:t>
      </w:r>
      <w:r>
        <w:rPr>
          <w:spacing w:val="-7"/>
        </w:rPr>
        <w:t xml:space="preserve"> </w:t>
      </w:r>
      <w:r>
        <w:t>Parliament</w:t>
      </w:r>
      <w:r>
        <w:rPr>
          <w:spacing w:val="-7"/>
        </w:rPr>
        <w:t xml:space="preserve"> </w:t>
      </w:r>
      <w:r>
        <w:t>House</w:t>
      </w:r>
      <w:r>
        <w:rPr>
          <w:spacing w:val="-7"/>
        </w:rPr>
        <w:t xml:space="preserve"> </w:t>
      </w:r>
      <w:r>
        <w:t>in Canberra alongside ACOSS, community groups, and cross-bench politicians on income support payments. It’s been powerful to see our community standing together on these big issues and holding truth to power.</w:t>
      </w:r>
    </w:p>
    <w:p w14:paraId="6366D55D" w14:textId="77777777" w:rsidR="00DB3397" w:rsidRDefault="00F94FBF">
      <w:pPr>
        <w:pStyle w:val="BodyText"/>
        <w:spacing w:before="240" w:line="312" w:lineRule="auto"/>
        <w:ind w:left="170" w:right="70"/>
      </w:pPr>
      <w:r>
        <w:t>PWDA</w:t>
      </w:r>
      <w:r>
        <w:rPr>
          <w:spacing w:val="-17"/>
        </w:rPr>
        <w:t xml:space="preserve"> </w:t>
      </w:r>
      <w:r>
        <w:t>was</w:t>
      </w:r>
      <w:r>
        <w:rPr>
          <w:spacing w:val="-9"/>
        </w:rPr>
        <w:t xml:space="preserve"> </w:t>
      </w:r>
      <w:r>
        <w:t>recently</w:t>
      </w:r>
      <w:r>
        <w:rPr>
          <w:spacing w:val="-7"/>
        </w:rPr>
        <w:t xml:space="preserve"> </w:t>
      </w:r>
      <w:r>
        <w:t>funded</w:t>
      </w:r>
      <w:r>
        <w:rPr>
          <w:spacing w:val="-7"/>
        </w:rPr>
        <w:t xml:space="preserve"> </w:t>
      </w:r>
      <w:r>
        <w:t>as</w:t>
      </w:r>
      <w:r>
        <w:rPr>
          <w:spacing w:val="-7"/>
        </w:rPr>
        <w:t xml:space="preserve"> </w:t>
      </w:r>
      <w:r>
        <w:t>the</w:t>
      </w:r>
      <w:r>
        <w:rPr>
          <w:spacing w:val="-7"/>
        </w:rPr>
        <w:t xml:space="preserve"> </w:t>
      </w:r>
      <w:r>
        <w:t>national peak for LGBTQIA+ people with disability, and we’re proud to be collaborating with Inclusive Rainbow Voices and others to build that work. Being able to combine support for my identity as a disabled</w:t>
      </w:r>
    </w:p>
    <w:p w14:paraId="6366D55E" w14:textId="77777777" w:rsidR="00DB3397" w:rsidRDefault="00F94FBF">
      <w:pPr>
        <w:pStyle w:val="BodyText"/>
        <w:spacing w:before="7" w:line="312" w:lineRule="auto"/>
        <w:ind w:left="170" w:right="287"/>
        <w:jc w:val="both"/>
      </w:pPr>
      <w:r>
        <w:t>trans lesbian fills me with immense pride. Priscilla has been a brilliant support here –</w:t>
      </w:r>
      <w:r>
        <w:rPr>
          <w:spacing w:val="-2"/>
        </w:rPr>
        <w:t xml:space="preserve"> </w:t>
      </w:r>
      <w:r>
        <w:t>we</w:t>
      </w:r>
      <w:r>
        <w:rPr>
          <w:spacing w:val="-2"/>
        </w:rPr>
        <w:t xml:space="preserve"> </w:t>
      </w:r>
      <w:r>
        <w:t>are</w:t>
      </w:r>
      <w:r>
        <w:rPr>
          <w:spacing w:val="-2"/>
        </w:rPr>
        <w:t xml:space="preserve"> </w:t>
      </w:r>
      <w:r>
        <w:t>lucky</w:t>
      </w:r>
      <w:r>
        <w:rPr>
          <w:spacing w:val="-2"/>
        </w:rPr>
        <w:t xml:space="preserve"> </w:t>
      </w:r>
      <w:r>
        <w:t>to</w:t>
      </w:r>
      <w:r>
        <w:rPr>
          <w:spacing w:val="-2"/>
        </w:rPr>
        <w:t xml:space="preserve"> </w:t>
      </w:r>
      <w:r>
        <w:t>have</w:t>
      </w:r>
      <w:r>
        <w:rPr>
          <w:spacing w:val="-2"/>
        </w:rPr>
        <w:t xml:space="preserve"> </w:t>
      </w:r>
      <w:r>
        <w:t>their</w:t>
      </w:r>
      <w:r>
        <w:rPr>
          <w:spacing w:val="-2"/>
        </w:rPr>
        <w:t xml:space="preserve"> </w:t>
      </w:r>
      <w:r>
        <w:t>expertise</w:t>
      </w:r>
      <w:r>
        <w:rPr>
          <w:spacing w:val="-1"/>
        </w:rPr>
        <w:t xml:space="preserve"> </w:t>
      </w:r>
      <w:r>
        <w:rPr>
          <w:spacing w:val="-5"/>
        </w:rPr>
        <w:t>and</w:t>
      </w:r>
    </w:p>
    <w:p w14:paraId="6366D55F" w14:textId="77777777" w:rsidR="00DB3397" w:rsidRDefault="00F94FBF">
      <w:pPr>
        <w:pStyle w:val="BodyText"/>
        <w:spacing w:before="4"/>
        <w:ind w:left="170"/>
        <w:jc w:val="both"/>
      </w:pPr>
      <w:r>
        <w:t>perspective</w:t>
      </w:r>
      <w:r>
        <w:rPr>
          <w:spacing w:val="-3"/>
        </w:rPr>
        <w:t xml:space="preserve"> </w:t>
      </w:r>
      <w:r>
        <w:t>shaping</w:t>
      </w:r>
      <w:r>
        <w:rPr>
          <w:spacing w:val="-3"/>
        </w:rPr>
        <w:t xml:space="preserve"> </w:t>
      </w:r>
      <w:r>
        <w:t>our</w:t>
      </w:r>
      <w:r>
        <w:rPr>
          <w:spacing w:val="-3"/>
        </w:rPr>
        <w:t xml:space="preserve"> </w:t>
      </w:r>
      <w:r>
        <w:t>work</w:t>
      </w:r>
      <w:r>
        <w:rPr>
          <w:spacing w:val="-3"/>
        </w:rPr>
        <w:t xml:space="preserve"> </w:t>
      </w:r>
      <w:r>
        <w:t>in</w:t>
      </w:r>
      <w:r>
        <w:rPr>
          <w:spacing w:val="-3"/>
        </w:rPr>
        <w:t xml:space="preserve"> </w:t>
      </w:r>
      <w:r>
        <w:t>this</w:t>
      </w:r>
      <w:r>
        <w:rPr>
          <w:spacing w:val="-2"/>
        </w:rPr>
        <w:t xml:space="preserve"> space.</w:t>
      </w:r>
    </w:p>
    <w:p w14:paraId="6366D560" w14:textId="77777777" w:rsidR="00DB3397" w:rsidRDefault="00F94FBF">
      <w:pPr>
        <w:spacing w:before="3" w:after="25"/>
        <w:rPr>
          <w:sz w:val="10"/>
        </w:rPr>
      </w:pPr>
      <w:r>
        <w:br w:type="column"/>
      </w:r>
    </w:p>
    <w:p w14:paraId="6366D561" w14:textId="77777777" w:rsidR="00DB3397" w:rsidRDefault="00F94FBF">
      <w:pPr>
        <w:pStyle w:val="BodyText"/>
        <w:ind w:left="170"/>
        <w:rPr>
          <w:sz w:val="20"/>
        </w:rPr>
      </w:pPr>
      <w:r>
        <w:rPr>
          <w:noProof/>
          <w:sz w:val="20"/>
        </w:rPr>
        <w:drawing>
          <wp:inline distT="0" distB="0" distL="0" distR="0" wp14:anchorId="6366E133" wp14:editId="78FDAF1C">
            <wp:extent cx="2970284" cy="4831175"/>
            <wp:effectExtent l="0" t="0" r="0" b="0"/>
            <wp:docPr id="21" name="Image 21" descr="Image of Trinity Ford, President, PW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Image of Trinity Ford, President, PWDA"/>
                    <pic:cNvPicPr/>
                  </pic:nvPicPr>
                  <pic:blipFill>
                    <a:blip r:embed="rId28" cstate="email">
                      <a:extLst>
                        <a:ext uri="{28A0092B-C50C-407E-A947-70E740481C1C}">
                          <a14:useLocalDpi xmlns:a14="http://schemas.microsoft.com/office/drawing/2010/main"/>
                        </a:ext>
                      </a:extLst>
                    </a:blip>
                    <a:stretch>
                      <a:fillRect/>
                    </a:stretch>
                  </pic:blipFill>
                  <pic:spPr>
                    <a:xfrm>
                      <a:off x="0" y="0"/>
                      <a:ext cx="2970284" cy="4831175"/>
                    </a:xfrm>
                    <a:prstGeom prst="rect">
                      <a:avLst/>
                    </a:prstGeom>
                  </pic:spPr>
                </pic:pic>
              </a:graphicData>
            </a:graphic>
          </wp:inline>
        </w:drawing>
      </w:r>
    </w:p>
    <w:p w14:paraId="6366D562" w14:textId="77777777" w:rsidR="00DB3397" w:rsidRDefault="00F94FBF">
      <w:pPr>
        <w:pStyle w:val="BodyText"/>
        <w:spacing w:before="164"/>
        <w:ind w:left="170"/>
      </w:pPr>
      <w:r>
        <w:rPr>
          <w:color w:val="005496"/>
        </w:rPr>
        <w:t>Trinity</w:t>
      </w:r>
      <w:r>
        <w:rPr>
          <w:color w:val="005496"/>
          <w:spacing w:val="-3"/>
        </w:rPr>
        <w:t xml:space="preserve"> </w:t>
      </w:r>
      <w:r>
        <w:rPr>
          <w:color w:val="005496"/>
        </w:rPr>
        <w:t>Ford,</w:t>
      </w:r>
      <w:r>
        <w:rPr>
          <w:color w:val="005496"/>
          <w:spacing w:val="-3"/>
        </w:rPr>
        <w:t xml:space="preserve"> </w:t>
      </w:r>
      <w:r>
        <w:rPr>
          <w:color w:val="005496"/>
        </w:rPr>
        <w:t>President,</w:t>
      </w:r>
      <w:r>
        <w:rPr>
          <w:color w:val="005496"/>
          <w:spacing w:val="-3"/>
        </w:rPr>
        <w:t xml:space="preserve"> </w:t>
      </w:r>
      <w:r>
        <w:rPr>
          <w:color w:val="005496"/>
          <w:spacing w:val="-2"/>
        </w:rPr>
        <w:t>PWDA.</w:t>
      </w:r>
    </w:p>
    <w:p w14:paraId="6366D563" w14:textId="77777777" w:rsidR="00DB3397" w:rsidRDefault="00DB3397">
      <w:pPr>
        <w:pStyle w:val="BodyText"/>
        <w:sectPr w:rsidR="00DB3397">
          <w:type w:val="continuous"/>
          <w:pgSz w:w="11910" w:h="16840"/>
          <w:pgMar w:top="1000" w:right="0" w:bottom="280" w:left="850" w:header="0" w:footer="668" w:gutter="0"/>
          <w:cols w:num="2" w:space="720" w:equalWidth="0">
            <w:col w:w="4889" w:space="270"/>
            <w:col w:w="5901"/>
          </w:cols>
        </w:sectPr>
      </w:pPr>
    </w:p>
    <w:p w14:paraId="6366D564" w14:textId="77777777" w:rsidR="00DB3397" w:rsidRDefault="00DB3397">
      <w:pPr>
        <w:pStyle w:val="BodyText"/>
        <w:spacing w:before="3"/>
        <w:rPr>
          <w:sz w:val="16"/>
        </w:rPr>
      </w:pPr>
    </w:p>
    <w:p w14:paraId="6366D565" w14:textId="77777777" w:rsidR="00DB3397" w:rsidRDefault="00DB3397">
      <w:pPr>
        <w:pStyle w:val="BodyText"/>
        <w:rPr>
          <w:sz w:val="16"/>
        </w:rPr>
        <w:sectPr w:rsidR="00DB3397">
          <w:pgSz w:w="11910" w:h="16840"/>
          <w:pgMar w:top="1920" w:right="0" w:bottom="840" w:left="850" w:header="0" w:footer="653" w:gutter="0"/>
          <w:cols w:space="720"/>
        </w:sectPr>
      </w:pPr>
    </w:p>
    <w:p w14:paraId="6366D566" w14:textId="77777777" w:rsidR="00DB3397" w:rsidRDefault="00F94FBF">
      <w:pPr>
        <w:pStyle w:val="BodyText"/>
        <w:spacing w:before="92" w:line="312" w:lineRule="auto"/>
        <w:ind w:left="170" w:right="291"/>
        <w:jc w:val="both"/>
      </w:pPr>
      <w:r>
        <w:rPr>
          <w:noProof/>
        </w:rPr>
        <mc:AlternateContent>
          <mc:Choice Requires="wpg">
            <w:drawing>
              <wp:anchor distT="0" distB="0" distL="0" distR="0" simplePos="0" relativeHeight="251658240" behindDoc="0" locked="0" layoutInCell="1" allowOverlap="1" wp14:anchorId="6366E135" wp14:editId="153C95D9">
                <wp:simplePos x="0" y="0"/>
                <wp:positionH relativeFrom="page">
                  <wp:posOffset>5058154</wp:posOffset>
                </wp:positionH>
                <wp:positionV relativeFrom="page">
                  <wp:posOffset>8693863</wp:posOffset>
                </wp:positionV>
                <wp:extent cx="2501900" cy="1998345"/>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23" name="Graphic 23"/>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24" name="Graphic 24"/>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25" name="Graphic 25"/>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77ED46A3" id="Group 22" o:spid="_x0000_s1026" alt="&quot;&quot;" style="position:absolute;margin-left:398.3pt;margin-top:684.55pt;width:197pt;height:157.35pt;z-index:15726080;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">
                <v:shape id="Graphic 23"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" path="m189351,l146906,7298,107428,23218,72216,46887,42569,77433,19785,113982,5162,155663,,201602,,710351r844773,433722l844773,305783,277952,14760,233466,2196,189351,xe" fillcolor="#68c28d" stroked="f">
                  <v:path arrowok="t"/>
                </v:shape>
                <v:shape id="Graphic 24"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" path="m189356,l146911,7299,107433,23220,72220,46891,42572,77437,19786,113986,5163,155665,,201601r,903095l755662,1104696r,-844663l277952,14758,233469,2195,189356,xe" fillcolor="#1fbcee" stroked="f">
                  <v:path arrowok="t"/>
                </v:shape>
                <v:shape id="Graphic 25"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" path="m189345,l146902,7299,107426,23220,72215,46891,42568,77437,19785,113986,5162,155665,,201601,,1622651r1746169,l1746169,768595,277939,14758,233457,2195,189345,xe" fillcolor="#025596" stroked="f">
                  <v:path arrowok="t"/>
                </v:shape>
                <w10:wrap anchorx="page" anchory="page"/>
              </v:group>
            </w:pict>
          </mc:Fallback>
        </mc:AlternateContent>
      </w:r>
      <w:r>
        <w:t>Personally,</w:t>
      </w:r>
      <w:r>
        <w:rPr>
          <w:spacing w:val="-1"/>
        </w:rPr>
        <w:t xml:space="preserve"> </w:t>
      </w:r>
      <w:r>
        <w:t>it</w:t>
      </w:r>
      <w:r>
        <w:rPr>
          <w:spacing w:val="-1"/>
        </w:rPr>
        <w:t xml:space="preserve"> </w:t>
      </w:r>
      <w:r>
        <w:t>was</w:t>
      </w:r>
      <w:r>
        <w:rPr>
          <w:spacing w:val="-1"/>
        </w:rPr>
        <w:t xml:space="preserve"> </w:t>
      </w:r>
      <w:r>
        <w:t>an</w:t>
      </w:r>
      <w:r>
        <w:rPr>
          <w:spacing w:val="-1"/>
        </w:rPr>
        <w:t xml:space="preserve"> </w:t>
      </w:r>
      <w:r>
        <w:t>honour</w:t>
      </w:r>
      <w:r>
        <w:rPr>
          <w:spacing w:val="-1"/>
        </w:rPr>
        <w:t xml:space="preserve"> </w:t>
      </w:r>
      <w:r>
        <w:t>to</w:t>
      </w:r>
      <w:r>
        <w:rPr>
          <w:spacing w:val="-1"/>
        </w:rPr>
        <w:t xml:space="preserve"> </w:t>
      </w:r>
      <w:r>
        <w:t>represent PWDA</w:t>
      </w:r>
      <w:r>
        <w:rPr>
          <w:spacing w:val="-17"/>
        </w:rPr>
        <w:t xml:space="preserve"> </w:t>
      </w:r>
      <w:r>
        <w:t>–</w:t>
      </w:r>
      <w:r>
        <w:rPr>
          <w:spacing w:val="-4"/>
        </w:rPr>
        <w:t xml:space="preserve"> </w:t>
      </w:r>
      <w:r>
        <w:t>and</w:t>
      </w:r>
      <w:r>
        <w:rPr>
          <w:spacing w:val="-4"/>
        </w:rPr>
        <w:t xml:space="preserve"> </w:t>
      </w:r>
      <w:r>
        <w:t>trans</w:t>
      </w:r>
      <w:r>
        <w:rPr>
          <w:spacing w:val="-4"/>
        </w:rPr>
        <w:t xml:space="preserve"> </w:t>
      </w:r>
      <w:r>
        <w:t>people</w:t>
      </w:r>
      <w:r>
        <w:rPr>
          <w:spacing w:val="-4"/>
        </w:rPr>
        <w:t xml:space="preserve"> </w:t>
      </w:r>
      <w:r>
        <w:t>–</w:t>
      </w:r>
      <w:r>
        <w:rPr>
          <w:spacing w:val="-4"/>
        </w:rPr>
        <w:t xml:space="preserve"> </w:t>
      </w:r>
      <w:r>
        <w:t>at</w:t>
      </w:r>
      <w:r>
        <w:rPr>
          <w:spacing w:val="-4"/>
        </w:rPr>
        <w:t xml:space="preserve"> </w:t>
      </w:r>
      <w:r>
        <w:t>the</w:t>
      </w:r>
      <w:r>
        <w:rPr>
          <w:spacing w:val="-4"/>
        </w:rPr>
        <w:t xml:space="preserve"> </w:t>
      </w:r>
      <w:r>
        <w:t>United Nations</w:t>
      </w:r>
      <w:r>
        <w:rPr>
          <w:spacing w:val="-6"/>
        </w:rPr>
        <w:t xml:space="preserve"> </w:t>
      </w:r>
      <w:r>
        <w:t>69</w:t>
      </w:r>
      <w:r>
        <w:rPr>
          <w:position w:val="8"/>
          <w:sz w:val="14"/>
        </w:rPr>
        <w:t>th</w:t>
      </w:r>
      <w:r>
        <w:rPr>
          <w:spacing w:val="20"/>
          <w:position w:val="8"/>
          <w:sz w:val="14"/>
        </w:rPr>
        <w:t xml:space="preserve"> </w:t>
      </w:r>
      <w:r>
        <w:t>Commission</w:t>
      </w:r>
      <w:r>
        <w:rPr>
          <w:spacing w:val="-6"/>
        </w:rPr>
        <w:t xml:space="preserve"> </w:t>
      </w:r>
      <w:r>
        <w:t>on</w:t>
      </w:r>
      <w:r>
        <w:rPr>
          <w:spacing w:val="-6"/>
        </w:rPr>
        <w:t xml:space="preserve"> </w:t>
      </w:r>
      <w:r>
        <w:t>the</w:t>
      </w:r>
      <w:r>
        <w:rPr>
          <w:spacing w:val="-6"/>
        </w:rPr>
        <w:t xml:space="preserve"> </w:t>
      </w:r>
      <w:r>
        <w:t>Status</w:t>
      </w:r>
      <w:r>
        <w:rPr>
          <w:spacing w:val="-6"/>
        </w:rPr>
        <w:t xml:space="preserve"> </w:t>
      </w:r>
      <w:r>
        <w:t>of Women (CSW69) in New York this year.</w:t>
      </w:r>
    </w:p>
    <w:p w14:paraId="6366D567" w14:textId="77777777" w:rsidR="00DB3397" w:rsidRDefault="00F94FBF">
      <w:pPr>
        <w:pStyle w:val="BodyText"/>
        <w:spacing w:before="5" w:line="312" w:lineRule="auto"/>
        <w:ind w:left="170" w:right="38"/>
      </w:pPr>
      <w:r>
        <w:t>I spoke as part of our collaboration with Women With Disabilities Australia, using that platform to speak truth in a space where</w:t>
      </w:r>
      <w:r>
        <w:rPr>
          <w:spacing w:val="-5"/>
        </w:rPr>
        <w:t xml:space="preserve"> </w:t>
      </w:r>
      <w:r>
        <w:t>disabled</w:t>
      </w:r>
      <w:r>
        <w:rPr>
          <w:spacing w:val="-5"/>
        </w:rPr>
        <w:t xml:space="preserve"> </w:t>
      </w:r>
      <w:r>
        <w:t>voices</w:t>
      </w:r>
      <w:r>
        <w:rPr>
          <w:spacing w:val="-5"/>
        </w:rPr>
        <w:t xml:space="preserve"> </w:t>
      </w:r>
      <w:r>
        <w:t>are</w:t>
      </w:r>
      <w:r>
        <w:rPr>
          <w:spacing w:val="-5"/>
        </w:rPr>
        <w:t xml:space="preserve"> </w:t>
      </w:r>
      <w:r>
        <w:t>too</w:t>
      </w:r>
      <w:r>
        <w:rPr>
          <w:spacing w:val="-5"/>
        </w:rPr>
        <w:t xml:space="preserve"> </w:t>
      </w:r>
      <w:r>
        <w:t>often</w:t>
      </w:r>
      <w:r>
        <w:rPr>
          <w:spacing w:val="-5"/>
        </w:rPr>
        <w:t xml:space="preserve"> </w:t>
      </w:r>
      <w:r>
        <w:t>erased. More</w:t>
      </w:r>
      <w:r>
        <w:rPr>
          <w:spacing w:val="-13"/>
        </w:rPr>
        <w:t xml:space="preserve"> </w:t>
      </w:r>
      <w:r>
        <w:t>recently,</w:t>
      </w:r>
      <w:r>
        <w:rPr>
          <w:spacing w:val="-13"/>
        </w:rPr>
        <w:t xml:space="preserve"> </w:t>
      </w:r>
      <w:r>
        <w:t>our</w:t>
      </w:r>
      <w:r>
        <w:rPr>
          <w:spacing w:val="-13"/>
        </w:rPr>
        <w:t xml:space="preserve"> </w:t>
      </w:r>
      <w:r>
        <w:t>delegates</w:t>
      </w:r>
      <w:r>
        <w:rPr>
          <w:spacing w:val="-13"/>
        </w:rPr>
        <w:t xml:space="preserve"> </w:t>
      </w:r>
      <w:r>
        <w:t>Steph</w:t>
      </w:r>
      <w:r>
        <w:rPr>
          <w:spacing w:val="-17"/>
        </w:rPr>
        <w:t xml:space="preserve"> </w:t>
      </w:r>
      <w:r>
        <w:t>Travers, Alexandra</w:t>
      </w:r>
      <w:r>
        <w:rPr>
          <w:spacing w:val="-1"/>
        </w:rPr>
        <w:t xml:space="preserve"> </w:t>
      </w:r>
      <w:r>
        <w:t>Bignell,</w:t>
      </w:r>
      <w:r>
        <w:rPr>
          <w:spacing w:val="-1"/>
        </w:rPr>
        <w:t xml:space="preserve"> </w:t>
      </w:r>
      <w:r>
        <w:t>and</w:t>
      </w:r>
      <w:r>
        <w:rPr>
          <w:spacing w:val="-1"/>
        </w:rPr>
        <w:t xml:space="preserve"> </w:t>
      </w:r>
      <w:r>
        <w:t>Deputy</w:t>
      </w:r>
      <w:r>
        <w:rPr>
          <w:spacing w:val="-1"/>
        </w:rPr>
        <w:t xml:space="preserve"> </w:t>
      </w:r>
      <w:r>
        <w:t>CEO</w:t>
      </w:r>
      <w:r>
        <w:rPr>
          <w:spacing w:val="-1"/>
        </w:rPr>
        <w:t xml:space="preserve"> </w:t>
      </w:r>
      <w:r>
        <w:t>Megan Spindler-Smith represented PWDA at</w:t>
      </w:r>
    </w:p>
    <w:p w14:paraId="6366D568" w14:textId="77777777" w:rsidR="00DB3397" w:rsidRDefault="00F94FBF">
      <w:pPr>
        <w:pStyle w:val="BodyText"/>
        <w:spacing w:before="9" w:line="312" w:lineRule="auto"/>
        <w:ind w:left="170" w:right="256" w:hanging="1"/>
      </w:pPr>
      <w:r>
        <w:t>the 18</w:t>
      </w:r>
      <w:r>
        <w:rPr>
          <w:position w:val="8"/>
          <w:sz w:val="14"/>
        </w:rPr>
        <w:t>th</w:t>
      </w:r>
      <w:r>
        <w:rPr>
          <w:spacing w:val="34"/>
          <w:position w:val="8"/>
          <w:sz w:val="14"/>
        </w:rPr>
        <w:t xml:space="preserve"> </w:t>
      </w:r>
      <w:r>
        <w:t>Conference of the States Parties (COSP18),</w:t>
      </w:r>
      <w:r>
        <w:rPr>
          <w:spacing w:val="-10"/>
        </w:rPr>
        <w:t xml:space="preserve"> </w:t>
      </w:r>
      <w:r>
        <w:t>where</w:t>
      </w:r>
      <w:r>
        <w:rPr>
          <w:spacing w:val="-10"/>
        </w:rPr>
        <w:t xml:space="preserve"> </w:t>
      </w:r>
      <w:r>
        <w:t>they</w:t>
      </w:r>
      <w:r>
        <w:rPr>
          <w:spacing w:val="-10"/>
        </w:rPr>
        <w:t xml:space="preserve"> </w:t>
      </w:r>
      <w:r>
        <w:t>proudly</w:t>
      </w:r>
      <w:r>
        <w:rPr>
          <w:spacing w:val="-10"/>
        </w:rPr>
        <w:t xml:space="preserve"> </w:t>
      </w:r>
      <w:r>
        <w:t xml:space="preserve">supported the diversity of our members and spoke on a number of intersectional issues for First Nations and LGBTQIA+ people with </w:t>
      </w:r>
      <w:r>
        <w:rPr>
          <w:spacing w:val="-2"/>
        </w:rPr>
        <w:t>disability.</w:t>
      </w:r>
    </w:p>
    <w:p w14:paraId="6366D569" w14:textId="77777777" w:rsidR="00DB3397" w:rsidRDefault="00F94FBF">
      <w:pPr>
        <w:pStyle w:val="BodyText"/>
        <w:spacing w:before="234" w:line="312" w:lineRule="auto"/>
        <w:ind w:left="170" w:right="604"/>
      </w:pPr>
      <w:r>
        <w:t>I also pay my respects, on behalf of the</w:t>
      </w:r>
      <w:r>
        <w:rPr>
          <w:spacing w:val="-8"/>
        </w:rPr>
        <w:t xml:space="preserve"> </w:t>
      </w:r>
      <w:r>
        <w:t>organisation,</w:t>
      </w:r>
      <w:r>
        <w:rPr>
          <w:spacing w:val="-8"/>
        </w:rPr>
        <w:t xml:space="preserve"> </w:t>
      </w:r>
      <w:r>
        <w:t>to</w:t>
      </w:r>
      <w:r>
        <w:rPr>
          <w:spacing w:val="-8"/>
        </w:rPr>
        <w:t xml:space="preserve"> </w:t>
      </w:r>
      <w:r>
        <w:t>our</w:t>
      </w:r>
      <w:r>
        <w:rPr>
          <w:spacing w:val="-8"/>
        </w:rPr>
        <w:t xml:space="preserve"> </w:t>
      </w:r>
      <w:r>
        <w:t>members</w:t>
      </w:r>
      <w:r>
        <w:rPr>
          <w:spacing w:val="-8"/>
        </w:rPr>
        <w:t xml:space="preserve"> </w:t>
      </w:r>
      <w:r>
        <w:t>and</w:t>
      </w:r>
    </w:p>
    <w:p w14:paraId="6366D56A" w14:textId="77777777" w:rsidR="00DB3397" w:rsidRDefault="00F94FBF">
      <w:pPr>
        <w:pStyle w:val="BodyText"/>
        <w:spacing w:before="2" w:line="312" w:lineRule="auto"/>
        <w:ind w:left="170"/>
      </w:pPr>
      <w:r>
        <w:t>people with disability who died this year. This includes disability advocate and longtime</w:t>
      </w:r>
      <w:r>
        <w:rPr>
          <w:spacing w:val="-7"/>
        </w:rPr>
        <w:t xml:space="preserve"> </w:t>
      </w:r>
      <w:r>
        <w:t>member</w:t>
      </w:r>
      <w:r>
        <w:rPr>
          <w:spacing w:val="-7"/>
        </w:rPr>
        <w:t xml:space="preserve"> </w:t>
      </w:r>
      <w:r>
        <w:t>Glenda</w:t>
      </w:r>
      <w:r>
        <w:rPr>
          <w:spacing w:val="-7"/>
        </w:rPr>
        <w:t xml:space="preserve"> </w:t>
      </w:r>
      <w:r>
        <w:t>Lee</w:t>
      </w:r>
      <w:r>
        <w:rPr>
          <w:spacing w:val="-7"/>
        </w:rPr>
        <w:t xml:space="preserve"> </w:t>
      </w:r>
      <w:r>
        <w:t>–</w:t>
      </w:r>
      <w:r>
        <w:rPr>
          <w:spacing w:val="-7"/>
        </w:rPr>
        <w:t xml:space="preserve"> </w:t>
      </w:r>
      <w:r>
        <w:t>the</w:t>
      </w:r>
      <w:r>
        <w:rPr>
          <w:spacing w:val="-7"/>
        </w:rPr>
        <w:t xml:space="preserve"> </w:t>
      </w:r>
      <w:r>
        <w:t>“feisty crip” who helped establish the Physical Disability Council of South Australia. We remember PWDA member Peter Lane- Collett,</w:t>
      </w:r>
      <w:r>
        <w:rPr>
          <w:spacing w:val="-2"/>
        </w:rPr>
        <w:t xml:space="preserve"> </w:t>
      </w:r>
      <w:r>
        <w:t>who</w:t>
      </w:r>
      <w:r>
        <w:rPr>
          <w:spacing w:val="-2"/>
        </w:rPr>
        <w:t xml:space="preserve"> </w:t>
      </w:r>
      <w:r>
        <w:t>passed</w:t>
      </w:r>
      <w:r>
        <w:rPr>
          <w:spacing w:val="-2"/>
        </w:rPr>
        <w:t xml:space="preserve"> </w:t>
      </w:r>
      <w:r>
        <w:t>away</w:t>
      </w:r>
      <w:r>
        <w:rPr>
          <w:spacing w:val="-2"/>
        </w:rPr>
        <w:t xml:space="preserve"> </w:t>
      </w:r>
      <w:r>
        <w:t>in</w:t>
      </w:r>
      <w:r>
        <w:rPr>
          <w:spacing w:val="-2"/>
        </w:rPr>
        <w:t xml:space="preserve"> </w:t>
      </w:r>
      <w:r>
        <w:t>January</w:t>
      </w:r>
      <w:r>
        <w:rPr>
          <w:spacing w:val="-2"/>
        </w:rPr>
        <w:t xml:space="preserve"> </w:t>
      </w:r>
      <w:r>
        <w:t>after bravely fighting COVID-19 in hospital.</w:t>
      </w:r>
    </w:p>
    <w:p w14:paraId="6366D56B" w14:textId="77777777" w:rsidR="00DB3397" w:rsidRDefault="00F94FBF">
      <w:pPr>
        <w:pStyle w:val="BodyText"/>
        <w:spacing w:before="10" w:line="312" w:lineRule="auto"/>
        <w:ind w:left="170" w:right="256"/>
      </w:pPr>
      <w:r>
        <w:t>We also mourn the losses of members Jennifer Ashton and John Gordon, and the</w:t>
      </w:r>
      <w:r>
        <w:rPr>
          <w:spacing w:val="-7"/>
        </w:rPr>
        <w:t xml:space="preserve"> </w:t>
      </w:r>
      <w:r>
        <w:t>many</w:t>
      </w:r>
      <w:r>
        <w:rPr>
          <w:spacing w:val="-7"/>
        </w:rPr>
        <w:t xml:space="preserve"> </w:t>
      </w:r>
      <w:r>
        <w:t>disabled</w:t>
      </w:r>
      <w:r>
        <w:rPr>
          <w:spacing w:val="-7"/>
        </w:rPr>
        <w:t xml:space="preserve"> </w:t>
      </w:r>
      <w:r>
        <w:t>people</w:t>
      </w:r>
      <w:r>
        <w:rPr>
          <w:spacing w:val="-7"/>
        </w:rPr>
        <w:t xml:space="preserve"> </w:t>
      </w:r>
      <w:r>
        <w:t>who</w:t>
      </w:r>
      <w:r>
        <w:rPr>
          <w:spacing w:val="-7"/>
        </w:rPr>
        <w:t xml:space="preserve"> </w:t>
      </w:r>
      <w:r>
        <w:t>died</w:t>
      </w:r>
      <w:r>
        <w:rPr>
          <w:spacing w:val="-7"/>
        </w:rPr>
        <w:t xml:space="preserve"> </w:t>
      </w:r>
      <w:r>
        <w:t>from abuse,</w:t>
      </w:r>
      <w:r>
        <w:rPr>
          <w:spacing w:val="-2"/>
        </w:rPr>
        <w:t xml:space="preserve"> </w:t>
      </w:r>
      <w:r>
        <w:t>neglect,</w:t>
      </w:r>
      <w:r>
        <w:rPr>
          <w:spacing w:val="-1"/>
        </w:rPr>
        <w:t xml:space="preserve"> </w:t>
      </w:r>
      <w:r>
        <w:t>and</w:t>
      </w:r>
      <w:r>
        <w:rPr>
          <w:spacing w:val="-1"/>
        </w:rPr>
        <w:t xml:space="preserve"> </w:t>
      </w:r>
      <w:r>
        <w:t>exploitation,</w:t>
      </w:r>
      <w:r>
        <w:rPr>
          <w:spacing w:val="-1"/>
        </w:rPr>
        <w:t xml:space="preserve"> </w:t>
      </w:r>
      <w:r>
        <w:t>often</w:t>
      </w:r>
      <w:r>
        <w:rPr>
          <w:spacing w:val="-1"/>
        </w:rPr>
        <w:t xml:space="preserve"> </w:t>
      </w:r>
      <w:r>
        <w:rPr>
          <w:spacing w:val="-5"/>
        </w:rPr>
        <w:t>in</w:t>
      </w:r>
    </w:p>
    <w:p w14:paraId="6366D56C" w14:textId="77777777" w:rsidR="00DB3397" w:rsidRDefault="00F94FBF">
      <w:pPr>
        <w:pStyle w:val="BodyText"/>
        <w:spacing w:before="5" w:line="312" w:lineRule="auto"/>
        <w:ind w:left="170"/>
      </w:pPr>
      <w:r>
        <w:t>segregated</w:t>
      </w:r>
      <w:r>
        <w:rPr>
          <w:spacing w:val="-10"/>
        </w:rPr>
        <w:t xml:space="preserve"> </w:t>
      </w:r>
      <w:r>
        <w:t>settings</w:t>
      </w:r>
      <w:r>
        <w:rPr>
          <w:spacing w:val="-10"/>
        </w:rPr>
        <w:t xml:space="preserve"> </w:t>
      </w:r>
      <w:r>
        <w:t>and</w:t>
      </w:r>
      <w:r>
        <w:rPr>
          <w:spacing w:val="-10"/>
        </w:rPr>
        <w:t xml:space="preserve"> </w:t>
      </w:r>
      <w:r>
        <w:t>closed</w:t>
      </w:r>
      <w:r>
        <w:rPr>
          <w:spacing w:val="-10"/>
        </w:rPr>
        <w:t xml:space="preserve"> </w:t>
      </w:r>
      <w:r>
        <w:t>institutions, whose names are not always known to us.</w:t>
      </w:r>
    </w:p>
    <w:p w14:paraId="6366D56D" w14:textId="77777777" w:rsidR="00DB3397" w:rsidRDefault="00F94FBF">
      <w:pPr>
        <w:pStyle w:val="BodyText"/>
        <w:spacing w:before="229" w:line="312" w:lineRule="auto"/>
        <w:ind w:left="170"/>
      </w:pPr>
      <w:r>
        <w:t>PWDA</w:t>
      </w:r>
      <w:r>
        <w:rPr>
          <w:spacing w:val="-17"/>
        </w:rPr>
        <w:t xml:space="preserve"> </w:t>
      </w:r>
      <w:r>
        <w:t>gives</w:t>
      </w:r>
      <w:r>
        <w:rPr>
          <w:spacing w:val="-7"/>
        </w:rPr>
        <w:t xml:space="preserve"> </w:t>
      </w:r>
      <w:r>
        <w:t>deep</w:t>
      </w:r>
      <w:r>
        <w:rPr>
          <w:spacing w:val="-6"/>
        </w:rPr>
        <w:t xml:space="preserve"> </w:t>
      </w:r>
      <w:r>
        <w:t>thanks</w:t>
      </w:r>
      <w:r>
        <w:rPr>
          <w:spacing w:val="-6"/>
        </w:rPr>
        <w:t xml:space="preserve"> </w:t>
      </w:r>
      <w:r>
        <w:t>to</w:t>
      </w:r>
      <w:r>
        <w:rPr>
          <w:spacing w:val="-6"/>
        </w:rPr>
        <w:t xml:space="preserve"> </w:t>
      </w:r>
      <w:r>
        <w:t>the</w:t>
      </w:r>
      <w:r>
        <w:rPr>
          <w:spacing w:val="-6"/>
        </w:rPr>
        <w:t xml:space="preserve"> </w:t>
      </w:r>
      <w:r>
        <w:t>Centre</w:t>
      </w:r>
      <w:r>
        <w:rPr>
          <w:spacing w:val="-6"/>
        </w:rPr>
        <w:t xml:space="preserve"> </w:t>
      </w:r>
      <w:r>
        <w:t>for Inclusive Design (CFID), who in closing</w:t>
      </w:r>
    </w:p>
    <w:p w14:paraId="6366D56E" w14:textId="77777777" w:rsidR="00DB3397" w:rsidRDefault="00F94FBF">
      <w:pPr>
        <w:pStyle w:val="BodyText"/>
        <w:spacing w:before="92" w:line="312" w:lineRule="auto"/>
        <w:ind w:left="170" w:right="1067"/>
      </w:pPr>
      <w:r>
        <w:br w:type="column"/>
      </w:r>
      <w:r>
        <w:t>down</w:t>
      </w:r>
      <w:r>
        <w:rPr>
          <w:spacing w:val="-6"/>
        </w:rPr>
        <w:t xml:space="preserve"> </w:t>
      </w:r>
      <w:r>
        <w:t>last</w:t>
      </w:r>
      <w:r>
        <w:rPr>
          <w:spacing w:val="-6"/>
        </w:rPr>
        <w:t xml:space="preserve"> </w:t>
      </w:r>
      <w:r>
        <w:t>year,</w:t>
      </w:r>
      <w:r>
        <w:rPr>
          <w:spacing w:val="-6"/>
        </w:rPr>
        <w:t xml:space="preserve"> </w:t>
      </w:r>
      <w:r>
        <w:t>selected</w:t>
      </w:r>
      <w:r>
        <w:rPr>
          <w:spacing w:val="-6"/>
        </w:rPr>
        <w:t xml:space="preserve"> </w:t>
      </w:r>
      <w:r>
        <w:t>our</w:t>
      </w:r>
      <w:r>
        <w:rPr>
          <w:spacing w:val="-6"/>
        </w:rPr>
        <w:t xml:space="preserve"> </w:t>
      </w:r>
      <w:r>
        <w:t>organisation</w:t>
      </w:r>
      <w:r>
        <w:rPr>
          <w:spacing w:val="-6"/>
        </w:rPr>
        <w:t xml:space="preserve"> </w:t>
      </w:r>
      <w:r>
        <w:t>to inherit their assets. This includes valuable inclusive design resources which we are platforming. We are also establishing an emerging</w:t>
      </w:r>
      <w:r>
        <w:rPr>
          <w:spacing w:val="-7"/>
        </w:rPr>
        <w:t xml:space="preserve"> </w:t>
      </w:r>
      <w:r>
        <w:t>leaders</w:t>
      </w:r>
      <w:r>
        <w:rPr>
          <w:spacing w:val="-7"/>
        </w:rPr>
        <w:t xml:space="preserve"> </w:t>
      </w:r>
      <w:r>
        <w:t>scholarship</w:t>
      </w:r>
      <w:r>
        <w:rPr>
          <w:spacing w:val="-7"/>
        </w:rPr>
        <w:t xml:space="preserve"> </w:t>
      </w:r>
      <w:r>
        <w:t>with</w:t>
      </w:r>
      <w:r>
        <w:rPr>
          <w:spacing w:val="-7"/>
        </w:rPr>
        <w:t xml:space="preserve"> </w:t>
      </w:r>
      <w:r>
        <w:t>a</w:t>
      </w:r>
      <w:r>
        <w:rPr>
          <w:spacing w:val="-7"/>
        </w:rPr>
        <w:t xml:space="preserve"> </w:t>
      </w:r>
      <w:r>
        <w:t xml:space="preserve">portion of the funds, to carry on part of CFID’s </w:t>
      </w:r>
      <w:r>
        <w:rPr>
          <w:spacing w:val="-2"/>
        </w:rPr>
        <w:t>mission.</w:t>
      </w:r>
    </w:p>
    <w:p w14:paraId="6366D56F" w14:textId="77777777" w:rsidR="00DB3397" w:rsidRDefault="00F94FBF">
      <w:pPr>
        <w:pStyle w:val="BodyText"/>
        <w:spacing w:before="236" w:line="312" w:lineRule="auto"/>
        <w:ind w:left="170" w:right="1067"/>
      </w:pPr>
      <w:r>
        <w:t>It has been a big year.</w:t>
      </w:r>
      <w:r>
        <w:rPr>
          <w:spacing w:val="-4"/>
        </w:rPr>
        <w:t xml:space="preserve"> </w:t>
      </w:r>
      <w:r>
        <w:t>All of us in the disability rights movement carry a serious weight on our shoulders, to build ourselves a better world. So PWDA is not slowing down, and we thank everyone in our community</w:t>
      </w:r>
      <w:r>
        <w:rPr>
          <w:spacing w:val="-9"/>
        </w:rPr>
        <w:t xml:space="preserve"> </w:t>
      </w:r>
      <w:r>
        <w:t>for</w:t>
      </w:r>
      <w:r>
        <w:rPr>
          <w:spacing w:val="-9"/>
        </w:rPr>
        <w:t xml:space="preserve"> </w:t>
      </w:r>
      <w:r>
        <w:t>your</w:t>
      </w:r>
      <w:r>
        <w:rPr>
          <w:spacing w:val="-9"/>
        </w:rPr>
        <w:t xml:space="preserve"> </w:t>
      </w:r>
      <w:r>
        <w:t>energy,</w:t>
      </w:r>
      <w:r>
        <w:rPr>
          <w:spacing w:val="-9"/>
        </w:rPr>
        <w:t xml:space="preserve"> </w:t>
      </w:r>
      <w:r>
        <w:t>your</w:t>
      </w:r>
      <w:r>
        <w:rPr>
          <w:spacing w:val="-9"/>
        </w:rPr>
        <w:t xml:space="preserve"> </w:t>
      </w:r>
      <w:r>
        <w:t>ideas,</w:t>
      </w:r>
      <w:r>
        <w:rPr>
          <w:spacing w:val="-9"/>
        </w:rPr>
        <w:t xml:space="preserve"> </w:t>
      </w:r>
      <w:r>
        <w:t>and your commitment.</w:t>
      </w:r>
    </w:p>
    <w:p w14:paraId="6366D570" w14:textId="77777777" w:rsidR="00DB3397" w:rsidRDefault="00F94FBF">
      <w:pPr>
        <w:pStyle w:val="BodyText"/>
        <w:spacing w:before="235" w:line="312" w:lineRule="auto"/>
        <w:ind w:left="170" w:right="1121"/>
      </w:pPr>
      <w:r>
        <w:t>It has been my great honour to serve as your</w:t>
      </w:r>
      <w:r>
        <w:rPr>
          <w:spacing w:val="-9"/>
        </w:rPr>
        <w:t xml:space="preserve"> </w:t>
      </w:r>
      <w:r>
        <w:t>President</w:t>
      </w:r>
      <w:r>
        <w:rPr>
          <w:spacing w:val="-7"/>
        </w:rPr>
        <w:t xml:space="preserve"> </w:t>
      </w:r>
      <w:r>
        <w:t>this</w:t>
      </w:r>
      <w:r>
        <w:rPr>
          <w:spacing w:val="-7"/>
        </w:rPr>
        <w:t xml:space="preserve"> </w:t>
      </w:r>
      <w:r>
        <w:t>year.</w:t>
      </w:r>
      <w:r>
        <w:rPr>
          <w:spacing w:val="-17"/>
        </w:rPr>
        <w:t xml:space="preserve"> </w:t>
      </w:r>
      <w:r>
        <w:t>At</w:t>
      </w:r>
      <w:r>
        <w:rPr>
          <w:spacing w:val="-7"/>
        </w:rPr>
        <w:t xml:space="preserve"> </w:t>
      </w:r>
      <w:r>
        <w:t>my</w:t>
      </w:r>
      <w:r>
        <w:rPr>
          <w:spacing w:val="-7"/>
        </w:rPr>
        <w:t xml:space="preserve"> </w:t>
      </w:r>
      <w:r>
        <w:t>first</w:t>
      </w:r>
      <w:r>
        <w:rPr>
          <w:spacing w:val="-7"/>
        </w:rPr>
        <w:t xml:space="preserve"> </w:t>
      </w:r>
      <w:r>
        <w:t>address to the membership, I introduced myself as</w:t>
      </w:r>
      <w:r>
        <w:rPr>
          <w:spacing w:val="40"/>
        </w:rPr>
        <w:t xml:space="preserve"> </w:t>
      </w:r>
      <w:r>
        <w:t>a training lawyer and disability advocate. It was a natural decision to put my career on the backburner when I was asked to lead this</w:t>
      </w:r>
      <w:r>
        <w:rPr>
          <w:spacing w:val="-5"/>
        </w:rPr>
        <w:t xml:space="preserve"> </w:t>
      </w:r>
      <w:r>
        <w:t>Board.</w:t>
      </w:r>
      <w:r>
        <w:rPr>
          <w:spacing w:val="-5"/>
        </w:rPr>
        <w:t xml:space="preserve"> </w:t>
      </w:r>
      <w:r>
        <w:t>Now</w:t>
      </w:r>
      <w:r>
        <w:rPr>
          <w:spacing w:val="-5"/>
        </w:rPr>
        <w:t xml:space="preserve"> </w:t>
      </w:r>
      <w:r>
        <w:t>looking</w:t>
      </w:r>
      <w:r>
        <w:rPr>
          <w:spacing w:val="-5"/>
        </w:rPr>
        <w:t xml:space="preserve"> </w:t>
      </w:r>
      <w:r>
        <w:t>at</w:t>
      </w:r>
      <w:r>
        <w:rPr>
          <w:spacing w:val="-5"/>
        </w:rPr>
        <w:t xml:space="preserve"> </w:t>
      </w:r>
      <w:r>
        <w:t>the</w:t>
      </w:r>
      <w:r>
        <w:rPr>
          <w:spacing w:val="-5"/>
        </w:rPr>
        <w:t xml:space="preserve"> </w:t>
      </w:r>
      <w:r>
        <w:t>talent</w:t>
      </w:r>
      <w:r>
        <w:rPr>
          <w:spacing w:val="-5"/>
        </w:rPr>
        <w:t xml:space="preserve"> </w:t>
      </w:r>
      <w:r>
        <w:t>on</w:t>
      </w:r>
      <w:r>
        <w:rPr>
          <w:spacing w:val="-5"/>
        </w:rPr>
        <w:t xml:space="preserve"> </w:t>
      </w:r>
      <w:r>
        <w:t>this current</w:t>
      </w:r>
      <w:r>
        <w:rPr>
          <w:spacing w:val="-5"/>
        </w:rPr>
        <w:t xml:space="preserve"> </w:t>
      </w:r>
      <w:r>
        <w:t>Board,</w:t>
      </w:r>
      <w:r>
        <w:rPr>
          <w:spacing w:val="-5"/>
        </w:rPr>
        <w:t xml:space="preserve"> </w:t>
      </w:r>
      <w:r>
        <w:t>and</w:t>
      </w:r>
      <w:r>
        <w:rPr>
          <w:spacing w:val="-5"/>
        </w:rPr>
        <w:t xml:space="preserve"> </w:t>
      </w:r>
      <w:r>
        <w:t>in</w:t>
      </w:r>
      <w:r>
        <w:rPr>
          <w:spacing w:val="-5"/>
        </w:rPr>
        <w:t xml:space="preserve"> </w:t>
      </w:r>
      <w:r>
        <w:t>our</w:t>
      </w:r>
      <w:r>
        <w:rPr>
          <w:spacing w:val="-5"/>
        </w:rPr>
        <w:t xml:space="preserve"> </w:t>
      </w:r>
      <w:r>
        <w:t>pool</w:t>
      </w:r>
      <w:r>
        <w:rPr>
          <w:spacing w:val="-5"/>
        </w:rPr>
        <w:t xml:space="preserve"> </w:t>
      </w:r>
      <w:r>
        <w:t>of</w:t>
      </w:r>
      <w:r>
        <w:rPr>
          <w:spacing w:val="-5"/>
        </w:rPr>
        <w:t xml:space="preserve"> </w:t>
      </w:r>
      <w:r>
        <w:t>nominees, I step down with relief and excitement for what is no doubt to come.</w:t>
      </w:r>
    </w:p>
    <w:p w14:paraId="6366D571" w14:textId="77777777" w:rsidR="00DB3397" w:rsidRDefault="00F94FBF">
      <w:pPr>
        <w:spacing w:before="239" w:line="312" w:lineRule="auto"/>
        <w:ind w:left="170" w:right="3736"/>
        <w:rPr>
          <w:sz w:val="24"/>
        </w:rPr>
      </w:pPr>
      <w:r>
        <w:rPr>
          <w:sz w:val="24"/>
        </w:rPr>
        <w:t xml:space="preserve">In solidarity, </w:t>
      </w:r>
      <w:r>
        <w:rPr>
          <w:b/>
          <w:color w:val="005496"/>
          <w:sz w:val="24"/>
        </w:rPr>
        <w:t xml:space="preserve">Trinity Ford </w:t>
      </w:r>
      <w:r>
        <w:rPr>
          <w:sz w:val="24"/>
        </w:rPr>
        <w:t>President,</w:t>
      </w:r>
      <w:r>
        <w:rPr>
          <w:spacing w:val="-17"/>
          <w:sz w:val="24"/>
        </w:rPr>
        <w:t xml:space="preserve"> </w:t>
      </w:r>
      <w:r>
        <w:rPr>
          <w:sz w:val="24"/>
        </w:rPr>
        <w:t>PWDA.</w:t>
      </w:r>
    </w:p>
    <w:p w14:paraId="6366D572" w14:textId="77777777" w:rsidR="00DB3397" w:rsidRDefault="00DB3397">
      <w:pPr>
        <w:spacing w:line="312" w:lineRule="auto"/>
        <w:rPr>
          <w:sz w:val="24"/>
        </w:rPr>
        <w:sectPr w:rsidR="00DB3397">
          <w:type w:val="continuous"/>
          <w:pgSz w:w="11910" w:h="16840"/>
          <w:pgMar w:top="1000" w:right="0" w:bottom="280" w:left="850" w:header="0" w:footer="653" w:gutter="0"/>
          <w:cols w:num="2" w:space="720" w:equalWidth="0">
            <w:col w:w="4863" w:space="297"/>
            <w:col w:w="5900"/>
          </w:cols>
        </w:sectPr>
      </w:pPr>
    </w:p>
    <w:p w14:paraId="6366D573" w14:textId="77777777" w:rsidR="00DB3397" w:rsidRDefault="00F94FBF">
      <w:pPr>
        <w:pStyle w:val="Heading3"/>
        <w:spacing w:line="244" w:lineRule="auto"/>
      </w:pPr>
      <w:bookmarkStart w:id="16" w:name="CEO’s_and_Deputy_CEO’s_Message"/>
      <w:bookmarkStart w:id="17" w:name="_bookmark2"/>
      <w:bookmarkEnd w:id="16"/>
      <w:bookmarkEnd w:id="17"/>
      <w:r>
        <w:rPr>
          <w:color w:val="005496"/>
        </w:rPr>
        <w:lastRenderedPageBreak/>
        <w:t>CEO’s</w:t>
      </w:r>
      <w:r>
        <w:rPr>
          <w:color w:val="005496"/>
          <w:spacing w:val="-11"/>
        </w:rPr>
        <w:t xml:space="preserve"> </w:t>
      </w:r>
      <w:r>
        <w:rPr>
          <w:color w:val="005496"/>
        </w:rPr>
        <w:t>and</w:t>
      </w:r>
      <w:r>
        <w:rPr>
          <w:color w:val="005496"/>
          <w:spacing w:val="-12"/>
        </w:rPr>
        <w:t xml:space="preserve"> </w:t>
      </w:r>
      <w:r>
        <w:rPr>
          <w:color w:val="005496"/>
        </w:rPr>
        <w:t>Deputy</w:t>
      </w:r>
      <w:r>
        <w:rPr>
          <w:color w:val="005496"/>
          <w:spacing w:val="-11"/>
        </w:rPr>
        <w:t xml:space="preserve"> </w:t>
      </w:r>
      <w:r>
        <w:rPr>
          <w:color w:val="005496"/>
        </w:rPr>
        <w:t xml:space="preserve">CEO’s </w:t>
      </w:r>
      <w:r>
        <w:rPr>
          <w:color w:val="005496"/>
          <w:spacing w:val="-2"/>
        </w:rPr>
        <w:t>Message</w:t>
      </w:r>
    </w:p>
    <w:p w14:paraId="6366D574" w14:textId="77777777" w:rsidR="00DB3397" w:rsidRDefault="00DB3397">
      <w:pPr>
        <w:pStyle w:val="BodyText"/>
        <w:rPr>
          <w:rFonts w:ascii="VAG Rounded"/>
          <w:b/>
          <w:sz w:val="20"/>
        </w:rPr>
      </w:pPr>
    </w:p>
    <w:p w14:paraId="6366D575" w14:textId="77777777" w:rsidR="00DB3397" w:rsidRDefault="00DB3397">
      <w:pPr>
        <w:pStyle w:val="BodyText"/>
        <w:spacing w:before="184"/>
        <w:rPr>
          <w:rFonts w:ascii="VAG Rounded"/>
          <w:b/>
          <w:sz w:val="20"/>
        </w:rPr>
      </w:pPr>
    </w:p>
    <w:p w14:paraId="6366D576" w14:textId="77777777" w:rsidR="00DB3397" w:rsidRDefault="00DB3397">
      <w:pPr>
        <w:pStyle w:val="BodyText"/>
        <w:rPr>
          <w:rFonts w:ascii="VAG Rounded"/>
          <w:b/>
          <w:sz w:val="20"/>
        </w:rPr>
        <w:sectPr w:rsidR="00DB3397">
          <w:pgSz w:w="11910" w:h="16840"/>
          <w:pgMar w:top="1920" w:right="0" w:bottom="860" w:left="850" w:header="0" w:footer="668" w:gutter="0"/>
          <w:cols w:space="720"/>
        </w:sectPr>
      </w:pPr>
    </w:p>
    <w:p w14:paraId="6366D577" w14:textId="77777777" w:rsidR="00DB3397" w:rsidRDefault="00DB3397">
      <w:pPr>
        <w:pStyle w:val="BodyText"/>
        <w:spacing w:before="3" w:after="1"/>
        <w:rPr>
          <w:rFonts w:ascii="VAG Rounded"/>
          <w:b/>
          <w:sz w:val="12"/>
        </w:rPr>
      </w:pPr>
    </w:p>
    <w:p w14:paraId="6366D578" w14:textId="77777777" w:rsidR="00DB3397" w:rsidRDefault="00F94FBF">
      <w:pPr>
        <w:pStyle w:val="BodyText"/>
        <w:ind w:left="170"/>
        <w:rPr>
          <w:rFonts w:ascii="VAG Rounded"/>
          <w:sz w:val="20"/>
        </w:rPr>
      </w:pPr>
      <w:r>
        <w:rPr>
          <w:rFonts w:ascii="VAG Rounded"/>
          <w:noProof/>
          <w:sz w:val="20"/>
        </w:rPr>
        <w:drawing>
          <wp:inline distT="0" distB="0" distL="0" distR="0" wp14:anchorId="6366E137" wp14:editId="7B5B4F49">
            <wp:extent cx="2977711" cy="2690717"/>
            <wp:effectExtent l="0" t="0" r="0" b="0"/>
            <wp:docPr id="26" name="Image 26" descr="Close up of Sebastian Zagarella who has a beard, and is wearing a navy blaz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Close up of Sebastian Zagarella who has a beard, and is wearing a navy blazer"/>
                    <pic:cNvPicPr/>
                  </pic:nvPicPr>
                  <pic:blipFill>
                    <a:blip r:embed="rId29" cstate="email">
                      <a:extLst>
                        <a:ext uri="{28A0092B-C50C-407E-A947-70E740481C1C}">
                          <a14:useLocalDpi xmlns:a14="http://schemas.microsoft.com/office/drawing/2010/main"/>
                        </a:ext>
                      </a:extLst>
                    </a:blip>
                    <a:stretch>
                      <a:fillRect/>
                    </a:stretch>
                  </pic:blipFill>
                  <pic:spPr>
                    <a:xfrm>
                      <a:off x="0" y="0"/>
                      <a:ext cx="2977711" cy="2690717"/>
                    </a:xfrm>
                    <a:prstGeom prst="rect">
                      <a:avLst/>
                    </a:prstGeom>
                  </pic:spPr>
                </pic:pic>
              </a:graphicData>
            </a:graphic>
          </wp:inline>
        </w:drawing>
      </w:r>
    </w:p>
    <w:p w14:paraId="6366D579" w14:textId="77777777" w:rsidR="00DB3397" w:rsidRDefault="00F94FBF">
      <w:pPr>
        <w:pStyle w:val="BodyText"/>
        <w:spacing w:before="133"/>
        <w:ind w:left="170"/>
      </w:pPr>
      <w:r>
        <w:rPr>
          <w:color w:val="005496"/>
        </w:rPr>
        <w:t>Sebastian</w:t>
      </w:r>
      <w:r>
        <w:rPr>
          <w:color w:val="005496"/>
          <w:spacing w:val="-3"/>
        </w:rPr>
        <w:t xml:space="preserve"> </w:t>
      </w:r>
      <w:r>
        <w:rPr>
          <w:color w:val="005496"/>
        </w:rPr>
        <w:t>Zagarella,</w:t>
      </w:r>
      <w:r>
        <w:rPr>
          <w:color w:val="005496"/>
          <w:spacing w:val="-3"/>
        </w:rPr>
        <w:t xml:space="preserve"> </w:t>
      </w:r>
      <w:r>
        <w:rPr>
          <w:color w:val="005496"/>
        </w:rPr>
        <w:t>CEO,</w:t>
      </w:r>
      <w:r>
        <w:rPr>
          <w:color w:val="005496"/>
          <w:spacing w:val="-2"/>
        </w:rPr>
        <w:t xml:space="preserve"> PWDA.</w:t>
      </w:r>
    </w:p>
    <w:p w14:paraId="6366D57A" w14:textId="77777777" w:rsidR="00DB3397" w:rsidRDefault="00F94FBF">
      <w:pPr>
        <w:pStyle w:val="BodyText"/>
        <w:spacing w:before="154"/>
        <w:rPr>
          <w:sz w:val="20"/>
        </w:rPr>
      </w:pPr>
      <w:r>
        <w:rPr>
          <w:noProof/>
          <w:sz w:val="20"/>
        </w:rPr>
        <w:drawing>
          <wp:anchor distT="0" distB="0" distL="0" distR="0" simplePos="0" relativeHeight="251658393" behindDoc="1" locked="0" layoutInCell="1" allowOverlap="1" wp14:anchorId="6366E139" wp14:editId="435051B4">
            <wp:simplePos x="0" y="0"/>
            <wp:positionH relativeFrom="page">
              <wp:posOffset>648004</wp:posOffset>
            </wp:positionH>
            <wp:positionV relativeFrom="paragraph">
              <wp:posOffset>259463</wp:posOffset>
            </wp:positionV>
            <wp:extent cx="2986671" cy="2698813"/>
            <wp:effectExtent l="0" t="0" r="0" b="0"/>
            <wp:wrapTopAndBottom/>
            <wp:docPr id="27" name="Image 27" descr="Close up of Megan Spindler-Smith, who has long dark hair and is wearing glasses and red lips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Close up of Megan Spindler-Smith, who has long dark hair and is wearing glasses and red lipstick"/>
                    <pic:cNvPicPr/>
                  </pic:nvPicPr>
                  <pic:blipFill>
                    <a:blip r:embed="rId30" cstate="email">
                      <a:extLst>
                        <a:ext uri="{28A0092B-C50C-407E-A947-70E740481C1C}">
                          <a14:useLocalDpi xmlns:a14="http://schemas.microsoft.com/office/drawing/2010/main"/>
                        </a:ext>
                      </a:extLst>
                    </a:blip>
                    <a:stretch>
                      <a:fillRect/>
                    </a:stretch>
                  </pic:blipFill>
                  <pic:spPr>
                    <a:xfrm>
                      <a:off x="0" y="0"/>
                      <a:ext cx="2986671" cy="2698813"/>
                    </a:xfrm>
                    <a:prstGeom prst="rect">
                      <a:avLst/>
                    </a:prstGeom>
                  </pic:spPr>
                </pic:pic>
              </a:graphicData>
            </a:graphic>
          </wp:anchor>
        </w:drawing>
      </w:r>
    </w:p>
    <w:p w14:paraId="6366D57B" w14:textId="77777777" w:rsidR="00DB3397" w:rsidRDefault="00F94FBF">
      <w:pPr>
        <w:pStyle w:val="BodyText"/>
        <w:spacing w:before="121"/>
        <w:ind w:left="170"/>
      </w:pPr>
      <w:r>
        <w:rPr>
          <w:color w:val="005496"/>
        </w:rPr>
        <w:t>Megan</w:t>
      </w:r>
      <w:r>
        <w:rPr>
          <w:color w:val="005496"/>
          <w:spacing w:val="-1"/>
        </w:rPr>
        <w:t xml:space="preserve"> </w:t>
      </w:r>
      <w:r>
        <w:rPr>
          <w:color w:val="005496"/>
        </w:rPr>
        <w:t>Spindler-Smith,</w:t>
      </w:r>
      <w:r>
        <w:rPr>
          <w:color w:val="005496"/>
          <w:spacing w:val="-1"/>
        </w:rPr>
        <w:t xml:space="preserve"> </w:t>
      </w:r>
      <w:r>
        <w:rPr>
          <w:color w:val="005496"/>
        </w:rPr>
        <w:t>Deputy</w:t>
      </w:r>
      <w:r>
        <w:rPr>
          <w:color w:val="005496"/>
          <w:spacing w:val="-1"/>
        </w:rPr>
        <w:t xml:space="preserve"> </w:t>
      </w:r>
      <w:r>
        <w:rPr>
          <w:color w:val="005496"/>
        </w:rPr>
        <w:t>CEO,</w:t>
      </w:r>
      <w:r>
        <w:rPr>
          <w:color w:val="005496"/>
          <w:spacing w:val="-1"/>
        </w:rPr>
        <w:t xml:space="preserve"> </w:t>
      </w:r>
      <w:r>
        <w:rPr>
          <w:color w:val="005496"/>
          <w:spacing w:val="-2"/>
        </w:rPr>
        <w:t>PWDA.</w:t>
      </w:r>
    </w:p>
    <w:p w14:paraId="6366D57C" w14:textId="77777777" w:rsidR="00DB3397" w:rsidRDefault="00F94FBF">
      <w:pPr>
        <w:pStyle w:val="BodyText"/>
        <w:spacing w:before="92" w:line="312" w:lineRule="auto"/>
        <w:ind w:left="170" w:right="1192"/>
      </w:pPr>
      <w:r>
        <w:br w:type="column"/>
      </w:r>
      <w:r>
        <w:t>This year has been another pivotal one for our community. The only clear constant</w:t>
      </w:r>
      <w:r>
        <w:rPr>
          <w:spacing w:val="40"/>
        </w:rPr>
        <w:t xml:space="preserve"> </w:t>
      </w:r>
      <w:r>
        <w:t>we have had is continuing complex and shifting</w:t>
      </w:r>
      <w:r>
        <w:rPr>
          <w:spacing w:val="-7"/>
        </w:rPr>
        <w:t xml:space="preserve"> </w:t>
      </w:r>
      <w:r>
        <w:t>changes.</w:t>
      </w:r>
      <w:r>
        <w:rPr>
          <w:spacing w:val="-12"/>
        </w:rPr>
        <w:t xml:space="preserve"> </w:t>
      </w:r>
      <w:r>
        <w:t>Through</w:t>
      </w:r>
      <w:r>
        <w:rPr>
          <w:spacing w:val="-7"/>
        </w:rPr>
        <w:t xml:space="preserve"> </w:t>
      </w:r>
      <w:r>
        <w:t>feeling</w:t>
      </w:r>
      <w:r>
        <w:rPr>
          <w:spacing w:val="-7"/>
        </w:rPr>
        <w:t xml:space="preserve"> </w:t>
      </w:r>
      <w:r>
        <w:t>the</w:t>
      </w:r>
      <w:r>
        <w:rPr>
          <w:spacing w:val="-7"/>
        </w:rPr>
        <w:t xml:space="preserve"> </w:t>
      </w:r>
      <w:r>
        <w:t>deep impacts of past systemic decisions and</w:t>
      </w:r>
    </w:p>
    <w:p w14:paraId="6366D57D" w14:textId="77777777" w:rsidR="00DB3397" w:rsidRDefault="00F94FBF">
      <w:pPr>
        <w:pStyle w:val="BodyText"/>
        <w:spacing w:before="6" w:line="312" w:lineRule="auto"/>
        <w:ind w:left="170" w:right="1042"/>
      </w:pPr>
      <w:r>
        <w:t>broader social inequities, our members and community,</w:t>
      </w:r>
      <w:r>
        <w:rPr>
          <w:spacing w:val="-2"/>
        </w:rPr>
        <w:t xml:space="preserve"> </w:t>
      </w:r>
      <w:r>
        <w:t>Board,</w:t>
      </w:r>
      <w:r>
        <w:rPr>
          <w:spacing w:val="-2"/>
        </w:rPr>
        <w:t xml:space="preserve"> </w:t>
      </w:r>
      <w:r>
        <w:t>and</w:t>
      </w:r>
      <w:r>
        <w:rPr>
          <w:spacing w:val="-2"/>
        </w:rPr>
        <w:t xml:space="preserve"> </w:t>
      </w:r>
      <w:r>
        <w:t>staff</w:t>
      </w:r>
      <w:r>
        <w:rPr>
          <w:spacing w:val="-2"/>
        </w:rPr>
        <w:t xml:space="preserve"> </w:t>
      </w:r>
      <w:r>
        <w:t>have</w:t>
      </w:r>
      <w:r>
        <w:rPr>
          <w:spacing w:val="-2"/>
        </w:rPr>
        <w:t xml:space="preserve"> </w:t>
      </w:r>
      <w:r>
        <w:t>remained committed</w:t>
      </w:r>
      <w:r>
        <w:rPr>
          <w:spacing w:val="-6"/>
        </w:rPr>
        <w:t xml:space="preserve"> </w:t>
      </w:r>
      <w:r>
        <w:t>to</w:t>
      </w:r>
      <w:r>
        <w:rPr>
          <w:spacing w:val="-6"/>
        </w:rPr>
        <w:t xml:space="preserve"> </w:t>
      </w:r>
      <w:r>
        <w:t>our</w:t>
      </w:r>
      <w:r>
        <w:rPr>
          <w:spacing w:val="-6"/>
        </w:rPr>
        <w:t xml:space="preserve"> </w:t>
      </w:r>
      <w:r>
        <w:t>strong,</w:t>
      </w:r>
      <w:r>
        <w:rPr>
          <w:spacing w:val="-6"/>
        </w:rPr>
        <w:t xml:space="preserve"> </w:t>
      </w:r>
      <w:r>
        <w:t>consistent</w:t>
      </w:r>
      <w:r>
        <w:rPr>
          <w:spacing w:val="-6"/>
        </w:rPr>
        <w:t xml:space="preserve"> </w:t>
      </w:r>
      <w:r>
        <w:t>drive</w:t>
      </w:r>
      <w:r>
        <w:rPr>
          <w:spacing w:val="-6"/>
        </w:rPr>
        <w:t xml:space="preserve"> </w:t>
      </w:r>
      <w:r>
        <w:t xml:space="preserve">for people with disability – centred on disability affirming priorities of our members and </w:t>
      </w:r>
      <w:r>
        <w:rPr>
          <w:spacing w:val="-2"/>
        </w:rPr>
        <w:t>Board.</w:t>
      </w:r>
    </w:p>
    <w:p w14:paraId="6366D57E" w14:textId="77777777" w:rsidR="00DB3397" w:rsidRDefault="00F94FBF">
      <w:pPr>
        <w:pStyle w:val="BodyText"/>
        <w:spacing w:before="234" w:line="312" w:lineRule="auto"/>
        <w:ind w:left="170" w:right="1614"/>
      </w:pPr>
      <w:r>
        <w:t>Despite</w:t>
      </w:r>
      <w:r>
        <w:rPr>
          <w:spacing w:val="-2"/>
        </w:rPr>
        <w:t xml:space="preserve"> </w:t>
      </w:r>
      <w:r>
        <w:t>ongoing</w:t>
      </w:r>
      <w:r>
        <w:rPr>
          <w:spacing w:val="-2"/>
        </w:rPr>
        <w:t xml:space="preserve"> </w:t>
      </w:r>
      <w:r>
        <w:t>challenges</w:t>
      </w:r>
      <w:r>
        <w:rPr>
          <w:spacing w:val="-2"/>
        </w:rPr>
        <w:t xml:space="preserve"> </w:t>
      </w:r>
      <w:r>
        <w:t>with</w:t>
      </w:r>
      <w:r>
        <w:rPr>
          <w:spacing w:val="-2"/>
        </w:rPr>
        <w:t xml:space="preserve"> </w:t>
      </w:r>
      <w:r>
        <w:t>NDIS reforms and changes to government structure, we’ve achieved significant outcomes</w:t>
      </w:r>
      <w:r>
        <w:rPr>
          <w:spacing w:val="-1"/>
        </w:rPr>
        <w:t xml:space="preserve"> </w:t>
      </w:r>
      <w:r>
        <w:t>across all areas</w:t>
      </w:r>
      <w:r>
        <w:rPr>
          <w:spacing w:val="-1"/>
        </w:rPr>
        <w:t xml:space="preserve"> </w:t>
      </w:r>
      <w:r>
        <w:t xml:space="preserve">of our </w:t>
      </w:r>
      <w:r>
        <w:rPr>
          <w:spacing w:val="-2"/>
        </w:rPr>
        <w:t>work.</w:t>
      </w:r>
    </w:p>
    <w:p w14:paraId="6366D57F" w14:textId="77777777" w:rsidR="00DB3397" w:rsidRDefault="00F94FBF">
      <w:pPr>
        <w:pStyle w:val="BodyText"/>
        <w:spacing w:before="232" w:line="312" w:lineRule="auto"/>
        <w:ind w:left="170" w:right="1002"/>
      </w:pPr>
      <w:r>
        <w:t>From strong and collaborative disability rights focused systemic advocacy and providing dedicated individual advocacy, driving social change through our disability centric and co-designed programs and training delivery, to meaningful and staff- centred organisational and cultural change, all underpinned by meaningful member engagement,</w:t>
      </w:r>
      <w:r>
        <w:rPr>
          <w:spacing w:val="-7"/>
        </w:rPr>
        <w:t xml:space="preserve"> </w:t>
      </w:r>
      <w:r>
        <w:t>our</w:t>
      </w:r>
      <w:r>
        <w:rPr>
          <w:spacing w:val="-7"/>
        </w:rPr>
        <w:t xml:space="preserve"> </w:t>
      </w:r>
      <w:r>
        <w:t>whole</w:t>
      </w:r>
      <w:r>
        <w:rPr>
          <w:spacing w:val="-7"/>
        </w:rPr>
        <w:t xml:space="preserve"> </w:t>
      </w:r>
      <w:r>
        <w:t>team</w:t>
      </w:r>
      <w:r>
        <w:rPr>
          <w:spacing w:val="-7"/>
        </w:rPr>
        <w:t xml:space="preserve"> </w:t>
      </w:r>
      <w:r>
        <w:t>has</w:t>
      </w:r>
      <w:r>
        <w:rPr>
          <w:spacing w:val="-7"/>
        </w:rPr>
        <w:t xml:space="preserve"> </w:t>
      </w:r>
      <w:r>
        <w:t>continued to lead with heart and purpose.</w:t>
      </w:r>
    </w:p>
    <w:p w14:paraId="6366D580" w14:textId="77777777" w:rsidR="00DB3397" w:rsidRDefault="00F94FBF">
      <w:pPr>
        <w:pStyle w:val="BodyText"/>
        <w:spacing w:before="239" w:line="312" w:lineRule="auto"/>
        <w:ind w:left="170" w:right="1224"/>
      </w:pPr>
      <w:r>
        <w:t>Systemic advocacy this year has been framed</w:t>
      </w:r>
      <w:r>
        <w:rPr>
          <w:spacing w:val="-8"/>
        </w:rPr>
        <w:t xml:space="preserve"> </w:t>
      </w:r>
      <w:r>
        <w:t>by</w:t>
      </w:r>
      <w:r>
        <w:rPr>
          <w:spacing w:val="-8"/>
        </w:rPr>
        <w:t xml:space="preserve"> </w:t>
      </w:r>
      <w:r>
        <w:t>our</w:t>
      </w:r>
      <w:r>
        <w:rPr>
          <w:spacing w:val="-8"/>
        </w:rPr>
        <w:t xml:space="preserve"> </w:t>
      </w:r>
      <w:r>
        <w:t>community’s</w:t>
      </w:r>
      <w:r>
        <w:rPr>
          <w:spacing w:val="-8"/>
        </w:rPr>
        <w:t xml:space="preserve"> </w:t>
      </w:r>
      <w:r>
        <w:t>ongoing</w:t>
      </w:r>
      <w:r>
        <w:rPr>
          <w:spacing w:val="-8"/>
        </w:rPr>
        <w:t xml:space="preserve"> </w:t>
      </w:r>
      <w:r>
        <w:t>push for the implementation of the Disability</w:t>
      </w:r>
    </w:p>
    <w:p w14:paraId="6366D581"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987" w:space="172"/>
            <w:col w:w="5901"/>
          </w:cols>
        </w:sectPr>
      </w:pPr>
    </w:p>
    <w:p w14:paraId="6366D582" w14:textId="77777777" w:rsidR="00DB3397" w:rsidRDefault="00DB3397">
      <w:pPr>
        <w:pStyle w:val="BodyText"/>
        <w:spacing w:before="3"/>
        <w:rPr>
          <w:sz w:val="16"/>
        </w:rPr>
      </w:pPr>
    </w:p>
    <w:p w14:paraId="6366D583" w14:textId="77777777" w:rsidR="00DB3397" w:rsidRDefault="00DB3397">
      <w:pPr>
        <w:pStyle w:val="BodyText"/>
        <w:rPr>
          <w:sz w:val="16"/>
        </w:rPr>
        <w:sectPr w:rsidR="00DB3397">
          <w:pgSz w:w="11910" w:h="16840"/>
          <w:pgMar w:top="1920" w:right="0" w:bottom="840" w:left="850" w:header="0" w:footer="653" w:gutter="0"/>
          <w:cols w:space="720"/>
        </w:sectPr>
      </w:pPr>
    </w:p>
    <w:p w14:paraId="6366D584" w14:textId="77777777" w:rsidR="00DB3397" w:rsidRDefault="00F94FBF">
      <w:pPr>
        <w:pStyle w:val="BodyText"/>
        <w:spacing w:before="92" w:line="312" w:lineRule="auto"/>
        <w:ind w:left="170" w:right="81"/>
      </w:pPr>
      <w:r>
        <w:t>Royal</w:t>
      </w:r>
      <w:r>
        <w:rPr>
          <w:spacing w:val="-14"/>
        </w:rPr>
        <w:t xml:space="preserve"> </w:t>
      </w:r>
      <w:r>
        <w:t>Commission’s</w:t>
      </w:r>
      <w:r>
        <w:rPr>
          <w:spacing w:val="-14"/>
        </w:rPr>
        <w:t xml:space="preserve"> </w:t>
      </w:r>
      <w:r>
        <w:t>recommendations,</w:t>
      </w:r>
      <w:r>
        <w:rPr>
          <w:spacing w:val="-14"/>
        </w:rPr>
        <w:t xml:space="preserve"> </w:t>
      </w:r>
      <w:r>
        <w:t>the NDIS Review, and many pivotal moments both at a national and state/territory level.</w:t>
      </w:r>
    </w:p>
    <w:p w14:paraId="6366D585" w14:textId="77777777" w:rsidR="00DB3397" w:rsidRDefault="00F94FBF">
      <w:pPr>
        <w:pStyle w:val="BodyText"/>
        <w:spacing w:before="231" w:line="312" w:lineRule="auto"/>
        <w:ind w:left="170" w:right="38"/>
      </w:pPr>
      <w:r>
        <w:t>Our</w:t>
      </w:r>
      <w:r>
        <w:rPr>
          <w:spacing w:val="-1"/>
        </w:rPr>
        <w:t xml:space="preserve"> </w:t>
      </w:r>
      <w:r>
        <w:t>individual</w:t>
      </w:r>
      <w:r>
        <w:rPr>
          <w:spacing w:val="-1"/>
        </w:rPr>
        <w:t xml:space="preserve"> </w:t>
      </w:r>
      <w:r>
        <w:t>advocacy</w:t>
      </w:r>
      <w:r>
        <w:rPr>
          <w:spacing w:val="-1"/>
        </w:rPr>
        <w:t xml:space="preserve"> </w:t>
      </w:r>
      <w:r>
        <w:t>teams</w:t>
      </w:r>
      <w:r>
        <w:rPr>
          <w:spacing w:val="-1"/>
        </w:rPr>
        <w:t xml:space="preserve"> </w:t>
      </w:r>
      <w:r>
        <w:t>continued</w:t>
      </w:r>
      <w:r>
        <w:rPr>
          <w:spacing w:val="-1"/>
        </w:rPr>
        <w:t xml:space="preserve"> </w:t>
      </w:r>
      <w:r>
        <w:t>to provide client centric, essential, high-quality support to people navigating complex systems.</w:t>
      </w:r>
      <w:r>
        <w:rPr>
          <w:spacing w:val="-8"/>
        </w:rPr>
        <w:t xml:space="preserve"> </w:t>
      </w:r>
      <w:r>
        <w:t>We</w:t>
      </w:r>
      <w:r>
        <w:rPr>
          <w:spacing w:val="-8"/>
        </w:rPr>
        <w:t xml:space="preserve"> </w:t>
      </w:r>
      <w:r>
        <w:t>saw</w:t>
      </w:r>
      <w:r>
        <w:rPr>
          <w:spacing w:val="-8"/>
        </w:rPr>
        <w:t xml:space="preserve"> </w:t>
      </w:r>
      <w:r>
        <w:t>an</w:t>
      </w:r>
      <w:r>
        <w:rPr>
          <w:spacing w:val="-8"/>
        </w:rPr>
        <w:t xml:space="preserve"> </w:t>
      </w:r>
      <w:r>
        <w:t>increased</w:t>
      </w:r>
      <w:r>
        <w:rPr>
          <w:spacing w:val="-8"/>
        </w:rPr>
        <w:t xml:space="preserve"> </w:t>
      </w:r>
      <w:r>
        <w:t>need</w:t>
      </w:r>
      <w:r>
        <w:rPr>
          <w:spacing w:val="-8"/>
        </w:rPr>
        <w:t xml:space="preserve"> </w:t>
      </w:r>
      <w:r>
        <w:t>across all advocacy programs, with over 2,000 people supported this year alone.</w:t>
      </w:r>
    </w:p>
    <w:p w14:paraId="6366D586" w14:textId="77777777" w:rsidR="00DB3397" w:rsidRDefault="00F94FBF">
      <w:pPr>
        <w:pStyle w:val="BodyText"/>
        <w:spacing w:before="234" w:line="312" w:lineRule="auto"/>
        <w:ind w:left="170" w:right="349"/>
      </w:pPr>
      <w:r>
        <w:t>Thank you to all our staff who worked hard this year to continuously improve our</w:t>
      </w:r>
      <w:r>
        <w:rPr>
          <w:spacing w:val="-6"/>
        </w:rPr>
        <w:t xml:space="preserve"> </w:t>
      </w:r>
      <w:r>
        <w:t>services,</w:t>
      </w:r>
      <w:r>
        <w:rPr>
          <w:spacing w:val="-6"/>
        </w:rPr>
        <w:t xml:space="preserve"> </w:t>
      </w:r>
      <w:r>
        <w:t>along</w:t>
      </w:r>
      <w:r>
        <w:rPr>
          <w:spacing w:val="-6"/>
        </w:rPr>
        <w:t xml:space="preserve"> </w:t>
      </w:r>
      <w:r>
        <w:t>with</w:t>
      </w:r>
      <w:r>
        <w:rPr>
          <w:spacing w:val="-6"/>
        </w:rPr>
        <w:t xml:space="preserve"> </w:t>
      </w:r>
      <w:r>
        <w:t>a</w:t>
      </w:r>
      <w:r>
        <w:rPr>
          <w:spacing w:val="-6"/>
        </w:rPr>
        <w:t xml:space="preserve"> </w:t>
      </w:r>
      <w:r>
        <w:t>new</w:t>
      </w:r>
      <w:r>
        <w:rPr>
          <w:spacing w:val="-6"/>
        </w:rPr>
        <w:t xml:space="preserve"> </w:t>
      </w:r>
      <w:r>
        <w:t>team</w:t>
      </w:r>
      <w:r>
        <w:rPr>
          <w:spacing w:val="-6"/>
        </w:rPr>
        <w:t xml:space="preserve"> </w:t>
      </w:r>
      <w:r>
        <w:t>of</w:t>
      </w:r>
    </w:p>
    <w:p w14:paraId="6366D587" w14:textId="77777777" w:rsidR="00DB3397" w:rsidRDefault="00F94FBF">
      <w:pPr>
        <w:pStyle w:val="BodyText"/>
        <w:spacing w:before="4" w:line="312" w:lineRule="auto"/>
        <w:ind w:left="170" w:right="81"/>
      </w:pPr>
      <w:r>
        <w:t>specialised</w:t>
      </w:r>
      <w:r>
        <w:rPr>
          <w:spacing w:val="-9"/>
        </w:rPr>
        <w:t xml:space="preserve"> </w:t>
      </w:r>
      <w:r>
        <w:t>intake</w:t>
      </w:r>
      <w:r>
        <w:rPr>
          <w:spacing w:val="-9"/>
        </w:rPr>
        <w:t xml:space="preserve"> </w:t>
      </w:r>
      <w:r>
        <w:t>officers</w:t>
      </w:r>
      <w:r>
        <w:rPr>
          <w:spacing w:val="-9"/>
        </w:rPr>
        <w:t xml:space="preserve"> </w:t>
      </w:r>
      <w:r>
        <w:t>we</w:t>
      </w:r>
      <w:r>
        <w:rPr>
          <w:spacing w:val="-9"/>
        </w:rPr>
        <w:t xml:space="preserve"> </w:t>
      </w:r>
      <w:r>
        <w:t>have</w:t>
      </w:r>
      <w:r>
        <w:rPr>
          <w:spacing w:val="-9"/>
        </w:rPr>
        <w:t xml:space="preserve"> </w:t>
      </w:r>
      <w:r>
        <w:t>proudly reduced the wait times for our clients and members to access support and advice.</w:t>
      </w:r>
    </w:p>
    <w:p w14:paraId="6366D588" w14:textId="77777777" w:rsidR="00DB3397" w:rsidRDefault="00F94FBF">
      <w:pPr>
        <w:pStyle w:val="BodyText"/>
        <w:spacing w:before="230" w:line="312" w:lineRule="auto"/>
        <w:ind w:left="170" w:right="38"/>
      </w:pPr>
      <w:r>
        <w:t>We are proud that feedback from clients remains</w:t>
      </w:r>
      <w:r>
        <w:rPr>
          <w:spacing w:val="-10"/>
        </w:rPr>
        <w:t xml:space="preserve"> </w:t>
      </w:r>
      <w:r>
        <w:t>overwhelmingly</w:t>
      </w:r>
      <w:r>
        <w:rPr>
          <w:spacing w:val="-10"/>
        </w:rPr>
        <w:t xml:space="preserve"> </w:t>
      </w:r>
      <w:r>
        <w:t>positive,</w:t>
      </w:r>
      <w:r>
        <w:rPr>
          <w:spacing w:val="-10"/>
        </w:rPr>
        <w:t xml:space="preserve"> </w:t>
      </w:r>
      <w:r>
        <w:t>with</w:t>
      </w:r>
      <w:r>
        <w:rPr>
          <w:spacing w:val="-10"/>
        </w:rPr>
        <w:t xml:space="preserve"> </w:t>
      </w:r>
      <w:r>
        <w:t>85% satisfaction ratings and many sharing that PWDA’s support was life-changing.</w:t>
      </w:r>
    </w:p>
    <w:p w14:paraId="6366D589" w14:textId="77777777" w:rsidR="00DB3397" w:rsidRDefault="00F94FBF">
      <w:pPr>
        <w:pStyle w:val="BodyText"/>
        <w:spacing w:before="232" w:line="312" w:lineRule="auto"/>
        <w:ind w:left="170" w:right="81"/>
      </w:pPr>
      <w:r>
        <w:t>Internally, we’ve worked together to strengthen our ways of doing, systems and processes to prioritise the psychosocial safety of our staff, members and community.</w:t>
      </w:r>
      <w:r>
        <w:rPr>
          <w:spacing w:val="-6"/>
        </w:rPr>
        <w:t xml:space="preserve"> </w:t>
      </w:r>
      <w:r>
        <w:t>We</w:t>
      </w:r>
      <w:r>
        <w:rPr>
          <w:spacing w:val="-6"/>
        </w:rPr>
        <w:t xml:space="preserve"> </w:t>
      </w:r>
      <w:r>
        <w:t>also</w:t>
      </w:r>
      <w:r>
        <w:rPr>
          <w:spacing w:val="-6"/>
        </w:rPr>
        <w:t xml:space="preserve"> </w:t>
      </w:r>
      <w:r>
        <w:t>rolled</w:t>
      </w:r>
      <w:r>
        <w:rPr>
          <w:spacing w:val="-6"/>
        </w:rPr>
        <w:t xml:space="preserve"> </w:t>
      </w:r>
      <w:r>
        <w:t>out</w:t>
      </w:r>
      <w:r>
        <w:rPr>
          <w:spacing w:val="-6"/>
        </w:rPr>
        <w:t xml:space="preserve"> </w:t>
      </w:r>
      <w:r>
        <w:t>PWDA’s</w:t>
      </w:r>
      <w:r>
        <w:rPr>
          <w:spacing w:val="-6"/>
        </w:rPr>
        <w:t xml:space="preserve"> </w:t>
      </w:r>
      <w:r>
        <w:t>first performance and development framework, aligning staff work and development needs with strategic priorities, and embedding a culture</w:t>
      </w:r>
      <w:r>
        <w:rPr>
          <w:spacing w:val="-9"/>
        </w:rPr>
        <w:t xml:space="preserve"> </w:t>
      </w:r>
      <w:r>
        <w:t>of</w:t>
      </w:r>
      <w:r>
        <w:rPr>
          <w:spacing w:val="-9"/>
        </w:rPr>
        <w:t xml:space="preserve"> </w:t>
      </w:r>
      <w:r>
        <w:t>communication,</w:t>
      </w:r>
      <w:r>
        <w:rPr>
          <w:spacing w:val="-9"/>
        </w:rPr>
        <w:t xml:space="preserve"> </w:t>
      </w:r>
      <w:r>
        <w:t>reflection,</w:t>
      </w:r>
      <w:r>
        <w:rPr>
          <w:spacing w:val="-9"/>
        </w:rPr>
        <w:t xml:space="preserve"> </w:t>
      </w:r>
      <w:r>
        <w:t>growth and accountability.</w:t>
      </w:r>
    </w:p>
    <w:p w14:paraId="6366D58A" w14:textId="77777777" w:rsidR="00DB3397" w:rsidRDefault="00F94FBF">
      <w:pPr>
        <w:pStyle w:val="BodyText"/>
        <w:spacing w:before="92" w:line="312" w:lineRule="auto"/>
        <w:ind w:left="170" w:right="1254"/>
      </w:pPr>
      <w:r>
        <w:br w:type="column"/>
      </w:r>
      <w:r>
        <w:t>This year, our role as the national peak body for LGBTQIA+ people with disability became</w:t>
      </w:r>
      <w:r>
        <w:rPr>
          <w:spacing w:val="-7"/>
        </w:rPr>
        <w:t xml:space="preserve"> </w:t>
      </w:r>
      <w:r>
        <w:t>even</w:t>
      </w:r>
      <w:r>
        <w:rPr>
          <w:spacing w:val="-7"/>
        </w:rPr>
        <w:t xml:space="preserve"> </w:t>
      </w:r>
      <w:r>
        <w:t>more</w:t>
      </w:r>
      <w:r>
        <w:rPr>
          <w:spacing w:val="-7"/>
        </w:rPr>
        <w:t xml:space="preserve"> </w:t>
      </w:r>
      <w:r>
        <w:t>meaningful,</w:t>
      </w:r>
      <w:r>
        <w:rPr>
          <w:spacing w:val="-7"/>
        </w:rPr>
        <w:t xml:space="preserve"> </w:t>
      </w:r>
      <w:r>
        <w:t>and</w:t>
      </w:r>
      <w:r>
        <w:rPr>
          <w:spacing w:val="-7"/>
        </w:rPr>
        <w:t xml:space="preserve"> </w:t>
      </w:r>
      <w:r>
        <w:t>we’re proud</w:t>
      </w:r>
      <w:r>
        <w:rPr>
          <w:spacing w:val="-8"/>
        </w:rPr>
        <w:t xml:space="preserve"> </w:t>
      </w:r>
      <w:r>
        <w:t>to</w:t>
      </w:r>
      <w:r>
        <w:rPr>
          <w:spacing w:val="-8"/>
        </w:rPr>
        <w:t xml:space="preserve"> </w:t>
      </w:r>
      <w:r>
        <w:t>carry</w:t>
      </w:r>
      <w:r>
        <w:rPr>
          <w:spacing w:val="-8"/>
        </w:rPr>
        <w:t xml:space="preserve"> </w:t>
      </w:r>
      <w:r>
        <w:t>that</w:t>
      </w:r>
      <w:r>
        <w:rPr>
          <w:spacing w:val="-8"/>
        </w:rPr>
        <w:t xml:space="preserve"> </w:t>
      </w:r>
      <w:r>
        <w:t>responsibility.</w:t>
      </w:r>
      <w:r>
        <w:rPr>
          <w:spacing w:val="-8"/>
        </w:rPr>
        <w:t xml:space="preserve"> </w:t>
      </w:r>
      <w:r>
        <w:t>We</w:t>
      </w:r>
      <w:r>
        <w:rPr>
          <w:spacing w:val="-8"/>
        </w:rPr>
        <w:t xml:space="preserve"> </w:t>
      </w:r>
      <w:r>
        <w:t>were once again part of the Sydney Gay and Lesbian Mardi Gras Parade, a powerful moment of joy and representation, and this year were also able to expand our representation for our community for the first time at Midsumma in Melbourne. We also launched a national survey of our LGBTQIA+</w:t>
      </w:r>
      <w:r>
        <w:rPr>
          <w:spacing w:val="-7"/>
        </w:rPr>
        <w:t xml:space="preserve"> </w:t>
      </w:r>
      <w:r>
        <w:t>disability</w:t>
      </w:r>
      <w:r>
        <w:rPr>
          <w:spacing w:val="-7"/>
        </w:rPr>
        <w:t xml:space="preserve"> </w:t>
      </w:r>
      <w:r>
        <w:t>community</w:t>
      </w:r>
      <w:r>
        <w:rPr>
          <w:spacing w:val="-7"/>
        </w:rPr>
        <w:t xml:space="preserve"> </w:t>
      </w:r>
      <w:r>
        <w:t>to</w:t>
      </w:r>
      <w:r>
        <w:rPr>
          <w:spacing w:val="-7"/>
        </w:rPr>
        <w:t xml:space="preserve"> </w:t>
      </w:r>
      <w:r>
        <w:t>ensure that our future work responds to and represents the needs of our members.</w:t>
      </w:r>
    </w:p>
    <w:p w14:paraId="6366D58B" w14:textId="77777777" w:rsidR="00DB3397" w:rsidRDefault="00F94FBF">
      <w:pPr>
        <w:pStyle w:val="BodyText"/>
        <w:spacing w:before="244" w:line="312" w:lineRule="auto"/>
        <w:ind w:left="170" w:right="1108"/>
      </w:pPr>
      <w:r>
        <w:t>We want to recognise the achievements and thank our incredible team – staff, Board, volunteers and advocates – who bring</w:t>
      </w:r>
      <w:r>
        <w:rPr>
          <w:spacing w:val="-6"/>
        </w:rPr>
        <w:t xml:space="preserve"> </w:t>
      </w:r>
      <w:r>
        <w:t>dedication,</w:t>
      </w:r>
      <w:r>
        <w:rPr>
          <w:spacing w:val="-6"/>
        </w:rPr>
        <w:t xml:space="preserve"> </w:t>
      </w:r>
      <w:r>
        <w:t>care</w:t>
      </w:r>
      <w:r>
        <w:rPr>
          <w:spacing w:val="-6"/>
        </w:rPr>
        <w:t xml:space="preserve"> </w:t>
      </w:r>
      <w:r>
        <w:t>and</w:t>
      </w:r>
      <w:r>
        <w:rPr>
          <w:spacing w:val="-6"/>
        </w:rPr>
        <w:t xml:space="preserve"> </w:t>
      </w:r>
      <w:r>
        <w:t>expertise</w:t>
      </w:r>
      <w:r>
        <w:rPr>
          <w:spacing w:val="-6"/>
        </w:rPr>
        <w:t xml:space="preserve"> </w:t>
      </w:r>
      <w:r>
        <w:t>to</w:t>
      </w:r>
      <w:r>
        <w:rPr>
          <w:spacing w:val="-6"/>
        </w:rPr>
        <w:t xml:space="preserve"> </w:t>
      </w:r>
      <w:r>
        <w:t>their roles every day.</w:t>
      </w:r>
      <w:r>
        <w:rPr>
          <w:spacing w:val="-1"/>
        </w:rPr>
        <w:t xml:space="preserve"> </w:t>
      </w:r>
      <w:r>
        <w:t>Their contributions are the backbone of our organisation.</w:t>
      </w:r>
    </w:p>
    <w:p w14:paraId="6366D58C" w14:textId="77777777" w:rsidR="00DB3397" w:rsidRDefault="00F94FBF">
      <w:pPr>
        <w:pStyle w:val="BodyText"/>
        <w:spacing w:before="234" w:line="312" w:lineRule="auto"/>
        <w:ind w:left="170" w:right="1161"/>
      </w:pPr>
      <w:r>
        <w:t>We thank you, our community for your ongoing trust and support as we continue to</w:t>
      </w:r>
      <w:r>
        <w:rPr>
          <w:spacing w:val="-8"/>
        </w:rPr>
        <w:t xml:space="preserve"> </w:t>
      </w:r>
      <w:r>
        <w:t>work</w:t>
      </w:r>
      <w:r>
        <w:rPr>
          <w:spacing w:val="-8"/>
        </w:rPr>
        <w:t xml:space="preserve"> </w:t>
      </w:r>
      <w:r>
        <w:t>towards</w:t>
      </w:r>
      <w:r>
        <w:rPr>
          <w:spacing w:val="-8"/>
        </w:rPr>
        <w:t xml:space="preserve"> </w:t>
      </w:r>
      <w:r>
        <w:t>a</w:t>
      </w:r>
      <w:r>
        <w:rPr>
          <w:spacing w:val="-8"/>
        </w:rPr>
        <w:t xml:space="preserve"> </w:t>
      </w:r>
      <w:r>
        <w:t>disability-affirming,</w:t>
      </w:r>
      <w:r>
        <w:rPr>
          <w:spacing w:val="-8"/>
        </w:rPr>
        <w:t xml:space="preserve"> </w:t>
      </w:r>
      <w:r>
        <w:t>more</w:t>
      </w:r>
    </w:p>
    <w:p w14:paraId="6366D58D" w14:textId="77777777" w:rsidR="00DB3397" w:rsidRDefault="00F94FBF">
      <w:pPr>
        <w:pStyle w:val="BodyText"/>
        <w:spacing w:before="4" w:line="312" w:lineRule="auto"/>
        <w:ind w:left="170" w:right="1002"/>
      </w:pPr>
      <w:r>
        <w:t>accessible</w:t>
      </w:r>
      <w:r>
        <w:rPr>
          <w:spacing w:val="-6"/>
        </w:rPr>
        <w:t xml:space="preserve"> </w:t>
      </w:r>
      <w:r>
        <w:t>and</w:t>
      </w:r>
      <w:r>
        <w:rPr>
          <w:spacing w:val="-6"/>
        </w:rPr>
        <w:t xml:space="preserve"> </w:t>
      </w:r>
      <w:r>
        <w:t>inclusive</w:t>
      </w:r>
      <w:r>
        <w:rPr>
          <w:spacing w:val="-6"/>
        </w:rPr>
        <w:t xml:space="preserve"> </w:t>
      </w:r>
      <w:r>
        <w:t>future</w:t>
      </w:r>
      <w:r>
        <w:rPr>
          <w:spacing w:val="-6"/>
        </w:rPr>
        <w:t xml:space="preserve"> </w:t>
      </w:r>
      <w:r>
        <w:t>for</w:t>
      </w:r>
      <w:r>
        <w:rPr>
          <w:spacing w:val="-6"/>
        </w:rPr>
        <w:t xml:space="preserve"> </w:t>
      </w:r>
      <w:r>
        <w:t>all</w:t>
      </w:r>
      <w:r>
        <w:rPr>
          <w:spacing w:val="-6"/>
        </w:rPr>
        <w:t xml:space="preserve"> </w:t>
      </w:r>
      <w:r>
        <w:t>people with disability.</w:t>
      </w:r>
    </w:p>
    <w:p w14:paraId="6366D58E" w14:textId="77777777" w:rsidR="00DB3397" w:rsidRDefault="00F94FBF">
      <w:pPr>
        <w:pStyle w:val="BodyText"/>
        <w:spacing w:before="229"/>
        <w:ind w:left="170"/>
      </w:pPr>
      <w:r>
        <w:rPr>
          <w:spacing w:val="-2"/>
        </w:rPr>
        <w:t>Warmly,</w:t>
      </w:r>
    </w:p>
    <w:p w14:paraId="6366D58F" w14:textId="77777777" w:rsidR="00DB3397" w:rsidRDefault="00F94FBF">
      <w:pPr>
        <w:spacing w:before="84" w:line="312" w:lineRule="auto"/>
        <w:ind w:left="170" w:right="2657" w:hanging="1"/>
        <w:rPr>
          <w:sz w:val="24"/>
        </w:rPr>
      </w:pPr>
      <w:r>
        <w:rPr>
          <w:b/>
          <w:color w:val="005496"/>
          <w:sz w:val="24"/>
        </w:rPr>
        <w:t xml:space="preserve">Sebastian Zagarella and Megan Spindler-Smith </w:t>
      </w:r>
      <w:r>
        <w:rPr>
          <w:sz w:val="24"/>
        </w:rPr>
        <w:t>Chief</w:t>
      </w:r>
      <w:r>
        <w:rPr>
          <w:spacing w:val="-14"/>
          <w:sz w:val="24"/>
        </w:rPr>
        <w:t xml:space="preserve"> </w:t>
      </w:r>
      <w:r>
        <w:rPr>
          <w:sz w:val="24"/>
        </w:rPr>
        <w:t>Executive</w:t>
      </w:r>
      <w:r>
        <w:rPr>
          <w:spacing w:val="-14"/>
          <w:sz w:val="24"/>
        </w:rPr>
        <w:t xml:space="preserve"> </w:t>
      </w:r>
      <w:r>
        <w:rPr>
          <w:sz w:val="24"/>
        </w:rPr>
        <w:t>Officer</w:t>
      </w:r>
      <w:r>
        <w:rPr>
          <w:spacing w:val="-14"/>
          <w:sz w:val="24"/>
        </w:rPr>
        <w:t xml:space="preserve"> </w:t>
      </w:r>
      <w:r>
        <w:rPr>
          <w:sz w:val="24"/>
        </w:rPr>
        <w:t>and</w:t>
      </w:r>
    </w:p>
    <w:p w14:paraId="6366D590" w14:textId="77777777" w:rsidR="00DB3397" w:rsidRDefault="00F94FBF">
      <w:pPr>
        <w:pStyle w:val="BodyText"/>
        <w:spacing w:before="4"/>
        <w:ind w:left="170"/>
      </w:pPr>
      <w:r>
        <w:t>Deputy</w:t>
      </w:r>
      <w:r>
        <w:rPr>
          <w:spacing w:val="-8"/>
        </w:rPr>
        <w:t xml:space="preserve"> </w:t>
      </w:r>
      <w:r>
        <w:t>Chief</w:t>
      </w:r>
      <w:r>
        <w:rPr>
          <w:spacing w:val="-7"/>
        </w:rPr>
        <w:t xml:space="preserve"> </w:t>
      </w:r>
      <w:r>
        <w:t>Executive</w:t>
      </w:r>
      <w:r>
        <w:rPr>
          <w:spacing w:val="-7"/>
        </w:rPr>
        <w:t xml:space="preserve"> </w:t>
      </w:r>
      <w:r>
        <w:t>Officer,</w:t>
      </w:r>
      <w:r>
        <w:rPr>
          <w:spacing w:val="-8"/>
        </w:rPr>
        <w:t xml:space="preserve"> </w:t>
      </w:r>
      <w:r>
        <w:rPr>
          <w:spacing w:val="-2"/>
        </w:rPr>
        <w:t>PWDA.</w:t>
      </w:r>
    </w:p>
    <w:p w14:paraId="6366D591" w14:textId="77777777" w:rsidR="00DB3397" w:rsidRDefault="00DB3397">
      <w:pPr>
        <w:pStyle w:val="BodyText"/>
        <w:sectPr w:rsidR="00DB3397">
          <w:type w:val="continuous"/>
          <w:pgSz w:w="11910" w:h="16840"/>
          <w:pgMar w:top="1000" w:right="0" w:bottom="280" w:left="850" w:header="0" w:footer="653" w:gutter="0"/>
          <w:cols w:num="2" w:space="720" w:equalWidth="0">
            <w:col w:w="4888" w:space="271"/>
            <w:col w:w="5901"/>
          </w:cols>
        </w:sectPr>
      </w:pPr>
    </w:p>
    <w:p w14:paraId="6366D592" w14:textId="77777777" w:rsidR="00DB3397" w:rsidRDefault="00DB3397">
      <w:pPr>
        <w:pStyle w:val="BodyText"/>
        <w:spacing w:before="99" w:after="1"/>
        <w:rPr>
          <w:sz w:val="20"/>
        </w:rPr>
      </w:pPr>
    </w:p>
    <w:p w14:paraId="6366D593" w14:textId="77777777" w:rsidR="00DB3397" w:rsidRDefault="00F94FBF">
      <w:pPr>
        <w:pStyle w:val="BodyText"/>
        <w:ind w:left="170"/>
        <w:rPr>
          <w:sz w:val="20"/>
        </w:rPr>
      </w:pPr>
      <w:r>
        <w:rPr>
          <w:noProof/>
          <w:sz w:val="20"/>
        </w:rPr>
        <w:drawing>
          <wp:inline distT="0" distB="0" distL="0" distR="0" wp14:anchorId="6366E13B" wp14:editId="5C1240E4">
            <wp:extent cx="6228862" cy="7885366"/>
            <wp:effectExtent l="0" t="0" r="0" b="0"/>
            <wp:docPr id="28" name="Image 28" descr="Eva Sifis and others dressed up in colourful clothes walking as part of the Mardi Gras procession, with other PWDA float members holding signage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Eva Sifis and others dressed up in colourful clothes walking as part of the Mardi Gras procession, with other PWDA float members holding signage in the background."/>
                    <pic:cNvPicPr/>
                  </pic:nvPicPr>
                  <pic:blipFill>
                    <a:blip r:embed="rId31" cstate="email">
                      <a:extLst>
                        <a:ext uri="{28A0092B-C50C-407E-A947-70E740481C1C}">
                          <a14:useLocalDpi xmlns:a14="http://schemas.microsoft.com/office/drawing/2010/main"/>
                        </a:ext>
                      </a:extLst>
                    </a:blip>
                    <a:stretch>
                      <a:fillRect/>
                    </a:stretch>
                  </pic:blipFill>
                  <pic:spPr>
                    <a:xfrm>
                      <a:off x="0" y="0"/>
                      <a:ext cx="6228862" cy="7885366"/>
                    </a:xfrm>
                    <a:prstGeom prst="rect">
                      <a:avLst/>
                    </a:prstGeom>
                  </pic:spPr>
                </pic:pic>
              </a:graphicData>
            </a:graphic>
          </wp:inline>
        </w:drawing>
      </w:r>
    </w:p>
    <w:p w14:paraId="6366D594" w14:textId="77777777" w:rsidR="00DB3397" w:rsidRDefault="00F94FBF">
      <w:pPr>
        <w:pStyle w:val="BodyText"/>
        <w:spacing w:before="189" w:line="278" w:lineRule="auto"/>
        <w:ind w:left="170" w:right="1244"/>
      </w:pPr>
      <w:r>
        <w:rPr>
          <w:color w:val="005496"/>
        </w:rPr>
        <w:t>PWDA</w:t>
      </w:r>
      <w:r>
        <w:rPr>
          <w:color w:val="005496"/>
          <w:spacing w:val="-17"/>
        </w:rPr>
        <w:t xml:space="preserve"> </w:t>
      </w:r>
      <w:r>
        <w:rPr>
          <w:color w:val="005496"/>
        </w:rPr>
        <w:t>Co-Vice</w:t>
      </w:r>
      <w:r>
        <w:rPr>
          <w:color w:val="005496"/>
          <w:spacing w:val="-3"/>
        </w:rPr>
        <w:t xml:space="preserve"> </w:t>
      </w:r>
      <w:r>
        <w:rPr>
          <w:color w:val="005496"/>
        </w:rPr>
        <w:t>President</w:t>
      </w:r>
      <w:r>
        <w:rPr>
          <w:color w:val="005496"/>
          <w:spacing w:val="-3"/>
        </w:rPr>
        <w:t xml:space="preserve"> </w:t>
      </w:r>
      <w:r>
        <w:rPr>
          <w:color w:val="005496"/>
        </w:rPr>
        <w:t>Eva</w:t>
      </w:r>
      <w:r>
        <w:rPr>
          <w:color w:val="005496"/>
          <w:spacing w:val="-3"/>
        </w:rPr>
        <w:t xml:space="preserve"> </w:t>
      </w:r>
      <w:r>
        <w:rPr>
          <w:color w:val="005496"/>
        </w:rPr>
        <w:t>Sifis</w:t>
      </w:r>
      <w:r>
        <w:rPr>
          <w:color w:val="005496"/>
          <w:spacing w:val="-3"/>
        </w:rPr>
        <w:t xml:space="preserve"> </w:t>
      </w:r>
      <w:r>
        <w:rPr>
          <w:color w:val="005496"/>
        </w:rPr>
        <w:t>with</w:t>
      </w:r>
      <w:r>
        <w:rPr>
          <w:color w:val="005496"/>
          <w:spacing w:val="-3"/>
        </w:rPr>
        <w:t xml:space="preserve"> </w:t>
      </w:r>
      <w:r>
        <w:rPr>
          <w:color w:val="005496"/>
        </w:rPr>
        <w:t>PWDA</w:t>
      </w:r>
      <w:r>
        <w:rPr>
          <w:color w:val="005496"/>
          <w:spacing w:val="-17"/>
        </w:rPr>
        <w:t xml:space="preserve"> </w:t>
      </w:r>
      <w:r>
        <w:rPr>
          <w:color w:val="005496"/>
        </w:rPr>
        <w:t>members</w:t>
      </w:r>
      <w:r>
        <w:rPr>
          <w:color w:val="005496"/>
          <w:spacing w:val="-3"/>
        </w:rPr>
        <w:t xml:space="preserve"> </w:t>
      </w:r>
      <w:r>
        <w:rPr>
          <w:color w:val="005496"/>
        </w:rPr>
        <w:t>at</w:t>
      </w:r>
      <w:r>
        <w:rPr>
          <w:color w:val="005496"/>
          <w:spacing w:val="-3"/>
        </w:rPr>
        <w:t xml:space="preserve"> </w:t>
      </w:r>
      <w:r>
        <w:rPr>
          <w:color w:val="005496"/>
        </w:rPr>
        <w:t>the</w:t>
      </w:r>
      <w:r>
        <w:rPr>
          <w:color w:val="005496"/>
          <w:spacing w:val="-3"/>
        </w:rPr>
        <w:t xml:space="preserve"> </w:t>
      </w:r>
      <w:r>
        <w:rPr>
          <w:color w:val="005496"/>
        </w:rPr>
        <w:t>47</w:t>
      </w:r>
      <w:r>
        <w:rPr>
          <w:color w:val="005496"/>
          <w:position w:val="8"/>
          <w:sz w:val="14"/>
        </w:rPr>
        <w:t>th</w:t>
      </w:r>
      <w:r>
        <w:rPr>
          <w:color w:val="005496"/>
          <w:spacing w:val="23"/>
          <w:position w:val="8"/>
          <w:sz w:val="14"/>
        </w:rPr>
        <w:t xml:space="preserve"> </w:t>
      </w:r>
      <w:r>
        <w:rPr>
          <w:color w:val="005496"/>
        </w:rPr>
        <w:t>Sydney</w:t>
      </w:r>
      <w:r>
        <w:rPr>
          <w:color w:val="005496"/>
          <w:spacing w:val="-3"/>
        </w:rPr>
        <w:t xml:space="preserve"> </w:t>
      </w:r>
      <w:r>
        <w:rPr>
          <w:color w:val="005496"/>
        </w:rPr>
        <w:t>Gay</w:t>
      </w:r>
      <w:r>
        <w:rPr>
          <w:color w:val="005496"/>
          <w:spacing w:val="-3"/>
        </w:rPr>
        <w:t xml:space="preserve"> </w:t>
      </w:r>
      <w:r>
        <w:rPr>
          <w:color w:val="005496"/>
        </w:rPr>
        <w:t>and Lesbian Mardi Gras Parade.</w:t>
      </w:r>
    </w:p>
    <w:p w14:paraId="6366D595" w14:textId="77777777" w:rsidR="00DB3397" w:rsidRDefault="00DB3397">
      <w:pPr>
        <w:pStyle w:val="BodyText"/>
        <w:spacing w:line="278" w:lineRule="auto"/>
        <w:sectPr w:rsidR="00DB3397">
          <w:pgSz w:w="11910" w:h="16840"/>
          <w:pgMar w:top="1920" w:right="0" w:bottom="860" w:left="850" w:header="0" w:footer="668" w:gutter="0"/>
          <w:cols w:space="720"/>
        </w:sectPr>
      </w:pPr>
    </w:p>
    <w:p w14:paraId="6366D596" w14:textId="77777777" w:rsidR="00DB3397" w:rsidRDefault="00F94FBF">
      <w:pPr>
        <w:pStyle w:val="Heading3"/>
        <w:spacing w:before="761"/>
        <w:ind w:left="737"/>
      </w:pPr>
      <w:r>
        <w:rPr>
          <w:noProof/>
        </w:rPr>
        <w:lastRenderedPageBreak/>
        <mc:AlternateContent>
          <mc:Choice Requires="wps">
            <w:drawing>
              <wp:anchor distT="0" distB="0" distL="0" distR="0" simplePos="0" relativeHeight="251658375" behindDoc="1" locked="0" layoutInCell="1" allowOverlap="1" wp14:anchorId="6366E13D" wp14:editId="391DDB5F">
                <wp:simplePos x="0" y="0"/>
                <wp:positionH relativeFrom="page">
                  <wp:posOffset>0</wp:posOffset>
                </wp:positionH>
                <wp:positionV relativeFrom="page">
                  <wp:posOffset>0</wp:posOffset>
                </wp:positionV>
                <wp:extent cx="7560309" cy="10692130"/>
                <wp:effectExtent l="0" t="0" r="0" b="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CEA"/>
                        </a:solidFill>
                      </wps:spPr>
                      <wps:bodyPr wrap="square" lIns="0" tIns="0" rIns="0" bIns="0" rtlCol="0">
                        <a:prstTxWarp prst="textNoShape">
                          <a:avLst/>
                        </a:prstTxWarp>
                        <a:noAutofit/>
                      </wps:bodyPr>
                    </wps:wsp>
                  </a:graphicData>
                </a:graphic>
              </wp:anchor>
            </w:drawing>
          </mc:Choice>
          <mc:Fallback>
            <w:pict>
              <v:shape w14:anchorId="59B25419" id="Graphic 29" o:spid="_x0000_s1026" alt="&quot;&quot;" style="position:absolute;margin-left:0;margin-top:0;width:595.3pt;height:841.9pt;z-index:-188216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" path="m7559992,l,,,10692003r7559992,l7559992,xe" fillcolor="#efecea" stroked="f">
                <v:path arrowok="t"/>
                <w10:wrap anchorx="page" anchory="page"/>
              </v:shape>
            </w:pict>
          </mc:Fallback>
        </mc:AlternateContent>
      </w:r>
      <w:r>
        <w:rPr>
          <w:noProof/>
        </w:rPr>
        <mc:AlternateContent>
          <mc:Choice Requires="wps">
            <w:drawing>
              <wp:anchor distT="0" distB="0" distL="0" distR="0" simplePos="0" relativeHeight="251658376" behindDoc="1" locked="0" layoutInCell="1" allowOverlap="1" wp14:anchorId="6366E13F" wp14:editId="49758FEC">
                <wp:simplePos x="0" y="0"/>
                <wp:positionH relativeFrom="page">
                  <wp:posOffset>648001</wp:posOffset>
                </wp:positionH>
                <wp:positionV relativeFrom="page">
                  <wp:posOffset>1440003</wp:posOffset>
                </wp:positionV>
                <wp:extent cx="6912609" cy="8352155"/>
                <wp:effectExtent l="0" t="0" r="0" b="0"/>
                <wp:wrapNone/>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8352155"/>
                        </a:xfrm>
                        <a:custGeom>
                          <a:avLst/>
                          <a:gdLst/>
                          <a:ahLst/>
                          <a:cxnLst/>
                          <a:rect l="l" t="t" r="r" b="b"/>
                          <a:pathLst>
                            <a:path w="6912609" h="8352155">
                              <a:moveTo>
                                <a:pt x="6912003" y="0"/>
                              </a:moveTo>
                              <a:lnTo>
                                <a:pt x="0" y="0"/>
                              </a:lnTo>
                              <a:lnTo>
                                <a:pt x="0" y="7919999"/>
                              </a:lnTo>
                              <a:lnTo>
                                <a:pt x="2534" y="7967069"/>
                              </a:lnTo>
                              <a:lnTo>
                                <a:pt x="9963" y="8012672"/>
                              </a:lnTo>
                              <a:lnTo>
                                <a:pt x="22023" y="8056543"/>
                              </a:lnTo>
                              <a:lnTo>
                                <a:pt x="38449" y="8098419"/>
                              </a:lnTo>
                              <a:lnTo>
                                <a:pt x="58979" y="8138036"/>
                              </a:lnTo>
                              <a:lnTo>
                                <a:pt x="83349" y="8175132"/>
                              </a:lnTo>
                              <a:lnTo>
                                <a:pt x="111296" y="8209441"/>
                              </a:lnTo>
                              <a:lnTo>
                                <a:pt x="142555" y="8240701"/>
                              </a:lnTo>
                              <a:lnTo>
                                <a:pt x="176865" y="8268649"/>
                              </a:lnTo>
                              <a:lnTo>
                                <a:pt x="213960" y="8293020"/>
                              </a:lnTo>
                              <a:lnTo>
                                <a:pt x="253577" y="8313550"/>
                              </a:lnTo>
                              <a:lnTo>
                                <a:pt x="295454" y="8329978"/>
                              </a:lnTo>
                              <a:lnTo>
                                <a:pt x="339326" y="8342038"/>
                              </a:lnTo>
                              <a:lnTo>
                                <a:pt x="384930" y="8349467"/>
                              </a:lnTo>
                              <a:lnTo>
                                <a:pt x="432003" y="8352002"/>
                              </a:lnTo>
                              <a:lnTo>
                                <a:pt x="6912003" y="8352002"/>
                              </a:lnTo>
                              <a:lnTo>
                                <a:pt x="691200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69F239F" id="Graphic 30" o:spid="_x0000_s1026" alt="&quot;&quot;" style="position:absolute;margin-left:51pt;margin-top:113.4pt;width:544.3pt;height:657.65pt;z-index:-18821120;visibility:visible;mso-wrap-style:square;mso-wrap-distance-left:0;mso-wrap-distance-top:0;mso-wrap-distance-right:0;mso-wrap-distance-bottom:0;mso-position-horizontal:absolute;mso-position-horizontal-relative:page;mso-position-vertical:absolute;mso-position-vertical-relative:page;v-text-anchor:top" coordsize="6912609,835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" path="m6912003,l,,,7919999r2534,47070l9963,8012672r12060,43871l38449,8098419r20530,39617l83349,8175132r27947,34309l142555,8240701r34310,27948l213960,8293020r39617,20530l295454,8329978r43872,12060l384930,8349467r47073,2535l6912003,8352002,6912003,xe" stroked="f">
                <v:path arrowok="t"/>
                <w10:wrap anchorx="page" anchory="page"/>
              </v:shape>
            </w:pict>
          </mc:Fallback>
        </mc:AlternateContent>
      </w:r>
      <w:bookmarkStart w:id="18" w:name="Key_statistics"/>
      <w:bookmarkStart w:id="19" w:name="_bookmark3"/>
      <w:bookmarkEnd w:id="18"/>
      <w:bookmarkEnd w:id="19"/>
      <w:r>
        <w:rPr>
          <w:color w:val="005496"/>
        </w:rPr>
        <w:t xml:space="preserve">Key </w:t>
      </w:r>
      <w:r>
        <w:rPr>
          <w:color w:val="005496"/>
          <w:spacing w:val="-2"/>
        </w:rPr>
        <w:t>statistics</w:t>
      </w:r>
    </w:p>
    <w:p w14:paraId="6366D597" w14:textId="77777777" w:rsidR="00DB3397" w:rsidRDefault="00F94FBF">
      <w:pPr>
        <w:spacing w:before="627"/>
        <w:ind w:left="737"/>
        <w:rPr>
          <w:b/>
          <w:sz w:val="32"/>
        </w:rPr>
      </w:pPr>
      <w:r>
        <w:rPr>
          <w:rFonts w:ascii="VAG Rounded"/>
          <w:b/>
          <w:color w:val="00884F"/>
          <w:sz w:val="56"/>
        </w:rPr>
        <w:t>21%</w:t>
      </w:r>
      <w:r>
        <w:rPr>
          <w:rFonts w:ascii="VAG Rounded"/>
          <w:b/>
          <w:color w:val="00884F"/>
          <w:spacing w:val="-5"/>
          <w:sz w:val="56"/>
        </w:rPr>
        <w:t xml:space="preserve"> </w:t>
      </w:r>
      <w:r>
        <w:rPr>
          <w:b/>
          <w:sz w:val="32"/>
        </w:rPr>
        <w:t>increase</w:t>
      </w:r>
      <w:r>
        <w:rPr>
          <w:b/>
          <w:spacing w:val="-2"/>
          <w:sz w:val="32"/>
        </w:rPr>
        <w:t xml:space="preserve"> </w:t>
      </w:r>
      <w:r>
        <w:rPr>
          <w:b/>
          <w:sz w:val="32"/>
        </w:rPr>
        <w:t>in</w:t>
      </w:r>
      <w:r>
        <w:rPr>
          <w:b/>
          <w:spacing w:val="-2"/>
          <w:sz w:val="32"/>
        </w:rPr>
        <w:t xml:space="preserve"> membership</w:t>
      </w:r>
    </w:p>
    <w:p w14:paraId="6366D598" w14:textId="77777777" w:rsidR="00DB3397" w:rsidRDefault="00F94FBF">
      <w:pPr>
        <w:spacing w:before="226"/>
        <w:ind w:left="737"/>
        <w:rPr>
          <w:b/>
          <w:sz w:val="32"/>
        </w:rPr>
      </w:pPr>
      <w:r>
        <w:rPr>
          <w:rFonts w:ascii="VAG Rounded"/>
          <w:b/>
          <w:color w:val="00884F"/>
          <w:sz w:val="56"/>
        </w:rPr>
        <w:t>67</w:t>
      </w:r>
      <w:r>
        <w:rPr>
          <w:rFonts w:ascii="VAG Rounded"/>
          <w:b/>
          <w:color w:val="00884F"/>
          <w:spacing w:val="-3"/>
          <w:sz w:val="56"/>
        </w:rPr>
        <w:t xml:space="preserve"> </w:t>
      </w:r>
      <w:r>
        <w:rPr>
          <w:b/>
          <w:sz w:val="32"/>
        </w:rPr>
        <w:t>reports,</w:t>
      </w:r>
      <w:r>
        <w:rPr>
          <w:b/>
          <w:spacing w:val="-2"/>
          <w:sz w:val="32"/>
        </w:rPr>
        <w:t xml:space="preserve"> </w:t>
      </w:r>
      <w:r>
        <w:rPr>
          <w:b/>
          <w:sz w:val="32"/>
        </w:rPr>
        <w:t>position</w:t>
      </w:r>
      <w:r>
        <w:rPr>
          <w:b/>
          <w:spacing w:val="-2"/>
          <w:sz w:val="32"/>
        </w:rPr>
        <w:t xml:space="preserve"> </w:t>
      </w:r>
      <w:r>
        <w:rPr>
          <w:b/>
          <w:sz w:val="32"/>
        </w:rPr>
        <w:t>statements</w:t>
      </w:r>
      <w:r>
        <w:rPr>
          <w:b/>
          <w:spacing w:val="-2"/>
          <w:sz w:val="32"/>
        </w:rPr>
        <w:t xml:space="preserve"> </w:t>
      </w:r>
      <w:r>
        <w:rPr>
          <w:b/>
          <w:sz w:val="32"/>
        </w:rPr>
        <w:t>and</w:t>
      </w:r>
      <w:r>
        <w:rPr>
          <w:b/>
          <w:spacing w:val="-1"/>
          <w:sz w:val="32"/>
        </w:rPr>
        <w:t xml:space="preserve"> </w:t>
      </w:r>
      <w:r>
        <w:rPr>
          <w:b/>
          <w:spacing w:val="-2"/>
          <w:sz w:val="32"/>
        </w:rPr>
        <w:t>submissions</w:t>
      </w:r>
    </w:p>
    <w:p w14:paraId="6366D599" w14:textId="77777777" w:rsidR="00DB3397" w:rsidRDefault="00F94FBF">
      <w:pPr>
        <w:spacing w:before="226"/>
        <w:ind w:left="737"/>
        <w:rPr>
          <w:b/>
          <w:sz w:val="32"/>
        </w:rPr>
      </w:pPr>
      <w:r>
        <w:rPr>
          <w:rFonts w:ascii="VAG Rounded"/>
          <w:b/>
          <w:color w:val="00884F"/>
          <w:sz w:val="56"/>
        </w:rPr>
        <w:t>27</w:t>
      </w:r>
      <w:r>
        <w:rPr>
          <w:rFonts w:ascii="VAG Rounded"/>
          <w:b/>
          <w:color w:val="00884F"/>
          <w:spacing w:val="-8"/>
          <w:sz w:val="56"/>
        </w:rPr>
        <w:t xml:space="preserve"> </w:t>
      </w:r>
      <w:r>
        <w:rPr>
          <w:b/>
          <w:sz w:val="32"/>
        </w:rPr>
        <w:t>PWDA</w:t>
      </w:r>
      <w:r>
        <w:rPr>
          <w:b/>
          <w:spacing w:val="-15"/>
          <w:sz w:val="32"/>
        </w:rPr>
        <w:t xml:space="preserve"> </w:t>
      </w:r>
      <w:r>
        <w:rPr>
          <w:b/>
          <w:sz w:val="32"/>
        </w:rPr>
        <w:t>member</w:t>
      </w:r>
      <w:r>
        <w:rPr>
          <w:b/>
          <w:spacing w:val="-3"/>
          <w:sz w:val="32"/>
        </w:rPr>
        <w:t xml:space="preserve"> </w:t>
      </w:r>
      <w:r>
        <w:rPr>
          <w:b/>
          <w:sz w:val="32"/>
        </w:rPr>
        <w:t>focus</w:t>
      </w:r>
      <w:r>
        <w:rPr>
          <w:b/>
          <w:spacing w:val="-4"/>
          <w:sz w:val="32"/>
        </w:rPr>
        <w:t xml:space="preserve"> </w:t>
      </w:r>
      <w:r>
        <w:rPr>
          <w:b/>
          <w:sz w:val="32"/>
        </w:rPr>
        <w:t>groups,</w:t>
      </w:r>
      <w:r>
        <w:rPr>
          <w:b/>
          <w:spacing w:val="-3"/>
          <w:sz w:val="32"/>
        </w:rPr>
        <w:t xml:space="preserve"> </w:t>
      </w:r>
      <w:r>
        <w:rPr>
          <w:b/>
          <w:sz w:val="32"/>
        </w:rPr>
        <w:t>consultations</w:t>
      </w:r>
      <w:r>
        <w:rPr>
          <w:b/>
          <w:spacing w:val="-3"/>
          <w:sz w:val="32"/>
        </w:rPr>
        <w:t xml:space="preserve"> </w:t>
      </w:r>
      <w:r>
        <w:rPr>
          <w:b/>
          <w:sz w:val="32"/>
        </w:rPr>
        <w:t>and</w:t>
      </w:r>
      <w:r>
        <w:rPr>
          <w:b/>
          <w:spacing w:val="-3"/>
          <w:sz w:val="32"/>
        </w:rPr>
        <w:t xml:space="preserve"> </w:t>
      </w:r>
      <w:r>
        <w:rPr>
          <w:b/>
          <w:spacing w:val="-2"/>
          <w:sz w:val="32"/>
        </w:rPr>
        <w:t>events</w:t>
      </w:r>
    </w:p>
    <w:p w14:paraId="6366D59A" w14:textId="77777777" w:rsidR="00DB3397" w:rsidRDefault="00F94FBF">
      <w:pPr>
        <w:spacing w:before="226"/>
        <w:ind w:left="737"/>
        <w:rPr>
          <w:b/>
          <w:sz w:val="32"/>
        </w:rPr>
      </w:pPr>
      <w:r>
        <w:rPr>
          <w:rFonts w:ascii="VAG Rounded"/>
          <w:b/>
          <w:color w:val="00884F"/>
          <w:sz w:val="56"/>
        </w:rPr>
        <w:t>3.02</w:t>
      </w:r>
      <w:r>
        <w:rPr>
          <w:rFonts w:ascii="VAG Rounded"/>
          <w:b/>
          <w:color w:val="00884F"/>
          <w:spacing w:val="-3"/>
          <w:sz w:val="56"/>
        </w:rPr>
        <w:t xml:space="preserve"> </w:t>
      </w:r>
      <w:r>
        <w:rPr>
          <w:b/>
          <w:sz w:val="32"/>
        </w:rPr>
        <w:t>million</w:t>
      </w:r>
      <w:r>
        <w:rPr>
          <w:b/>
          <w:spacing w:val="-1"/>
          <w:sz w:val="32"/>
        </w:rPr>
        <w:t xml:space="preserve"> </w:t>
      </w:r>
      <w:r>
        <w:rPr>
          <w:b/>
          <w:sz w:val="32"/>
        </w:rPr>
        <w:t>people</w:t>
      </w:r>
      <w:r>
        <w:rPr>
          <w:b/>
          <w:spacing w:val="-1"/>
          <w:sz w:val="32"/>
        </w:rPr>
        <w:t xml:space="preserve"> </w:t>
      </w:r>
      <w:r>
        <w:rPr>
          <w:b/>
          <w:sz w:val="32"/>
        </w:rPr>
        <w:t>reached</w:t>
      </w:r>
      <w:r>
        <w:rPr>
          <w:b/>
          <w:spacing w:val="-1"/>
          <w:sz w:val="32"/>
        </w:rPr>
        <w:t xml:space="preserve"> </w:t>
      </w:r>
      <w:r>
        <w:rPr>
          <w:b/>
          <w:sz w:val="32"/>
        </w:rPr>
        <w:t>on</w:t>
      </w:r>
      <w:r>
        <w:rPr>
          <w:b/>
          <w:spacing w:val="-1"/>
          <w:sz w:val="32"/>
        </w:rPr>
        <w:t xml:space="preserve"> </w:t>
      </w:r>
      <w:r>
        <w:rPr>
          <w:b/>
          <w:sz w:val="32"/>
        </w:rPr>
        <w:t>social</w:t>
      </w:r>
      <w:r>
        <w:rPr>
          <w:b/>
          <w:spacing w:val="-1"/>
          <w:sz w:val="32"/>
        </w:rPr>
        <w:t xml:space="preserve"> </w:t>
      </w:r>
      <w:r>
        <w:rPr>
          <w:b/>
          <w:spacing w:val="-2"/>
          <w:sz w:val="32"/>
        </w:rPr>
        <w:t>media</w:t>
      </w:r>
    </w:p>
    <w:p w14:paraId="6366D59B" w14:textId="77777777" w:rsidR="00DB3397" w:rsidRDefault="00F94FBF">
      <w:pPr>
        <w:spacing w:before="226"/>
        <w:ind w:left="737"/>
        <w:rPr>
          <w:b/>
          <w:sz w:val="32"/>
        </w:rPr>
      </w:pPr>
      <w:r>
        <w:rPr>
          <w:rFonts w:ascii="VAG Rounded"/>
          <w:b/>
          <w:color w:val="00884F"/>
          <w:sz w:val="56"/>
        </w:rPr>
        <w:t>243,709</w:t>
      </w:r>
      <w:r>
        <w:rPr>
          <w:rFonts w:ascii="VAG Rounded"/>
          <w:b/>
          <w:color w:val="00884F"/>
          <w:spacing w:val="-8"/>
          <w:sz w:val="56"/>
        </w:rPr>
        <w:t xml:space="preserve"> </w:t>
      </w:r>
      <w:r>
        <w:rPr>
          <w:b/>
          <w:sz w:val="32"/>
        </w:rPr>
        <w:t>website</w:t>
      </w:r>
      <w:r>
        <w:rPr>
          <w:b/>
          <w:spacing w:val="-4"/>
          <w:sz w:val="32"/>
        </w:rPr>
        <w:t xml:space="preserve"> </w:t>
      </w:r>
      <w:r>
        <w:rPr>
          <w:b/>
          <w:spacing w:val="-2"/>
          <w:sz w:val="32"/>
        </w:rPr>
        <w:t>visitors</w:t>
      </w:r>
    </w:p>
    <w:p w14:paraId="6366D59C" w14:textId="77777777" w:rsidR="00DB3397" w:rsidRDefault="00F94FBF">
      <w:pPr>
        <w:spacing w:before="225"/>
        <w:ind w:left="737"/>
        <w:rPr>
          <w:b/>
          <w:sz w:val="32"/>
        </w:rPr>
      </w:pPr>
      <w:r>
        <w:rPr>
          <w:rFonts w:ascii="VAG Rounded"/>
          <w:b/>
          <w:color w:val="00884F"/>
          <w:sz w:val="56"/>
        </w:rPr>
        <w:t>85</w:t>
      </w:r>
      <w:r>
        <w:rPr>
          <w:rFonts w:ascii="VAG Rounded"/>
          <w:b/>
          <w:color w:val="00884F"/>
          <w:spacing w:val="-3"/>
          <w:sz w:val="56"/>
        </w:rPr>
        <w:t xml:space="preserve"> </w:t>
      </w:r>
      <w:r>
        <w:rPr>
          <w:b/>
          <w:sz w:val="32"/>
        </w:rPr>
        <w:t>media</w:t>
      </w:r>
      <w:r>
        <w:rPr>
          <w:b/>
          <w:spacing w:val="-1"/>
          <w:sz w:val="32"/>
        </w:rPr>
        <w:t xml:space="preserve"> </w:t>
      </w:r>
      <w:r>
        <w:rPr>
          <w:b/>
          <w:sz w:val="32"/>
        </w:rPr>
        <w:t>releases,</w:t>
      </w:r>
      <w:r>
        <w:rPr>
          <w:b/>
          <w:spacing w:val="-1"/>
          <w:sz w:val="32"/>
        </w:rPr>
        <w:t xml:space="preserve"> </w:t>
      </w:r>
      <w:r>
        <w:rPr>
          <w:b/>
          <w:sz w:val="32"/>
        </w:rPr>
        <w:t>news</w:t>
      </w:r>
      <w:r>
        <w:rPr>
          <w:b/>
          <w:spacing w:val="-1"/>
          <w:sz w:val="32"/>
        </w:rPr>
        <w:t xml:space="preserve"> </w:t>
      </w:r>
      <w:r>
        <w:rPr>
          <w:b/>
          <w:sz w:val="32"/>
        </w:rPr>
        <w:t>and</w:t>
      </w:r>
      <w:r>
        <w:rPr>
          <w:b/>
          <w:spacing w:val="-1"/>
          <w:sz w:val="32"/>
        </w:rPr>
        <w:t xml:space="preserve"> </w:t>
      </w:r>
      <w:r>
        <w:rPr>
          <w:b/>
          <w:sz w:val="32"/>
        </w:rPr>
        <w:t>blog</w:t>
      </w:r>
      <w:r>
        <w:rPr>
          <w:b/>
          <w:spacing w:val="-1"/>
          <w:sz w:val="32"/>
        </w:rPr>
        <w:t xml:space="preserve"> </w:t>
      </w:r>
      <w:r>
        <w:rPr>
          <w:b/>
          <w:spacing w:val="-2"/>
          <w:sz w:val="32"/>
        </w:rPr>
        <w:t>articles</w:t>
      </w:r>
    </w:p>
    <w:p w14:paraId="6366D59D" w14:textId="77777777" w:rsidR="00DB3397" w:rsidRDefault="00F94FBF">
      <w:pPr>
        <w:spacing w:before="226"/>
        <w:ind w:left="737"/>
        <w:rPr>
          <w:b/>
          <w:sz w:val="32"/>
        </w:rPr>
      </w:pPr>
      <w:r>
        <w:rPr>
          <w:rFonts w:ascii="VAG Rounded"/>
          <w:b/>
          <w:color w:val="00884F"/>
          <w:sz w:val="56"/>
        </w:rPr>
        <w:t>37</w:t>
      </w:r>
      <w:r>
        <w:rPr>
          <w:rFonts w:ascii="VAG Rounded"/>
          <w:b/>
          <w:color w:val="00884F"/>
          <w:spacing w:val="-3"/>
          <w:sz w:val="56"/>
        </w:rPr>
        <w:t xml:space="preserve"> </w:t>
      </w:r>
      <w:r>
        <w:rPr>
          <w:b/>
          <w:sz w:val="32"/>
        </w:rPr>
        <w:t>training</w:t>
      </w:r>
      <w:r>
        <w:rPr>
          <w:b/>
          <w:spacing w:val="-2"/>
          <w:sz w:val="32"/>
        </w:rPr>
        <w:t xml:space="preserve"> </w:t>
      </w:r>
      <w:r>
        <w:rPr>
          <w:b/>
          <w:sz w:val="32"/>
        </w:rPr>
        <w:t>sessions</w:t>
      </w:r>
      <w:r>
        <w:rPr>
          <w:b/>
          <w:spacing w:val="-2"/>
          <w:sz w:val="32"/>
        </w:rPr>
        <w:t xml:space="preserve"> </w:t>
      </w:r>
      <w:r>
        <w:rPr>
          <w:b/>
          <w:sz w:val="32"/>
        </w:rPr>
        <w:t>delivered</w:t>
      </w:r>
      <w:r>
        <w:rPr>
          <w:b/>
          <w:spacing w:val="-1"/>
          <w:sz w:val="32"/>
        </w:rPr>
        <w:t xml:space="preserve"> </w:t>
      </w:r>
      <w:r>
        <w:rPr>
          <w:b/>
          <w:sz w:val="32"/>
        </w:rPr>
        <w:t>to</w:t>
      </w:r>
      <w:r>
        <w:rPr>
          <w:b/>
          <w:spacing w:val="-2"/>
          <w:sz w:val="32"/>
        </w:rPr>
        <w:t xml:space="preserve"> </w:t>
      </w:r>
      <w:r>
        <w:rPr>
          <w:b/>
          <w:sz w:val="32"/>
        </w:rPr>
        <w:t>over</w:t>
      </w:r>
      <w:r>
        <w:rPr>
          <w:b/>
          <w:spacing w:val="-2"/>
          <w:sz w:val="32"/>
        </w:rPr>
        <w:t xml:space="preserve"> </w:t>
      </w:r>
      <w:r>
        <w:rPr>
          <w:b/>
          <w:sz w:val="32"/>
        </w:rPr>
        <w:t>950</w:t>
      </w:r>
      <w:r>
        <w:rPr>
          <w:b/>
          <w:spacing w:val="-1"/>
          <w:sz w:val="32"/>
        </w:rPr>
        <w:t xml:space="preserve"> </w:t>
      </w:r>
      <w:r>
        <w:rPr>
          <w:b/>
          <w:spacing w:val="-2"/>
          <w:sz w:val="32"/>
        </w:rPr>
        <w:t>people</w:t>
      </w:r>
    </w:p>
    <w:p w14:paraId="6366D59E" w14:textId="77777777" w:rsidR="00DB3397" w:rsidRDefault="00F94FBF">
      <w:pPr>
        <w:spacing w:before="226"/>
        <w:ind w:left="737"/>
        <w:rPr>
          <w:b/>
          <w:sz w:val="32"/>
        </w:rPr>
      </w:pPr>
      <w:r>
        <w:rPr>
          <w:rFonts w:ascii="VAG Rounded"/>
          <w:b/>
          <w:color w:val="00884F"/>
          <w:sz w:val="56"/>
        </w:rPr>
        <w:t>63</w:t>
      </w:r>
      <w:r>
        <w:rPr>
          <w:rFonts w:ascii="VAG Rounded"/>
          <w:b/>
          <w:color w:val="00884F"/>
          <w:spacing w:val="-10"/>
          <w:sz w:val="56"/>
        </w:rPr>
        <w:t xml:space="preserve"> </w:t>
      </w:r>
      <w:r>
        <w:rPr>
          <w:b/>
          <w:sz w:val="32"/>
        </w:rPr>
        <w:t>staff</w:t>
      </w:r>
      <w:r>
        <w:rPr>
          <w:b/>
          <w:spacing w:val="-5"/>
          <w:sz w:val="32"/>
        </w:rPr>
        <w:t xml:space="preserve"> </w:t>
      </w:r>
      <w:r>
        <w:rPr>
          <w:b/>
          <w:spacing w:val="-2"/>
          <w:sz w:val="32"/>
        </w:rPr>
        <w:t>members</w:t>
      </w:r>
    </w:p>
    <w:p w14:paraId="6366D59F" w14:textId="77777777" w:rsidR="00DB3397" w:rsidRDefault="00F94FBF">
      <w:pPr>
        <w:spacing w:before="226"/>
        <w:ind w:left="737"/>
        <w:rPr>
          <w:b/>
          <w:sz w:val="32"/>
        </w:rPr>
      </w:pPr>
      <w:r>
        <w:rPr>
          <w:rFonts w:ascii="VAG Rounded"/>
          <w:b/>
          <w:color w:val="00884F"/>
          <w:sz w:val="56"/>
        </w:rPr>
        <w:t>903</w:t>
      </w:r>
      <w:r>
        <w:rPr>
          <w:rFonts w:ascii="VAG Rounded"/>
          <w:b/>
          <w:color w:val="00884F"/>
          <w:spacing w:val="-5"/>
          <w:sz w:val="56"/>
        </w:rPr>
        <w:t xml:space="preserve"> </w:t>
      </w:r>
      <w:r>
        <w:rPr>
          <w:b/>
          <w:sz w:val="32"/>
        </w:rPr>
        <w:t>Qantas</w:t>
      </w:r>
      <w:r>
        <w:rPr>
          <w:b/>
          <w:spacing w:val="-3"/>
          <w:sz w:val="32"/>
        </w:rPr>
        <w:t xml:space="preserve"> </w:t>
      </w:r>
      <w:r>
        <w:rPr>
          <w:b/>
          <w:sz w:val="32"/>
        </w:rPr>
        <w:t>Carer</w:t>
      </w:r>
      <w:r>
        <w:rPr>
          <w:b/>
          <w:spacing w:val="-2"/>
          <w:sz w:val="32"/>
        </w:rPr>
        <w:t xml:space="preserve"> </w:t>
      </w:r>
      <w:r>
        <w:rPr>
          <w:b/>
          <w:sz w:val="32"/>
        </w:rPr>
        <w:t>Concession</w:t>
      </w:r>
      <w:r>
        <w:rPr>
          <w:b/>
          <w:spacing w:val="-3"/>
          <w:sz w:val="32"/>
        </w:rPr>
        <w:t xml:space="preserve"> </w:t>
      </w:r>
      <w:r>
        <w:rPr>
          <w:b/>
          <w:sz w:val="32"/>
        </w:rPr>
        <w:t>Cards</w:t>
      </w:r>
      <w:r>
        <w:rPr>
          <w:b/>
          <w:spacing w:val="-2"/>
          <w:sz w:val="32"/>
        </w:rPr>
        <w:t xml:space="preserve"> issued</w:t>
      </w:r>
    </w:p>
    <w:p w14:paraId="6366D5A0" w14:textId="77777777" w:rsidR="00DB3397" w:rsidRDefault="00F94FBF">
      <w:pPr>
        <w:spacing w:before="225"/>
        <w:ind w:left="737"/>
        <w:rPr>
          <w:b/>
          <w:sz w:val="32"/>
        </w:rPr>
      </w:pPr>
      <w:r>
        <w:rPr>
          <w:rFonts w:ascii="VAG Rounded"/>
          <w:b/>
          <w:color w:val="00884F"/>
          <w:sz w:val="56"/>
        </w:rPr>
        <w:t>2,014</w:t>
      </w:r>
      <w:r>
        <w:rPr>
          <w:rFonts w:ascii="VAG Rounded"/>
          <w:b/>
          <w:color w:val="00884F"/>
          <w:spacing w:val="-7"/>
          <w:sz w:val="56"/>
        </w:rPr>
        <w:t xml:space="preserve"> </w:t>
      </w:r>
      <w:r>
        <w:rPr>
          <w:b/>
          <w:sz w:val="32"/>
        </w:rPr>
        <w:t>clients</w:t>
      </w:r>
      <w:r>
        <w:rPr>
          <w:b/>
          <w:spacing w:val="-3"/>
          <w:sz w:val="32"/>
        </w:rPr>
        <w:t xml:space="preserve"> </w:t>
      </w:r>
      <w:r>
        <w:rPr>
          <w:b/>
          <w:spacing w:val="-2"/>
          <w:sz w:val="32"/>
        </w:rPr>
        <w:t>supported</w:t>
      </w:r>
    </w:p>
    <w:p w14:paraId="6366D5A1" w14:textId="77777777" w:rsidR="00DB3397" w:rsidRDefault="00F94FBF">
      <w:pPr>
        <w:spacing w:before="226"/>
        <w:ind w:left="737"/>
        <w:rPr>
          <w:b/>
          <w:sz w:val="32"/>
        </w:rPr>
      </w:pPr>
      <w:r>
        <w:rPr>
          <w:rFonts w:ascii="VAG Rounded"/>
          <w:b/>
          <w:color w:val="00884F"/>
          <w:sz w:val="56"/>
        </w:rPr>
        <w:t>39,575</w:t>
      </w:r>
      <w:r>
        <w:rPr>
          <w:rFonts w:ascii="VAG Rounded"/>
          <w:b/>
          <w:color w:val="00884F"/>
          <w:spacing w:val="-5"/>
          <w:sz w:val="56"/>
        </w:rPr>
        <w:t xml:space="preserve"> </w:t>
      </w:r>
      <w:r>
        <w:rPr>
          <w:b/>
          <w:sz w:val="32"/>
        </w:rPr>
        <w:t>occasions</w:t>
      </w:r>
      <w:r>
        <w:rPr>
          <w:b/>
          <w:spacing w:val="-3"/>
          <w:sz w:val="32"/>
        </w:rPr>
        <w:t xml:space="preserve"> </w:t>
      </w:r>
      <w:r>
        <w:rPr>
          <w:b/>
          <w:sz w:val="32"/>
        </w:rPr>
        <w:t>of</w:t>
      </w:r>
      <w:r>
        <w:rPr>
          <w:b/>
          <w:spacing w:val="-3"/>
          <w:sz w:val="32"/>
        </w:rPr>
        <w:t xml:space="preserve"> </w:t>
      </w:r>
      <w:r>
        <w:rPr>
          <w:b/>
          <w:sz w:val="32"/>
        </w:rPr>
        <w:t>client</w:t>
      </w:r>
      <w:r>
        <w:rPr>
          <w:b/>
          <w:spacing w:val="-2"/>
          <w:sz w:val="32"/>
        </w:rPr>
        <w:t xml:space="preserve"> service</w:t>
      </w:r>
    </w:p>
    <w:p w14:paraId="6366D5A2" w14:textId="77777777" w:rsidR="00DB3397" w:rsidRDefault="00DB3397">
      <w:pPr>
        <w:rPr>
          <w:b/>
          <w:sz w:val="32"/>
        </w:rPr>
        <w:sectPr w:rsidR="00DB3397">
          <w:footerReference w:type="even" r:id="rId32"/>
          <w:pgSz w:w="11910" w:h="16840"/>
          <w:pgMar w:top="1920" w:right="0" w:bottom="280" w:left="850" w:header="0" w:footer="0" w:gutter="0"/>
          <w:cols w:space="720"/>
        </w:sectPr>
      </w:pPr>
    </w:p>
    <w:p w14:paraId="6366D5A3" w14:textId="77777777" w:rsidR="00DB3397" w:rsidRDefault="00F94FBF">
      <w:pPr>
        <w:pStyle w:val="BodyText"/>
        <w:spacing w:before="423"/>
        <w:rPr>
          <w:b/>
          <w:sz w:val="52"/>
        </w:rPr>
      </w:pPr>
      <w:r>
        <w:rPr>
          <w:b/>
          <w:noProof/>
          <w:sz w:val="52"/>
        </w:rPr>
        <w:lastRenderedPageBreak/>
        <mc:AlternateContent>
          <mc:Choice Requires="wps">
            <w:drawing>
              <wp:anchor distT="0" distB="0" distL="0" distR="0" simplePos="0" relativeHeight="251658377" behindDoc="1" locked="0" layoutInCell="1" allowOverlap="1" wp14:anchorId="6366E141" wp14:editId="3E1F245B">
                <wp:simplePos x="0" y="0"/>
                <wp:positionH relativeFrom="page">
                  <wp:posOffset>0</wp:posOffset>
                </wp:positionH>
                <wp:positionV relativeFrom="page">
                  <wp:posOffset>0</wp:posOffset>
                </wp:positionV>
                <wp:extent cx="7560309" cy="10692130"/>
                <wp:effectExtent l="0" t="0" r="0" b="0"/>
                <wp:wrapNone/>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CEA"/>
                        </a:solidFill>
                      </wps:spPr>
                      <wps:bodyPr wrap="square" lIns="0" tIns="0" rIns="0" bIns="0" rtlCol="0">
                        <a:prstTxWarp prst="textNoShape">
                          <a:avLst/>
                        </a:prstTxWarp>
                        <a:noAutofit/>
                      </wps:bodyPr>
                    </wps:wsp>
                  </a:graphicData>
                </a:graphic>
              </wp:anchor>
            </w:drawing>
          </mc:Choice>
          <mc:Fallback>
            <w:pict>
              <v:shape w14:anchorId="18BF9837" id="Graphic 31" o:spid="_x0000_s1026" alt="&quot;&quot;" style="position:absolute;margin-left:0;margin-top:0;width:595.3pt;height:841.9pt;z-index:-1882060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" path="m7559992,l,,,10692003r7559992,l7559992,xe" fillcolor="#efecea" stroked="f">
                <v:path arrowok="t"/>
                <w10:wrap anchorx="page" anchory="page"/>
              </v:shape>
            </w:pict>
          </mc:Fallback>
        </mc:AlternateContent>
      </w:r>
      <w:r>
        <w:rPr>
          <w:b/>
          <w:noProof/>
          <w:sz w:val="52"/>
        </w:rPr>
        <mc:AlternateContent>
          <mc:Choice Requires="wpg">
            <w:drawing>
              <wp:anchor distT="0" distB="0" distL="0" distR="0" simplePos="0" relativeHeight="251658378" behindDoc="1" locked="0" layoutInCell="1" allowOverlap="1" wp14:anchorId="6366E143" wp14:editId="4BC285CF">
                <wp:simplePos x="0" y="0"/>
                <wp:positionH relativeFrom="page">
                  <wp:posOffset>0</wp:posOffset>
                </wp:positionH>
                <wp:positionV relativeFrom="page">
                  <wp:posOffset>1440003</wp:posOffset>
                </wp:positionV>
                <wp:extent cx="7560309" cy="9252585"/>
                <wp:effectExtent l="0" t="0" r="3175" b="5715"/>
                <wp:wrapNone/>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252585"/>
                          <a:chOff x="0" y="0"/>
                          <a:chExt cx="7560309" cy="9252585"/>
                        </a:xfrm>
                      </wpg:grpSpPr>
                      <wps:wsp>
                        <wps:cNvPr id="33" name="Graphic 33"/>
                        <wps:cNvSpPr/>
                        <wps:spPr>
                          <a:xfrm>
                            <a:off x="0" y="0"/>
                            <a:ext cx="6912609" cy="8352155"/>
                          </a:xfrm>
                          <a:custGeom>
                            <a:avLst/>
                            <a:gdLst/>
                            <a:ahLst/>
                            <a:cxnLst/>
                            <a:rect l="l" t="t" r="r" b="b"/>
                            <a:pathLst>
                              <a:path w="6912609" h="8352155">
                                <a:moveTo>
                                  <a:pt x="6479999" y="0"/>
                                </a:moveTo>
                                <a:lnTo>
                                  <a:pt x="0" y="0"/>
                                </a:lnTo>
                                <a:lnTo>
                                  <a:pt x="0" y="8352002"/>
                                </a:lnTo>
                                <a:lnTo>
                                  <a:pt x="6912003" y="8352002"/>
                                </a:lnTo>
                                <a:lnTo>
                                  <a:pt x="6912003" y="432003"/>
                                </a:lnTo>
                                <a:lnTo>
                                  <a:pt x="6909467" y="384930"/>
                                </a:lnTo>
                                <a:lnTo>
                                  <a:pt x="6902038" y="339326"/>
                                </a:lnTo>
                                <a:lnTo>
                                  <a:pt x="6889978" y="295454"/>
                                </a:lnTo>
                                <a:lnTo>
                                  <a:pt x="6873551" y="253577"/>
                                </a:lnTo>
                                <a:lnTo>
                                  <a:pt x="6853020" y="213960"/>
                                </a:lnTo>
                                <a:lnTo>
                                  <a:pt x="6828649" y="176865"/>
                                </a:lnTo>
                                <a:lnTo>
                                  <a:pt x="6800702" y="142555"/>
                                </a:lnTo>
                                <a:lnTo>
                                  <a:pt x="6769441" y="111296"/>
                                </a:lnTo>
                                <a:lnTo>
                                  <a:pt x="6735132" y="83349"/>
                                </a:lnTo>
                                <a:lnTo>
                                  <a:pt x="6698037" y="58979"/>
                                </a:lnTo>
                                <a:lnTo>
                                  <a:pt x="6658419" y="38449"/>
                                </a:lnTo>
                                <a:lnTo>
                                  <a:pt x="6616543" y="22023"/>
                                </a:lnTo>
                                <a:lnTo>
                                  <a:pt x="6572672" y="9963"/>
                                </a:lnTo>
                                <a:lnTo>
                                  <a:pt x="6527070" y="2534"/>
                                </a:lnTo>
                                <a:lnTo>
                                  <a:pt x="6479999" y="0"/>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6950478" y="7783369"/>
                            <a:ext cx="609600" cy="835025"/>
                          </a:xfrm>
                          <a:custGeom>
                            <a:avLst/>
                            <a:gdLst/>
                            <a:ahLst/>
                            <a:cxnLst/>
                            <a:rect l="l" t="t" r="r" b="b"/>
                            <a:pathLst>
                              <a:path w="609600" h="835025">
                                <a:moveTo>
                                  <a:pt x="162192" y="0"/>
                                </a:moveTo>
                                <a:lnTo>
                                  <a:pt x="121082" y="1849"/>
                                </a:lnTo>
                                <a:lnTo>
                                  <a:pt x="82899" y="14624"/>
                                </a:lnTo>
                                <a:lnTo>
                                  <a:pt x="49672" y="36960"/>
                                </a:lnTo>
                                <a:lnTo>
                                  <a:pt x="23428" y="67496"/>
                                </a:lnTo>
                                <a:lnTo>
                                  <a:pt x="6195" y="104867"/>
                                </a:lnTo>
                                <a:lnTo>
                                  <a:pt x="0" y="147712"/>
                                </a:lnTo>
                                <a:lnTo>
                                  <a:pt x="0" y="521473"/>
                                </a:lnTo>
                                <a:lnTo>
                                  <a:pt x="609526" y="834419"/>
                                </a:lnTo>
                                <a:lnTo>
                                  <a:pt x="609526" y="218544"/>
                                </a:lnTo>
                                <a:lnTo>
                                  <a:pt x="204203" y="10437"/>
                                </a:lnTo>
                                <a:lnTo>
                                  <a:pt x="162192" y="0"/>
                                </a:lnTo>
                                <a:close/>
                              </a:path>
                            </a:pathLst>
                          </a:custGeom>
                          <a:solidFill>
                            <a:srgbClr val="68C28D"/>
                          </a:solidFill>
                        </wps:spPr>
                        <wps:bodyPr wrap="square" lIns="0" tIns="0" rIns="0" bIns="0" rtlCol="0">
                          <a:prstTxWarp prst="textNoShape">
                            <a:avLst/>
                          </a:prstTxWarp>
                          <a:noAutofit/>
                        </wps:bodyPr>
                      </wps:wsp>
                      <wps:wsp>
                        <wps:cNvPr id="35" name="Graphic 35"/>
                        <wps:cNvSpPr/>
                        <wps:spPr>
                          <a:xfrm>
                            <a:off x="5733073" y="8439766"/>
                            <a:ext cx="555625" cy="812800"/>
                          </a:xfrm>
                          <a:custGeom>
                            <a:avLst/>
                            <a:gdLst/>
                            <a:ahLst/>
                            <a:cxnLst/>
                            <a:rect l="l" t="t" r="r" b="b"/>
                            <a:pathLst>
                              <a:path w="555625" h="812800">
                                <a:moveTo>
                                  <a:pt x="162192" y="0"/>
                                </a:moveTo>
                                <a:lnTo>
                                  <a:pt x="121082" y="1849"/>
                                </a:lnTo>
                                <a:lnTo>
                                  <a:pt x="82899" y="14624"/>
                                </a:lnTo>
                                <a:lnTo>
                                  <a:pt x="49672" y="36960"/>
                                </a:lnTo>
                                <a:lnTo>
                                  <a:pt x="23428" y="67496"/>
                                </a:lnTo>
                                <a:lnTo>
                                  <a:pt x="6195" y="104867"/>
                                </a:lnTo>
                                <a:lnTo>
                                  <a:pt x="0" y="147712"/>
                                </a:lnTo>
                                <a:lnTo>
                                  <a:pt x="0" y="812233"/>
                                </a:lnTo>
                                <a:lnTo>
                                  <a:pt x="555167" y="812233"/>
                                </a:lnTo>
                                <a:lnTo>
                                  <a:pt x="555167" y="190638"/>
                                </a:lnTo>
                                <a:lnTo>
                                  <a:pt x="204203" y="10437"/>
                                </a:lnTo>
                                <a:lnTo>
                                  <a:pt x="162192" y="0"/>
                                </a:lnTo>
                                <a:close/>
                              </a:path>
                            </a:pathLst>
                          </a:custGeom>
                          <a:solidFill>
                            <a:srgbClr val="1FBCEE"/>
                          </a:solidFill>
                        </wps:spPr>
                        <wps:bodyPr wrap="square" lIns="0" tIns="0" rIns="0" bIns="0" rtlCol="0">
                          <a:prstTxWarp prst="textNoShape">
                            <a:avLst/>
                          </a:prstTxWarp>
                          <a:noAutofit/>
                        </wps:bodyPr>
                      </wps:wsp>
                      <wps:wsp>
                        <wps:cNvPr id="36" name="Graphic 36"/>
                        <wps:cNvSpPr/>
                        <wps:spPr>
                          <a:xfrm>
                            <a:off x="6288239" y="8059239"/>
                            <a:ext cx="1271905" cy="1193165"/>
                          </a:xfrm>
                          <a:custGeom>
                            <a:avLst/>
                            <a:gdLst/>
                            <a:ahLst/>
                            <a:cxnLst/>
                            <a:rect l="l" t="t" r="r" b="b"/>
                            <a:pathLst>
                              <a:path w="1271905" h="1193165">
                                <a:moveTo>
                                  <a:pt x="162192" y="0"/>
                                </a:moveTo>
                                <a:lnTo>
                                  <a:pt x="121082" y="1846"/>
                                </a:lnTo>
                                <a:lnTo>
                                  <a:pt x="82899" y="14618"/>
                                </a:lnTo>
                                <a:lnTo>
                                  <a:pt x="49672" y="36953"/>
                                </a:lnTo>
                                <a:lnTo>
                                  <a:pt x="23428" y="67488"/>
                                </a:lnTo>
                                <a:lnTo>
                                  <a:pt x="6195" y="104859"/>
                                </a:lnTo>
                                <a:lnTo>
                                  <a:pt x="0" y="147704"/>
                                </a:lnTo>
                                <a:lnTo>
                                  <a:pt x="0" y="1192760"/>
                                </a:lnTo>
                                <a:lnTo>
                                  <a:pt x="1271765" y="1192760"/>
                                </a:lnTo>
                                <a:lnTo>
                                  <a:pt x="1271765" y="558553"/>
                                </a:lnTo>
                                <a:lnTo>
                                  <a:pt x="204203" y="10442"/>
                                </a:lnTo>
                                <a:lnTo>
                                  <a:pt x="162192" y="0"/>
                                </a:lnTo>
                                <a:close/>
                              </a:path>
                            </a:pathLst>
                          </a:custGeom>
                          <a:solidFill>
                            <a:srgbClr val="025596"/>
                          </a:solidFill>
                        </wps:spPr>
                        <wps:bodyPr wrap="square" lIns="0" tIns="0" rIns="0" bIns="0" rtlCol="0">
                          <a:prstTxWarp prst="textNoShape">
                            <a:avLst/>
                          </a:prstTxWarp>
                          <a:noAutofit/>
                        </wps:bodyPr>
                      </wps:wsp>
                      <wps:wsp>
                        <wps:cNvPr id="37" name="Graphic 37"/>
                        <wps:cNvSpPr/>
                        <wps:spPr>
                          <a:xfrm>
                            <a:off x="647992" y="1332012"/>
                            <a:ext cx="5904230" cy="4543425"/>
                          </a:xfrm>
                          <a:custGeom>
                            <a:avLst/>
                            <a:gdLst/>
                            <a:ahLst/>
                            <a:cxnLst/>
                            <a:rect l="l" t="t" r="r" b="b"/>
                            <a:pathLst>
                              <a:path w="5904230" h="4543425">
                                <a:moveTo>
                                  <a:pt x="5904001" y="3467976"/>
                                </a:moveTo>
                                <a:lnTo>
                                  <a:pt x="5901461" y="3420910"/>
                                </a:lnTo>
                                <a:lnTo>
                                  <a:pt x="5894032" y="3375304"/>
                                </a:lnTo>
                                <a:lnTo>
                                  <a:pt x="5881979" y="3331426"/>
                                </a:lnTo>
                                <a:lnTo>
                                  <a:pt x="5865546" y="3289554"/>
                                </a:lnTo>
                                <a:lnTo>
                                  <a:pt x="5845022" y="3249930"/>
                                </a:lnTo>
                                <a:lnTo>
                                  <a:pt x="5820651" y="3212833"/>
                                </a:lnTo>
                                <a:lnTo>
                                  <a:pt x="5792698" y="3178530"/>
                                </a:lnTo>
                                <a:lnTo>
                                  <a:pt x="5761444" y="3147276"/>
                                </a:lnTo>
                                <a:lnTo>
                                  <a:pt x="5727141" y="3119323"/>
                                </a:lnTo>
                                <a:lnTo>
                                  <a:pt x="5690044" y="3094952"/>
                                </a:lnTo>
                                <a:lnTo>
                                  <a:pt x="5650420" y="3074428"/>
                                </a:lnTo>
                                <a:lnTo>
                                  <a:pt x="5608548" y="3057995"/>
                                </a:lnTo>
                                <a:lnTo>
                                  <a:pt x="5564670" y="3045942"/>
                                </a:lnTo>
                                <a:lnTo>
                                  <a:pt x="5519064" y="3038513"/>
                                </a:lnTo>
                                <a:lnTo>
                                  <a:pt x="5471998" y="3035973"/>
                                </a:lnTo>
                                <a:lnTo>
                                  <a:pt x="432003" y="3035973"/>
                                </a:lnTo>
                                <a:lnTo>
                                  <a:pt x="384937" y="3038513"/>
                                </a:lnTo>
                                <a:lnTo>
                                  <a:pt x="339331" y="3045942"/>
                                </a:lnTo>
                                <a:lnTo>
                                  <a:pt x="295452" y="3057995"/>
                                </a:lnTo>
                                <a:lnTo>
                                  <a:pt x="253580" y="3074428"/>
                                </a:lnTo>
                                <a:lnTo>
                                  <a:pt x="213969" y="3094952"/>
                                </a:lnTo>
                                <a:lnTo>
                                  <a:pt x="176872" y="3119323"/>
                                </a:lnTo>
                                <a:lnTo>
                                  <a:pt x="142557" y="3147276"/>
                                </a:lnTo>
                                <a:lnTo>
                                  <a:pt x="111302" y="3178530"/>
                                </a:lnTo>
                                <a:lnTo>
                                  <a:pt x="83350" y="3212833"/>
                                </a:lnTo>
                                <a:lnTo>
                                  <a:pt x="58978" y="3249930"/>
                                </a:lnTo>
                                <a:lnTo>
                                  <a:pt x="38455" y="3289554"/>
                                </a:lnTo>
                                <a:lnTo>
                                  <a:pt x="22021" y="3331426"/>
                                </a:lnTo>
                                <a:lnTo>
                                  <a:pt x="9956" y="3375304"/>
                                </a:lnTo>
                                <a:lnTo>
                                  <a:pt x="2540" y="3420910"/>
                                </a:lnTo>
                                <a:lnTo>
                                  <a:pt x="0" y="3467976"/>
                                </a:lnTo>
                                <a:lnTo>
                                  <a:pt x="0" y="4111409"/>
                                </a:lnTo>
                                <a:lnTo>
                                  <a:pt x="2540" y="4158475"/>
                                </a:lnTo>
                                <a:lnTo>
                                  <a:pt x="9956" y="4204081"/>
                                </a:lnTo>
                                <a:lnTo>
                                  <a:pt x="22021" y="4247947"/>
                                </a:lnTo>
                                <a:lnTo>
                                  <a:pt x="38455" y="4289818"/>
                                </a:lnTo>
                                <a:lnTo>
                                  <a:pt x="58978" y="4329442"/>
                                </a:lnTo>
                                <a:lnTo>
                                  <a:pt x="83350" y="4366539"/>
                                </a:lnTo>
                                <a:lnTo>
                                  <a:pt x="111302" y="4400842"/>
                                </a:lnTo>
                                <a:lnTo>
                                  <a:pt x="142557" y="4432097"/>
                                </a:lnTo>
                                <a:lnTo>
                                  <a:pt x="176872" y="4460049"/>
                                </a:lnTo>
                                <a:lnTo>
                                  <a:pt x="213969" y="4484421"/>
                                </a:lnTo>
                                <a:lnTo>
                                  <a:pt x="253580" y="4504944"/>
                                </a:lnTo>
                                <a:lnTo>
                                  <a:pt x="295452" y="4521378"/>
                                </a:lnTo>
                                <a:lnTo>
                                  <a:pt x="339331" y="4533443"/>
                                </a:lnTo>
                                <a:lnTo>
                                  <a:pt x="384937" y="4540872"/>
                                </a:lnTo>
                                <a:lnTo>
                                  <a:pt x="432003" y="4543399"/>
                                </a:lnTo>
                                <a:lnTo>
                                  <a:pt x="5904001" y="4543399"/>
                                </a:lnTo>
                                <a:lnTo>
                                  <a:pt x="5904001" y="3467976"/>
                                </a:lnTo>
                                <a:close/>
                              </a:path>
                              <a:path w="5904230" h="4543425">
                                <a:moveTo>
                                  <a:pt x="5904001" y="1763991"/>
                                </a:moveTo>
                                <a:lnTo>
                                  <a:pt x="5901461" y="1716925"/>
                                </a:lnTo>
                                <a:lnTo>
                                  <a:pt x="5894032" y="1671320"/>
                                </a:lnTo>
                                <a:lnTo>
                                  <a:pt x="5881979" y="1627441"/>
                                </a:lnTo>
                                <a:lnTo>
                                  <a:pt x="5865546" y="1585569"/>
                                </a:lnTo>
                                <a:lnTo>
                                  <a:pt x="5845022" y="1545958"/>
                                </a:lnTo>
                                <a:lnTo>
                                  <a:pt x="5820651" y="1508861"/>
                                </a:lnTo>
                                <a:lnTo>
                                  <a:pt x="5792698" y="1474546"/>
                                </a:lnTo>
                                <a:lnTo>
                                  <a:pt x="5761444" y="1443291"/>
                                </a:lnTo>
                                <a:lnTo>
                                  <a:pt x="5727141" y="1415338"/>
                                </a:lnTo>
                                <a:lnTo>
                                  <a:pt x="5690044" y="1390967"/>
                                </a:lnTo>
                                <a:lnTo>
                                  <a:pt x="5650420" y="1370444"/>
                                </a:lnTo>
                                <a:lnTo>
                                  <a:pt x="5608548" y="1354010"/>
                                </a:lnTo>
                                <a:lnTo>
                                  <a:pt x="5564670" y="1341958"/>
                                </a:lnTo>
                                <a:lnTo>
                                  <a:pt x="5519064" y="1334528"/>
                                </a:lnTo>
                                <a:lnTo>
                                  <a:pt x="5471998" y="1331988"/>
                                </a:lnTo>
                                <a:lnTo>
                                  <a:pt x="432003" y="1331988"/>
                                </a:lnTo>
                                <a:lnTo>
                                  <a:pt x="384937" y="1334528"/>
                                </a:lnTo>
                                <a:lnTo>
                                  <a:pt x="339331" y="1341958"/>
                                </a:lnTo>
                                <a:lnTo>
                                  <a:pt x="295452" y="1354010"/>
                                </a:lnTo>
                                <a:lnTo>
                                  <a:pt x="253580" y="1370444"/>
                                </a:lnTo>
                                <a:lnTo>
                                  <a:pt x="213969" y="1390967"/>
                                </a:lnTo>
                                <a:lnTo>
                                  <a:pt x="176872" y="1415338"/>
                                </a:lnTo>
                                <a:lnTo>
                                  <a:pt x="142557" y="1443291"/>
                                </a:lnTo>
                                <a:lnTo>
                                  <a:pt x="111302" y="1474546"/>
                                </a:lnTo>
                                <a:lnTo>
                                  <a:pt x="83350" y="1508861"/>
                                </a:lnTo>
                                <a:lnTo>
                                  <a:pt x="58978" y="1545958"/>
                                </a:lnTo>
                                <a:lnTo>
                                  <a:pt x="38455" y="1585569"/>
                                </a:lnTo>
                                <a:lnTo>
                                  <a:pt x="22021" y="1627441"/>
                                </a:lnTo>
                                <a:lnTo>
                                  <a:pt x="9956" y="1671320"/>
                                </a:lnTo>
                                <a:lnTo>
                                  <a:pt x="2540" y="1716925"/>
                                </a:lnTo>
                                <a:lnTo>
                                  <a:pt x="0" y="1763991"/>
                                </a:lnTo>
                                <a:lnTo>
                                  <a:pt x="0" y="2423960"/>
                                </a:lnTo>
                                <a:lnTo>
                                  <a:pt x="2540" y="2471039"/>
                                </a:lnTo>
                                <a:lnTo>
                                  <a:pt x="9956" y="2516644"/>
                                </a:lnTo>
                                <a:lnTo>
                                  <a:pt x="22021" y="2560523"/>
                                </a:lnTo>
                                <a:lnTo>
                                  <a:pt x="38455" y="2602395"/>
                                </a:lnTo>
                                <a:lnTo>
                                  <a:pt x="58978" y="2642019"/>
                                </a:lnTo>
                                <a:lnTo>
                                  <a:pt x="83350" y="2679103"/>
                                </a:lnTo>
                                <a:lnTo>
                                  <a:pt x="111302" y="2713418"/>
                                </a:lnTo>
                                <a:lnTo>
                                  <a:pt x="142557" y="2744673"/>
                                </a:lnTo>
                                <a:lnTo>
                                  <a:pt x="176872" y="2772626"/>
                                </a:lnTo>
                                <a:lnTo>
                                  <a:pt x="213969" y="2796984"/>
                                </a:lnTo>
                                <a:lnTo>
                                  <a:pt x="253580" y="2817520"/>
                                </a:lnTo>
                                <a:lnTo>
                                  <a:pt x="295452" y="2833941"/>
                                </a:lnTo>
                                <a:lnTo>
                                  <a:pt x="339331" y="2846006"/>
                                </a:lnTo>
                                <a:lnTo>
                                  <a:pt x="384937" y="2853436"/>
                                </a:lnTo>
                                <a:lnTo>
                                  <a:pt x="432003" y="2855963"/>
                                </a:lnTo>
                                <a:lnTo>
                                  <a:pt x="5471998" y="2855963"/>
                                </a:lnTo>
                                <a:lnTo>
                                  <a:pt x="5519064" y="2853436"/>
                                </a:lnTo>
                                <a:lnTo>
                                  <a:pt x="5564670" y="2846006"/>
                                </a:lnTo>
                                <a:lnTo>
                                  <a:pt x="5608548" y="2833941"/>
                                </a:lnTo>
                                <a:lnTo>
                                  <a:pt x="5650420" y="2817520"/>
                                </a:lnTo>
                                <a:lnTo>
                                  <a:pt x="5690044" y="2796984"/>
                                </a:lnTo>
                                <a:lnTo>
                                  <a:pt x="5727141" y="2772626"/>
                                </a:lnTo>
                                <a:lnTo>
                                  <a:pt x="5761444" y="2744673"/>
                                </a:lnTo>
                                <a:lnTo>
                                  <a:pt x="5792698" y="2713418"/>
                                </a:lnTo>
                                <a:lnTo>
                                  <a:pt x="5820651" y="2679103"/>
                                </a:lnTo>
                                <a:lnTo>
                                  <a:pt x="5845022" y="2642019"/>
                                </a:lnTo>
                                <a:lnTo>
                                  <a:pt x="5865546" y="2602395"/>
                                </a:lnTo>
                                <a:lnTo>
                                  <a:pt x="5881979" y="2560523"/>
                                </a:lnTo>
                                <a:lnTo>
                                  <a:pt x="5894032" y="2516644"/>
                                </a:lnTo>
                                <a:lnTo>
                                  <a:pt x="5901461" y="2471039"/>
                                </a:lnTo>
                                <a:lnTo>
                                  <a:pt x="5904001" y="2423960"/>
                                </a:lnTo>
                                <a:lnTo>
                                  <a:pt x="5904001" y="1763991"/>
                                </a:lnTo>
                                <a:close/>
                              </a:path>
                              <a:path w="5904230" h="4543425">
                                <a:moveTo>
                                  <a:pt x="5904001" y="432003"/>
                                </a:moveTo>
                                <a:lnTo>
                                  <a:pt x="5901474" y="384937"/>
                                </a:lnTo>
                                <a:lnTo>
                                  <a:pt x="5894044" y="339331"/>
                                </a:lnTo>
                                <a:lnTo>
                                  <a:pt x="5881979" y="295465"/>
                                </a:lnTo>
                                <a:lnTo>
                                  <a:pt x="5865558" y="253580"/>
                                </a:lnTo>
                                <a:lnTo>
                                  <a:pt x="5845022" y="213969"/>
                                </a:lnTo>
                                <a:lnTo>
                                  <a:pt x="5820651" y="176872"/>
                                </a:lnTo>
                                <a:lnTo>
                                  <a:pt x="5792711" y="142557"/>
                                </a:lnTo>
                                <a:lnTo>
                                  <a:pt x="5761444" y="111302"/>
                                </a:lnTo>
                                <a:lnTo>
                                  <a:pt x="5727141" y="83350"/>
                                </a:lnTo>
                                <a:lnTo>
                                  <a:pt x="5690044" y="58978"/>
                                </a:lnTo>
                                <a:lnTo>
                                  <a:pt x="5650420" y="38455"/>
                                </a:lnTo>
                                <a:lnTo>
                                  <a:pt x="5608548" y="22034"/>
                                </a:lnTo>
                                <a:lnTo>
                                  <a:pt x="5564670" y="9969"/>
                                </a:lnTo>
                                <a:lnTo>
                                  <a:pt x="5519077" y="2540"/>
                                </a:lnTo>
                                <a:lnTo>
                                  <a:pt x="5471998" y="0"/>
                                </a:lnTo>
                                <a:lnTo>
                                  <a:pt x="0" y="0"/>
                                </a:lnTo>
                                <a:lnTo>
                                  <a:pt x="0" y="719975"/>
                                </a:lnTo>
                                <a:lnTo>
                                  <a:pt x="2540" y="767054"/>
                                </a:lnTo>
                                <a:lnTo>
                                  <a:pt x="9969" y="812660"/>
                                </a:lnTo>
                                <a:lnTo>
                                  <a:pt x="22021" y="856538"/>
                                </a:lnTo>
                                <a:lnTo>
                                  <a:pt x="38455" y="898410"/>
                                </a:lnTo>
                                <a:lnTo>
                                  <a:pt x="58978" y="938034"/>
                                </a:lnTo>
                                <a:lnTo>
                                  <a:pt x="83350" y="975131"/>
                                </a:lnTo>
                                <a:lnTo>
                                  <a:pt x="111302" y="1009446"/>
                                </a:lnTo>
                                <a:lnTo>
                                  <a:pt x="142557" y="1040701"/>
                                </a:lnTo>
                                <a:lnTo>
                                  <a:pt x="176860" y="1068654"/>
                                </a:lnTo>
                                <a:lnTo>
                                  <a:pt x="213956" y="1093025"/>
                                </a:lnTo>
                                <a:lnTo>
                                  <a:pt x="253580" y="1113561"/>
                                </a:lnTo>
                                <a:lnTo>
                                  <a:pt x="295452" y="1129982"/>
                                </a:lnTo>
                                <a:lnTo>
                                  <a:pt x="339331" y="1142047"/>
                                </a:lnTo>
                                <a:lnTo>
                                  <a:pt x="384937" y="1149477"/>
                                </a:lnTo>
                                <a:lnTo>
                                  <a:pt x="432003" y="1152004"/>
                                </a:lnTo>
                                <a:lnTo>
                                  <a:pt x="5471998" y="1152004"/>
                                </a:lnTo>
                                <a:lnTo>
                                  <a:pt x="5519077" y="1149477"/>
                                </a:lnTo>
                                <a:lnTo>
                                  <a:pt x="5564670" y="1142047"/>
                                </a:lnTo>
                                <a:lnTo>
                                  <a:pt x="5608548" y="1129982"/>
                                </a:lnTo>
                                <a:lnTo>
                                  <a:pt x="5650420" y="1113561"/>
                                </a:lnTo>
                                <a:lnTo>
                                  <a:pt x="5690044" y="1093025"/>
                                </a:lnTo>
                                <a:lnTo>
                                  <a:pt x="5727141" y="1068654"/>
                                </a:lnTo>
                                <a:lnTo>
                                  <a:pt x="5761444" y="1040701"/>
                                </a:lnTo>
                                <a:lnTo>
                                  <a:pt x="5792711" y="1009446"/>
                                </a:lnTo>
                                <a:lnTo>
                                  <a:pt x="5820651" y="975131"/>
                                </a:lnTo>
                                <a:lnTo>
                                  <a:pt x="5845022" y="938034"/>
                                </a:lnTo>
                                <a:lnTo>
                                  <a:pt x="5865558" y="898410"/>
                                </a:lnTo>
                                <a:lnTo>
                                  <a:pt x="5881979" y="856538"/>
                                </a:lnTo>
                                <a:lnTo>
                                  <a:pt x="5894044" y="812660"/>
                                </a:lnTo>
                                <a:lnTo>
                                  <a:pt x="5901474" y="767054"/>
                                </a:lnTo>
                                <a:lnTo>
                                  <a:pt x="5904001" y="719975"/>
                                </a:lnTo>
                                <a:lnTo>
                                  <a:pt x="5904001" y="432003"/>
                                </a:lnTo>
                                <a:close/>
                              </a:path>
                            </a:pathLst>
                          </a:custGeom>
                          <a:solidFill>
                            <a:srgbClr val="67C18C"/>
                          </a:solidFill>
                        </wps:spPr>
                        <wps:bodyPr wrap="square" lIns="0" tIns="0" rIns="0" bIns="0" rtlCol="0">
                          <a:prstTxWarp prst="textNoShape">
                            <a:avLst/>
                          </a:prstTxWarp>
                          <a:noAutofit/>
                        </wps:bodyPr>
                      </wps:wsp>
                      <wps:wsp>
                        <wps:cNvPr id="38" name="Graphic 38"/>
                        <wps:cNvSpPr/>
                        <wps:spPr>
                          <a:xfrm>
                            <a:off x="875982" y="1590000"/>
                            <a:ext cx="405130" cy="3326765"/>
                          </a:xfrm>
                          <a:custGeom>
                            <a:avLst/>
                            <a:gdLst/>
                            <a:ahLst/>
                            <a:cxnLst/>
                            <a:rect l="l" t="t" r="r" b="b"/>
                            <a:pathLst>
                              <a:path w="405130" h="3326765">
                                <a:moveTo>
                                  <a:pt x="169367" y="3127019"/>
                                </a:moveTo>
                                <a:lnTo>
                                  <a:pt x="155295" y="3077324"/>
                                </a:lnTo>
                                <a:lnTo>
                                  <a:pt x="117094" y="3042780"/>
                                </a:lnTo>
                                <a:lnTo>
                                  <a:pt x="85420" y="3035985"/>
                                </a:lnTo>
                                <a:lnTo>
                                  <a:pt x="68999" y="3037535"/>
                                </a:lnTo>
                                <a:lnTo>
                                  <a:pt x="25781" y="3060738"/>
                                </a:lnTo>
                                <a:lnTo>
                                  <a:pt x="1612" y="3110903"/>
                                </a:lnTo>
                                <a:lnTo>
                                  <a:pt x="0" y="3133407"/>
                                </a:lnTo>
                                <a:lnTo>
                                  <a:pt x="1016" y="3151022"/>
                                </a:lnTo>
                                <a:lnTo>
                                  <a:pt x="4064" y="3168739"/>
                                </a:lnTo>
                                <a:lnTo>
                                  <a:pt x="9118" y="3186557"/>
                                </a:lnTo>
                                <a:lnTo>
                                  <a:pt x="16141" y="3204273"/>
                                </a:lnTo>
                                <a:lnTo>
                                  <a:pt x="16205" y="3204464"/>
                                </a:lnTo>
                                <a:lnTo>
                                  <a:pt x="33705" y="3239401"/>
                                </a:lnTo>
                                <a:lnTo>
                                  <a:pt x="53759" y="3272332"/>
                                </a:lnTo>
                                <a:lnTo>
                                  <a:pt x="84556" y="3314852"/>
                                </a:lnTo>
                                <a:lnTo>
                                  <a:pt x="94259" y="3326625"/>
                                </a:lnTo>
                                <a:lnTo>
                                  <a:pt x="153162" y="3326625"/>
                                </a:lnTo>
                                <a:lnTo>
                                  <a:pt x="148196" y="3319043"/>
                                </a:lnTo>
                                <a:lnTo>
                                  <a:pt x="142125" y="3309074"/>
                                </a:lnTo>
                                <a:lnTo>
                                  <a:pt x="118567" y="3265855"/>
                                </a:lnTo>
                                <a:lnTo>
                                  <a:pt x="103098" y="3216440"/>
                                </a:lnTo>
                                <a:lnTo>
                                  <a:pt x="116547" y="3211411"/>
                                </a:lnTo>
                                <a:lnTo>
                                  <a:pt x="128879" y="3204273"/>
                                </a:lnTo>
                                <a:lnTo>
                                  <a:pt x="158597" y="3170885"/>
                                </a:lnTo>
                                <a:lnTo>
                                  <a:pt x="168173" y="3142551"/>
                                </a:lnTo>
                                <a:lnTo>
                                  <a:pt x="169367" y="3127019"/>
                                </a:lnTo>
                                <a:close/>
                              </a:path>
                              <a:path w="405130" h="3326765">
                                <a:moveTo>
                                  <a:pt x="169367" y="1423035"/>
                                </a:moveTo>
                                <a:lnTo>
                                  <a:pt x="155295" y="1373327"/>
                                </a:lnTo>
                                <a:lnTo>
                                  <a:pt x="117094" y="1338795"/>
                                </a:lnTo>
                                <a:lnTo>
                                  <a:pt x="85420" y="1332001"/>
                                </a:lnTo>
                                <a:lnTo>
                                  <a:pt x="68999" y="1333550"/>
                                </a:lnTo>
                                <a:lnTo>
                                  <a:pt x="25781" y="1356753"/>
                                </a:lnTo>
                                <a:lnTo>
                                  <a:pt x="1612" y="1406918"/>
                                </a:lnTo>
                                <a:lnTo>
                                  <a:pt x="0" y="1429423"/>
                                </a:lnTo>
                                <a:lnTo>
                                  <a:pt x="1016" y="1447038"/>
                                </a:lnTo>
                                <a:lnTo>
                                  <a:pt x="4064" y="1464754"/>
                                </a:lnTo>
                                <a:lnTo>
                                  <a:pt x="9118" y="1482559"/>
                                </a:lnTo>
                                <a:lnTo>
                                  <a:pt x="16141" y="1500289"/>
                                </a:lnTo>
                                <a:lnTo>
                                  <a:pt x="16205" y="1500479"/>
                                </a:lnTo>
                                <a:lnTo>
                                  <a:pt x="33705" y="1535417"/>
                                </a:lnTo>
                                <a:lnTo>
                                  <a:pt x="53759" y="1568348"/>
                                </a:lnTo>
                                <a:lnTo>
                                  <a:pt x="84556" y="1610868"/>
                                </a:lnTo>
                                <a:lnTo>
                                  <a:pt x="94259" y="1622640"/>
                                </a:lnTo>
                                <a:lnTo>
                                  <a:pt x="153162" y="1622640"/>
                                </a:lnTo>
                                <a:lnTo>
                                  <a:pt x="148196" y="1615059"/>
                                </a:lnTo>
                                <a:lnTo>
                                  <a:pt x="142125" y="1605076"/>
                                </a:lnTo>
                                <a:lnTo>
                                  <a:pt x="118567" y="1561858"/>
                                </a:lnTo>
                                <a:lnTo>
                                  <a:pt x="103098" y="1512455"/>
                                </a:lnTo>
                                <a:lnTo>
                                  <a:pt x="116547" y="1507426"/>
                                </a:lnTo>
                                <a:lnTo>
                                  <a:pt x="128879" y="1500289"/>
                                </a:lnTo>
                                <a:lnTo>
                                  <a:pt x="158597" y="1466900"/>
                                </a:lnTo>
                                <a:lnTo>
                                  <a:pt x="168173" y="1438554"/>
                                </a:lnTo>
                                <a:lnTo>
                                  <a:pt x="169367" y="1423035"/>
                                </a:lnTo>
                                <a:close/>
                              </a:path>
                              <a:path w="405130" h="3326765">
                                <a:moveTo>
                                  <a:pt x="169367" y="91033"/>
                                </a:moveTo>
                                <a:lnTo>
                                  <a:pt x="155295" y="41325"/>
                                </a:lnTo>
                                <a:lnTo>
                                  <a:pt x="117094" y="6794"/>
                                </a:lnTo>
                                <a:lnTo>
                                  <a:pt x="85420" y="0"/>
                                </a:lnTo>
                                <a:lnTo>
                                  <a:pt x="68999" y="1549"/>
                                </a:lnTo>
                                <a:lnTo>
                                  <a:pt x="25781" y="24752"/>
                                </a:lnTo>
                                <a:lnTo>
                                  <a:pt x="1612" y="74917"/>
                                </a:lnTo>
                                <a:lnTo>
                                  <a:pt x="0" y="97421"/>
                                </a:lnTo>
                                <a:lnTo>
                                  <a:pt x="1016" y="115036"/>
                                </a:lnTo>
                                <a:lnTo>
                                  <a:pt x="4064" y="132753"/>
                                </a:lnTo>
                                <a:lnTo>
                                  <a:pt x="9118" y="150558"/>
                                </a:lnTo>
                                <a:lnTo>
                                  <a:pt x="16141" y="168287"/>
                                </a:lnTo>
                                <a:lnTo>
                                  <a:pt x="16205" y="168478"/>
                                </a:lnTo>
                                <a:lnTo>
                                  <a:pt x="33705" y="203415"/>
                                </a:lnTo>
                                <a:lnTo>
                                  <a:pt x="53759" y="236347"/>
                                </a:lnTo>
                                <a:lnTo>
                                  <a:pt x="84556" y="278866"/>
                                </a:lnTo>
                                <a:lnTo>
                                  <a:pt x="94259" y="290639"/>
                                </a:lnTo>
                                <a:lnTo>
                                  <a:pt x="153162" y="290639"/>
                                </a:lnTo>
                                <a:lnTo>
                                  <a:pt x="148196" y="283057"/>
                                </a:lnTo>
                                <a:lnTo>
                                  <a:pt x="142125" y="273088"/>
                                </a:lnTo>
                                <a:lnTo>
                                  <a:pt x="118567" y="229857"/>
                                </a:lnTo>
                                <a:lnTo>
                                  <a:pt x="103098" y="180454"/>
                                </a:lnTo>
                                <a:lnTo>
                                  <a:pt x="116547" y="175425"/>
                                </a:lnTo>
                                <a:lnTo>
                                  <a:pt x="128879" y="168287"/>
                                </a:lnTo>
                                <a:lnTo>
                                  <a:pt x="158597" y="134899"/>
                                </a:lnTo>
                                <a:lnTo>
                                  <a:pt x="168173" y="106553"/>
                                </a:lnTo>
                                <a:lnTo>
                                  <a:pt x="169367" y="91033"/>
                                </a:lnTo>
                                <a:close/>
                              </a:path>
                              <a:path w="405130" h="3326765">
                                <a:moveTo>
                                  <a:pt x="404990" y="3127019"/>
                                </a:moveTo>
                                <a:lnTo>
                                  <a:pt x="390918" y="3077324"/>
                                </a:lnTo>
                                <a:lnTo>
                                  <a:pt x="352729" y="3042780"/>
                                </a:lnTo>
                                <a:lnTo>
                                  <a:pt x="321056" y="3035985"/>
                                </a:lnTo>
                                <a:lnTo>
                                  <a:pt x="304634" y="3037535"/>
                                </a:lnTo>
                                <a:lnTo>
                                  <a:pt x="261404" y="3060738"/>
                                </a:lnTo>
                                <a:lnTo>
                                  <a:pt x="237248" y="3110903"/>
                                </a:lnTo>
                                <a:lnTo>
                                  <a:pt x="235635" y="3133407"/>
                                </a:lnTo>
                                <a:lnTo>
                                  <a:pt x="236651" y="3151022"/>
                                </a:lnTo>
                                <a:lnTo>
                                  <a:pt x="239699" y="3168739"/>
                                </a:lnTo>
                                <a:lnTo>
                                  <a:pt x="244754" y="3186557"/>
                                </a:lnTo>
                                <a:lnTo>
                                  <a:pt x="251777" y="3204273"/>
                                </a:lnTo>
                                <a:lnTo>
                                  <a:pt x="251841" y="3204464"/>
                                </a:lnTo>
                                <a:lnTo>
                                  <a:pt x="269341" y="3239401"/>
                                </a:lnTo>
                                <a:lnTo>
                                  <a:pt x="289382" y="3272332"/>
                                </a:lnTo>
                                <a:lnTo>
                                  <a:pt x="320192" y="3314852"/>
                                </a:lnTo>
                                <a:lnTo>
                                  <a:pt x="329882" y="3326625"/>
                                </a:lnTo>
                                <a:lnTo>
                                  <a:pt x="388797" y="3326625"/>
                                </a:lnTo>
                                <a:lnTo>
                                  <a:pt x="383832" y="3319043"/>
                                </a:lnTo>
                                <a:lnTo>
                                  <a:pt x="377748" y="3309074"/>
                                </a:lnTo>
                                <a:lnTo>
                                  <a:pt x="354190" y="3265855"/>
                                </a:lnTo>
                                <a:lnTo>
                                  <a:pt x="338721" y="3216440"/>
                                </a:lnTo>
                                <a:lnTo>
                                  <a:pt x="352171" y="3211411"/>
                                </a:lnTo>
                                <a:lnTo>
                                  <a:pt x="364515" y="3204273"/>
                                </a:lnTo>
                                <a:lnTo>
                                  <a:pt x="394233" y="3170885"/>
                                </a:lnTo>
                                <a:lnTo>
                                  <a:pt x="403796" y="3142551"/>
                                </a:lnTo>
                                <a:lnTo>
                                  <a:pt x="404990" y="3127019"/>
                                </a:lnTo>
                                <a:close/>
                              </a:path>
                              <a:path w="405130" h="3326765">
                                <a:moveTo>
                                  <a:pt x="404990" y="1423035"/>
                                </a:moveTo>
                                <a:lnTo>
                                  <a:pt x="390918" y="1373327"/>
                                </a:lnTo>
                                <a:lnTo>
                                  <a:pt x="352729" y="1338795"/>
                                </a:lnTo>
                                <a:lnTo>
                                  <a:pt x="321056" y="1332001"/>
                                </a:lnTo>
                                <a:lnTo>
                                  <a:pt x="304634" y="1333550"/>
                                </a:lnTo>
                                <a:lnTo>
                                  <a:pt x="261404" y="1356753"/>
                                </a:lnTo>
                                <a:lnTo>
                                  <a:pt x="237248" y="1406918"/>
                                </a:lnTo>
                                <a:lnTo>
                                  <a:pt x="235635" y="1429423"/>
                                </a:lnTo>
                                <a:lnTo>
                                  <a:pt x="236651" y="1447038"/>
                                </a:lnTo>
                                <a:lnTo>
                                  <a:pt x="239699" y="1464754"/>
                                </a:lnTo>
                                <a:lnTo>
                                  <a:pt x="244754" y="1482559"/>
                                </a:lnTo>
                                <a:lnTo>
                                  <a:pt x="251777" y="1500289"/>
                                </a:lnTo>
                                <a:lnTo>
                                  <a:pt x="251841" y="1500479"/>
                                </a:lnTo>
                                <a:lnTo>
                                  <a:pt x="269341" y="1535417"/>
                                </a:lnTo>
                                <a:lnTo>
                                  <a:pt x="289382" y="1568348"/>
                                </a:lnTo>
                                <a:lnTo>
                                  <a:pt x="320192" y="1610868"/>
                                </a:lnTo>
                                <a:lnTo>
                                  <a:pt x="329882" y="1622640"/>
                                </a:lnTo>
                                <a:lnTo>
                                  <a:pt x="388797" y="1622640"/>
                                </a:lnTo>
                                <a:lnTo>
                                  <a:pt x="383832" y="1615059"/>
                                </a:lnTo>
                                <a:lnTo>
                                  <a:pt x="377748" y="1605076"/>
                                </a:lnTo>
                                <a:lnTo>
                                  <a:pt x="354190" y="1561858"/>
                                </a:lnTo>
                                <a:lnTo>
                                  <a:pt x="338721" y="1512455"/>
                                </a:lnTo>
                                <a:lnTo>
                                  <a:pt x="352171" y="1507426"/>
                                </a:lnTo>
                                <a:lnTo>
                                  <a:pt x="364515" y="1500289"/>
                                </a:lnTo>
                                <a:lnTo>
                                  <a:pt x="394233" y="1466900"/>
                                </a:lnTo>
                                <a:lnTo>
                                  <a:pt x="403796" y="1438554"/>
                                </a:lnTo>
                                <a:lnTo>
                                  <a:pt x="404990" y="1423035"/>
                                </a:lnTo>
                                <a:close/>
                              </a:path>
                              <a:path w="405130" h="3326765">
                                <a:moveTo>
                                  <a:pt x="404990" y="91033"/>
                                </a:moveTo>
                                <a:lnTo>
                                  <a:pt x="390918" y="41325"/>
                                </a:lnTo>
                                <a:lnTo>
                                  <a:pt x="352729" y="6794"/>
                                </a:lnTo>
                                <a:lnTo>
                                  <a:pt x="321056" y="0"/>
                                </a:lnTo>
                                <a:lnTo>
                                  <a:pt x="304634" y="1549"/>
                                </a:lnTo>
                                <a:lnTo>
                                  <a:pt x="261404" y="24752"/>
                                </a:lnTo>
                                <a:lnTo>
                                  <a:pt x="237248" y="74917"/>
                                </a:lnTo>
                                <a:lnTo>
                                  <a:pt x="235635" y="97421"/>
                                </a:lnTo>
                                <a:lnTo>
                                  <a:pt x="236651" y="115036"/>
                                </a:lnTo>
                                <a:lnTo>
                                  <a:pt x="239699" y="132753"/>
                                </a:lnTo>
                                <a:lnTo>
                                  <a:pt x="244754" y="150558"/>
                                </a:lnTo>
                                <a:lnTo>
                                  <a:pt x="251777" y="168287"/>
                                </a:lnTo>
                                <a:lnTo>
                                  <a:pt x="251841" y="168478"/>
                                </a:lnTo>
                                <a:lnTo>
                                  <a:pt x="269341" y="203415"/>
                                </a:lnTo>
                                <a:lnTo>
                                  <a:pt x="289382" y="236347"/>
                                </a:lnTo>
                                <a:lnTo>
                                  <a:pt x="320192" y="278866"/>
                                </a:lnTo>
                                <a:lnTo>
                                  <a:pt x="329882" y="290639"/>
                                </a:lnTo>
                                <a:lnTo>
                                  <a:pt x="388797" y="290639"/>
                                </a:lnTo>
                                <a:lnTo>
                                  <a:pt x="383832" y="283057"/>
                                </a:lnTo>
                                <a:lnTo>
                                  <a:pt x="377748" y="273088"/>
                                </a:lnTo>
                                <a:lnTo>
                                  <a:pt x="354190" y="229857"/>
                                </a:lnTo>
                                <a:lnTo>
                                  <a:pt x="338721" y="180454"/>
                                </a:lnTo>
                                <a:lnTo>
                                  <a:pt x="352171" y="175425"/>
                                </a:lnTo>
                                <a:lnTo>
                                  <a:pt x="364515" y="168287"/>
                                </a:lnTo>
                                <a:lnTo>
                                  <a:pt x="394233" y="134899"/>
                                </a:lnTo>
                                <a:lnTo>
                                  <a:pt x="403796" y="106553"/>
                                </a:lnTo>
                                <a:lnTo>
                                  <a:pt x="404990" y="91033"/>
                                </a:lnTo>
                                <a:close/>
                              </a:path>
                            </a:pathLst>
                          </a:custGeom>
                          <a:solidFill>
                            <a:srgbClr val="D0E9D7"/>
                          </a:solidFill>
                        </wps:spPr>
                        <wps:bodyPr wrap="square" lIns="0" tIns="0" rIns="0" bIns="0" rtlCol="0">
                          <a:prstTxWarp prst="textNoShape">
                            <a:avLst/>
                          </a:prstTxWarp>
                          <a:noAutofit/>
                        </wps:bodyPr>
                      </wps:wsp>
                      <wps:wsp>
                        <wps:cNvPr id="39" name="Graphic 39"/>
                        <wps:cNvSpPr/>
                        <wps:spPr>
                          <a:xfrm>
                            <a:off x="6305710" y="6361624"/>
                            <a:ext cx="1254760" cy="1662430"/>
                          </a:xfrm>
                          <a:custGeom>
                            <a:avLst/>
                            <a:gdLst/>
                            <a:ahLst/>
                            <a:cxnLst/>
                            <a:rect l="l" t="t" r="r" b="b"/>
                            <a:pathLst>
                              <a:path w="1254760" h="1662430">
                                <a:moveTo>
                                  <a:pt x="310243" y="0"/>
                                </a:moveTo>
                                <a:lnTo>
                                  <a:pt x="266695" y="90"/>
                                </a:lnTo>
                                <a:lnTo>
                                  <a:pt x="224363" y="6659"/>
                                </a:lnTo>
                                <a:lnTo>
                                  <a:pt x="183864" y="19293"/>
                                </a:lnTo>
                                <a:lnTo>
                                  <a:pt x="145816" y="37574"/>
                                </a:lnTo>
                                <a:lnTo>
                                  <a:pt x="110837" y="61089"/>
                                </a:lnTo>
                                <a:lnTo>
                                  <a:pt x="79544" y="89421"/>
                                </a:lnTo>
                                <a:lnTo>
                                  <a:pt x="52555" y="122156"/>
                                </a:lnTo>
                                <a:lnTo>
                                  <a:pt x="30489" y="158877"/>
                                </a:lnTo>
                                <a:lnTo>
                                  <a:pt x="13962" y="199171"/>
                                </a:lnTo>
                                <a:lnTo>
                                  <a:pt x="3593" y="242620"/>
                                </a:lnTo>
                                <a:lnTo>
                                  <a:pt x="0" y="288811"/>
                                </a:lnTo>
                                <a:lnTo>
                                  <a:pt x="0" y="1018248"/>
                                </a:lnTo>
                                <a:lnTo>
                                  <a:pt x="1254281" y="1662230"/>
                                </a:lnTo>
                                <a:lnTo>
                                  <a:pt x="1254281" y="460290"/>
                                </a:lnTo>
                                <a:lnTo>
                                  <a:pt x="398513" y="20917"/>
                                </a:lnTo>
                                <a:lnTo>
                                  <a:pt x="354388" y="6803"/>
                                </a:lnTo>
                                <a:lnTo>
                                  <a:pt x="310243" y="0"/>
                                </a:lnTo>
                                <a:close/>
                              </a:path>
                            </a:pathLst>
                          </a:custGeom>
                          <a:solidFill>
                            <a:srgbClr val="68C28D"/>
                          </a:solidFill>
                        </wps:spPr>
                        <wps:bodyPr wrap="square" lIns="0" tIns="0" rIns="0" bIns="0" rtlCol="0">
                          <a:prstTxWarp prst="textNoShape">
                            <a:avLst/>
                          </a:prstTxWarp>
                          <a:noAutofit/>
                        </wps:bodyPr>
                      </wps:wsp>
                      <wps:wsp>
                        <wps:cNvPr id="40" name="Graphic 40"/>
                        <wps:cNvSpPr/>
                        <wps:spPr>
                          <a:xfrm>
                            <a:off x="3929819" y="7642652"/>
                            <a:ext cx="1083945" cy="1609725"/>
                          </a:xfrm>
                          <a:custGeom>
                            <a:avLst/>
                            <a:gdLst/>
                            <a:ahLst/>
                            <a:cxnLst/>
                            <a:rect l="l" t="t" r="r" b="b"/>
                            <a:pathLst>
                              <a:path w="1083945" h="1609725">
                                <a:moveTo>
                                  <a:pt x="310255" y="0"/>
                                </a:moveTo>
                                <a:lnTo>
                                  <a:pt x="266706" y="90"/>
                                </a:lnTo>
                                <a:lnTo>
                                  <a:pt x="224373" y="6659"/>
                                </a:lnTo>
                                <a:lnTo>
                                  <a:pt x="183873" y="19293"/>
                                </a:lnTo>
                                <a:lnTo>
                                  <a:pt x="145823" y="37574"/>
                                </a:lnTo>
                                <a:lnTo>
                                  <a:pt x="110843" y="61089"/>
                                </a:lnTo>
                                <a:lnTo>
                                  <a:pt x="79548" y="89421"/>
                                </a:lnTo>
                                <a:lnTo>
                                  <a:pt x="52558" y="122156"/>
                                </a:lnTo>
                                <a:lnTo>
                                  <a:pt x="30491" y="158877"/>
                                </a:lnTo>
                                <a:lnTo>
                                  <a:pt x="13963" y="199171"/>
                                </a:lnTo>
                                <a:lnTo>
                                  <a:pt x="3593" y="242620"/>
                                </a:lnTo>
                                <a:lnTo>
                                  <a:pt x="0" y="288811"/>
                                </a:lnTo>
                                <a:lnTo>
                                  <a:pt x="0" y="1609347"/>
                                </a:lnTo>
                                <a:lnTo>
                                  <a:pt x="1083462" y="1609347"/>
                                </a:lnTo>
                                <a:lnTo>
                                  <a:pt x="1083462" y="372580"/>
                                </a:lnTo>
                                <a:lnTo>
                                  <a:pt x="398525" y="20917"/>
                                </a:lnTo>
                                <a:lnTo>
                                  <a:pt x="354400" y="6803"/>
                                </a:lnTo>
                                <a:lnTo>
                                  <a:pt x="310255" y="0"/>
                                </a:lnTo>
                                <a:close/>
                              </a:path>
                            </a:pathLst>
                          </a:custGeom>
                          <a:solidFill>
                            <a:srgbClr val="1FBCEE"/>
                          </a:solidFill>
                        </wps:spPr>
                        <wps:bodyPr wrap="square" lIns="0" tIns="0" rIns="0" bIns="0" rtlCol="0">
                          <a:prstTxWarp prst="textNoShape">
                            <a:avLst/>
                          </a:prstTxWarp>
                          <a:noAutofit/>
                        </wps:bodyPr>
                      </wps:wsp>
                      <wps:wsp>
                        <wps:cNvPr id="41" name="Graphic 41"/>
                        <wps:cNvSpPr/>
                        <wps:spPr>
                          <a:xfrm>
                            <a:off x="5013280" y="6900097"/>
                            <a:ext cx="2546985" cy="2352040"/>
                          </a:xfrm>
                          <a:custGeom>
                            <a:avLst/>
                            <a:gdLst/>
                            <a:ahLst/>
                            <a:cxnLst/>
                            <a:rect l="l" t="t" r="r" b="b"/>
                            <a:pathLst>
                              <a:path w="2546985" h="2352040">
                                <a:moveTo>
                                  <a:pt x="310836" y="0"/>
                                </a:moveTo>
                                <a:lnTo>
                                  <a:pt x="266706" y="0"/>
                                </a:lnTo>
                                <a:lnTo>
                                  <a:pt x="224373" y="6568"/>
                                </a:lnTo>
                                <a:lnTo>
                                  <a:pt x="183873" y="19200"/>
                                </a:lnTo>
                                <a:lnTo>
                                  <a:pt x="145823" y="37481"/>
                                </a:lnTo>
                                <a:lnTo>
                                  <a:pt x="110843" y="60995"/>
                                </a:lnTo>
                                <a:lnTo>
                                  <a:pt x="79548" y="89327"/>
                                </a:lnTo>
                                <a:lnTo>
                                  <a:pt x="52558" y="122061"/>
                                </a:lnTo>
                                <a:lnTo>
                                  <a:pt x="30491" y="158783"/>
                                </a:lnTo>
                                <a:lnTo>
                                  <a:pt x="13963" y="199078"/>
                                </a:lnTo>
                                <a:lnTo>
                                  <a:pt x="3593" y="242529"/>
                                </a:lnTo>
                                <a:lnTo>
                                  <a:pt x="0" y="288722"/>
                                </a:lnTo>
                                <a:lnTo>
                                  <a:pt x="0" y="2351902"/>
                                </a:lnTo>
                                <a:lnTo>
                                  <a:pt x="2546711" y="2351902"/>
                                </a:lnTo>
                                <a:lnTo>
                                  <a:pt x="2546711" y="1123764"/>
                                </a:lnTo>
                                <a:lnTo>
                                  <a:pt x="398525" y="20828"/>
                                </a:lnTo>
                                <a:lnTo>
                                  <a:pt x="354400" y="6714"/>
                                </a:lnTo>
                                <a:lnTo>
                                  <a:pt x="310836"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EA0F95D" id="Group 32" o:spid="_x0000_s1026" alt="&quot;&quot;" style="position:absolute;margin-left:0;margin-top:113.4pt;width:595.3pt;height:728.55pt;z-index:-18820096;mso-wrap-distance-left:0;mso-wrap-distance-right:0;mso-position-horizontal-relative:page;mso-position-vertical-relative:page" coordsize="75603,92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">
                <v:shape id="Graphic 33" o:spid="_x0000_s1027" style="position:absolute;width:69126;height:83521;visibility:visible;mso-wrap-style:square;v-text-anchor:top" coordsize="6912609,835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" path="m6479999,l,,,8352002r6912003,l6912003,432003r-2536,-47073l6902038,339326r-12060,-43872l6873551,253577r-20531,-39617l6828649,176865r-27947,-34310l6769441,111296,6735132,83349,6698037,58979,6658419,38449,6616543,22023,6572672,9963,6527070,2534,6479999,xe" stroked="f">
                  <v:path arrowok="t"/>
                </v:shape>
                <v:shape id="Graphic 34" o:spid="_x0000_s1028" style="position:absolute;left:69504;top:77833;width:6096;height:8350;visibility:visible;mso-wrap-style:square;v-text-anchor:top" coordsize="609600,83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" path="m162192,l121082,1849,82899,14624,49672,36960,23428,67496,6195,104867,,147712,,521473,609526,834419r,-615875l204203,10437,162192,xe" fillcolor="#68c28d" stroked="f">
                  <v:path arrowok="t"/>
                </v:shape>
                <v:shape id="Graphic 35" o:spid="_x0000_s1029" style="position:absolute;left:57330;top:84397;width:5556;height:8128;visibility:visible;mso-wrap-style:square;v-text-anchor:top" coordsize="555625,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" path="m162192,l121082,1849,82899,14624,49672,36960,23428,67496,6195,104867,,147712,,812233r555167,l555167,190638,204203,10437,162192,xe" fillcolor="#1fbcee" stroked="f">
                  <v:path arrowok="t"/>
                </v:shape>
                <v:shape id="Graphic 36" o:spid="_x0000_s1030" style="position:absolute;left:62882;top:80592;width:12719;height:11932;visibility:visible;mso-wrap-style:square;v-text-anchor:top" coordsize="1271905,119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" path="m162192,l121082,1846,82899,14618,49672,36953,23428,67488,6195,104859,,147704,,1192760r1271765,l1271765,558553,204203,10442,162192,xe" fillcolor="#025596" stroked="f">
                  <v:path arrowok="t"/>
                </v:shape>
                <v:shape id="Graphic 37" o:spid="_x0000_s1031" style="position:absolute;left:6479;top:13320;width:59043;height:45434;visibility:visible;mso-wrap-style:square;v-text-anchor:top" coordsize="5904230,454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" path="m5904001,3467976r-2540,-47066l5894032,3375304r-12053,-43878l5865546,3289554r-20524,-39624l5820651,3212833r-27953,-34303l5761444,3147276r-34303,-27953l5690044,3094952r-39624,-20524l5608548,3057995r-43878,-12053l5519064,3038513r-47066,-2540l432003,3035973r-47066,2540l339331,3045942r-43879,12053l253580,3074428r-39611,20524l176872,3119323r-34315,27953l111302,3178530r-27952,34303l58978,3249930r-20523,39624l22021,3331426,9956,3375304r-7416,45606l,3467976r,643433l2540,4158475r7416,45606l22021,4247947r16434,41871l58978,4329442r24372,37097l111302,4400842r31255,31255l176872,4460049r37097,24372l253580,4504944r41872,16434l339331,4533443r45606,7429l432003,4543399r5471998,l5904001,3467976xem5904001,1763991r-2540,-47066l5894032,1671320r-12053,-43879l5865546,1585569r-20524,-39611l5820651,1508861r-27953,-34315l5761444,1443291r-34303,-27953l5690044,1390967r-39624,-20523l5608548,1354010r-43878,-12052l5519064,1334528r-47066,-2540l432003,1331988r-47066,2540l339331,1341958r-43879,12052l253580,1370444r-39611,20523l176872,1415338r-34315,27953l111302,1474546r-27952,34315l58978,1545958r-20523,39611l22021,1627441,9956,1671320r-7416,45605l,1763991r,659969l2540,2471039r7416,45605l22021,2560523r16434,41872l58978,2642019r24372,37084l111302,2713418r31255,31255l176872,2772626r37097,24358l253580,2817520r41872,16421l339331,2846006r45606,7430l432003,2855963r5039995,l5519064,2853436r45606,-7430l5608548,2833941r41872,-16421l5690044,2796984r37097,-24358l5761444,2744673r31254,-31255l5820651,2679103r24371,-37084l5865546,2602395r16433,-41872l5894032,2516644r7429,-45605l5904001,2423960r,-659969xem5904001,432003r-2527,-47066l5894044,339331r-12065,-43866l5865558,253580r-20536,-39611l5820651,176872r-27940,-34315l5761444,111302,5727141,83350,5690044,58978,5650420,38455,5608548,22034,5564670,9969,5519077,2540,5471998,,,,,719975r2540,47079l9969,812660r12052,43878l38455,898410r20523,39624l83350,975131r27952,34315l142557,1040701r34303,27953l213956,1093025r39624,20536l295452,1129982r43879,12065l384937,1149477r47066,2527l5471998,1152004r47079,-2527l5564670,1142047r43878,-12065l5650420,1113561r39624,-20536l5727141,1068654r34303,-27953l5792711,1009446r27940,-34315l5845022,938034r20536,-39624l5881979,856538r12065,-43878l5901474,767054r2527,-47079l5904001,432003xe" fillcolor="#67c18c" stroked="f">
                  <v:path arrowok="t"/>
                </v:shape>
                <v:shape id="Graphic 38" o:spid="_x0000_s1032" style="position:absolute;left:8759;top:15900;width:4052;height:33267;visibility:visible;mso-wrap-style:square;v-text-anchor:top" coordsize="405130,332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" path="m169367,3127019r-14072,-49695l117094,3042780r-31674,-6795l68999,3037535r-43218,23203l1612,3110903,,3133407r1016,17615l4064,3168739r5054,17818l16141,3204273r64,191l33705,3239401r20054,32931l84556,3314852r9703,11773l153162,3326625r-4966,-7582l142125,3309074r-23558,-43219l103098,3216440r13449,-5029l128879,3204273r29718,-33388l168173,3142551r1194,-15532xem169367,1423035r-14072,-49708l117094,1338795r-31674,-6794l68999,1333550r-43218,23203l1612,1406918,,1429423r1016,17615l4064,1464754r5054,17805l16141,1500289r64,190l33705,1535417r20054,32931l84556,1610868r9703,11772l153162,1622640r-4966,-7581l142125,1605076r-23558,-43218l103098,1512455r13449,-5029l128879,1500289r29718,-33389l168173,1438554r1194,-15519xem169367,91033l155295,41325,117094,6794,85420,,68999,1549,25781,24752,1612,74917,,97421r1016,17615l4064,132753r5054,17805l16141,168287r64,191l33705,203415r20054,32932l84556,278866r9703,11773l153162,290639r-4966,-7582l142125,273088,118567,229857,103098,180454r13449,-5029l128879,168287r29718,-33388l168173,106553r1194,-15520xem404990,3127019r-14072,-49695l352729,3042780r-31673,-6795l304634,3037535r-43230,23203l237248,3110903r-1613,22504l236651,3151022r3048,17717l244754,3186557r7023,17716l251841,3204464r17500,34937l289382,3272332r30810,42520l329882,3326625r58915,l383832,3319043r-6084,-9969l354190,3265855r-15469,-49415l352171,3211411r12344,-7138l394233,3170885r9563,-28334l404990,3127019xem404990,1423035r-14072,-49708l352729,1338795r-31673,-6794l304634,1333550r-43230,23203l237248,1406918r-1613,22505l236651,1447038r3048,17716l244754,1482559r7023,17730l251841,1500479r17500,34938l289382,1568348r30810,42520l329882,1622640r58915,l383832,1615059r-6084,-9983l354190,1561858r-15469,-49403l352171,1507426r12344,-7137l394233,1466900r9563,-28346l404990,1423035xem404990,91033l390918,41325,352729,6794,321056,,304634,1549,261404,24752,237248,74917r-1613,22504l236651,115036r3048,17717l244754,150558r7023,17729l251841,168478r17500,34937l289382,236347r30810,42519l329882,290639r58915,l383832,283057r-6084,-9969l354190,229857,338721,180454r13450,-5029l364515,168287r29718,-33388l403796,106553r1194,-15520xe" fillcolor="#d0e9d7" stroked="f">
                  <v:path arrowok="t"/>
                </v:shape>
                <v:shape id="Graphic 39" o:spid="_x0000_s1033" style="position:absolute;left:63057;top:63616;width:12547;height:16624;visibility:visible;mso-wrap-style:square;v-text-anchor:top" coordsize="1254760,16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" path="m310243,l266695,90,224363,6659,183864,19293,145816,37574,110837,61089,79544,89421,52555,122156,30489,158877,13962,199171,3593,242620,,288811r,729437l1254281,1662230r,-1201940l398513,20917,354388,6803,310243,xe" fillcolor="#68c28d" stroked="f">
                  <v:path arrowok="t"/>
                </v:shape>
                <v:shape id="Graphic 40" o:spid="_x0000_s1034" style="position:absolute;left:39298;top:76426;width:10839;height:16097;visibility:visible;mso-wrap-style:square;v-text-anchor:top" coordsize="1083945,160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" path="m310255,l266706,90,224373,6659,183873,19293,145823,37574,110843,61089,79548,89421,52558,122156,30491,158877,13963,199171,3593,242620,,288811,,1609347r1083462,l1083462,372580,398525,20917,354400,6803,310255,xe" fillcolor="#1fbcee" stroked="f">
                  <v:path arrowok="t"/>
                </v:shape>
                <v:shape id="Graphic 41" o:spid="_x0000_s1035" style="position:absolute;left:50132;top:69000;width:25470;height:23521;visibility:visible;mso-wrap-style:square;v-text-anchor:top" coordsize="2546985,235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" path="m310836,l266706,,224373,6568,183873,19200,145823,37481,110843,60995,79548,89327,52558,122061,30491,158783,13963,199078,3593,242529,,288722,,2351902r2546711,l2546711,1123764,398525,20828,354400,6714,310836,xe" fillcolor="#025596" stroked="f">
                  <v:path arrowok="t"/>
                </v:shape>
                <w10:wrap anchorx="page" anchory="page"/>
              </v:group>
            </w:pict>
          </mc:Fallback>
        </mc:AlternateContent>
      </w:r>
    </w:p>
    <w:p w14:paraId="6366D5A4" w14:textId="77777777" w:rsidR="00DB3397" w:rsidRDefault="00F94FBF">
      <w:pPr>
        <w:pStyle w:val="Heading5"/>
        <w:spacing w:before="1"/>
      </w:pPr>
      <w:bookmarkStart w:id="20" w:name="Individual_Advocacy_Client_satisfaction"/>
      <w:bookmarkEnd w:id="20"/>
      <w:r>
        <w:rPr>
          <w:color w:val="00884F"/>
        </w:rPr>
        <w:t>Individual</w:t>
      </w:r>
      <w:r>
        <w:rPr>
          <w:color w:val="00884F"/>
          <w:spacing w:val="-27"/>
        </w:rPr>
        <w:t xml:space="preserve"> </w:t>
      </w:r>
      <w:r>
        <w:rPr>
          <w:color w:val="00884F"/>
        </w:rPr>
        <w:t>Advocacy</w:t>
      </w:r>
      <w:r>
        <w:rPr>
          <w:color w:val="00884F"/>
          <w:spacing w:val="-26"/>
        </w:rPr>
        <w:t xml:space="preserve"> </w:t>
      </w:r>
      <w:r>
        <w:rPr>
          <w:color w:val="00884F"/>
        </w:rPr>
        <w:t>Client</w:t>
      </w:r>
      <w:r>
        <w:rPr>
          <w:color w:val="00884F"/>
          <w:spacing w:val="-27"/>
        </w:rPr>
        <w:t xml:space="preserve"> </w:t>
      </w:r>
      <w:r>
        <w:rPr>
          <w:color w:val="00884F"/>
          <w:spacing w:val="-2"/>
        </w:rPr>
        <w:t>satisfaction</w:t>
      </w:r>
    </w:p>
    <w:p w14:paraId="6366D5A5" w14:textId="77777777" w:rsidR="00DB3397" w:rsidRDefault="00DB3397">
      <w:pPr>
        <w:pStyle w:val="BodyText"/>
        <w:rPr>
          <w:rFonts w:ascii="VAG Rounded"/>
          <w:b/>
          <w:sz w:val="36"/>
        </w:rPr>
      </w:pPr>
    </w:p>
    <w:p w14:paraId="6366D5A6" w14:textId="77777777" w:rsidR="00DB3397" w:rsidRDefault="00DB3397">
      <w:pPr>
        <w:pStyle w:val="BodyText"/>
        <w:spacing w:before="316"/>
        <w:rPr>
          <w:rFonts w:ascii="VAG Rounded"/>
          <w:b/>
          <w:sz w:val="36"/>
        </w:rPr>
      </w:pPr>
    </w:p>
    <w:p w14:paraId="6366D5A7" w14:textId="77777777" w:rsidR="00DB3397" w:rsidRPr="009D422A" w:rsidRDefault="00F94FBF">
      <w:pPr>
        <w:pStyle w:val="Heading9"/>
        <w:ind w:left="1474"/>
        <w:rPr>
          <w:rFonts w:ascii="VAG Rounded"/>
          <w:sz w:val="38"/>
          <w:szCs w:val="38"/>
        </w:rPr>
      </w:pPr>
      <w:r w:rsidRPr="008A481B">
        <w:rPr>
          <w:rFonts w:ascii="VAG Rounded"/>
          <w:sz w:val="38"/>
          <w:szCs w:val="38"/>
        </w:rPr>
        <w:t>I</w:t>
      </w:r>
      <w:r w:rsidRPr="008A481B">
        <w:rPr>
          <w:rFonts w:ascii="VAG Rounded"/>
          <w:spacing w:val="-4"/>
          <w:sz w:val="38"/>
          <w:szCs w:val="38"/>
        </w:rPr>
        <w:t xml:space="preserve"> </w:t>
      </w:r>
      <w:r w:rsidRPr="008A481B">
        <w:rPr>
          <w:rFonts w:ascii="VAG Rounded"/>
          <w:sz w:val="38"/>
          <w:szCs w:val="38"/>
        </w:rPr>
        <w:t>am</w:t>
      </w:r>
      <w:r w:rsidRPr="008A481B">
        <w:rPr>
          <w:rFonts w:ascii="VAG Rounded"/>
          <w:spacing w:val="-3"/>
          <w:sz w:val="38"/>
          <w:szCs w:val="38"/>
        </w:rPr>
        <w:t xml:space="preserve"> </w:t>
      </w:r>
      <w:r w:rsidRPr="008A481B">
        <w:rPr>
          <w:rFonts w:ascii="VAG Rounded"/>
          <w:sz w:val="38"/>
          <w:szCs w:val="38"/>
        </w:rPr>
        <w:t>satisfied</w:t>
      </w:r>
      <w:r w:rsidRPr="008A481B">
        <w:rPr>
          <w:rFonts w:ascii="VAG Rounded"/>
          <w:spacing w:val="-3"/>
          <w:sz w:val="38"/>
          <w:szCs w:val="38"/>
        </w:rPr>
        <w:t xml:space="preserve"> </w:t>
      </w:r>
      <w:r w:rsidRPr="008A481B">
        <w:rPr>
          <w:rFonts w:ascii="VAG Rounded"/>
          <w:sz w:val="38"/>
          <w:szCs w:val="38"/>
        </w:rPr>
        <w:t>with</w:t>
      </w:r>
      <w:r w:rsidRPr="008A481B">
        <w:rPr>
          <w:rFonts w:ascii="VAG Rounded"/>
          <w:spacing w:val="-3"/>
          <w:sz w:val="38"/>
          <w:szCs w:val="38"/>
        </w:rPr>
        <w:t xml:space="preserve"> </w:t>
      </w:r>
      <w:r w:rsidRPr="008A481B">
        <w:rPr>
          <w:rFonts w:ascii="VAG Rounded"/>
          <w:sz w:val="38"/>
          <w:szCs w:val="38"/>
        </w:rPr>
        <w:t>the</w:t>
      </w:r>
      <w:r w:rsidRPr="008A481B">
        <w:rPr>
          <w:rFonts w:ascii="VAG Rounded"/>
          <w:spacing w:val="-3"/>
          <w:sz w:val="38"/>
          <w:szCs w:val="38"/>
        </w:rPr>
        <w:t xml:space="preserve"> </w:t>
      </w:r>
      <w:r w:rsidRPr="008A481B">
        <w:rPr>
          <w:rFonts w:ascii="VAG Rounded"/>
          <w:sz w:val="38"/>
          <w:szCs w:val="38"/>
        </w:rPr>
        <w:t>services</w:t>
      </w:r>
      <w:r w:rsidRPr="008A481B">
        <w:rPr>
          <w:rFonts w:ascii="VAG Rounded"/>
          <w:spacing w:val="-2"/>
          <w:sz w:val="38"/>
          <w:szCs w:val="38"/>
        </w:rPr>
        <w:t xml:space="preserve"> </w:t>
      </w:r>
      <w:r w:rsidRPr="008A481B">
        <w:rPr>
          <w:rFonts w:ascii="VAG Rounded"/>
          <w:sz w:val="38"/>
          <w:szCs w:val="38"/>
        </w:rPr>
        <w:t>I</w:t>
      </w:r>
      <w:r w:rsidRPr="008A481B">
        <w:rPr>
          <w:rFonts w:ascii="VAG Rounded"/>
          <w:spacing w:val="-3"/>
          <w:sz w:val="38"/>
          <w:szCs w:val="38"/>
        </w:rPr>
        <w:t xml:space="preserve"> </w:t>
      </w:r>
      <w:r w:rsidRPr="008A481B">
        <w:rPr>
          <w:rFonts w:ascii="VAG Rounded"/>
          <w:sz w:val="38"/>
          <w:szCs w:val="38"/>
        </w:rPr>
        <w:t>have</w:t>
      </w:r>
      <w:r w:rsidRPr="008A481B">
        <w:rPr>
          <w:rFonts w:ascii="VAG Rounded"/>
          <w:spacing w:val="-3"/>
          <w:sz w:val="38"/>
          <w:szCs w:val="38"/>
        </w:rPr>
        <w:t xml:space="preserve"> </w:t>
      </w:r>
      <w:r w:rsidRPr="008A481B">
        <w:rPr>
          <w:rFonts w:ascii="VAG Rounded"/>
          <w:spacing w:val="-2"/>
          <w:sz w:val="38"/>
          <w:szCs w:val="38"/>
        </w:rPr>
        <w:t>received</w:t>
      </w:r>
    </w:p>
    <w:p w14:paraId="6366D5A8" w14:textId="77777777" w:rsidR="00DB3397" w:rsidRPr="009D422A" w:rsidRDefault="00F94FBF">
      <w:pPr>
        <w:spacing w:before="303"/>
        <w:ind w:left="1474"/>
        <w:rPr>
          <w:b/>
          <w:sz w:val="32"/>
          <w:szCs w:val="32"/>
        </w:rPr>
      </w:pPr>
      <w:r w:rsidRPr="008A481B">
        <w:rPr>
          <w:b/>
          <w:sz w:val="32"/>
          <w:szCs w:val="32"/>
        </w:rPr>
        <w:t>85%</w:t>
      </w:r>
      <w:r w:rsidRPr="008A481B">
        <w:rPr>
          <w:b/>
          <w:spacing w:val="-3"/>
          <w:sz w:val="32"/>
          <w:szCs w:val="32"/>
        </w:rPr>
        <w:t xml:space="preserve"> </w:t>
      </w:r>
      <w:r w:rsidRPr="008A481B">
        <w:rPr>
          <w:b/>
          <w:sz w:val="32"/>
          <w:szCs w:val="32"/>
        </w:rPr>
        <w:t>of</w:t>
      </w:r>
      <w:r w:rsidRPr="008A481B">
        <w:rPr>
          <w:b/>
          <w:spacing w:val="-2"/>
          <w:sz w:val="32"/>
          <w:szCs w:val="32"/>
        </w:rPr>
        <w:t xml:space="preserve"> </w:t>
      </w:r>
      <w:r w:rsidRPr="008A481B">
        <w:rPr>
          <w:b/>
          <w:sz w:val="32"/>
          <w:szCs w:val="32"/>
        </w:rPr>
        <w:t>respondents</w:t>
      </w:r>
      <w:r w:rsidRPr="008A481B">
        <w:rPr>
          <w:b/>
          <w:spacing w:val="-2"/>
          <w:sz w:val="32"/>
          <w:szCs w:val="32"/>
        </w:rPr>
        <w:t xml:space="preserve"> </w:t>
      </w:r>
      <w:r w:rsidRPr="008A481B">
        <w:rPr>
          <w:b/>
          <w:sz w:val="32"/>
          <w:szCs w:val="32"/>
        </w:rPr>
        <w:t>rated</w:t>
      </w:r>
      <w:r w:rsidRPr="008A481B">
        <w:rPr>
          <w:b/>
          <w:spacing w:val="-2"/>
          <w:sz w:val="32"/>
          <w:szCs w:val="32"/>
        </w:rPr>
        <w:t xml:space="preserve"> </w:t>
      </w:r>
      <w:r w:rsidRPr="008A481B">
        <w:rPr>
          <w:b/>
          <w:sz w:val="32"/>
          <w:szCs w:val="32"/>
        </w:rPr>
        <w:t>this</w:t>
      </w:r>
      <w:r w:rsidRPr="008A481B">
        <w:rPr>
          <w:b/>
          <w:spacing w:val="-3"/>
          <w:sz w:val="32"/>
          <w:szCs w:val="32"/>
        </w:rPr>
        <w:t xml:space="preserve"> </w:t>
      </w:r>
      <w:r w:rsidRPr="008A481B">
        <w:rPr>
          <w:b/>
          <w:sz w:val="32"/>
          <w:szCs w:val="32"/>
        </w:rPr>
        <w:t>as</w:t>
      </w:r>
      <w:r w:rsidRPr="008A481B">
        <w:rPr>
          <w:b/>
          <w:spacing w:val="-2"/>
          <w:sz w:val="32"/>
          <w:szCs w:val="32"/>
        </w:rPr>
        <w:t xml:space="preserve"> </w:t>
      </w:r>
      <w:r w:rsidRPr="008A481B">
        <w:rPr>
          <w:b/>
          <w:sz w:val="32"/>
          <w:szCs w:val="32"/>
        </w:rPr>
        <w:t>high</w:t>
      </w:r>
      <w:r w:rsidRPr="008A481B">
        <w:rPr>
          <w:b/>
          <w:spacing w:val="-2"/>
          <w:sz w:val="32"/>
          <w:szCs w:val="32"/>
        </w:rPr>
        <w:t xml:space="preserve"> </w:t>
      </w:r>
      <w:r w:rsidRPr="008A481B">
        <w:rPr>
          <w:b/>
          <w:sz w:val="32"/>
          <w:szCs w:val="32"/>
        </w:rPr>
        <w:t>or</w:t>
      </w:r>
      <w:r w:rsidRPr="008A481B">
        <w:rPr>
          <w:b/>
          <w:spacing w:val="-2"/>
          <w:sz w:val="32"/>
          <w:szCs w:val="32"/>
        </w:rPr>
        <w:t xml:space="preserve"> </w:t>
      </w:r>
      <w:r w:rsidRPr="008A481B">
        <w:rPr>
          <w:b/>
          <w:sz w:val="32"/>
          <w:szCs w:val="32"/>
        </w:rPr>
        <w:t>very</w:t>
      </w:r>
      <w:r w:rsidRPr="008A481B">
        <w:rPr>
          <w:b/>
          <w:spacing w:val="-2"/>
          <w:sz w:val="32"/>
          <w:szCs w:val="32"/>
        </w:rPr>
        <w:t xml:space="preserve"> </w:t>
      </w:r>
      <w:r w:rsidRPr="008A481B">
        <w:rPr>
          <w:b/>
          <w:spacing w:val="-4"/>
          <w:sz w:val="32"/>
          <w:szCs w:val="32"/>
        </w:rPr>
        <w:t>high</w:t>
      </w:r>
    </w:p>
    <w:p w14:paraId="6366D5A9" w14:textId="77777777" w:rsidR="00DB3397" w:rsidRDefault="00DB3397">
      <w:pPr>
        <w:pStyle w:val="BodyText"/>
        <w:rPr>
          <w:b/>
          <w:sz w:val="28"/>
        </w:rPr>
      </w:pPr>
    </w:p>
    <w:p w14:paraId="6366D5AA" w14:textId="77777777" w:rsidR="00DB3397" w:rsidRDefault="00DB3397">
      <w:pPr>
        <w:pStyle w:val="BodyText"/>
        <w:rPr>
          <w:b/>
          <w:sz w:val="28"/>
        </w:rPr>
      </w:pPr>
    </w:p>
    <w:p w14:paraId="6366D5AB" w14:textId="77777777" w:rsidR="00DB3397" w:rsidRDefault="00DB3397">
      <w:pPr>
        <w:pStyle w:val="BodyText"/>
        <w:spacing w:before="91"/>
        <w:rPr>
          <w:b/>
          <w:sz w:val="28"/>
        </w:rPr>
      </w:pPr>
    </w:p>
    <w:p w14:paraId="6366D5AC" w14:textId="77777777" w:rsidR="00DB3397" w:rsidRPr="009D422A" w:rsidRDefault="00F94FBF">
      <w:pPr>
        <w:pStyle w:val="Heading9"/>
        <w:spacing w:line="276" w:lineRule="auto"/>
        <w:ind w:left="1474" w:right="2522"/>
        <w:rPr>
          <w:rFonts w:ascii="VAG Rounded"/>
          <w:sz w:val="44"/>
          <w:szCs w:val="44"/>
        </w:rPr>
      </w:pPr>
      <w:r w:rsidRPr="008A481B">
        <w:rPr>
          <w:rFonts w:ascii="VAG Rounded"/>
          <w:sz w:val="44"/>
          <w:szCs w:val="44"/>
        </w:rPr>
        <w:t>The</w:t>
      </w:r>
      <w:r w:rsidRPr="008A481B">
        <w:rPr>
          <w:rFonts w:ascii="VAG Rounded"/>
          <w:spacing w:val="-6"/>
          <w:sz w:val="44"/>
          <w:szCs w:val="44"/>
        </w:rPr>
        <w:t xml:space="preserve"> </w:t>
      </w:r>
      <w:r w:rsidRPr="008A481B">
        <w:rPr>
          <w:rFonts w:ascii="VAG Rounded"/>
          <w:sz w:val="44"/>
          <w:szCs w:val="44"/>
        </w:rPr>
        <w:t>service</w:t>
      </w:r>
      <w:r w:rsidRPr="008A481B">
        <w:rPr>
          <w:rFonts w:ascii="VAG Rounded"/>
          <w:spacing w:val="-6"/>
          <w:sz w:val="44"/>
          <w:szCs w:val="44"/>
        </w:rPr>
        <w:t xml:space="preserve"> </w:t>
      </w:r>
      <w:r w:rsidRPr="008A481B">
        <w:rPr>
          <w:rFonts w:ascii="VAG Rounded"/>
          <w:sz w:val="44"/>
          <w:szCs w:val="44"/>
        </w:rPr>
        <w:t>listened</w:t>
      </w:r>
      <w:r w:rsidRPr="008A481B">
        <w:rPr>
          <w:rFonts w:ascii="VAG Rounded"/>
          <w:spacing w:val="-6"/>
          <w:sz w:val="44"/>
          <w:szCs w:val="44"/>
        </w:rPr>
        <w:t xml:space="preserve"> </w:t>
      </w:r>
      <w:r w:rsidRPr="008A481B">
        <w:rPr>
          <w:rFonts w:ascii="VAG Rounded"/>
          <w:sz w:val="44"/>
          <w:szCs w:val="44"/>
        </w:rPr>
        <w:t>to</w:t>
      </w:r>
      <w:r w:rsidRPr="008A481B">
        <w:rPr>
          <w:rFonts w:ascii="VAG Rounded"/>
          <w:spacing w:val="-6"/>
          <w:sz w:val="44"/>
          <w:szCs w:val="44"/>
        </w:rPr>
        <w:t xml:space="preserve"> </w:t>
      </w:r>
      <w:r w:rsidRPr="008A481B">
        <w:rPr>
          <w:rFonts w:ascii="VAG Rounded"/>
          <w:sz w:val="44"/>
          <w:szCs w:val="44"/>
        </w:rPr>
        <w:t>me</w:t>
      </w:r>
      <w:r w:rsidRPr="008A481B">
        <w:rPr>
          <w:rFonts w:ascii="VAG Rounded"/>
          <w:spacing w:val="-6"/>
          <w:sz w:val="44"/>
          <w:szCs w:val="44"/>
        </w:rPr>
        <w:t xml:space="preserve"> </w:t>
      </w:r>
      <w:r w:rsidRPr="008A481B">
        <w:rPr>
          <w:rFonts w:ascii="VAG Rounded"/>
          <w:sz w:val="44"/>
          <w:szCs w:val="44"/>
        </w:rPr>
        <w:t>and</w:t>
      </w:r>
      <w:r w:rsidRPr="008A481B">
        <w:rPr>
          <w:rFonts w:ascii="VAG Rounded"/>
          <w:spacing w:val="-6"/>
          <w:sz w:val="44"/>
          <w:szCs w:val="44"/>
        </w:rPr>
        <w:t xml:space="preserve"> </w:t>
      </w:r>
      <w:r w:rsidRPr="008A481B">
        <w:rPr>
          <w:rFonts w:ascii="VAG Rounded"/>
          <w:sz w:val="44"/>
          <w:szCs w:val="44"/>
        </w:rPr>
        <w:t>understood my issues</w:t>
      </w:r>
    </w:p>
    <w:p w14:paraId="6366D5AD" w14:textId="77777777" w:rsidR="00DB3397" w:rsidRPr="009D422A" w:rsidRDefault="00F94FBF">
      <w:pPr>
        <w:spacing w:before="241"/>
        <w:ind w:left="1474"/>
        <w:rPr>
          <w:b/>
          <w:sz w:val="32"/>
          <w:szCs w:val="32"/>
        </w:rPr>
      </w:pPr>
      <w:r w:rsidRPr="008A481B">
        <w:rPr>
          <w:b/>
          <w:sz w:val="32"/>
          <w:szCs w:val="32"/>
        </w:rPr>
        <w:t>90%</w:t>
      </w:r>
      <w:r w:rsidRPr="008A481B">
        <w:rPr>
          <w:b/>
          <w:spacing w:val="-3"/>
          <w:sz w:val="32"/>
          <w:szCs w:val="32"/>
        </w:rPr>
        <w:t xml:space="preserve"> </w:t>
      </w:r>
      <w:r w:rsidRPr="008A481B">
        <w:rPr>
          <w:b/>
          <w:sz w:val="32"/>
          <w:szCs w:val="32"/>
        </w:rPr>
        <w:t>of</w:t>
      </w:r>
      <w:r w:rsidRPr="008A481B">
        <w:rPr>
          <w:b/>
          <w:spacing w:val="-2"/>
          <w:sz w:val="32"/>
          <w:szCs w:val="32"/>
        </w:rPr>
        <w:t xml:space="preserve"> </w:t>
      </w:r>
      <w:r w:rsidRPr="008A481B">
        <w:rPr>
          <w:b/>
          <w:sz w:val="32"/>
          <w:szCs w:val="32"/>
        </w:rPr>
        <w:t>respondents</w:t>
      </w:r>
      <w:r w:rsidRPr="008A481B">
        <w:rPr>
          <w:b/>
          <w:spacing w:val="-2"/>
          <w:sz w:val="32"/>
          <w:szCs w:val="32"/>
        </w:rPr>
        <w:t xml:space="preserve"> </w:t>
      </w:r>
      <w:r w:rsidRPr="008A481B">
        <w:rPr>
          <w:b/>
          <w:sz w:val="32"/>
          <w:szCs w:val="32"/>
        </w:rPr>
        <w:t>rated</w:t>
      </w:r>
      <w:r w:rsidRPr="008A481B">
        <w:rPr>
          <w:b/>
          <w:spacing w:val="-2"/>
          <w:sz w:val="32"/>
          <w:szCs w:val="32"/>
        </w:rPr>
        <w:t xml:space="preserve"> </w:t>
      </w:r>
      <w:r w:rsidRPr="008A481B">
        <w:rPr>
          <w:b/>
          <w:sz w:val="32"/>
          <w:szCs w:val="32"/>
        </w:rPr>
        <w:t>this</w:t>
      </w:r>
      <w:r w:rsidRPr="008A481B">
        <w:rPr>
          <w:b/>
          <w:spacing w:val="-3"/>
          <w:sz w:val="32"/>
          <w:szCs w:val="32"/>
        </w:rPr>
        <w:t xml:space="preserve"> </w:t>
      </w:r>
      <w:r w:rsidRPr="008A481B">
        <w:rPr>
          <w:b/>
          <w:sz w:val="32"/>
          <w:szCs w:val="32"/>
        </w:rPr>
        <w:t>as</w:t>
      </w:r>
      <w:r w:rsidRPr="008A481B">
        <w:rPr>
          <w:b/>
          <w:spacing w:val="-2"/>
          <w:sz w:val="32"/>
          <w:szCs w:val="32"/>
        </w:rPr>
        <w:t xml:space="preserve"> </w:t>
      </w:r>
      <w:r w:rsidRPr="008A481B">
        <w:rPr>
          <w:b/>
          <w:sz w:val="32"/>
          <w:szCs w:val="32"/>
        </w:rPr>
        <w:t>high</w:t>
      </w:r>
      <w:r w:rsidRPr="008A481B">
        <w:rPr>
          <w:b/>
          <w:spacing w:val="-2"/>
          <w:sz w:val="32"/>
          <w:szCs w:val="32"/>
        </w:rPr>
        <w:t xml:space="preserve"> </w:t>
      </w:r>
      <w:r w:rsidRPr="008A481B">
        <w:rPr>
          <w:b/>
          <w:sz w:val="32"/>
          <w:szCs w:val="32"/>
        </w:rPr>
        <w:t>or</w:t>
      </w:r>
      <w:r w:rsidRPr="008A481B">
        <w:rPr>
          <w:b/>
          <w:spacing w:val="-2"/>
          <w:sz w:val="32"/>
          <w:szCs w:val="32"/>
        </w:rPr>
        <w:t xml:space="preserve"> </w:t>
      </w:r>
      <w:r w:rsidRPr="008A481B">
        <w:rPr>
          <w:b/>
          <w:sz w:val="32"/>
          <w:szCs w:val="32"/>
        </w:rPr>
        <w:t>very</w:t>
      </w:r>
      <w:r w:rsidRPr="008A481B">
        <w:rPr>
          <w:b/>
          <w:spacing w:val="-2"/>
          <w:sz w:val="32"/>
          <w:szCs w:val="32"/>
        </w:rPr>
        <w:t xml:space="preserve"> </w:t>
      </w:r>
      <w:r w:rsidRPr="008A481B">
        <w:rPr>
          <w:b/>
          <w:spacing w:val="-4"/>
          <w:sz w:val="32"/>
          <w:szCs w:val="32"/>
        </w:rPr>
        <w:t>high</w:t>
      </w:r>
    </w:p>
    <w:p w14:paraId="6366D5AE" w14:textId="77777777" w:rsidR="00DB3397" w:rsidRDefault="00DB3397">
      <w:pPr>
        <w:pStyle w:val="BodyText"/>
        <w:rPr>
          <w:b/>
          <w:sz w:val="28"/>
        </w:rPr>
      </w:pPr>
    </w:p>
    <w:p w14:paraId="6366D5AF" w14:textId="77777777" w:rsidR="00DB3397" w:rsidRDefault="00DB3397">
      <w:pPr>
        <w:pStyle w:val="BodyText"/>
        <w:rPr>
          <w:b/>
          <w:sz w:val="28"/>
        </w:rPr>
      </w:pPr>
    </w:p>
    <w:p w14:paraId="6366D5B1" w14:textId="77777777" w:rsidR="00DB3397" w:rsidRPr="009D422A" w:rsidRDefault="00F94FBF" w:rsidP="009D422A">
      <w:pPr>
        <w:pStyle w:val="Heading9"/>
        <w:spacing w:before="1" w:line="276" w:lineRule="auto"/>
        <w:ind w:left="1474" w:right="3359"/>
        <w:rPr>
          <w:rFonts w:ascii="VAG Rounded"/>
          <w:sz w:val="44"/>
          <w:szCs w:val="44"/>
        </w:rPr>
      </w:pPr>
      <w:r w:rsidRPr="008A481B">
        <w:rPr>
          <w:rFonts w:ascii="VAG Rounded"/>
          <w:sz w:val="44"/>
          <w:szCs w:val="44"/>
        </w:rPr>
        <w:t>I</w:t>
      </w:r>
      <w:r w:rsidRPr="008A481B">
        <w:rPr>
          <w:rFonts w:ascii="VAG Rounded"/>
          <w:spacing w:val="-5"/>
          <w:sz w:val="44"/>
          <w:szCs w:val="44"/>
        </w:rPr>
        <w:t xml:space="preserve"> </w:t>
      </w:r>
      <w:r w:rsidRPr="008A481B">
        <w:rPr>
          <w:rFonts w:ascii="VAG Rounded"/>
          <w:sz w:val="44"/>
          <w:szCs w:val="44"/>
        </w:rPr>
        <w:t>am</w:t>
      </w:r>
      <w:r w:rsidRPr="008A481B">
        <w:rPr>
          <w:rFonts w:ascii="VAG Rounded"/>
          <w:spacing w:val="-5"/>
          <w:sz w:val="44"/>
          <w:szCs w:val="44"/>
        </w:rPr>
        <w:t xml:space="preserve"> </w:t>
      </w:r>
      <w:r w:rsidRPr="008A481B">
        <w:rPr>
          <w:rFonts w:ascii="VAG Rounded"/>
          <w:sz w:val="44"/>
          <w:szCs w:val="44"/>
        </w:rPr>
        <w:t>better</w:t>
      </w:r>
      <w:r w:rsidRPr="008A481B">
        <w:rPr>
          <w:rFonts w:ascii="VAG Rounded"/>
          <w:spacing w:val="-5"/>
          <w:sz w:val="44"/>
          <w:szCs w:val="44"/>
        </w:rPr>
        <w:t xml:space="preserve"> </w:t>
      </w:r>
      <w:r w:rsidRPr="008A481B">
        <w:rPr>
          <w:rFonts w:ascii="VAG Rounded"/>
          <w:sz w:val="44"/>
          <w:szCs w:val="44"/>
        </w:rPr>
        <w:t>able</w:t>
      </w:r>
      <w:r w:rsidRPr="008A481B">
        <w:rPr>
          <w:rFonts w:ascii="VAG Rounded"/>
          <w:spacing w:val="-5"/>
          <w:sz w:val="44"/>
          <w:szCs w:val="44"/>
        </w:rPr>
        <w:t xml:space="preserve"> </w:t>
      </w:r>
      <w:r w:rsidRPr="008A481B">
        <w:rPr>
          <w:rFonts w:ascii="VAG Rounded"/>
          <w:sz w:val="44"/>
          <w:szCs w:val="44"/>
        </w:rPr>
        <w:t>to</w:t>
      </w:r>
      <w:r w:rsidRPr="008A481B">
        <w:rPr>
          <w:rFonts w:ascii="VAG Rounded"/>
          <w:spacing w:val="-5"/>
          <w:sz w:val="44"/>
          <w:szCs w:val="44"/>
        </w:rPr>
        <w:t xml:space="preserve"> </w:t>
      </w:r>
      <w:r w:rsidRPr="008A481B">
        <w:rPr>
          <w:rFonts w:ascii="VAG Rounded"/>
          <w:sz w:val="44"/>
          <w:szCs w:val="44"/>
        </w:rPr>
        <w:t>deal</w:t>
      </w:r>
      <w:r w:rsidRPr="008A481B">
        <w:rPr>
          <w:rFonts w:ascii="VAG Rounded"/>
          <w:spacing w:val="-5"/>
          <w:sz w:val="44"/>
          <w:szCs w:val="44"/>
        </w:rPr>
        <w:t xml:space="preserve"> </w:t>
      </w:r>
      <w:r w:rsidRPr="008A481B">
        <w:rPr>
          <w:rFonts w:ascii="VAG Rounded"/>
          <w:sz w:val="44"/>
          <w:szCs w:val="44"/>
        </w:rPr>
        <w:t>with</w:t>
      </w:r>
      <w:r w:rsidRPr="008A481B">
        <w:rPr>
          <w:rFonts w:ascii="VAG Rounded"/>
          <w:spacing w:val="-5"/>
          <w:sz w:val="44"/>
          <w:szCs w:val="44"/>
        </w:rPr>
        <w:t xml:space="preserve"> </w:t>
      </w:r>
      <w:r w:rsidRPr="008A481B">
        <w:rPr>
          <w:rFonts w:ascii="VAG Rounded"/>
          <w:sz w:val="44"/>
          <w:szCs w:val="44"/>
        </w:rPr>
        <w:t>issues</w:t>
      </w:r>
      <w:r w:rsidRPr="008A481B">
        <w:rPr>
          <w:rFonts w:ascii="VAG Rounded"/>
          <w:spacing w:val="-4"/>
          <w:sz w:val="44"/>
          <w:szCs w:val="44"/>
        </w:rPr>
        <w:t xml:space="preserve"> </w:t>
      </w:r>
      <w:r w:rsidRPr="008A481B">
        <w:rPr>
          <w:rFonts w:ascii="VAG Rounded"/>
          <w:sz w:val="44"/>
          <w:szCs w:val="44"/>
        </w:rPr>
        <w:t>that I sought help with</w:t>
      </w:r>
    </w:p>
    <w:p w14:paraId="6366D5B2" w14:textId="77777777" w:rsidR="00DB3397" w:rsidRPr="009D422A" w:rsidRDefault="00F94FBF">
      <w:pPr>
        <w:spacing w:before="241"/>
        <w:ind w:left="1474"/>
        <w:rPr>
          <w:b/>
          <w:sz w:val="32"/>
          <w:szCs w:val="32"/>
        </w:rPr>
      </w:pPr>
      <w:r w:rsidRPr="008A481B">
        <w:rPr>
          <w:b/>
          <w:sz w:val="32"/>
          <w:szCs w:val="32"/>
        </w:rPr>
        <w:t>82%</w:t>
      </w:r>
      <w:r w:rsidRPr="008A481B">
        <w:rPr>
          <w:b/>
          <w:spacing w:val="-3"/>
          <w:sz w:val="32"/>
          <w:szCs w:val="32"/>
        </w:rPr>
        <w:t xml:space="preserve"> </w:t>
      </w:r>
      <w:r w:rsidRPr="008A481B">
        <w:rPr>
          <w:b/>
          <w:sz w:val="32"/>
          <w:szCs w:val="32"/>
        </w:rPr>
        <w:t>of</w:t>
      </w:r>
      <w:r w:rsidRPr="008A481B">
        <w:rPr>
          <w:b/>
          <w:spacing w:val="-2"/>
          <w:sz w:val="32"/>
          <w:szCs w:val="32"/>
        </w:rPr>
        <w:t xml:space="preserve"> </w:t>
      </w:r>
      <w:r w:rsidRPr="008A481B">
        <w:rPr>
          <w:b/>
          <w:sz w:val="32"/>
          <w:szCs w:val="32"/>
        </w:rPr>
        <w:t>respondents</w:t>
      </w:r>
      <w:r w:rsidRPr="008A481B">
        <w:rPr>
          <w:b/>
          <w:spacing w:val="-2"/>
          <w:sz w:val="32"/>
          <w:szCs w:val="32"/>
        </w:rPr>
        <w:t xml:space="preserve"> </w:t>
      </w:r>
      <w:r w:rsidRPr="008A481B">
        <w:rPr>
          <w:b/>
          <w:sz w:val="32"/>
          <w:szCs w:val="32"/>
        </w:rPr>
        <w:t>rated</w:t>
      </w:r>
      <w:r w:rsidRPr="008A481B">
        <w:rPr>
          <w:b/>
          <w:spacing w:val="-2"/>
          <w:sz w:val="32"/>
          <w:szCs w:val="32"/>
        </w:rPr>
        <w:t xml:space="preserve"> </w:t>
      </w:r>
      <w:r w:rsidRPr="008A481B">
        <w:rPr>
          <w:b/>
          <w:sz w:val="32"/>
          <w:szCs w:val="32"/>
        </w:rPr>
        <w:t>this</w:t>
      </w:r>
      <w:r w:rsidRPr="008A481B">
        <w:rPr>
          <w:b/>
          <w:spacing w:val="-3"/>
          <w:sz w:val="32"/>
          <w:szCs w:val="32"/>
        </w:rPr>
        <w:t xml:space="preserve"> </w:t>
      </w:r>
      <w:r w:rsidRPr="008A481B">
        <w:rPr>
          <w:b/>
          <w:sz w:val="32"/>
          <w:szCs w:val="32"/>
        </w:rPr>
        <w:t>as</w:t>
      </w:r>
      <w:r w:rsidRPr="008A481B">
        <w:rPr>
          <w:b/>
          <w:spacing w:val="-2"/>
          <w:sz w:val="32"/>
          <w:szCs w:val="32"/>
        </w:rPr>
        <w:t xml:space="preserve"> </w:t>
      </w:r>
      <w:r w:rsidRPr="008A481B">
        <w:rPr>
          <w:b/>
          <w:sz w:val="32"/>
          <w:szCs w:val="32"/>
        </w:rPr>
        <w:t>high</w:t>
      </w:r>
      <w:r w:rsidRPr="008A481B">
        <w:rPr>
          <w:b/>
          <w:spacing w:val="-2"/>
          <w:sz w:val="32"/>
          <w:szCs w:val="32"/>
        </w:rPr>
        <w:t xml:space="preserve"> </w:t>
      </w:r>
      <w:r w:rsidRPr="008A481B">
        <w:rPr>
          <w:b/>
          <w:sz w:val="32"/>
          <w:szCs w:val="32"/>
        </w:rPr>
        <w:t>or</w:t>
      </w:r>
      <w:r w:rsidRPr="008A481B">
        <w:rPr>
          <w:b/>
          <w:spacing w:val="-2"/>
          <w:sz w:val="32"/>
          <w:szCs w:val="32"/>
        </w:rPr>
        <w:t xml:space="preserve"> </w:t>
      </w:r>
      <w:r w:rsidRPr="008A481B">
        <w:rPr>
          <w:b/>
          <w:sz w:val="32"/>
          <w:szCs w:val="32"/>
        </w:rPr>
        <w:t>very</w:t>
      </w:r>
      <w:r w:rsidRPr="008A481B">
        <w:rPr>
          <w:b/>
          <w:spacing w:val="-2"/>
          <w:sz w:val="32"/>
          <w:szCs w:val="32"/>
        </w:rPr>
        <w:t xml:space="preserve"> </w:t>
      </w:r>
      <w:r w:rsidRPr="008A481B">
        <w:rPr>
          <w:b/>
          <w:spacing w:val="-4"/>
          <w:sz w:val="32"/>
          <w:szCs w:val="32"/>
        </w:rPr>
        <w:t>high</w:t>
      </w:r>
    </w:p>
    <w:p w14:paraId="6366D5B3" w14:textId="77777777" w:rsidR="00DB3397" w:rsidRDefault="00DB3397">
      <w:pPr>
        <w:rPr>
          <w:b/>
          <w:sz w:val="28"/>
        </w:rPr>
        <w:sectPr w:rsidR="00DB3397">
          <w:footerReference w:type="default" r:id="rId33"/>
          <w:pgSz w:w="11910" w:h="16840"/>
          <w:pgMar w:top="1920" w:right="0" w:bottom="280" w:left="850" w:header="0" w:footer="0" w:gutter="0"/>
          <w:cols w:space="720"/>
        </w:sectPr>
      </w:pPr>
    </w:p>
    <w:p w14:paraId="6366D5B4" w14:textId="77777777" w:rsidR="00DB3397" w:rsidRDefault="00F94FBF">
      <w:pPr>
        <w:pStyle w:val="Heading3"/>
      </w:pPr>
      <w:r>
        <w:rPr>
          <w:noProof/>
        </w:rPr>
        <w:lastRenderedPageBreak/>
        <mc:AlternateContent>
          <mc:Choice Requires="wps">
            <w:drawing>
              <wp:anchor distT="0" distB="0" distL="0" distR="0" simplePos="0" relativeHeight="251658379" behindDoc="1" locked="0" layoutInCell="1" allowOverlap="1" wp14:anchorId="6366E145" wp14:editId="00942C5F">
                <wp:simplePos x="0" y="0"/>
                <wp:positionH relativeFrom="page">
                  <wp:posOffset>0</wp:posOffset>
                </wp:positionH>
                <wp:positionV relativeFrom="page">
                  <wp:posOffset>0</wp:posOffset>
                </wp:positionV>
                <wp:extent cx="7560309" cy="10692130"/>
                <wp:effectExtent l="0" t="0" r="0" b="0"/>
                <wp:wrapNone/>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22BBD3A1" id="Graphic 42" o:spid="_x0000_s1026" alt="&quot;&quot;" style="position:absolute;margin-left:0;margin-top:0;width:595.3pt;height:841.9pt;z-index:-188175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bookmarkStart w:id="21" w:name="Strategic_Focus_Areas"/>
      <w:bookmarkStart w:id="22" w:name="_bookmark4"/>
      <w:bookmarkEnd w:id="21"/>
      <w:bookmarkEnd w:id="22"/>
      <w:r>
        <w:rPr>
          <w:color w:val="005496"/>
        </w:rPr>
        <w:t xml:space="preserve">Strategic Focus </w:t>
      </w:r>
      <w:r>
        <w:rPr>
          <w:color w:val="005496"/>
          <w:spacing w:val="-2"/>
        </w:rPr>
        <w:t>Areas</w:t>
      </w:r>
    </w:p>
    <w:p w14:paraId="6366D5B5" w14:textId="77777777" w:rsidR="00DB3397" w:rsidRDefault="00F94FBF">
      <w:pPr>
        <w:spacing w:before="737" w:line="283" w:lineRule="auto"/>
        <w:ind w:left="170" w:right="1244"/>
        <w:rPr>
          <w:b/>
          <w:sz w:val="28"/>
        </w:rPr>
      </w:pPr>
      <w:r>
        <w:rPr>
          <w:b/>
          <w:sz w:val="28"/>
        </w:rPr>
        <w:t>The 2022-25 Strategic Plan is underpinned by four Strategic Pillars, which outline our objectives:</w:t>
      </w:r>
    </w:p>
    <w:p w14:paraId="6366D5B6" w14:textId="77777777" w:rsidR="00DB3397" w:rsidRDefault="00DB3397">
      <w:pPr>
        <w:pStyle w:val="BodyText"/>
        <w:rPr>
          <w:b/>
          <w:sz w:val="20"/>
        </w:rPr>
      </w:pPr>
    </w:p>
    <w:p w14:paraId="6366D5B7" w14:textId="77777777" w:rsidR="00DB3397" w:rsidRDefault="00DB3397">
      <w:pPr>
        <w:pStyle w:val="BodyText"/>
        <w:rPr>
          <w:b/>
          <w:sz w:val="20"/>
        </w:rPr>
      </w:pPr>
    </w:p>
    <w:p w14:paraId="6366D5B8" w14:textId="77777777" w:rsidR="00DB3397" w:rsidRDefault="00DB3397">
      <w:pPr>
        <w:pStyle w:val="BodyText"/>
        <w:rPr>
          <w:b/>
          <w:sz w:val="20"/>
        </w:rPr>
      </w:pPr>
    </w:p>
    <w:p w14:paraId="6366D5B9" w14:textId="77777777" w:rsidR="00DB3397" w:rsidRDefault="00DB3397">
      <w:pPr>
        <w:pStyle w:val="BodyText"/>
        <w:rPr>
          <w:b/>
          <w:sz w:val="20"/>
        </w:rPr>
      </w:pPr>
    </w:p>
    <w:p w14:paraId="6366D5BA" w14:textId="77777777" w:rsidR="00DB3397" w:rsidRDefault="00F94FBF">
      <w:pPr>
        <w:pStyle w:val="BodyText"/>
        <w:spacing w:before="111"/>
        <w:rPr>
          <w:b/>
          <w:sz w:val="20"/>
        </w:rPr>
      </w:pPr>
      <w:r>
        <w:rPr>
          <w:b/>
          <w:noProof/>
          <w:sz w:val="20"/>
        </w:rPr>
        <mc:AlternateContent>
          <mc:Choice Requires="wpg">
            <w:drawing>
              <wp:anchor distT="0" distB="0" distL="0" distR="0" simplePos="0" relativeHeight="251658394" behindDoc="1" locked="0" layoutInCell="1" allowOverlap="1" wp14:anchorId="6366E147" wp14:editId="585BE1B7">
                <wp:simplePos x="0" y="0"/>
                <wp:positionH relativeFrom="page">
                  <wp:posOffset>647995</wp:posOffset>
                </wp:positionH>
                <wp:positionV relativeFrom="paragraph">
                  <wp:posOffset>232037</wp:posOffset>
                </wp:positionV>
                <wp:extent cx="3064510" cy="2027555"/>
                <wp:effectExtent l="0" t="0" r="0" b="0"/>
                <wp:wrapTopAndBottom/>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4510" cy="2027555"/>
                          <a:chOff x="0" y="0"/>
                          <a:chExt cx="3064510" cy="2027555"/>
                        </a:xfrm>
                      </wpg:grpSpPr>
                      <wps:wsp>
                        <wps:cNvPr id="44" name="Graphic 44"/>
                        <wps:cNvSpPr/>
                        <wps:spPr>
                          <a:xfrm>
                            <a:off x="57150" y="57150"/>
                            <a:ext cx="2988310" cy="1951355"/>
                          </a:xfrm>
                          <a:custGeom>
                            <a:avLst/>
                            <a:gdLst/>
                            <a:ahLst/>
                            <a:cxnLst/>
                            <a:rect l="l" t="t" r="r" b="b"/>
                            <a:pathLst>
                              <a:path w="2988310" h="1951355">
                                <a:moveTo>
                                  <a:pt x="2556002" y="0"/>
                                </a:moveTo>
                                <a:lnTo>
                                  <a:pt x="0" y="0"/>
                                </a:lnTo>
                                <a:lnTo>
                                  <a:pt x="0" y="1519135"/>
                                </a:lnTo>
                                <a:lnTo>
                                  <a:pt x="2535" y="1566208"/>
                                </a:lnTo>
                                <a:lnTo>
                                  <a:pt x="9964" y="1611812"/>
                                </a:lnTo>
                                <a:lnTo>
                                  <a:pt x="22024" y="1655684"/>
                                </a:lnTo>
                                <a:lnTo>
                                  <a:pt x="38451" y="1697561"/>
                                </a:lnTo>
                                <a:lnTo>
                                  <a:pt x="58982" y="1737178"/>
                                </a:lnTo>
                                <a:lnTo>
                                  <a:pt x="83353" y="1774274"/>
                                </a:lnTo>
                                <a:lnTo>
                                  <a:pt x="111300" y="1808583"/>
                                </a:lnTo>
                                <a:lnTo>
                                  <a:pt x="142561" y="1839842"/>
                                </a:lnTo>
                                <a:lnTo>
                                  <a:pt x="176870" y="1867789"/>
                                </a:lnTo>
                                <a:lnTo>
                                  <a:pt x="213965" y="1892159"/>
                                </a:lnTo>
                                <a:lnTo>
                                  <a:pt x="253583" y="1912689"/>
                                </a:lnTo>
                                <a:lnTo>
                                  <a:pt x="295459" y="1929115"/>
                                </a:lnTo>
                                <a:lnTo>
                                  <a:pt x="339330" y="1941175"/>
                                </a:lnTo>
                                <a:lnTo>
                                  <a:pt x="384932" y="1948604"/>
                                </a:lnTo>
                                <a:lnTo>
                                  <a:pt x="432003" y="1951139"/>
                                </a:lnTo>
                                <a:lnTo>
                                  <a:pt x="2988005" y="1951139"/>
                                </a:lnTo>
                                <a:lnTo>
                                  <a:pt x="2988005" y="431990"/>
                                </a:lnTo>
                                <a:lnTo>
                                  <a:pt x="2985470" y="384920"/>
                                </a:lnTo>
                                <a:lnTo>
                                  <a:pt x="2978041" y="339318"/>
                                </a:lnTo>
                                <a:lnTo>
                                  <a:pt x="2965981" y="295447"/>
                                </a:lnTo>
                                <a:lnTo>
                                  <a:pt x="2949555" y="253572"/>
                                </a:lnTo>
                                <a:lnTo>
                                  <a:pt x="2929025" y="213956"/>
                                </a:lnTo>
                                <a:lnTo>
                                  <a:pt x="2904655" y="176862"/>
                                </a:lnTo>
                                <a:lnTo>
                                  <a:pt x="2876708" y="142554"/>
                                </a:lnTo>
                                <a:lnTo>
                                  <a:pt x="2845449" y="111295"/>
                                </a:lnTo>
                                <a:lnTo>
                                  <a:pt x="2811140" y="83348"/>
                                </a:lnTo>
                                <a:lnTo>
                                  <a:pt x="2774045" y="58979"/>
                                </a:lnTo>
                                <a:lnTo>
                                  <a:pt x="2734427" y="38449"/>
                                </a:lnTo>
                                <a:lnTo>
                                  <a:pt x="2692550" y="22023"/>
                                </a:lnTo>
                                <a:lnTo>
                                  <a:pt x="2648678" y="9963"/>
                                </a:lnTo>
                                <a:lnTo>
                                  <a:pt x="2603074" y="2534"/>
                                </a:lnTo>
                                <a:lnTo>
                                  <a:pt x="2556002" y="0"/>
                                </a:lnTo>
                                <a:close/>
                              </a:path>
                            </a:pathLst>
                          </a:custGeom>
                          <a:solidFill>
                            <a:srgbClr val="FFFFFF"/>
                          </a:solidFill>
                        </wps:spPr>
                        <wps:bodyPr wrap="square" lIns="0" tIns="0" rIns="0" bIns="0" rtlCol="0">
                          <a:prstTxWarp prst="textNoShape">
                            <a:avLst/>
                          </a:prstTxWarp>
                          <a:noAutofit/>
                        </wps:bodyPr>
                      </wps:wsp>
                      <wps:wsp>
                        <wps:cNvPr id="45" name="Graphic 45"/>
                        <wps:cNvSpPr/>
                        <wps:spPr>
                          <a:xfrm>
                            <a:off x="57150" y="57150"/>
                            <a:ext cx="2988310" cy="1951355"/>
                          </a:xfrm>
                          <a:custGeom>
                            <a:avLst/>
                            <a:gdLst/>
                            <a:ahLst/>
                            <a:cxnLst/>
                            <a:rect l="l" t="t" r="r" b="b"/>
                            <a:pathLst>
                              <a:path w="2988310" h="1951355">
                                <a:moveTo>
                                  <a:pt x="432003" y="1951139"/>
                                </a:moveTo>
                                <a:lnTo>
                                  <a:pt x="384932" y="1948604"/>
                                </a:lnTo>
                                <a:lnTo>
                                  <a:pt x="339330" y="1941175"/>
                                </a:lnTo>
                                <a:lnTo>
                                  <a:pt x="295459" y="1929115"/>
                                </a:lnTo>
                                <a:lnTo>
                                  <a:pt x="253583" y="1912689"/>
                                </a:lnTo>
                                <a:lnTo>
                                  <a:pt x="213965" y="1892159"/>
                                </a:lnTo>
                                <a:lnTo>
                                  <a:pt x="176870" y="1867789"/>
                                </a:lnTo>
                                <a:lnTo>
                                  <a:pt x="142561" y="1839842"/>
                                </a:lnTo>
                                <a:lnTo>
                                  <a:pt x="111300" y="1808583"/>
                                </a:lnTo>
                                <a:lnTo>
                                  <a:pt x="83353" y="1774274"/>
                                </a:lnTo>
                                <a:lnTo>
                                  <a:pt x="58982" y="1737178"/>
                                </a:lnTo>
                                <a:lnTo>
                                  <a:pt x="38451" y="1697561"/>
                                </a:lnTo>
                                <a:lnTo>
                                  <a:pt x="22024" y="1655684"/>
                                </a:lnTo>
                                <a:lnTo>
                                  <a:pt x="9964" y="1611812"/>
                                </a:lnTo>
                                <a:lnTo>
                                  <a:pt x="2535" y="1566208"/>
                                </a:lnTo>
                                <a:lnTo>
                                  <a:pt x="0" y="1519135"/>
                                </a:lnTo>
                                <a:lnTo>
                                  <a:pt x="0" y="0"/>
                                </a:lnTo>
                                <a:lnTo>
                                  <a:pt x="2556002" y="0"/>
                                </a:lnTo>
                                <a:lnTo>
                                  <a:pt x="2603074" y="2534"/>
                                </a:lnTo>
                                <a:lnTo>
                                  <a:pt x="2648678" y="9963"/>
                                </a:lnTo>
                                <a:lnTo>
                                  <a:pt x="2692550" y="22023"/>
                                </a:lnTo>
                                <a:lnTo>
                                  <a:pt x="2734427" y="38449"/>
                                </a:lnTo>
                                <a:lnTo>
                                  <a:pt x="2774045" y="58979"/>
                                </a:lnTo>
                                <a:lnTo>
                                  <a:pt x="2811140" y="83348"/>
                                </a:lnTo>
                                <a:lnTo>
                                  <a:pt x="2845449" y="111295"/>
                                </a:lnTo>
                                <a:lnTo>
                                  <a:pt x="2876708" y="142554"/>
                                </a:lnTo>
                                <a:lnTo>
                                  <a:pt x="2904655" y="176862"/>
                                </a:lnTo>
                                <a:lnTo>
                                  <a:pt x="2929025" y="213956"/>
                                </a:lnTo>
                                <a:lnTo>
                                  <a:pt x="2949555" y="253572"/>
                                </a:lnTo>
                                <a:lnTo>
                                  <a:pt x="2965981" y="295447"/>
                                </a:lnTo>
                                <a:lnTo>
                                  <a:pt x="2978041" y="339318"/>
                                </a:lnTo>
                                <a:lnTo>
                                  <a:pt x="2985470" y="384920"/>
                                </a:lnTo>
                                <a:lnTo>
                                  <a:pt x="2988005" y="431990"/>
                                </a:lnTo>
                                <a:lnTo>
                                  <a:pt x="2988005" y="1951139"/>
                                </a:lnTo>
                                <a:lnTo>
                                  <a:pt x="432003" y="1951139"/>
                                </a:lnTo>
                                <a:close/>
                              </a:path>
                            </a:pathLst>
                          </a:custGeom>
                          <a:ln w="38100">
                            <a:solidFill>
                              <a:srgbClr val="005496"/>
                            </a:solidFill>
                            <a:prstDash val="solid"/>
                          </a:ln>
                        </wps:spPr>
                        <wps:bodyPr wrap="square" lIns="0" tIns="0" rIns="0" bIns="0" rtlCol="0">
                          <a:prstTxWarp prst="textNoShape">
                            <a:avLst/>
                          </a:prstTxWarp>
                          <a:noAutofit/>
                        </wps:bodyPr>
                      </wps:wsp>
                      <wps:wsp>
                        <wps:cNvPr id="46" name="Graphic 46"/>
                        <wps:cNvSpPr/>
                        <wps:spPr>
                          <a:xfrm>
                            <a:off x="19050" y="19050"/>
                            <a:ext cx="2988310" cy="1951355"/>
                          </a:xfrm>
                          <a:custGeom>
                            <a:avLst/>
                            <a:gdLst/>
                            <a:ahLst/>
                            <a:cxnLst/>
                            <a:rect l="l" t="t" r="r" b="b"/>
                            <a:pathLst>
                              <a:path w="2988310" h="1951355">
                                <a:moveTo>
                                  <a:pt x="2556002" y="0"/>
                                </a:moveTo>
                                <a:lnTo>
                                  <a:pt x="0" y="0"/>
                                </a:lnTo>
                                <a:lnTo>
                                  <a:pt x="0" y="1519135"/>
                                </a:lnTo>
                                <a:lnTo>
                                  <a:pt x="2535" y="1566208"/>
                                </a:lnTo>
                                <a:lnTo>
                                  <a:pt x="9964" y="1611812"/>
                                </a:lnTo>
                                <a:lnTo>
                                  <a:pt x="22024" y="1655684"/>
                                </a:lnTo>
                                <a:lnTo>
                                  <a:pt x="38451" y="1697561"/>
                                </a:lnTo>
                                <a:lnTo>
                                  <a:pt x="58982" y="1737178"/>
                                </a:lnTo>
                                <a:lnTo>
                                  <a:pt x="83353" y="1774274"/>
                                </a:lnTo>
                                <a:lnTo>
                                  <a:pt x="111300" y="1808583"/>
                                </a:lnTo>
                                <a:lnTo>
                                  <a:pt x="142561" y="1839842"/>
                                </a:lnTo>
                                <a:lnTo>
                                  <a:pt x="176870" y="1867789"/>
                                </a:lnTo>
                                <a:lnTo>
                                  <a:pt x="213965" y="1892159"/>
                                </a:lnTo>
                                <a:lnTo>
                                  <a:pt x="253583" y="1912689"/>
                                </a:lnTo>
                                <a:lnTo>
                                  <a:pt x="295459" y="1929115"/>
                                </a:lnTo>
                                <a:lnTo>
                                  <a:pt x="339330" y="1941175"/>
                                </a:lnTo>
                                <a:lnTo>
                                  <a:pt x="384932" y="1948604"/>
                                </a:lnTo>
                                <a:lnTo>
                                  <a:pt x="432003" y="1951139"/>
                                </a:lnTo>
                                <a:lnTo>
                                  <a:pt x="2988005" y="1951139"/>
                                </a:lnTo>
                                <a:lnTo>
                                  <a:pt x="2988005" y="431990"/>
                                </a:lnTo>
                                <a:lnTo>
                                  <a:pt x="2985470" y="384920"/>
                                </a:lnTo>
                                <a:lnTo>
                                  <a:pt x="2978041" y="339318"/>
                                </a:lnTo>
                                <a:lnTo>
                                  <a:pt x="2965981" y="295447"/>
                                </a:lnTo>
                                <a:lnTo>
                                  <a:pt x="2949555" y="253572"/>
                                </a:lnTo>
                                <a:lnTo>
                                  <a:pt x="2929025" y="213956"/>
                                </a:lnTo>
                                <a:lnTo>
                                  <a:pt x="2904655" y="176862"/>
                                </a:lnTo>
                                <a:lnTo>
                                  <a:pt x="2876708" y="142554"/>
                                </a:lnTo>
                                <a:lnTo>
                                  <a:pt x="2845449" y="111295"/>
                                </a:lnTo>
                                <a:lnTo>
                                  <a:pt x="2811140" y="83348"/>
                                </a:lnTo>
                                <a:lnTo>
                                  <a:pt x="2774045" y="58979"/>
                                </a:lnTo>
                                <a:lnTo>
                                  <a:pt x="2734427" y="38449"/>
                                </a:lnTo>
                                <a:lnTo>
                                  <a:pt x="2692550" y="22023"/>
                                </a:lnTo>
                                <a:lnTo>
                                  <a:pt x="2648678" y="9963"/>
                                </a:lnTo>
                                <a:lnTo>
                                  <a:pt x="2603074" y="2534"/>
                                </a:lnTo>
                                <a:lnTo>
                                  <a:pt x="2556002" y="0"/>
                                </a:lnTo>
                                <a:close/>
                              </a:path>
                            </a:pathLst>
                          </a:custGeom>
                          <a:solidFill>
                            <a:srgbClr val="FFFFFF"/>
                          </a:solidFill>
                        </wps:spPr>
                        <wps:bodyPr wrap="square" lIns="0" tIns="0" rIns="0" bIns="0" rtlCol="0">
                          <a:prstTxWarp prst="textNoShape">
                            <a:avLst/>
                          </a:prstTxWarp>
                          <a:noAutofit/>
                        </wps:bodyPr>
                      </wps:wsp>
                      <wps:wsp>
                        <wps:cNvPr id="47" name="Graphic 47"/>
                        <wps:cNvSpPr/>
                        <wps:spPr>
                          <a:xfrm>
                            <a:off x="19050" y="19050"/>
                            <a:ext cx="2988310" cy="1951355"/>
                          </a:xfrm>
                          <a:custGeom>
                            <a:avLst/>
                            <a:gdLst/>
                            <a:ahLst/>
                            <a:cxnLst/>
                            <a:rect l="l" t="t" r="r" b="b"/>
                            <a:pathLst>
                              <a:path w="2988310" h="1951355">
                                <a:moveTo>
                                  <a:pt x="432003" y="1951139"/>
                                </a:moveTo>
                                <a:lnTo>
                                  <a:pt x="384932" y="1948604"/>
                                </a:lnTo>
                                <a:lnTo>
                                  <a:pt x="339330" y="1941175"/>
                                </a:lnTo>
                                <a:lnTo>
                                  <a:pt x="295459" y="1929115"/>
                                </a:lnTo>
                                <a:lnTo>
                                  <a:pt x="253583" y="1912689"/>
                                </a:lnTo>
                                <a:lnTo>
                                  <a:pt x="213965" y="1892159"/>
                                </a:lnTo>
                                <a:lnTo>
                                  <a:pt x="176870" y="1867789"/>
                                </a:lnTo>
                                <a:lnTo>
                                  <a:pt x="142561" y="1839842"/>
                                </a:lnTo>
                                <a:lnTo>
                                  <a:pt x="111300" y="1808583"/>
                                </a:lnTo>
                                <a:lnTo>
                                  <a:pt x="83353" y="1774274"/>
                                </a:lnTo>
                                <a:lnTo>
                                  <a:pt x="58982" y="1737178"/>
                                </a:lnTo>
                                <a:lnTo>
                                  <a:pt x="38451" y="1697561"/>
                                </a:lnTo>
                                <a:lnTo>
                                  <a:pt x="22024" y="1655684"/>
                                </a:lnTo>
                                <a:lnTo>
                                  <a:pt x="9964" y="1611812"/>
                                </a:lnTo>
                                <a:lnTo>
                                  <a:pt x="2535" y="1566208"/>
                                </a:lnTo>
                                <a:lnTo>
                                  <a:pt x="0" y="1519135"/>
                                </a:lnTo>
                                <a:lnTo>
                                  <a:pt x="0" y="0"/>
                                </a:lnTo>
                                <a:lnTo>
                                  <a:pt x="2556002" y="0"/>
                                </a:lnTo>
                                <a:lnTo>
                                  <a:pt x="2603074" y="2534"/>
                                </a:lnTo>
                                <a:lnTo>
                                  <a:pt x="2648678" y="9963"/>
                                </a:lnTo>
                                <a:lnTo>
                                  <a:pt x="2692550" y="22023"/>
                                </a:lnTo>
                                <a:lnTo>
                                  <a:pt x="2734427" y="38449"/>
                                </a:lnTo>
                                <a:lnTo>
                                  <a:pt x="2774045" y="58979"/>
                                </a:lnTo>
                                <a:lnTo>
                                  <a:pt x="2811140" y="83348"/>
                                </a:lnTo>
                                <a:lnTo>
                                  <a:pt x="2845449" y="111295"/>
                                </a:lnTo>
                                <a:lnTo>
                                  <a:pt x="2876708" y="142554"/>
                                </a:lnTo>
                                <a:lnTo>
                                  <a:pt x="2904655" y="176862"/>
                                </a:lnTo>
                                <a:lnTo>
                                  <a:pt x="2929025" y="213956"/>
                                </a:lnTo>
                                <a:lnTo>
                                  <a:pt x="2949555" y="253572"/>
                                </a:lnTo>
                                <a:lnTo>
                                  <a:pt x="2965981" y="295447"/>
                                </a:lnTo>
                                <a:lnTo>
                                  <a:pt x="2978041" y="339318"/>
                                </a:lnTo>
                                <a:lnTo>
                                  <a:pt x="2985470" y="384920"/>
                                </a:lnTo>
                                <a:lnTo>
                                  <a:pt x="2988005" y="431990"/>
                                </a:lnTo>
                                <a:lnTo>
                                  <a:pt x="2988005" y="1951139"/>
                                </a:lnTo>
                                <a:lnTo>
                                  <a:pt x="432003" y="1951139"/>
                                </a:lnTo>
                                <a:close/>
                              </a:path>
                            </a:pathLst>
                          </a:custGeom>
                          <a:ln w="38100">
                            <a:solidFill>
                              <a:srgbClr val="005496"/>
                            </a:solidFill>
                            <a:prstDash val="solid"/>
                          </a:ln>
                        </wps:spPr>
                        <wps:bodyPr wrap="square" lIns="0" tIns="0" rIns="0" bIns="0" rtlCol="0">
                          <a:prstTxWarp prst="textNoShape">
                            <a:avLst/>
                          </a:prstTxWarp>
                          <a:noAutofit/>
                        </wps:bodyPr>
                      </wps:wsp>
                      <wps:wsp>
                        <wps:cNvPr id="48" name="Textbox 48"/>
                        <wps:cNvSpPr txBox="1"/>
                        <wps:spPr>
                          <a:xfrm>
                            <a:off x="0" y="0"/>
                            <a:ext cx="3064510" cy="2027555"/>
                          </a:xfrm>
                          <a:prstGeom prst="rect">
                            <a:avLst/>
                          </a:prstGeom>
                        </wps:spPr>
                        <wps:txbx>
                          <w:txbxContent>
                            <w:p w14:paraId="6366E338" w14:textId="77777777" w:rsidR="00DB3397" w:rsidRDefault="00F94FBF">
                              <w:pPr>
                                <w:spacing w:before="409"/>
                                <w:ind w:left="453"/>
                                <w:rPr>
                                  <w:rFonts w:ascii="VAG Rounded"/>
                                  <w:b/>
                                  <w:sz w:val="44"/>
                                </w:rPr>
                              </w:pPr>
                              <w:r>
                                <w:rPr>
                                  <w:rFonts w:ascii="VAG Rounded"/>
                                  <w:b/>
                                  <w:color w:val="005496"/>
                                  <w:spacing w:val="-2"/>
                                  <w:sz w:val="44"/>
                                </w:rPr>
                                <w:t>Represent</w:t>
                              </w:r>
                            </w:p>
                            <w:p w14:paraId="6366E339" w14:textId="77777777" w:rsidR="00DB3397" w:rsidRDefault="00F94FBF">
                              <w:pPr>
                                <w:spacing w:before="226" w:line="278" w:lineRule="auto"/>
                                <w:ind w:left="453" w:right="1129"/>
                                <w:rPr>
                                  <w:sz w:val="24"/>
                                </w:rPr>
                              </w:pPr>
                              <w:r>
                                <w:rPr>
                                  <w:sz w:val="24"/>
                                </w:rPr>
                                <w:t>Remain the leading national cross-disability</w:t>
                              </w:r>
                              <w:r>
                                <w:rPr>
                                  <w:spacing w:val="-17"/>
                                  <w:sz w:val="24"/>
                                </w:rPr>
                                <w:t xml:space="preserve"> </w:t>
                              </w:r>
                              <w:r>
                                <w:rPr>
                                  <w:sz w:val="24"/>
                                </w:rPr>
                                <w:t>member</w:t>
                              </w:r>
                              <w:r>
                                <w:rPr>
                                  <w:spacing w:val="-17"/>
                                  <w:sz w:val="24"/>
                                </w:rPr>
                                <w:t xml:space="preserve"> </w:t>
                              </w:r>
                              <w:r>
                                <w:rPr>
                                  <w:sz w:val="24"/>
                                </w:rPr>
                                <w:t>driven</w:t>
                              </w:r>
                            </w:p>
                            <w:p w14:paraId="6366E33A" w14:textId="77777777" w:rsidR="00DB3397" w:rsidRDefault="00F94FBF">
                              <w:pPr>
                                <w:spacing w:line="278" w:lineRule="auto"/>
                                <w:ind w:left="453" w:right="284"/>
                                <w:rPr>
                                  <w:sz w:val="24"/>
                                </w:rPr>
                              </w:pPr>
                              <w:r>
                                <w:rPr>
                                  <w:sz w:val="24"/>
                                </w:rPr>
                                <w:t>organisation.</w:t>
                              </w:r>
                              <w:r>
                                <w:rPr>
                                  <w:spacing w:val="-10"/>
                                  <w:sz w:val="24"/>
                                </w:rPr>
                                <w:t xml:space="preserve"> </w:t>
                              </w:r>
                              <w:r>
                                <w:rPr>
                                  <w:sz w:val="24"/>
                                </w:rPr>
                                <w:t>Reflect</w:t>
                              </w:r>
                              <w:r>
                                <w:rPr>
                                  <w:spacing w:val="-10"/>
                                  <w:sz w:val="24"/>
                                </w:rPr>
                                <w:t xml:space="preserve"> </w:t>
                              </w:r>
                              <w:r>
                                <w:rPr>
                                  <w:sz w:val="24"/>
                                </w:rPr>
                                <w:t>the</w:t>
                              </w:r>
                              <w:r>
                                <w:rPr>
                                  <w:spacing w:val="-10"/>
                                  <w:sz w:val="24"/>
                                </w:rPr>
                                <w:t xml:space="preserve"> </w:t>
                              </w:r>
                              <w:r>
                                <w:rPr>
                                  <w:sz w:val="24"/>
                                </w:rPr>
                                <w:t>diversity</w:t>
                              </w:r>
                              <w:r>
                                <w:rPr>
                                  <w:spacing w:val="-10"/>
                                  <w:sz w:val="24"/>
                                </w:rPr>
                                <w:t xml:space="preserve"> </w:t>
                              </w:r>
                              <w:r>
                                <w:rPr>
                                  <w:sz w:val="24"/>
                                </w:rPr>
                                <w:t>of our community and represent their voice nationally and internationally.</w:t>
                              </w:r>
                            </w:p>
                          </w:txbxContent>
                        </wps:txbx>
                        <wps:bodyPr wrap="square" lIns="0" tIns="0" rIns="0" bIns="0" rtlCol="0">
                          <a:noAutofit/>
                        </wps:bodyPr>
                      </wps:wsp>
                    </wpg:wgp>
                  </a:graphicData>
                </a:graphic>
              </wp:anchor>
            </w:drawing>
          </mc:Choice>
          <mc:Fallback>
            <w:pict>
              <v:group w14:anchorId="6366E147" id="Group 43" o:spid="_x0000_s1026" alt="&quot;&quot;" style="position:absolute;margin-left:51pt;margin-top:18.25pt;width:241.3pt;height:159.65pt;z-index:-251658086;mso-wrap-distance-left:0;mso-wrap-distance-right:0;mso-position-horizontal-relative:page" coordsize="30645,20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">
                <v:shape id="Graphic 44" o:spid="_x0000_s1027" style="position:absolute;left:571;top:571;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" path="m2556002,l,,,1519135r2535,47073l9964,1611812r12060,43872l38451,1697561r20531,39617l83353,1774274r27947,34309l142561,1839842r34309,27947l213965,1892159r39618,20530l295459,1929115r43871,12060l384932,1948604r47071,2535l2988005,1951139r,-1519149l2985470,384920r-7429,-45602l2965981,295447r-16426,-41875l2929025,213956r-24370,-37094l2876708,142554r-31259,-31259l2811140,83348,2774045,58979,2734427,38449,2692550,22023,2648678,9963,2603074,2534,2556002,xe" stroked="f">
                  <v:path arrowok="t"/>
                </v:shape>
                <v:shape id="Graphic 45" o:spid="_x0000_s1028" style="position:absolute;left:571;top:571;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" path="m432003,1951139r-47071,-2535l339330,1941175r-43871,-12060l253583,1912689r-39618,-20530l176870,1867789r-34309,-27947l111300,1808583,83353,1774274,58982,1737178,38451,1697561,22024,1655684,9964,1611812,2535,1566208,,1519135,,,2556002,r47072,2534l2648678,9963r43872,12060l2734427,38449r39618,20530l2811140,83348r34309,27947l2876708,142554r27947,34308l2929025,213956r20530,39616l2965981,295447r12060,43871l2985470,384920r2535,47070l2988005,1951139r-2556002,xe" filled="f" strokecolor="#005496" strokeweight="3pt">
                  <v:path arrowok="t"/>
                </v:shape>
                <v:shape id="Graphic 46" o:spid="_x0000_s1029" style="position:absolute;left:190;top:190;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" path="m2556002,l,,,1519135r2535,47073l9964,1611812r12060,43872l38451,1697561r20531,39617l83353,1774274r27947,34309l142561,1839842r34309,27947l213965,1892159r39618,20530l295459,1929115r43871,12060l384932,1948604r47071,2535l2988005,1951139r,-1519149l2985470,384920r-7429,-45602l2965981,295447r-16426,-41875l2929025,213956r-24370,-37094l2876708,142554r-31259,-31259l2811140,83348,2774045,58979,2734427,38449,2692550,22023,2648678,9963,2603074,2534,2556002,xe" stroked="f">
                  <v:path arrowok="t"/>
                </v:shape>
                <v:shape id="Graphic 47" o:spid="_x0000_s1030" style="position:absolute;left:190;top:190;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" path="m432003,1951139r-47071,-2535l339330,1941175r-43871,-12060l253583,1912689r-39618,-20530l176870,1867789r-34309,-27947l111300,1808583,83353,1774274,58982,1737178,38451,1697561,22024,1655684,9964,1611812,2535,1566208,,1519135,,,2556002,r47072,2534l2648678,9963r43872,12060l2734427,38449r39618,20530l2811140,83348r34309,27947l2876708,142554r27947,34308l2929025,213956r20530,39616l2965981,295447r12060,43871l2985470,384920r2535,47070l2988005,1951139r-2556002,xe" filled="f" strokecolor="#005496" strokeweight="3pt">
                  <v:path arrowok="t"/>
                </v:shape>
                <v:shapetype id="_x0000_t202" coordsize="21600,21600" o:spt="202" path="m,l,21600r21600,l21600,xe">
                  <v:stroke joinstyle="miter"/>
                  <v:path gradientshapeok="t" o:connecttype="rect"/>
                </v:shapetype>
                <v:shape id="Textbox 48" o:spid="_x0000_s1031" type="#_x0000_t202" style="position:absolute;width:30645;height:20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366E338" w14:textId="77777777" w:rsidR="00DB3397" w:rsidRDefault="00F94FBF">
                        <w:pPr>
                          <w:spacing w:before="409"/>
                          <w:ind w:left="453"/>
                          <w:rPr>
                            <w:rFonts w:ascii="VAG Rounded"/>
                            <w:b/>
                            <w:sz w:val="44"/>
                          </w:rPr>
                        </w:pPr>
                        <w:r>
                          <w:rPr>
                            <w:rFonts w:ascii="VAG Rounded"/>
                            <w:b/>
                            <w:color w:val="005496"/>
                            <w:spacing w:val="-2"/>
                            <w:sz w:val="44"/>
                          </w:rPr>
                          <w:t>Represent</w:t>
                        </w:r>
                      </w:p>
                      <w:p w14:paraId="6366E339" w14:textId="77777777" w:rsidR="00DB3397" w:rsidRDefault="00F94FBF">
                        <w:pPr>
                          <w:spacing w:before="226" w:line="278" w:lineRule="auto"/>
                          <w:ind w:left="453" w:right="1129"/>
                          <w:rPr>
                            <w:sz w:val="24"/>
                          </w:rPr>
                        </w:pPr>
                        <w:r>
                          <w:rPr>
                            <w:sz w:val="24"/>
                          </w:rPr>
                          <w:t>Remain the leading national cross-disability</w:t>
                        </w:r>
                        <w:r>
                          <w:rPr>
                            <w:spacing w:val="-17"/>
                            <w:sz w:val="24"/>
                          </w:rPr>
                          <w:t xml:space="preserve"> </w:t>
                        </w:r>
                        <w:r>
                          <w:rPr>
                            <w:sz w:val="24"/>
                          </w:rPr>
                          <w:t>member</w:t>
                        </w:r>
                        <w:r>
                          <w:rPr>
                            <w:spacing w:val="-17"/>
                            <w:sz w:val="24"/>
                          </w:rPr>
                          <w:t xml:space="preserve"> </w:t>
                        </w:r>
                        <w:r>
                          <w:rPr>
                            <w:sz w:val="24"/>
                          </w:rPr>
                          <w:t>driven</w:t>
                        </w:r>
                      </w:p>
                      <w:p w14:paraId="6366E33A" w14:textId="77777777" w:rsidR="00DB3397" w:rsidRDefault="00F94FBF">
                        <w:pPr>
                          <w:spacing w:line="278" w:lineRule="auto"/>
                          <w:ind w:left="453" w:right="284"/>
                          <w:rPr>
                            <w:sz w:val="24"/>
                          </w:rPr>
                        </w:pPr>
                        <w:r>
                          <w:rPr>
                            <w:sz w:val="24"/>
                          </w:rPr>
                          <w:t>organisation.</w:t>
                        </w:r>
                        <w:r>
                          <w:rPr>
                            <w:spacing w:val="-10"/>
                            <w:sz w:val="24"/>
                          </w:rPr>
                          <w:t xml:space="preserve"> </w:t>
                        </w:r>
                        <w:r>
                          <w:rPr>
                            <w:sz w:val="24"/>
                          </w:rPr>
                          <w:t>Reflect</w:t>
                        </w:r>
                        <w:r>
                          <w:rPr>
                            <w:spacing w:val="-10"/>
                            <w:sz w:val="24"/>
                          </w:rPr>
                          <w:t xml:space="preserve"> </w:t>
                        </w:r>
                        <w:r>
                          <w:rPr>
                            <w:sz w:val="24"/>
                          </w:rPr>
                          <w:t>the</w:t>
                        </w:r>
                        <w:r>
                          <w:rPr>
                            <w:spacing w:val="-10"/>
                            <w:sz w:val="24"/>
                          </w:rPr>
                          <w:t xml:space="preserve"> </w:t>
                        </w:r>
                        <w:r>
                          <w:rPr>
                            <w:sz w:val="24"/>
                          </w:rPr>
                          <w:t>diversity</w:t>
                        </w:r>
                        <w:r>
                          <w:rPr>
                            <w:spacing w:val="-10"/>
                            <w:sz w:val="24"/>
                          </w:rPr>
                          <w:t xml:space="preserve"> </w:t>
                        </w:r>
                        <w:r>
                          <w:rPr>
                            <w:sz w:val="24"/>
                          </w:rPr>
                          <w:t>of our community and represent their voice nationally and internationally.</w:t>
                        </w:r>
                      </w:p>
                    </w:txbxContent>
                  </v:textbox>
                </v:shape>
                <w10:wrap type="topAndBottom" anchorx="page"/>
              </v:group>
            </w:pict>
          </mc:Fallback>
        </mc:AlternateContent>
      </w:r>
      <w:r>
        <w:rPr>
          <w:b/>
          <w:noProof/>
          <w:sz w:val="20"/>
        </w:rPr>
        <mc:AlternateContent>
          <mc:Choice Requires="wpg">
            <w:drawing>
              <wp:anchor distT="0" distB="0" distL="0" distR="0" simplePos="0" relativeHeight="251658395" behindDoc="1" locked="0" layoutInCell="1" allowOverlap="1" wp14:anchorId="6366E149" wp14:editId="08538779">
                <wp:simplePos x="0" y="0"/>
                <wp:positionH relativeFrom="page">
                  <wp:posOffset>3847797</wp:posOffset>
                </wp:positionH>
                <wp:positionV relativeFrom="paragraph">
                  <wp:posOffset>232037</wp:posOffset>
                </wp:positionV>
                <wp:extent cx="3064510" cy="2027555"/>
                <wp:effectExtent l="0" t="0" r="0" b="0"/>
                <wp:wrapTopAndBottom/>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4510" cy="2027555"/>
                          <a:chOff x="0" y="0"/>
                          <a:chExt cx="3064510" cy="2027555"/>
                        </a:xfrm>
                      </wpg:grpSpPr>
                      <wps:wsp>
                        <wps:cNvPr id="50" name="Graphic 50"/>
                        <wps:cNvSpPr/>
                        <wps:spPr>
                          <a:xfrm>
                            <a:off x="19050" y="57150"/>
                            <a:ext cx="2988310" cy="1951355"/>
                          </a:xfrm>
                          <a:custGeom>
                            <a:avLst/>
                            <a:gdLst/>
                            <a:ahLst/>
                            <a:cxnLst/>
                            <a:rect l="l" t="t" r="r" b="b"/>
                            <a:pathLst>
                              <a:path w="2988310" h="1951355">
                                <a:moveTo>
                                  <a:pt x="2988005" y="0"/>
                                </a:moveTo>
                                <a:lnTo>
                                  <a:pt x="432003" y="0"/>
                                </a:lnTo>
                                <a:lnTo>
                                  <a:pt x="384930" y="2534"/>
                                </a:lnTo>
                                <a:lnTo>
                                  <a:pt x="339326" y="9963"/>
                                </a:lnTo>
                                <a:lnTo>
                                  <a:pt x="295454" y="22023"/>
                                </a:lnTo>
                                <a:lnTo>
                                  <a:pt x="253577" y="38449"/>
                                </a:lnTo>
                                <a:lnTo>
                                  <a:pt x="213960" y="58979"/>
                                </a:lnTo>
                                <a:lnTo>
                                  <a:pt x="176865" y="83348"/>
                                </a:lnTo>
                                <a:lnTo>
                                  <a:pt x="142555" y="111295"/>
                                </a:lnTo>
                                <a:lnTo>
                                  <a:pt x="111296" y="142554"/>
                                </a:lnTo>
                                <a:lnTo>
                                  <a:pt x="83349" y="176862"/>
                                </a:lnTo>
                                <a:lnTo>
                                  <a:pt x="58979" y="213956"/>
                                </a:lnTo>
                                <a:lnTo>
                                  <a:pt x="38449" y="253572"/>
                                </a:lnTo>
                                <a:lnTo>
                                  <a:pt x="22023" y="295447"/>
                                </a:lnTo>
                                <a:lnTo>
                                  <a:pt x="9963" y="339318"/>
                                </a:lnTo>
                                <a:lnTo>
                                  <a:pt x="2534" y="384920"/>
                                </a:lnTo>
                                <a:lnTo>
                                  <a:pt x="0" y="431990"/>
                                </a:lnTo>
                                <a:lnTo>
                                  <a:pt x="0" y="1951139"/>
                                </a:lnTo>
                                <a:lnTo>
                                  <a:pt x="2556002" y="1951139"/>
                                </a:lnTo>
                                <a:lnTo>
                                  <a:pt x="2603072" y="1948604"/>
                                </a:lnTo>
                                <a:lnTo>
                                  <a:pt x="2648674" y="1941175"/>
                                </a:lnTo>
                                <a:lnTo>
                                  <a:pt x="2692545" y="1929115"/>
                                </a:lnTo>
                                <a:lnTo>
                                  <a:pt x="2734421" y="1912689"/>
                                </a:lnTo>
                                <a:lnTo>
                                  <a:pt x="2774039" y="1892159"/>
                                </a:lnTo>
                                <a:lnTo>
                                  <a:pt x="2811134" y="1867789"/>
                                </a:lnTo>
                                <a:lnTo>
                                  <a:pt x="2845444" y="1839842"/>
                                </a:lnTo>
                                <a:lnTo>
                                  <a:pt x="2876704" y="1808583"/>
                                </a:lnTo>
                                <a:lnTo>
                                  <a:pt x="2904651" y="1774274"/>
                                </a:lnTo>
                                <a:lnTo>
                                  <a:pt x="2929022" y="1737178"/>
                                </a:lnTo>
                                <a:lnTo>
                                  <a:pt x="2949553" y="1697561"/>
                                </a:lnTo>
                                <a:lnTo>
                                  <a:pt x="2965980" y="1655684"/>
                                </a:lnTo>
                                <a:lnTo>
                                  <a:pt x="2978040" y="1611812"/>
                                </a:lnTo>
                                <a:lnTo>
                                  <a:pt x="2985470" y="1566208"/>
                                </a:lnTo>
                                <a:lnTo>
                                  <a:pt x="2988005" y="1519135"/>
                                </a:lnTo>
                                <a:lnTo>
                                  <a:pt x="2988005" y="0"/>
                                </a:lnTo>
                                <a:close/>
                              </a:path>
                            </a:pathLst>
                          </a:custGeom>
                          <a:solidFill>
                            <a:srgbClr val="FFFFFF"/>
                          </a:solidFill>
                        </wps:spPr>
                        <wps:bodyPr wrap="square" lIns="0" tIns="0" rIns="0" bIns="0" rtlCol="0">
                          <a:prstTxWarp prst="textNoShape">
                            <a:avLst/>
                          </a:prstTxWarp>
                          <a:noAutofit/>
                        </wps:bodyPr>
                      </wps:wsp>
                      <wps:wsp>
                        <wps:cNvPr id="51" name="Graphic 51"/>
                        <wps:cNvSpPr/>
                        <wps:spPr>
                          <a:xfrm>
                            <a:off x="19050" y="57150"/>
                            <a:ext cx="2988310" cy="1951355"/>
                          </a:xfrm>
                          <a:custGeom>
                            <a:avLst/>
                            <a:gdLst/>
                            <a:ahLst/>
                            <a:cxnLst/>
                            <a:rect l="l" t="t" r="r" b="b"/>
                            <a:pathLst>
                              <a:path w="2988310" h="1951355">
                                <a:moveTo>
                                  <a:pt x="2556002" y="1951139"/>
                                </a:moveTo>
                                <a:lnTo>
                                  <a:pt x="2603072" y="1948604"/>
                                </a:lnTo>
                                <a:lnTo>
                                  <a:pt x="2648674" y="1941175"/>
                                </a:lnTo>
                                <a:lnTo>
                                  <a:pt x="2692545" y="1929115"/>
                                </a:lnTo>
                                <a:lnTo>
                                  <a:pt x="2734421" y="1912689"/>
                                </a:lnTo>
                                <a:lnTo>
                                  <a:pt x="2774039" y="1892159"/>
                                </a:lnTo>
                                <a:lnTo>
                                  <a:pt x="2811134" y="1867789"/>
                                </a:lnTo>
                                <a:lnTo>
                                  <a:pt x="2845444" y="1839842"/>
                                </a:lnTo>
                                <a:lnTo>
                                  <a:pt x="2876704" y="1808583"/>
                                </a:lnTo>
                                <a:lnTo>
                                  <a:pt x="2904651" y="1774274"/>
                                </a:lnTo>
                                <a:lnTo>
                                  <a:pt x="2929022" y="1737178"/>
                                </a:lnTo>
                                <a:lnTo>
                                  <a:pt x="2949553" y="1697561"/>
                                </a:lnTo>
                                <a:lnTo>
                                  <a:pt x="2965980" y="1655684"/>
                                </a:lnTo>
                                <a:lnTo>
                                  <a:pt x="2978040" y="1611812"/>
                                </a:lnTo>
                                <a:lnTo>
                                  <a:pt x="2985470" y="1566208"/>
                                </a:lnTo>
                                <a:lnTo>
                                  <a:pt x="2988005" y="1519135"/>
                                </a:lnTo>
                                <a:lnTo>
                                  <a:pt x="2988005" y="0"/>
                                </a:lnTo>
                                <a:lnTo>
                                  <a:pt x="432003" y="0"/>
                                </a:lnTo>
                                <a:lnTo>
                                  <a:pt x="384930" y="2534"/>
                                </a:lnTo>
                                <a:lnTo>
                                  <a:pt x="339326" y="9963"/>
                                </a:lnTo>
                                <a:lnTo>
                                  <a:pt x="295454" y="22023"/>
                                </a:lnTo>
                                <a:lnTo>
                                  <a:pt x="253577" y="38449"/>
                                </a:lnTo>
                                <a:lnTo>
                                  <a:pt x="213960" y="58979"/>
                                </a:lnTo>
                                <a:lnTo>
                                  <a:pt x="176865" y="83348"/>
                                </a:lnTo>
                                <a:lnTo>
                                  <a:pt x="142555" y="111295"/>
                                </a:lnTo>
                                <a:lnTo>
                                  <a:pt x="111296" y="142554"/>
                                </a:lnTo>
                                <a:lnTo>
                                  <a:pt x="83349" y="176862"/>
                                </a:lnTo>
                                <a:lnTo>
                                  <a:pt x="58979" y="213956"/>
                                </a:lnTo>
                                <a:lnTo>
                                  <a:pt x="38449" y="253572"/>
                                </a:lnTo>
                                <a:lnTo>
                                  <a:pt x="22023" y="295447"/>
                                </a:lnTo>
                                <a:lnTo>
                                  <a:pt x="9963" y="339318"/>
                                </a:lnTo>
                                <a:lnTo>
                                  <a:pt x="2534" y="384920"/>
                                </a:lnTo>
                                <a:lnTo>
                                  <a:pt x="0" y="431990"/>
                                </a:lnTo>
                                <a:lnTo>
                                  <a:pt x="0" y="1951139"/>
                                </a:lnTo>
                                <a:lnTo>
                                  <a:pt x="2556002" y="1951139"/>
                                </a:lnTo>
                                <a:close/>
                              </a:path>
                            </a:pathLst>
                          </a:custGeom>
                          <a:ln w="38100">
                            <a:solidFill>
                              <a:srgbClr val="005496"/>
                            </a:solidFill>
                            <a:prstDash val="solid"/>
                          </a:ln>
                        </wps:spPr>
                        <wps:bodyPr wrap="square" lIns="0" tIns="0" rIns="0" bIns="0" rtlCol="0">
                          <a:prstTxWarp prst="textNoShape">
                            <a:avLst/>
                          </a:prstTxWarp>
                          <a:noAutofit/>
                        </wps:bodyPr>
                      </wps:wsp>
                      <wps:wsp>
                        <wps:cNvPr id="52" name="Graphic 52"/>
                        <wps:cNvSpPr/>
                        <wps:spPr>
                          <a:xfrm>
                            <a:off x="57149" y="19050"/>
                            <a:ext cx="2988310" cy="1951355"/>
                          </a:xfrm>
                          <a:custGeom>
                            <a:avLst/>
                            <a:gdLst/>
                            <a:ahLst/>
                            <a:cxnLst/>
                            <a:rect l="l" t="t" r="r" b="b"/>
                            <a:pathLst>
                              <a:path w="2988310" h="1951355">
                                <a:moveTo>
                                  <a:pt x="2988005" y="0"/>
                                </a:moveTo>
                                <a:lnTo>
                                  <a:pt x="432003" y="0"/>
                                </a:lnTo>
                                <a:lnTo>
                                  <a:pt x="384930" y="2534"/>
                                </a:lnTo>
                                <a:lnTo>
                                  <a:pt x="339326" y="9963"/>
                                </a:lnTo>
                                <a:lnTo>
                                  <a:pt x="295454" y="22023"/>
                                </a:lnTo>
                                <a:lnTo>
                                  <a:pt x="253577" y="38449"/>
                                </a:lnTo>
                                <a:lnTo>
                                  <a:pt x="213960" y="58979"/>
                                </a:lnTo>
                                <a:lnTo>
                                  <a:pt x="176865" y="83348"/>
                                </a:lnTo>
                                <a:lnTo>
                                  <a:pt x="142555" y="111295"/>
                                </a:lnTo>
                                <a:lnTo>
                                  <a:pt x="111296" y="142554"/>
                                </a:lnTo>
                                <a:lnTo>
                                  <a:pt x="83349" y="176862"/>
                                </a:lnTo>
                                <a:lnTo>
                                  <a:pt x="58979" y="213956"/>
                                </a:lnTo>
                                <a:lnTo>
                                  <a:pt x="38449" y="253572"/>
                                </a:lnTo>
                                <a:lnTo>
                                  <a:pt x="22023" y="295447"/>
                                </a:lnTo>
                                <a:lnTo>
                                  <a:pt x="9963" y="339318"/>
                                </a:lnTo>
                                <a:lnTo>
                                  <a:pt x="2534" y="384920"/>
                                </a:lnTo>
                                <a:lnTo>
                                  <a:pt x="0" y="431990"/>
                                </a:lnTo>
                                <a:lnTo>
                                  <a:pt x="0" y="1951139"/>
                                </a:lnTo>
                                <a:lnTo>
                                  <a:pt x="2556002" y="1951139"/>
                                </a:lnTo>
                                <a:lnTo>
                                  <a:pt x="2603072" y="1948604"/>
                                </a:lnTo>
                                <a:lnTo>
                                  <a:pt x="2648674" y="1941175"/>
                                </a:lnTo>
                                <a:lnTo>
                                  <a:pt x="2692545" y="1929115"/>
                                </a:lnTo>
                                <a:lnTo>
                                  <a:pt x="2734421" y="1912689"/>
                                </a:lnTo>
                                <a:lnTo>
                                  <a:pt x="2774039" y="1892159"/>
                                </a:lnTo>
                                <a:lnTo>
                                  <a:pt x="2811134" y="1867789"/>
                                </a:lnTo>
                                <a:lnTo>
                                  <a:pt x="2845444" y="1839842"/>
                                </a:lnTo>
                                <a:lnTo>
                                  <a:pt x="2876704" y="1808583"/>
                                </a:lnTo>
                                <a:lnTo>
                                  <a:pt x="2904651" y="1774274"/>
                                </a:lnTo>
                                <a:lnTo>
                                  <a:pt x="2929022" y="1737178"/>
                                </a:lnTo>
                                <a:lnTo>
                                  <a:pt x="2949553" y="1697561"/>
                                </a:lnTo>
                                <a:lnTo>
                                  <a:pt x="2965980" y="1655684"/>
                                </a:lnTo>
                                <a:lnTo>
                                  <a:pt x="2978040" y="1611812"/>
                                </a:lnTo>
                                <a:lnTo>
                                  <a:pt x="2985470" y="1566208"/>
                                </a:lnTo>
                                <a:lnTo>
                                  <a:pt x="2988005" y="1519135"/>
                                </a:lnTo>
                                <a:lnTo>
                                  <a:pt x="2988005" y="0"/>
                                </a:lnTo>
                                <a:close/>
                              </a:path>
                            </a:pathLst>
                          </a:custGeom>
                          <a:solidFill>
                            <a:srgbClr val="FFFFFF"/>
                          </a:solidFill>
                        </wps:spPr>
                        <wps:bodyPr wrap="square" lIns="0" tIns="0" rIns="0" bIns="0" rtlCol="0">
                          <a:prstTxWarp prst="textNoShape">
                            <a:avLst/>
                          </a:prstTxWarp>
                          <a:noAutofit/>
                        </wps:bodyPr>
                      </wps:wsp>
                      <wps:wsp>
                        <wps:cNvPr id="53" name="Graphic 53"/>
                        <wps:cNvSpPr/>
                        <wps:spPr>
                          <a:xfrm>
                            <a:off x="57149" y="19050"/>
                            <a:ext cx="2988310" cy="1951355"/>
                          </a:xfrm>
                          <a:custGeom>
                            <a:avLst/>
                            <a:gdLst/>
                            <a:ahLst/>
                            <a:cxnLst/>
                            <a:rect l="l" t="t" r="r" b="b"/>
                            <a:pathLst>
                              <a:path w="2988310" h="1951355">
                                <a:moveTo>
                                  <a:pt x="2556002" y="1951139"/>
                                </a:moveTo>
                                <a:lnTo>
                                  <a:pt x="2603072" y="1948604"/>
                                </a:lnTo>
                                <a:lnTo>
                                  <a:pt x="2648674" y="1941175"/>
                                </a:lnTo>
                                <a:lnTo>
                                  <a:pt x="2692545" y="1929115"/>
                                </a:lnTo>
                                <a:lnTo>
                                  <a:pt x="2734421" y="1912689"/>
                                </a:lnTo>
                                <a:lnTo>
                                  <a:pt x="2774039" y="1892159"/>
                                </a:lnTo>
                                <a:lnTo>
                                  <a:pt x="2811134" y="1867789"/>
                                </a:lnTo>
                                <a:lnTo>
                                  <a:pt x="2845444" y="1839842"/>
                                </a:lnTo>
                                <a:lnTo>
                                  <a:pt x="2876704" y="1808583"/>
                                </a:lnTo>
                                <a:lnTo>
                                  <a:pt x="2904651" y="1774274"/>
                                </a:lnTo>
                                <a:lnTo>
                                  <a:pt x="2929022" y="1737178"/>
                                </a:lnTo>
                                <a:lnTo>
                                  <a:pt x="2949553" y="1697561"/>
                                </a:lnTo>
                                <a:lnTo>
                                  <a:pt x="2965980" y="1655684"/>
                                </a:lnTo>
                                <a:lnTo>
                                  <a:pt x="2978040" y="1611812"/>
                                </a:lnTo>
                                <a:lnTo>
                                  <a:pt x="2985470" y="1566208"/>
                                </a:lnTo>
                                <a:lnTo>
                                  <a:pt x="2988005" y="1519135"/>
                                </a:lnTo>
                                <a:lnTo>
                                  <a:pt x="2988005" y="0"/>
                                </a:lnTo>
                                <a:lnTo>
                                  <a:pt x="432003" y="0"/>
                                </a:lnTo>
                                <a:lnTo>
                                  <a:pt x="384930" y="2534"/>
                                </a:lnTo>
                                <a:lnTo>
                                  <a:pt x="339326" y="9963"/>
                                </a:lnTo>
                                <a:lnTo>
                                  <a:pt x="295454" y="22023"/>
                                </a:lnTo>
                                <a:lnTo>
                                  <a:pt x="253577" y="38449"/>
                                </a:lnTo>
                                <a:lnTo>
                                  <a:pt x="213960" y="58979"/>
                                </a:lnTo>
                                <a:lnTo>
                                  <a:pt x="176865" y="83348"/>
                                </a:lnTo>
                                <a:lnTo>
                                  <a:pt x="142555" y="111295"/>
                                </a:lnTo>
                                <a:lnTo>
                                  <a:pt x="111296" y="142554"/>
                                </a:lnTo>
                                <a:lnTo>
                                  <a:pt x="83349" y="176862"/>
                                </a:lnTo>
                                <a:lnTo>
                                  <a:pt x="58979" y="213956"/>
                                </a:lnTo>
                                <a:lnTo>
                                  <a:pt x="38449" y="253572"/>
                                </a:lnTo>
                                <a:lnTo>
                                  <a:pt x="22023" y="295447"/>
                                </a:lnTo>
                                <a:lnTo>
                                  <a:pt x="9963" y="339318"/>
                                </a:lnTo>
                                <a:lnTo>
                                  <a:pt x="2534" y="384920"/>
                                </a:lnTo>
                                <a:lnTo>
                                  <a:pt x="0" y="431990"/>
                                </a:lnTo>
                                <a:lnTo>
                                  <a:pt x="0" y="1951139"/>
                                </a:lnTo>
                                <a:lnTo>
                                  <a:pt x="2556002" y="1951139"/>
                                </a:lnTo>
                                <a:close/>
                              </a:path>
                            </a:pathLst>
                          </a:custGeom>
                          <a:ln w="38100">
                            <a:solidFill>
                              <a:srgbClr val="005496"/>
                            </a:solidFill>
                            <a:prstDash val="solid"/>
                          </a:ln>
                        </wps:spPr>
                        <wps:bodyPr wrap="square" lIns="0" tIns="0" rIns="0" bIns="0" rtlCol="0">
                          <a:prstTxWarp prst="textNoShape">
                            <a:avLst/>
                          </a:prstTxWarp>
                          <a:noAutofit/>
                        </wps:bodyPr>
                      </wps:wsp>
                      <wps:wsp>
                        <wps:cNvPr id="54" name="Textbox 54"/>
                        <wps:cNvSpPr txBox="1"/>
                        <wps:spPr>
                          <a:xfrm>
                            <a:off x="0" y="0"/>
                            <a:ext cx="3064510" cy="2027555"/>
                          </a:xfrm>
                          <a:prstGeom prst="rect">
                            <a:avLst/>
                          </a:prstGeom>
                        </wps:spPr>
                        <wps:txbx>
                          <w:txbxContent>
                            <w:p w14:paraId="6366E33B" w14:textId="77777777" w:rsidR="00DB3397" w:rsidRDefault="00F94FBF">
                              <w:pPr>
                                <w:spacing w:before="409"/>
                                <w:ind w:left="543"/>
                                <w:rPr>
                                  <w:rFonts w:ascii="VAG Rounded"/>
                                  <w:b/>
                                  <w:sz w:val="44"/>
                                </w:rPr>
                              </w:pPr>
                              <w:r>
                                <w:rPr>
                                  <w:rFonts w:ascii="VAG Rounded"/>
                                  <w:b/>
                                  <w:color w:val="005496"/>
                                  <w:spacing w:val="-2"/>
                                  <w:sz w:val="44"/>
                                </w:rPr>
                                <w:t>Advocate</w:t>
                              </w:r>
                            </w:p>
                            <w:p w14:paraId="6366E33C" w14:textId="77777777" w:rsidR="00DB3397" w:rsidRDefault="00F94FBF">
                              <w:pPr>
                                <w:spacing w:before="226" w:line="278" w:lineRule="auto"/>
                                <w:ind w:left="543" w:right="925"/>
                                <w:rPr>
                                  <w:sz w:val="24"/>
                                </w:rPr>
                              </w:pPr>
                              <w:r>
                                <w:rPr>
                                  <w:sz w:val="24"/>
                                </w:rPr>
                                <w:t>Advocate</w:t>
                              </w:r>
                              <w:r>
                                <w:rPr>
                                  <w:spacing w:val="-6"/>
                                  <w:sz w:val="24"/>
                                </w:rPr>
                                <w:t xml:space="preserve"> </w:t>
                              </w:r>
                              <w:r>
                                <w:rPr>
                                  <w:sz w:val="24"/>
                                </w:rPr>
                                <w:t>for</w:t>
                              </w:r>
                              <w:r>
                                <w:rPr>
                                  <w:spacing w:val="-6"/>
                                  <w:sz w:val="24"/>
                                </w:rPr>
                                <w:t xml:space="preserve"> </w:t>
                              </w:r>
                              <w:r>
                                <w:rPr>
                                  <w:sz w:val="24"/>
                                </w:rPr>
                                <w:t>the</w:t>
                              </w:r>
                              <w:r>
                                <w:rPr>
                                  <w:spacing w:val="-6"/>
                                  <w:sz w:val="24"/>
                                </w:rPr>
                                <w:t xml:space="preserve"> </w:t>
                              </w:r>
                              <w:r>
                                <w:rPr>
                                  <w:sz w:val="24"/>
                                </w:rPr>
                                <w:t>human</w:t>
                              </w:r>
                              <w:r>
                                <w:rPr>
                                  <w:spacing w:val="-6"/>
                                  <w:sz w:val="24"/>
                                </w:rPr>
                                <w:t xml:space="preserve"> </w:t>
                              </w:r>
                              <w:r>
                                <w:rPr>
                                  <w:sz w:val="24"/>
                                </w:rPr>
                                <w:t>rights of all people with disability at individual</w:t>
                              </w:r>
                              <w:r>
                                <w:rPr>
                                  <w:spacing w:val="-13"/>
                                  <w:sz w:val="24"/>
                                </w:rPr>
                                <w:t xml:space="preserve"> </w:t>
                              </w:r>
                              <w:r>
                                <w:rPr>
                                  <w:sz w:val="24"/>
                                </w:rPr>
                                <w:t>and</w:t>
                              </w:r>
                              <w:r>
                                <w:rPr>
                                  <w:spacing w:val="-13"/>
                                  <w:sz w:val="24"/>
                                </w:rPr>
                                <w:t xml:space="preserve"> </w:t>
                              </w:r>
                              <w:r>
                                <w:rPr>
                                  <w:sz w:val="24"/>
                                </w:rPr>
                                <w:t>systemic</w:t>
                              </w:r>
                              <w:r>
                                <w:rPr>
                                  <w:spacing w:val="-13"/>
                                  <w:sz w:val="24"/>
                                </w:rPr>
                                <w:t xml:space="preserve"> </w:t>
                              </w:r>
                              <w:r>
                                <w:rPr>
                                  <w:sz w:val="24"/>
                                </w:rPr>
                                <w:t>levels.</w:t>
                              </w:r>
                            </w:p>
                          </w:txbxContent>
                        </wps:txbx>
                        <wps:bodyPr wrap="square" lIns="0" tIns="0" rIns="0" bIns="0" rtlCol="0">
                          <a:noAutofit/>
                        </wps:bodyPr>
                      </wps:wsp>
                    </wpg:wgp>
                  </a:graphicData>
                </a:graphic>
              </wp:anchor>
            </w:drawing>
          </mc:Choice>
          <mc:Fallback>
            <w:pict>
              <v:group w14:anchorId="6366E149" id="Group 49" o:spid="_x0000_s1032" alt="&quot;&quot;" style="position:absolute;margin-left:303pt;margin-top:18.25pt;width:241.3pt;height:159.65pt;z-index:-251658085;mso-wrap-distance-left:0;mso-wrap-distance-right:0;mso-position-horizontal-relative:page" coordsize="30645,20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">
                <v:shape id="Graphic 50" o:spid="_x0000_s1033" style="position:absolute;left:190;top:571;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" path="m2988005,l432003,,384930,2534,339326,9963,295454,22023,253577,38449,213960,58979,176865,83348r-34310,27947l111296,142554,83349,176862,58979,213956,38449,253572,22023,295447,9963,339318,2534,384920,,431990,,1951139r2556002,l2603072,1948604r45602,-7429l2692545,1929115r41876,-16426l2774039,1892159r37095,-24370l2845444,1839842r31260,-31259l2904651,1774274r24371,-37096l2949553,1697561r16427,-41877l2978040,1611812r7430,-45604l2988005,1519135,2988005,xe" stroked="f">
                  <v:path arrowok="t"/>
                </v:shape>
                <v:shape id="Graphic 51" o:spid="_x0000_s1034" style="position:absolute;left:190;top:571;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" path="m2556002,1951139r47070,-2535l2648674,1941175r43871,-12060l2734421,1912689r39618,-20530l2811134,1867789r34310,-27947l2876704,1808583r27947,-34309l2929022,1737178r20531,-39617l2965980,1655684r12060,-43872l2985470,1566208r2535,-47073l2988005,,432003,,384930,2534,339326,9963,295454,22023,253577,38449,213960,58979,176865,83348r-34310,27947l111296,142554,83349,176862,58979,213956,38449,253572,22023,295447,9963,339318,2534,384920,,431990,,1951139r2556002,xe" filled="f" strokecolor="#005496" strokeweight="3pt">
                  <v:path arrowok="t"/>
                </v:shape>
                <v:shape id="Graphic 52" o:spid="_x0000_s1035" style="position:absolute;left:571;top:190;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" path="m2988005,l432003,,384930,2534,339326,9963,295454,22023,253577,38449,213960,58979,176865,83348r-34310,27947l111296,142554,83349,176862,58979,213956,38449,253572,22023,295447,9963,339318,2534,384920,,431990,,1951139r2556002,l2603072,1948604r45602,-7429l2692545,1929115r41876,-16426l2774039,1892159r37095,-24370l2845444,1839842r31260,-31259l2904651,1774274r24371,-37096l2949553,1697561r16427,-41877l2978040,1611812r7430,-45604l2988005,1519135,2988005,xe" stroked="f">
                  <v:path arrowok="t"/>
                </v:shape>
                <v:shape id="Graphic 53" o:spid="_x0000_s1036" style="position:absolute;left:571;top:190;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" path="m2556002,1951139r47070,-2535l2648674,1941175r43871,-12060l2734421,1912689r39618,-20530l2811134,1867789r34310,-27947l2876704,1808583r27947,-34309l2929022,1737178r20531,-39617l2965980,1655684r12060,-43872l2985470,1566208r2535,-47073l2988005,,432003,,384930,2534,339326,9963,295454,22023,253577,38449,213960,58979,176865,83348r-34310,27947l111296,142554,83349,176862,58979,213956,38449,253572,22023,295447,9963,339318,2534,384920,,431990,,1951139r2556002,xe" filled="f" strokecolor="#005496" strokeweight="3pt">
                  <v:path arrowok="t"/>
                </v:shape>
                <v:shape id="Textbox 54" o:spid="_x0000_s1037" type="#_x0000_t202" style="position:absolute;width:30645;height:20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6366E33B" w14:textId="77777777" w:rsidR="00DB3397" w:rsidRDefault="00F94FBF">
                        <w:pPr>
                          <w:spacing w:before="409"/>
                          <w:ind w:left="543"/>
                          <w:rPr>
                            <w:rFonts w:ascii="VAG Rounded"/>
                            <w:b/>
                            <w:sz w:val="44"/>
                          </w:rPr>
                        </w:pPr>
                        <w:r>
                          <w:rPr>
                            <w:rFonts w:ascii="VAG Rounded"/>
                            <w:b/>
                            <w:color w:val="005496"/>
                            <w:spacing w:val="-2"/>
                            <w:sz w:val="44"/>
                          </w:rPr>
                          <w:t>Advocate</w:t>
                        </w:r>
                      </w:p>
                      <w:p w14:paraId="6366E33C" w14:textId="77777777" w:rsidR="00DB3397" w:rsidRDefault="00F94FBF">
                        <w:pPr>
                          <w:spacing w:before="226" w:line="278" w:lineRule="auto"/>
                          <w:ind w:left="543" w:right="925"/>
                          <w:rPr>
                            <w:sz w:val="24"/>
                          </w:rPr>
                        </w:pPr>
                        <w:r>
                          <w:rPr>
                            <w:sz w:val="24"/>
                          </w:rPr>
                          <w:t>Advocate</w:t>
                        </w:r>
                        <w:r>
                          <w:rPr>
                            <w:spacing w:val="-6"/>
                            <w:sz w:val="24"/>
                          </w:rPr>
                          <w:t xml:space="preserve"> </w:t>
                        </w:r>
                        <w:r>
                          <w:rPr>
                            <w:sz w:val="24"/>
                          </w:rPr>
                          <w:t>for</w:t>
                        </w:r>
                        <w:r>
                          <w:rPr>
                            <w:spacing w:val="-6"/>
                            <w:sz w:val="24"/>
                          </w:rPr>
                          <w:t xml:space="preserve"> </w:t>
                        </w:r>
                        <w:r>
                          <w:rPr>
                            <w:sz w:val="24"/>
                          </w:rPr>
                          <w:t>the</w:t>
                        </w:r>
                        <w:r>
                          <w:rPr>
                            <w:spacing w:val="-6"/>
                            <w:sz w:val="24"/>
                          </w:rPr>
                          <w:t xml:space="preserve"> </w:t>
                        </w:r>
                        <w:r>
                          <w:rPr>
                            <w:sz w:val="24"/>
                          </w:rPr>
                          <w:t>human</w:t>
                        </w:r>
                        <w:r>
                          <w:rPr>
                            <w:spacing w:val="-6"/>
                            <w:sz w:val="24"/>
                          </w:rPr>
                          <w:t xml:space="preserve"> </w:t>
                        </w:r>
                        <w:r>
                          <w:rPr>
                            <w:sz w:val="24"/>
                          </w:rPr>
                          <w:t>rights of all people with disability at individual</w:t>
                        </w:r>
                        <w:r>
                          <w:rPr>
                            <w:spacing w:val="-13"/>
                            <w:sz w:val="24"/>
                          </w:rPr>
                          <w:t xml:space="preserve"> </w:t>
                        </w:r>
                        <w:r>
                          <w:rPr>
                            <w:sz w:val="24"/>
                          </w:rPr>
                          <w:t>and</w:t>
                        </w:r>
                        <w:r>
                          <w:rPr>
                            <w:spacing w:val="-13"/>
                            <w:sz w:val="24"/>
                          </w:rPr>
                          <w:t xml:space="preserve"> </w:t>
                        </w:r>
                        <w:r>
                          <w:rPr>
                            <w:sz w:val="24"/>
                          </w:rPr>
                          <w:t>systemic</w:t>
                        </w:r>
                        <w:r>
                          <w:rPr>
                            <w:spacing w:val="-13"/>
                            <w:sz w:val="24"/>
                          </w:rPr>
                          <w:t xml:space="preserve"> </w:t>
                        </w:r>
                        <w:r>
                          <w:rPr>
                            <w:sz w:val="24"/>
                          </w:rPr>
                          <w:t>levels.</w:t>
                        </w:r>
                      </w:p>
                    </w:txbxContent>
                  </v:textbox>
                </v:shape>
                <w10:wrap type="topAndBottom" anchorx="page"/>
              </v:group>
            </w:pict>
          </mc:Fallback>
        </mc:AlternateContent>
      </w:r>
      <w:r>
        <w:rPr>
          <w:b/>
          <w:noProof/>
          <w:sz w:val="20"/>
        </w:rPr>
        <mc:AlternateContent>
          <mc:Choice Requires="wpg">
            <w:drawing>
              <wp:anchor distT="0" distB="0" distL="0" distR="0" simplePos="0" relativeHeight="251658396" behindDoc="1" locked="0" layoutInCell="1" allowOverlap="1" wp14:anchorId="6366E14B" wp14:editId="755CFD6F">
                <wp:simplePos x="0" y="0"/>
                <wp:positionH relativeFrom="page">
                  <wp:posOffset>647995</wp:posOffset>
                </wp:positionH>
                <wp:positionV relativeFrom="paragraph">
                  <wp:posOffset>2433060</wp:posOffset>
                </wp:positionV>
                <wp:extent cx="3064510" cy="2020570"/>
                <wp:effectExtent l="0" t="0" r="0" b="0"/>
                <wp:wrapTopAndBottom/>
                <wp:docPr id="55" name="Group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4510" cy="2020570"/>
                          <a:chOff x="0" y="0"/>
                          <a:chExt cx="3064510" cy="2020570"/>
                        </a:xfrm>
                      </wpg:grpSpPr>
                      <wps:wsp>
                        <wps:cNvPr id="56" name="Graphic 56"/>
                        <wps:cNvSpPr/>
                        <wps:spPr>
                          <a:xfrm>
                            <a:off x="57150" y="19050"/>
                            <a:ext cx="2988310" cy="1944370"/>
                          </a:xfrm>
                          <a:custGeom>
                            <a:avLst/>
                            <a:gdLst/>
                            <a:ahLst/>
                            <a:cxnLst/>
                            <a:rect l="l" t="t" r="r" b="b"/>
                            <a:pathLst>
                              <a:path w="2988310" h="1944370">
                                <a:moveTo>
                                  <a:pt x="2988005" y="0"/>
                                </a:moveTo>
                                <a:lnTo>
                                  <a:pt x="432003" y="0"/>
                                </a:lnTo>
                                <a:lnTo>
                                  <a:pt x="384932" y="2534"/>
                                </a:lnTo>
                                <a:lnTo>
                                  <a:pt x="339330" y="9963"/>
                                </a:lnTo>
                                <a:lnTo>
                                  <a:pt x="295459" y="22023"/>
                                </a:lnTo>
                                <a:lnTo>
                                  <a:pt x="253583" y="38449"/>
                                </a:lnTo>
                                <a:lnTo>
                                  <a:pt x="213965" y="58979"/>
                                </a:lnTo>
                                <a:lnTo>
                                  <a:pt x="176870" y="83349"/>
                                </a:lnTo>
                                <a:lnTo>
                                  <a:pt x="142561" y="111296"/>
                                </a:lnTo>
                                <a:lnTo>
                                  <a:pt x="111300" y="142555"/>
                                </a:lnTo>
                                <a:lnTo>
                                  <a:pt x="83353" y="176865"/>
                                </a:lnTo>
                                <a:lnTo>
                                  <a:pt x="58982" y="213960"/>
                                </a:lnTo>
                                <a:lnTo>
                                  <a:pt x="38451" y="253577"/>
                                </a:lnTo>
                                <a:lnTo>
                                  <a:pt x="22024" y="295454"/>
                                </a:lnTo>
                                <a:lnTo>
                                  <a:pt x="9964" y="339326"/>
                                </a:lnTo>
                                <a:lnTo>
                                  <a:pt x="2535" y="384930"/>
                                </a:lnTo>
                                <a:lnTo>
                                  <a:pt x="0" y="432003"/>
                                </a:lnTo>
                                <a:lnTo>
                                  <a:pt x="0" y="1944001"/>
                                </a:lnTo>
                                <a:lnTo>
                                  <a:pt x="2556002" y="1944001"/>
                                </a:lnTo>
                                <a:lnTo>
                                  <a:pt x="2603074" y="1941466"/>
                                </a:lnTo>
                                <a:lnTo>
                                  <a:pt x="2648678" y="1934037"/>
                                </a:lnTo>
                                <a:lnTo>
                                  <a:pt x="2692550" y="1921977"/>
                                </a:lnTo>
                                <a:lnTo>
                                  <a:pt x="2734427" y="1905549"/>
                                </a:lnTo>
                                <a:lnTo>
                                  <a:pt x="2774045" y="1885019"/>
                                </a:lnTo>
                                <a:lnTo>
                                  <a:pt x="2811140" y="1860648"/>
                                </a:lnTo>
                                <a:lnTo>
                                  <a:pt x="2845449" y="1832700"/>
                                </a:lnTo>
                                <a:lnTo>
                                  <a:pt x="2876708" y="1801440"/>
                                </a:lnTo>
                                <a:lnTo>
                                  <a:pt x="2904655" y="1767131"/>
                                </a:lnTo>
                                <a:lnTo>
                                  <a:pt x="2929025" y="1730035"/>
                                </a:lnTo>
                                <a:lnTo>
                                  <a:pt x="2949555" y="1690418"/>
                                </a:lnTo>
                                <a:lnTo>
                                  <a:pt x="2965981" y="1648542"/>
                                </a:lnTo>
                                <a:lnTo>
                                  <a:pt x="2978041" y="1604671"/>
                                </a:lnTo>
                                <a:lnTo>
                                  <a:pt x="2985470" y="1559068"/>
                                </a:lnTo>
                                <a:lnTo>
                                  <a:pt x="2988005" y="1511998"/>
                                </a:lnTo>
                                <a:lnTo>
                                  <a:pt x="2988005"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57150" y="19050"/>
                            <a:ext cx="2988310" cy="1944370"/>
                          </a:xfrm>
                          <a:custGeom>
                            <a:avLst/>
                            <a:gdLst/>
                            <a:ahLst/>
                            <a:cxnLst/>
                            <a:rect l="l" t="t" r="r" b="b"/>
                            <a:pathLst>
                              <a:path w="2988310" h="1944370">
                                <a:moveTo>
                                  <a:pt x="432003" y="0"/>
                                </a:moveTo>
                                <a:lnTo>
                                  <a:pt x="384932" y="2534"/>
                                </a:lnTo>
                                <a:lnTo>
                                  <a:pt x="339330" y="9963"/>
                                </a:lnTo>
                                <a:lnTo>
                                  <a:pt x="295459" y="22023"/>
                                </a:lnTo>
                                <a:lnTo>
                                  <a:pt x="253583" y="38449"/>
                                </a:lnTo>
                                <a:lnTo>
                                  <a:pt x="213965" y="58979"/>
                                </a:lnTo>
                                <a:lnTo>
                                  <a:pt x="176870" y="83349"/>
                                </a:lnTo>
                                <a:lnTo>
                                  <a:pt x="142561" y="111296"/>
                                </a:lnTo>
                                <a:lnTo>
                                  <a:pt x="111300" y="142555"/>
                                </a:lnTo>
                                <a:lnTo>
                                  <a:pt x="83353" y="176865"/>
                                </a:lnTo>
                                <a:lnTo>
                                  <a:pt x="58982" y="213960"/>
                                </a:lnTo>
                                <a:lnTo>
                                  <a:pt x="38451" y="253577"/>
                                </a:lnTo>
                                <a:lnTo>
                                  <a:pt x="22024" y="295454"/>
                                </a:lnTo>
                                <a:lnTo>
                                  <a:pt x="9964" y="339326"/>
                                </a:lnTo>
                                <a:lnTo>
                                  <a:pt x="2535" y="384930"/>
                                </a:lnTo>
                                <a:lnTo>
                                  <a:pt x="0" y="432003"/>
                                </a:lnTo>
                                <a:lnTo>
                                  <a:pt x="0" y="1944001"/>
                                </a:lnTo>
                                <a:lnTo>
                                  <a:pt x="2556002" y="1944001"/>
                                </a:lnTo>
                                <a:lnTo>
                                  <a:pt x="2603074" y="1941466"/>
                                </a:lnTo>
                                <a:lnTo>
                                  <a:pt x="2648678" y="1934037"/>
                                </a:lnTo>
                                <a:lnTo>
                                  <a:pt x="2692550" y="1921977"/>
                                </a:lnTo>
                                <a:lnTo>
                                  <a:pt x="2734427" y="1905549"/>
                                </a:lnTo>
                                <a:lnTo>
                                  <a:pt x="2774045" y="1885019"/>
                                </a:lnTo>
                                <a:lnTo>
                                  <a:pt x="2811140" y="1860648"/>
                                </a:lnTo>
                                <a:lnTo>
                                  <a:pt x="2845449" y="1832700"/>
                                </a:lnTo>
                                <a:lnTo>
                                  <a:pt x="2876708" y="1801440"/>
                                </a:lnTo>
                                <a:lnTo>
                                  <a:pt x="2904655" y="1767131"/>
                                </a:lnTo>
                                <a:lnTo>
                                  <a:pt x="2929025" y="1730035"/>
                                </a:lnTo>
                                <a:lnTo>
                                  <a:pt x="2949555" y="1690418"/>
                                </a:lnTo>
                                <a:lnTo>
                                  <a:pt x="2965981" y="1648542"/>
                                </a:lnTo>
                                <a:lnTo>
                                  <a:pt x="2978041" y="1604671"/>
                                </a:lnTo>
                                <a:lnTo>
                                  <a:pt x="2985470" y="1559068"/>
                                </a:lnTo>
                                <a:lnTo>
                                  <a:pt x="2988005" y="1511998"/>
                                </a:lnTo>
                                <a:lnTo>
                                  <a:pt x="2988005" y="0"/>
                                </a:lnTo>
                                <a:lnTo>
                                  <a:pt x="432003" y="0"/>
                                </a:lnTo>
                                <a:close/>
                              </a:path>
                            </a:pathLst>
                          </a:custGeom>
                          <a:ln w="38099">
                            <a:solidFill>
                              <a:srgbClr val="005496"/>
                            </a:solidFill>
                            <a:prstDash val="solid"/>
                          </a:ln>
                        </wps:spPr>
                        <wps:bodyPr wrap="square" lIns="0" tIns="0" rIns="0" bIns="0" rtlCol="0">
                          <a:prstTxWarp prst="textNoShape">
                            <a:avLst/>
                          </a:prstTxWarp>
                          <a:noAutofit/>
                        </wps:bodyPr>
                      </wps:wsp>
                      <wps:wsp>
                        <wps:cNvPr id="58" name="Graphic 58"/>
                        <wps:cNvSpPr/>
                        <wps:spPr>
                          <a:xfrm>
                            <a:off x="19050" y="57150"/>
                            <a:ext cx="2988310" cy="1944370"/>
                          </a:xfrm>
                          <a:custGeom>
                            <a:avLst/>
                            <a:gdLst/>
                            <a:ahLst/>
                            <a:cxnLst/>
                            <a:rect l="l" t="t" r="r" b="b"/>
                            <a:pathLst>
                              <a:path w="2988310" h="1944370">
                                <a:moveTo>
                                  <a:pt x="2988005" y="0"/>
                                </a:moveTo>
                                <a:lnTo>
                                  <a:pt x="432003" y="0"/>
                                </a:lnTo>
                                <a:lnTo>
                                  <a:pt x="384932" y="2534"/>
                                </a:lnTo>
                                <a:lnTo>
                                  <a:pt x="339330" y="9963"/>
                                </a:lnTo>
                                <a:lnTo>
                                  <a:pt x="295459" y="22023"/>
                                </a:lnTo>
                                <a:lnTo>
                                  <a:pt x="253583" y="38449"/>
                                </a:lnTo>
                                <a:lnTo>
                                  <a:pt x="213965" y="58979"/>
                                </a:lnTo>
                                <a:lnTo>
                                  <a:pt x="176870" y="83349"/>
                                </a:lnTo>
                                <a:lnTo>
                                  <a:pt x="142561" y="111296"/>
                                </a:lnTo>
                                <a:lnTo>
                                  <a:pt x="111300" y="142555"/>
                                </a:lnTo>
                                <a:lnTo>
                                  <a:pt x="83353" y="176865"/>
                                </a:lnTo>
                                <a:lnTo>
                                  <a:pt x="58982" y="213960"/>
                                </a:lnTo>
                                <a:lnTo>
                                  <a:pt x="38451" y="253577"/>
                                </a:lnTo>
                                <a:lnTo>
                                  <a:pt x="22024" y="295454"/>
                                </a:lnTo>
                                <a:lnTo>
                                  <a:pt x="9964" y="339326"/>
                                </a:lnTo>
                                <a:lnTo>
                                  <a:pt x="2535" y="384930"/>
                                </a:lnTo>
                                <a:lnTo>
                                  <a:pt x="0" y="432003"/>
                                </a:lnTo>
                                <a:lnTo>
                                  <a:pt x="0" y="1944001"/>
                                </a:lnTo>
                                <a:lnTo>
                                  <a:pt x="2556002" y="1944001"/>
                                </a:lnTo>
                                <a:lnTo>
                                  <a:pt x="2603074" y="1941466"/>
                                </a:lnTo>
                                <a:lnTo>
                                  <a:pt x="2648678" y="1934037"/>
                                </a:lnTo>
                                <a:lnTo>
                                  <a:pt x="2692550" y="1921977"/>
                                </a:lnTo>
                                <a:lnTo>
                                  <a:pt x="2734427" y="1905549"/>
                                </a:lnTo>
                                <a:lnTo>
                                  <a:pt x="2774045" y="1885019"/>
                                </a:lnTo>
                                <a:lnTo>
                                  <a:pt x="2811140" y="1860648"/>
                                </a:lnTo>
                                <a:lnTo>
                                  <a:pt x="2845449" y="1832700"/>
                                </a:lnTo>
                                <a:lnTo>
                                  <a:pt x="2876708" y="1801440"/>
                                </a:lnTo>
                                <a:lnTo>
                                  <a:pt x="2904655" y="1767131"/>
                                </a:lnTo>
                                <a:lnTo>
                                  <a:pt x="2929025" y="1730035"/>
                                </a:lnTo>
                                <a:lnTo>
                                  <a:pt x="2949555" y="1690418"/>
                                </a:lnTo>
                                <a:lnTo>
                                  <a:pt x="2965981" y="1648542"/>
                                </a:lnTo>
                                <a:lnTo>
                                  <a:pt x="2978041" y="1604671"/>
                                </a:lnTo>
                                <a:lnTo>
                                  <a:pt x="2985470" y="1559068"/>
                                </a:lnTo>
                                <a:lnTo>
                                  <a:pt x="2988005" y="1511998"/>
                                </a:lnTo>
                                <a:lnTo>
                                  <a:pt x="2988005" y="0"/>
                                </a:lnTo>
                                <a:close/>
                              </a:path>
                            </a:pathLst>
                          </a:custGeom>
                          <a:solidFill>
                            <a:srgbClr val="FFFFFF"/>
                          </a:solidFill>
                        </wps:spPr>
                        <wps:bodyPr wrap="square" lIns="0" tIns="0" rIns="0" bIns="0" rtlCol="0">
                          <a:prstTxWarp prst="textNoShape">
                            <a:avLst/>
                          </a:prstTxWarp>
                          <a:noAutofit/>
                        </wps:bodyPr>
                      </wps:wsp>
                      <wps:wsp>
                        <wps:cNvPr id="59" name="Graphic 59"/>
                        <wps:cNvSpPr/>
                        <wps:spPr>
                          <a:xfrm>
                            <a:off x="19050" y="57150"/>
                            <a:ext cx="2988310" cy="1944370"/>
                          </a:xfrm>
                          <a:custGeom>
                            <a:avLst/>
                            <a:gdLst/>
                            <a:ahLst/>
                            <a:cxnLst/>
                            <a:rect l="l" t="t" r="r" b="b"/>
                            <a:pathLst>
                              <a:path w="2988310" h="1944370">
                                <a:moveTo>
                                  <a:pt x="432003" y="0"/>
                                </a:moveTo>
                                <a:lnTo>
                                  <a:pt x="384932" y="2534"/>
                                </a:lnTo>
                                <a:lnTo>
                                  <a:pt x="339330" y="9963"/>
                                </a:lnTo>
                                <a:lnTo>
                                  <a:pt x="295459" y="22023"/>
                                </a:lnTo>
                                <a:lnTo>
                                  <a:pt x="253583" y="38449"/>
                                </a:lnTo>
                                <a:lnTo>
                                  <a:pt x="213965" y="58979"/>
                                </a:lnTo>
                                <a:lnTo>
                                  <a:pt x="176870" y="83349"/>
                                </a:lnTo>
                                <a:lnTo>
                                  <a:pt x="142561" y="111296"/>
                                </a:lnTo>
                                <a:lnTo>
                                  <a:pt x="111300" y="142555"/>
                                </a:lnTo>
                                <a:lnTo>
                                  <a:pt x="83353" y="176865"/>
                                </a:lnTo>
                                <a:lnTo>
                                  <a:pt x="58982" y="213960"/>
                                </a:lnTo>
                                <a:lnTo>
                                  <a:pt x="38451" y="253577"/>
                                </a:lnTo>
                                <a:lnTo>
                                  <a:pt x="22024" y="295454"/>
                                </a:lnTo>
                                <a:lnTo>
                                  <a:pt x="9964" y="339326"/>
                                </a:lnTo>
                                <a:lnTo>
                                  <a:pt x="2535" y="384930"/>
                                </a:lnTo>
                                <a:lnTo>
                                  <a:pt x="0" y="432003"/>
                                </a:lnTo>
                                <a:lnTo>
                                  <a:pt x="0" y="1944001"/>
                                </a:lnTo>
                                <a:lnTo>
                                  <a:pt x="2556002" y="1944001"/>
                                </a:lnTo>
                                <a:lnTo>
                                  <a:pt x="2603074" y="1941466"/>
                                </a:lnTo>
                                <a:lnTo>
                                  <a:pt x="2648678" y="1934037"/>
                                </a:lnTo>
                                <a:lnTo>
                                  <a:pt x="2692550" y="1921977"/>
                                </a:lnTo>
                                <a:lnTo>
                                  <a:pt x="2734427" y="1905549"/>
                                </a:lnTo>
                                <a:lnTo>
                                  <a:pt x="2774045" y="1885019"/>
                                </a:lnTo>
                                <a:lnTo>
                                  <a:pt x="2811140" y="1860648"/>
                                </a:lnTo>
                                <a:lnTo>
                                  <a:pt x="2845449" y="1832700"/>
                                </a:lnTo>
                                <a:lnTo>
                                  <a:pt x="2876708" y="1801440"/>
                                </a:lnTo>
                                <a:lnTo>
                                  <a:pt x="2904655" y="1767131"/>
                                </a:lnTo>
                                <a:lnTo>
                                  <a:pt x="2929025" y="1730035"/>
                                </a:lnTo>
                                <a:lnTo>
                                  <a:pt x="2949555" y="1690418"/>
                                </a:lnTo>
                                <a:lnTo>
                                  <a:pt x="2965981" y="1648542"/>
                                </a:lnTo>
                                <a:lnTo>
                                  <a:pt x="2978041" y="1604671"/>
                                </a:lnTo>
                                <a:lnTo>
                                  <a:pt x="2985470" y="1559068"/>
                                </a:lnTo>
                                <a:lnTo>
                                  <a:pt x="2988005" y="1511998"/>
                                </a:lnTo>
                                <a:lnTo>
                                  <a:pt x="2988005" y="0"/>
                                </a:lnTo>
                                <a:lnTo>
                                  <a:pt x="432003" y="0"/>
                                </a:lnTo>
                                <a:close/>
                              </a:path>
                            </a:pathLst>
                          </a:custGeom>
                          <a:ln w="38099">
                            <a:solidFill>
                              <a:srgbClr val="005496"/>
                            </a:solidFill>
                            <a:prstDash val="solid"/>
                          </a:ln>
                        </wps:spPr>
                        <wps:bodyPr wrap="square" lIns="0" tIns="0" rIns="0" bIns="0" rtlCol="0">
                          <a:prstTxWarp prst="textNoShape">
                            <a:avLst/>
                          </a:prstTxWarp>
                          <a:noAutofit/>
                        </wps:bodyPr>
                      </wps:wsp>
                      <wps:wsp>
                        <wps:cNvPr id="60" name="Textbox 60"/>
                        <wps:cNvSpPr txBox="1"/>
                        <wps:spPr>
                          <a:xfrm>
                            <a:off x="0" y="0"/>
                            <a:ext cx="3064510" cy="2020570"/>
                          </a:xfrm>
                          <a:prstGeom prst="rect">
                            <a:avLst/>
                          </a:prstGeom>
                        </wps:spPr>
                        <wps:txbx>
                          <w:txbxContent>
                            <w:p w14:paraId="6366E33D" w14:textId="77777777" w:rsidR="00DB3397" w:rsidRDefault="00F94FBF">
                              <w:pPr>
                                <w:spacing w:before="469"/>
                                <w:ind w:left="483"/>
                                <w:rPr>
                                  <w:rFonts w:ascii="VAG Rounded"/>
                                  <w:b/>
                                  <w:sz w:val="44"/>
                                </w:rPr>
                              </w:pPr>
                              <w:r>
                                <w:rPr>
                                  <w:rFonts w:ascii="VAG Rounded"/>
                                  <w:b/>
                                  <w:color w:val="005496"/>
                                  <w:spacing w:val="-2"/>
                                  <w:sz w:val="44"/>
                                </w:rPr>
                                <w:t>Educate</w:t>
                              </w:r>
                            </w:p>
                            <w:p w14:paraId="6366E33E" w14:textId="77777777" w:rsidR="00DB3397" w:rsidRDefault="00F94FBF">
                              <w:pPr>
                                <w:spacing w:before="226" w:line="278" w:lineRule="auto"/>
                                <w:ind w:left="483" w:right="912"/>
                                <w:jc w:val="both"/>
                                <w:rPr>
                                  <w:sz w:val="24"/>
                                </w:rPr>
                              </w:pPr>
                              <w:r>
                                <w:rPr>
                                  <w:sz w:val="24"/>
                                </w:rPr>
                                <w:t>Drive</w:t>
                              </w:r>
                              <w:r>
                                <w:rPr>
                                  <w:spacing w:val="-10"/>
                                  <w:sz w:val="24"/>
                                </w:rPr>
                                <w:t xml:space="preserve"> </w:t>
                              </w:r>
                              <w:r>
                                <w:rPr>
                                  <w:sz w:val="24"/>
                                </w:rPr>
                                <w:t>positive</w:t>
                              </w:r>
                              <w:r>
                                <w:rPr>
                                  <w:spacing w:val="-10"/>
                                  <w:sz w:val="24"/>
                                </w:rPr>
                                <w:t xml:space="preserve"> </w:t>
                              </w:r>
                              <w:r>
                                <w:rPr>
                                  <w:sz w:val="24"/>
                                </w:rPr>
                                <w:t>change</w:t>
                              </w:r>
                              <w:r>
                                <w:rPr>
                                  <w:spacing w:val="-10"/>
                                  <w:sz w:val="24"/>
                                </w:rPr>
                                <w:t xml:space="preserve"> </w:t>
                              </w:r>
                              <w:r>
                                <w:rPr>
                                  <w:sz w:val="24"/>
                                </w:rPr>
                                <w:t>for</w:t>
                              </w:r>
                              <w:r>
                                <w:rPr>
                                  <w:spacing w:val="-10"/>
                                  <w:sz w:val="24"/>
                                </w:rPr>
                                <w:t xml:space="preserve"> </w:t>
                              </w:r>
                              <w:r>
                                <w:rPr>
                                  <w:sz w:val="24"/>
                                </w:rPr>
                                <w:t>people with</w:t>
                              </w:r>
                              <w:r>
                                <w:rPr>
                                  <w:spacing w:val="-4"/>
                                  <w:sz w:val="24"/>
                                </w:rPr>
                                <w:t xml:space="preserve"> </w:t>
                              </w:r>
                              <w:r>
                                <w:rPr>
                                  <w:sz w:val="24"/>
                                </w:rPr>
                                <w:t>disability</w:t>
                              </w:r>
                              <w:r>
                                <w:rPr>
                                  <w:spacing w:val="-4"/>
                                  <w:sz w:val="24"/>
                                </w:rPr>
                                <w:t xml:space="preserve"> </w:t>
                              </w:r>
                              <w:r>
                                <w:rPr>
                                  <w:sz w:val="24"/>
                                </w:rPr>
                                <w:t>through</w:t>
                              </w:r>
                              <w:r>
                                <w:rPr>
                                  <w:spacing w:val="-4"/>
                                  <w:sz w:val="24"/>
                                </w:rPr>
                                <w:t xml:space="preserve"> </w:t>
                              </w:r>
                              <w:r>
                                <w:rPr>
                                  <w:sz w:val="24"/>
                                </w:rPr>
                                <w:t>education and advocacy.</w:t>
                              </w:r>
                            </w:p>
                          </w:txbxContent>
                        </wps:txbx>
                        <wps:bodyPr wrap="square" lIns="0" tIns="0" rIns="0" bIns="0" rtlCol="0">
                          <a:noAutofit/>
                        </wps:bodyPr>
                      </wps:wsp>
                    </wpg:wgp>
                  </a:graphicData>
                </a:graphic>
              </wp:anchor>
            </w:drawing>
          </mc:Choice>
          <mc:Fallback>
            <w:pict>
              <v:group w14:anchorId="6366E14B" id="Group 55" o:spid="_x0000_s1038" alt="&quot;&quot;" style="position:absolute;margin-left:51pt;margin-top:191.6pt;width:241.3pt;height:159.1pt;z-index:-251658084;mso-wrap-distance-left:0;mso-wrap-distance-right:0;mso-position-horizontal-relative:page" coordsize="30645,2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">
                <v:shape id="Graphic 56" o:spid="_x0000_s1039" style="position:absolute;left:571;top:190;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" path="m2988005,l432003,,384932,2534,339330,9963,295459,22023,253583,38449,213965,58979,176870,83349r-34309,27947l111300,142555,83353,176865,58982,213960,38451,253577,22024,295454,9964,339326,2535,384930,,432003,,1944001r2556002,l2603074,1941466r45604,-7429l2692550,1921977r41877,-16428l2774045,1885019r37095,-24371l2845449,1832700r31259,-31260l2904655,1767131r24370,-37096l2949555,1690418r16426,-41876l2978041,1604671r7429,-45603l2988005,1511998,2988005,xe" stroked="f">
                  <v:path arrowok="t"/>
                </v:shape>
                <v:shape id="Graphic 57" o:spid="_x0000_s1040" style="position:absolute;left:571;top:190;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" path="m432003,l384932,2534,339330,9963,295459,22023,253583,38449,213965,58979,176870,83349r-34309,27947l111300,142555,83353,176865,58982,213960,38451,253577,22024,295454,9964,339326,2535,384930,,432003,,1944001r2556002,l2603074,1941466r45604,-7429l2692550,1921977r41877,-16428l2774045,1885019r37095,-24371l2845449,1832700r31259,-31260l2904655,1767131r24370,-37096l2949555,1690418r16426,-41876l2978041,1604671r7429,-45603l2988005,1511998,2988005,,432003,xe" filled="f" strokecolor="#005496" strokeweight="1.0583mm">
                  <v:path arrowok="t"/>
                </v:shape>
                <v:shape id="Graphic 58" o:spid="_x0000_s1041" style="position:absolute;left:190;top:571;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" path="m2988005,l432003,,384932,2534,339330,9963,295459,22023,253583,38449,213965,58979,176870,83349r-34309,27947l111300,142555,83353,176865,58982,213960,38451,253577,22024,295454,9964,339326,2535,384930,,432003,,1944001r2556002,l2603074,1941466r45604,-7429l2692550,1921977r41877,-16428l2774045,1885019r37095,-24371l2845449,1832700r31259,-31260l2904655,1767131r24370,-37096l2949555,1690418r16426,-41876l2978041,1604671r7429,-45603l2988005,1511998,2988005,xe" stroked="f">
                  <v:path arrowok="t"/>
                </v:shape>
                <v:shape id="Graphic 59" o:spid="_x0000_s1042" style="position:absolute;left:190;top:571;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" path="m432003,l384932,2534,339330,9963,295459,22023,253583,38449,213965,58979,176870,83349r-34309,27947l111300,142555,83353,176865,58982,213960,38451,253577,22024,295454,9964,339326,2535,384930,,432003,,1944001r2556002,l2603074,1941466r45604,-7429l2692550,1921977r41877,-16428l2774045,1885019r37095,-24371l2845449,1832700r31259,-31260l2904655,1767131r24370,-37096l2949555,1690418r16426,-41876l2978041,1604671r7429,-45603l2988005,1511998,2988005,,432003,xe" filled="f" strokecolor="#005496" strokeweight="1.0583mm">
                  <v:path arrowok="t"/>
                </v:shape>
                <v:shape id="Textbox 60" o:spid="_x0000_s1043" type="#_x0000_t202" style="position:absolute;width:30645;height:20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6366E33D" w14:textId="77777777" w:rsidR="00DB3397" w:rsidRDefault="00F94FBF">
                        <w:pPr>
                          <w:spacing w:before="469"/>
                          <w:ind w:left="483"/>
                          <w:rPr>
                            <w:rFonts w:ascii="VAG Rounded"/>
                            <w:b/>
                            <w:sz w:val="44"/>
                          </w:rPr>
                        </w:pPr>
                        <w:r>
                          <w:rPr>
                            <w:rFonts w:ascii="VAG Rounded"/>
                            <w:b/>
                            <w:color w:val="005496"/>
                            <w:spacing w:val="-2"/>
                            <w:sz w:val="44"/>
                          </w:rPr>
                          <w:t>Educate</w:t>
                        </w:r>
                      </w:p>
                      <w:p w14:paraId="6366E33E" w14:textId="77777777" w:rsidR="00DB3397" w:rsidRDefault="00F94FBF">
                        <w:pPr>
                          <w:spacing w:before="226" w:line="278" w:lineRule="auto"/>
                          <w:ind w:left="483" w:right="912"/>
                          <w:jc w:val="both"/>
                          <w:rPr>
                            <w:sz w:val="24"/>
                          </w:rPr>
                        </w:pPr>
                        <w:r>
                          <w:rPr>
                            <w:sz w:val="24"/>
                          </w:rPr>
                          <w:t>Drive</w:t>
                        </w:r>
                        <w:r>
                          <w:rPr>
                            <w:spacing w:val="-10"/>
                            <w:sz w:val="24"/>
                          </w:rPr>
                          <w:t xml:space="preserve"> </w:t>
                        </w:r>
                        <w:r>
                          <w:rPr>
                            <w:sz w:val="24"/>
                          </w:rPr>
                          <w:t>positive</w:t>
                        </w:r>
                        <w:r>
                          <w:rPr>
                            <w:spacing w:val="-10"/>
                            <w:sz w:val="24"/>
                          </w:rPr>
                          <w:t xml:space="preserve"> </w:t>
                        </w:r>
                        <w:r>
                          <w:rPr>
                            <w:sz w:val="24"/>
                          </w:rPr>
                          <w:t>change</w:t>
                        </w:r>
                        <w:r>
                          <w:rPr>
                            <w:spacing w:val="-10"/>
                            <w:sz w:val="24"/>
                          </w:rPr>
                          <w:t xml:space="preserve"> </w:t>
                        </w:r>
                        <w:r>
                          <w:rPr>
                            <w:sz w:val="24"/>
                          </w:rPr>
                          <w:t>for</w:t>
                        </w:r>
                        <w:r>
                          <w:rPr>
                            <w:spacing w:val="-10"/>
                            <w:sz w:val="24"/>
                          </w:rPr>
                          <w:t xml:space="preserve"> </w:t>
                        </w:r>
                        <w:r>
                          <w:rPr>
                            <w:sz w:val="24"/>
                          </w:rPr>
                          <w:t>people with</w:t>
                        </w:r>
                        <w:r>
                          <w:rPr>
                            <w:spacing w:val="-4"/>
                            <w:sz w:val="24"/>
                          </w:rPr>
                          <w:t xml:space="preserve"> </w:t>
                        </w:r>
                        <w:r>
                          <w:rPr>
                            <w:sz w:val="24"/>
                          </w:rPr>
                          <w:t>disability</w:t>
                        </w:r>
                        <w:r>
                          <w:rPr>
                            <w:spacing w:val="-4"/>
                            <w:sz w:val="24"/>
                          </w:rPr>
                          <w:t xml:space="preserve"> </w:t>
                        </w:r>
                        <w:r>
                          <w:rPr>
                            <w:sz w:val="24"/>
                          </w:rPr>
                          <w:t>through</w:t>
                        </w:r>
                        <w:r>
                          <w:rPr>
                            <w:spacing w:val="-4"/>
                            <w:sz w:val="24"/>
                          </w:rPr>
                          <w:t xml:space="preserve"> </w:t>
                        </w:r>
                        <w:r>
                          <w:rPr>
                            <w:sz w:val="24"/>
                          </w:rPr>
                          <w:t>education and advocacy.</w:t>
                        </w:r>
                      </w:p>
                    </w:txbxContent>
                  </v:textbox>
                </v:shape>
                <w10:wrap type="topAndBottom" anchorx="page"/>
              </v:group>
            </w:pict>
          </mc:Fallback>
        </mc:AlternateContent>
      </w:r>
      <w:r>
        <w:rPr>
          <w:b/>
          <w:noProof/>
          <w:sz w:val="20"/>
        </w:rPr>
        <mc:AlternateContent>
          <mc:Choice Requires="wpg">
            <w:drawing>
              <wp:anchor distT="0" distB="0" distL="0" distR="0" simplePos="0" relativeHeight="251658397" behindDoc="1" locked="0" layoutInCell="1" allowOverlap="1" wp14:anchorId="6366E14D" wp14:editId="69C276F7">
                <wp:simplePos x="0" y="0"/>
                <wp:positionH relativeFrom="page">
                  <wp:posOffset>3847796</wp:posOffset>
                </wp:positionH>
                <wp:positionV relativeFrom="paragraph">
                  <wp:posOffset>2433059</wp:posOffset>
                </wp:positionV>
                <wp:extent cx="3064510" cy="2020570"/>
                <wp:effectExtent l="0" t="0" r="0" b="0"/>
                <wp:wrapTopAndBottom/>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4510" cy="2020570"/>
                          <a:chOff x="0" y="0"/>
                          <a:chExt cx="3064510" cy="2020570"/>
                        </a:xfrm>
                      </wpg:grpSpPr>
                      <wps:wsp>
                        <wps:cNvPr id="62" name="Graphic 62"/>
                        <wps:cNvSpPr/>
                        <wps:spPr>
                          <a:xfrm>
                            <a:off x="19050" y="19050"/>
                            <a:ext cx="2988310" cy="1944370"/>
                          </a:xfrm>
                          <a:custGeom>
                            <a:avLst/>
                            <a:gdLst/>
                            <a:ahLst/>
                            <a:cxnLst/>
                            <a:rect l="l" t="t" r="r" b="b"/>
                            <a:pathLst>
                              <a:path w="2988310" h="1944370">
                                <a:moveTo>
                                  <a:pt x="2556002" y="0"/>
                                </a:moveTo>
                                <a:lnTo>
                                  <a:pt x="0" y="0"/>
                                </a:lnTo>
                                <a:lnTo>
                                  <a:pt x="0" y="1511998"/>
                                </a:lnTo>
                                <a:lnTo>
                                  <a:pt x="2535" y="1559071"/>
                                </a:lnTo>
                                <a:lnTo>
                                  <a:pt x="9964" y="1604675"/>
                                </a:lnTo>
                                <a:lnTo>
                                  <a:pt x="22024" y="1648547"/>
                                </a:lnTo>
                                <a:lnTo>
                                  <a:pt x="38451" y="1690423"/>
                                </a:lnTo>
                                <a:lnTo>
                                  <a:pt x="58982" y="1730041"/>
                                </a:lnTo>
                                <a:lnTo>
                                  <a:pt x="83353" y="1767136"/>
                                </a:lnTo>
                                <a:lnTo>
                                  <a:pt x="111300" y="1801445"/>
                                </a:lnTo>
                                <a:lnTo>
                                  <a:pt x="142561" y="1832705"/>
                                </a:lnTo>
                                <a:lnTo>
                                  <a:pt x="176870" y="1860651"/>
                                </a:lnTo>
                                <a:lnTo>
                                  <a:pt x="213965" y="1885021"/>
                                </a:lnTo>
                                <a:lnTo>
                                  <a:pt x="253583" y="1905551"/>
                                </a:lnTo>
                                <a:lnTo>
                                  <a:pt x="295459" y="1921978"/>
                                </a:lnTo>
                                <a:lnTo>
                                  <a:pt x="339330" y="1934037"/>
                                </a:lnTo>
                                <a:lnTo>
                                  <a:pt x="384932" y="1941466"/>
                                </a:lnTo>
                                <a:lnTo>
                                  <a:pt x="432003" y="1944001"/>
                                </a:lnTo>
                                <a:lnTo>
                                  <a:pt x="2988005" y="1944001"/>
                                </a:lnTo>
                                <a:lnTo>
                                  <a:pt x="2988005" y="432003"/>
                                </a:lnTo>
                                <a:lnTo>
                                  <a:pt x="2985470" y="384930"/>
                                </a:lnTo>
                                <a:lnTo>
                                  <a:pt x="2978041" y="339326"/>
                                </a:lnTo>
                                <a:lnTo>
                                  <a:pt x="2965981" y="295454"/>
                                </a:lnTo>
                                <a:lnTo>
                                  <a:pt x="2949555" y="253577"/>
                                </a:lnTo>
                                <a:lnTo>
                                  <a:pt x="2929025" y="213960"/>
                                </a:lnTo>
                                <a:lnTo>
                                  <a:pt x="2904655" y="176865"/>
                                </a:lnTo>
                                <a:lnTo>
                                  <a:pt x="2876708" y="142555"/>
                                </a:lnTo>
                                <a:lnTo>
                                  <a:pt x="2845449" y="111296"/>
                                </a:lnTo>
                                <a:lnTo>
                                  <a:pt x="2811140" y="83349"/>
                                </a:lnTo>
                                <a:lnTo>
                                  <a:pt x="2774045" y="58979"/>
                                </a:lnTo>
                                <a:lnTo>
                                  <a:pt x="2734427" y="38449"/>
                                </a:lnTo>
                                <a:lnTo>
                                  <a:pt x="2692550" y="22023"/>
                                </a:lnTo>
                                <a:lnTo>
                                  <a:pt x="2648678" y="9963"/>
                                </a:lnTo>
                                <a:lnTo>
                                  <a:pt x="2603074" y="2534"/>
                                </a:lnTo>
                                <a:lnTo>
                                  <a:pt x="2556002" y="0"/>
                                </a:lnTo>
                                <a:close/>
                              </a:path>
                            </a:pathLst>
                          </a:custGeom>
                          <a:solidFill>
                            <a:srgbClr val="FFFFFF"/>
                          </a:solidFill>
                        </wps:spPr>
                        <wps:bodyPr wrap="square" lIns="0" tIns="0" rIns="0" bIns="0" rtlCol="0">
                          <a:prstTxWarp prst="textNoShape">
                            <a:avLst/>
                          </a:prstTxWarp>
                          <a:noAutofit/>
                        </wps:bodyPr>
                      </wps:wsp>
                      <wps:wsp>
                        <wps:cNvPr id="63" name="Graphic 63"/>
                        <wps:cNvSpPr/>
                        <wps:spPr>
                          <a:xfrm>
                            <a:off x="19050" y="19050"/>
                            <a:ext cx="2988310" cy="1944370"/>
                          </a:xfrm>
                          <a:custGeom>
                            <a:avLst/>
                            <a:gdLst/>
                            <a:ahLst/>
                            <a:cxnLst/>
                            <a:rect l="l" t="t" r="r" b="b"/>
                            <a:pathLst>
                              <a:path w="2988310" h="1944370">
                                <a:moveTo>
                                  <a:pt x="432003" y="1944001"/>
                                </a:moveTo>
                                <a:lnTo>
                                  <a:pt x="384932" y="1941466"/>
                                </a:lnTo>
                                <a:lnTo>
                                  <a:pt x="339330" y="1934037"/>
                                </a:lnTo>
                                <a:lnTo>
                                  <a:pt x="295459" y="1921978"/>
                                </a:lnTo>
                                <a:lnTo>
                                  <a:pt x="253583" y="1905551"/>
                                </a:lnTo>
                                <a:lnTo>
                                  <a:pt x="213965" y="1885021"/>
                                </a:lnTo>
                                <a:lnTo>
                                  <a:pt x="176870" y="1860651"/>
                                </a:lnTo>
                                <a:lnTo>
                                  <a:pt x="142561" y="1832705"/>
                                </a:lnTo>
                                <a:lnTo>
                                  <a:pt x="111300" y="1801445"/>
                                </a:lnTo>
                                <a:lnTo>
                                  <a:pt x="83353" y="1767136"/>
                                </a:lnTo>
                                <a:lnTo>
                                  <a:pt x="58982" y="1730041"/>
                                </a:lnTo>
                                <a:lnTo>
                                  <a:pt x="38451" y="1690423"/>
                                </a:lnTo>
                                <a:lnTo>
                                  <a:pt x="22024" y="1648547"/>
                                </a:lnTo>
                                <a:lnTo>
                                  <a:pt x="9964" y="1604675"/>
                                </a:lnTo>
                                <a:lnTo>
                                  <a:pt x="2535" y="1559071"/>
                                </a:lnTo>
                                <a:lnTo>
                                  <a:pt x="0" y="1511998"/>
                                </a:lnTo>
                                <a:lnTo>
                                  <a:pt x="0" y="0"/>
                                </a:lnTo>
                                <a:lnTo>
                                  <a:pt x="2556002" y="0"/>
                                </a:lnTo>
                                <a:lnTo>
                                  <a:pt x="2603074" y="2534"/>
                                </a:lnTo>
                                <a:lnTo>
                                  <a:pt x="2648678" y="9963"/>
                                </a:lnTo>
                                <a:lnTo>
                                  <a:pt x="2692550" y="22023"/>
                                </a:lnTo>
                                <a:lnTo>
                                  <a:pt x="2734427" y="38449"/>
                                </a:lnTo>
                                <a:lnTo>
                                  <a:pt x="2774045" y="58979"/>
                                </a:lnTo>
                                <a:lnTo>
                                  <a:pt x="2811140" y="83349"/>
                                </a:lnTo>
                                <a:lnTo>
                                  <a:pt x="2845449" y="111296"/>
                                </a:lnTo>
                                <a:lnTo>
                                  <a:pt x="2876708" y="142555"/>
                                </a:lnTo>
                                <a:lnTo>
                                  <a:pt x="2904655" y="176865"/>
                                </a:lnTo>
                                <a:lnTo>
                                  <a:pt x="2929025" y="213960"/>
                                </a:lnTo>
                                <a:lnTo>
                                  <a:pt x="2949555" y="253577"/>
                                </a:lnTo>
                                <a:lnTo>
                                  <a:pt x="2965981" y="295454"/>
                                </a:lnTo>
                                <a:lnTo>
                                  <a:pt x="2978041" y="339326"/>
                                </a:lnTo>
                                <a:lnTo>
                                  <a:pt x="2985470" y="384930"/>
                                </a:lnTo>
                                <a:lnTo>
                                  <a:pt x="2988005" y="432003"/>
                                </a:lnTo>
                                <a:lnTo>
                                  <a:pt x="2988005" y="1944001"/>
                                </a:lnTo>
                                <a:lnTo>
                                  <a:pt x="432003" y="1944001"/>
                                </a:lnTo>
                                <a:close/>
                              </a:path>
                            </a:pathLst>
                          </a:custGeom>
                          <a:ln w="38099">
                            <a:solidFill>
                              <a:srgbClr val="005496"/>
                            </a:solidFill>
                            <a:prstDash val="solid"/>
                          </a:ln>
                        </wps:spPr>
                        <wps:bodyPr wrap="square" lIns="0" tIns="0" rIns="0" bIns="0" rtlCol="0">
                          <a:prstTxWarp prst="textNoShape">
                            <a:avLst/>
                          </a:prstTxWarp>
                          <a:noAutofit/>
                        </wps:bodyPr>
                      </wps:wsp>
                      <wps:wsp>
                        <wps:cNvPr id="64" name="Graphic 64"/>
                        <wps:cNvSpPr/>
                        <wps:spPr>
                          <a:xfrm>
                            <a:off x="57149" y="57150"/>
                            <a:ext cx="2988310" cy="1944370"/>
                          </a:xfrm>
                          <a:custGeom>
                            <a:avLst/>
                            <a:gdLst/>
                            <a:ahLst/>
                            <a:cxnLst/>
                            <a:rect l="l" t="t" r="r" b="b"/>
                            <a:pathLst>
                              <a:path w="2988310" h="1944370">
                                <a:moveTo>
                                  <a:pt x="2556002" y="0"/>
                                </a:moveTo>
                                <a:lnTo>
                                  <a:pt x="0" y="0"/>
                                </a:lnTo>
                                <a:lnTo>
                                  <a:pt x="0" y="1511998"/>
                                </a:lnTo>
                                <a:lnTo>
                                  <a:pt x="2535" y="1559071"/>
                                </a:lnTo>
                                <a:lnTo>
                                  <a:pt x="9964" y="1604675"/>
                                </a:lnTo>
                                <a:lnTo>
                                  <a:pt x="22024" y="1648547"/>
                                </a:lnTo>
                                <a:lnTo>
                                  <a:pt x="38451" y="1690423"/>
                                </a:lnTo>
                                <a:lnTo>
                                  <a:pt x="58982" y="1730041"/>
                                </a:lnTo>
                                <a:lnTo>
                                  <a:pt x="83353" y="1767136"/>
                                </a:lnTo>
                                <a:lnTo>
                                  <a:pt x="111300" y="1801445"/>
                                </a:lnTo>
                                <a:lnTo>
                                  <a:pt x="142561" y="1832705"/>
                                </a:lnTo>
                                <a:lnTo>
                                  <a:pt x="176870" y="1860651"/>
                                </a:lnTo>
                                <a:lnTo>
                                  <a:pt x="213965" y="1885021"/>
                                </a:lnTo>
                                <a:lnTo>
                                  <a:pt x="253583" y="1905551"/>
                                </a:lnTo>
                                <a:lnTo>
                                  <a:pt x="295459" y="1921978"/>
                                </a:lnTo>
                                <a:lnTo>
                                  <a:pt x="339330" y="1934037"/>
                                </a:lnTo>
                                <a:lnTo>
                                  <a:pt x="384932" y="1941466"/>
                                </a:lnTo>
                                <a:lnTo>
                                  <a:pt x="432003" y="1944001"/>
                                </a:lnTo>
                                <a:lnTo>
                                  <a:pt x="2988005" y="1944001"/>
                                </a:lnTo>
                                <a:lnTo>
                                  <a:pt x="2988005" y="432003"/>
                                </a:lnTo>
                                <a:lnTo>
                                  <a:pt x="2985470" y="384930"/>
                                </a:lnTo>
                                <a:lnTo>
                                  <a:pt x="2978041" y="339326"/>
                                </a:lnTo>
                                <a:lnTo>
                                  <a:pt x="2965981" y="295454"/>
                                </a:lnTo>
                                <a:lnTo>
                                  <a:pt x="2949555" y="253577"/>
                                </a:lnTo>
                                <a:lnTo>
                                  <a:pt x="2929025" y="213960"/>
                                </a:lnTo>
                                <a:lnTo>
                                  <a:pt x="2904655" y="176865"/>
                                </a:lnTo>
                                <a:lnTo>
                                  <a:pt x="2876708" y="142555"/>
                                </a:lnTo>
                                <a:lnTo>
                                  <a:pt x="2845449" y="111296"/>
                                </a:lnTo>
                                <a:lnTo>
                                  <a:pt x="2811140" y="83349"/>
                                </a:lnTo>
                                <a:lnTo>
                                  <a:pt x="2774045" y="58979"/>
                                </a:lnTo>
                                <a:lnTo>
                                  <a:pt x="2734427" y="38449"/>
                                </a:lnTo>
                                <a:lnTo>
                                  <a:pt x="2692550" y="22023"/>
                                </a:lnTo>
                                <a:lnTo>
                                  <a:pt x="2648678" y="9963"/>
                                </a:lnTo>
                                <a:lnTo>
                                  <a:pt x="2603074" y="2534"/>
                                </a:lnTo>
                                <a:lnTo>
                                  <a:pt x="2556002" y="0"/>
                                </a:lnTo>
                                <a:close/>
                              </a:path>
                            </a:pathLst>
                          </a:custGeom>
                          <a:solidFill>
                            <a:srgbClr val="FFFFFF"/>
                          </a:solidFill>
                        </wps:spPr>
                        <wps:bodyPr wrap="square" lIns="0" tIns="0" rIns="0" bIns="0" rtlCol="0">
                          <a:prstTxWarp prst="textNoShape">
                            <a:avLst/>
                          </a:prstTxWarp>
                          <a:noAutofit/>
                        </wps:bodyPr>
                      </wps:wsp>
                      <wps:wsp>
                        <wps:cNvPr id="65" name="Graphic 65"/>
                        <wps:cNvSpPr/>
                        <wps:spPr>
                          <a:xfrm>
                            <a:off x="57149" y="57150"/>
                            <a:ext cx="2988310" cy="1944370"/>
                          </a:xfrm>
                          <a:custGeom>
                            <a:avLst/>
                            <a:gdLst/>
                            <a:ahLst/>
                            <a:cxnLst/>
                            <a:rect l="l" t="t" r="r" b="b"/>
                            <a:pathLst>
                              <a:path w="2988310" h="1944370">
                                <a:moveTo>
                                  <a:pt x="432003" y="1944001"/>
                                </a:moveTo>
                                <a:lnTo>
                                  <a:pt x="384932" y="1941466"/>
                                </a:lnTo>
                                <a:lnTo>
                                  <a:pt x="339330" y="1934037"/>
                                </a:lnTo>
                                <a:lnTo>
                                  <a:pt x="295459" y="1921978"/>
                                </a:lnTo>
                                <a:lnTo>
                                  <a:pt x="253583" y="1905551"/>
                                </a:lnTo>
                                <a:lnTo>
                                  <a:pt x="213965" y="1885021"/>
                                </a:lnTo>
                                <a:lnTo>
                                  <a:pt x="176870" y="1860651"/>
                                </a:lnTo>
                                <a:lnTo>
                                  <a:pt x="142561" y="1832705"/>
                                </a:lnTo>
                                <a:lnTo>
                                  <a:pt x="111300" y="1801445"/>
                                </a:lnTo>
                                <a:lnTo>
                                  <a:pt x="83353" y="1767136"/>
                                </a:lnTo>
                                <a:lnTo>
                                  <a:pt x="58982" y="1730041"/>
                                </a:lnTo>
                                <a:lnTo>
                                  <a:pt x="38451" y="1690423"/>
                                </a:lnTo>
                                <a:lnTo>
                                  <a:pt x="22024" y="1648547"/>
                                </a:lnTo>
                                <a:lnTo>
                                  <a:pt x="9964" y="1604675"/>
                                </a:lnTo>
                                <a:lnTo>
                                  <a:pt x="2535" y="1559071"/>
                                </a:lnTo>
                                <a:lnTo>
                                  <a:pt x="0" y="1511998"/>
                                </a:lnTo>
                                <a:lnTo>
                                  <a:pt x="0" y="0"/>
                                </a:lnTo>
                                <a:lnTo>
                                  <a:pt x="2556002" y="0"/>
                                </a:lnTo>
                                <a:lnTo>
                                  <a:pt x="2603074" y="2534"/>
                                </a:lnTo>
                                <a:lnTo>
                                  <a:pt x="2648678" y="9963"/>
                                </a:lnTo>
                                <a:lnTo>
                                  <a:pt x="2692550" y="22023"/>
                                </a:lnTo>
                                <a:lnTo>
                                  <a:pt x="2734427" y="38449"/>
                                </a:lnTo>
                                <a:lnTo>
                                  <a:pt x="2774045" y="58979"/>
                                </a:lnTo>
                                <a:lnTo>
                                  <a:pt x="2811140" y="83349"/>
                                </a:lnTo>
                                <a:lnTo>
                                  <a:pt x="2845449" y="111296"/>
                                </a:lnTo>
                                <a:lnTo>
                                  <a:pt x="2876708" y="142555"/>
                                </a:lnTo>
                                <a:lnTo>
                                  <a:pt x="2904655" y="176865"/>
                                </a:lnTo>
                                <a:lnTo>
                                  <a:pt x="2929025" y="213960"/>
                                </a:lnTo>
                                <a:lnTo>
                                  <a:pt x="2949555" y="253577"/>
                                </a:lnTo>
                                <a:lnTo>
                                  <a:pt x="2965981" y="295454"/>
                                </a:lnTo>
                                <a:lnTo>
                                  <a:pt x="2978041" y="339326"/>
                                </a:lnTo>
                                <a:lnTo>
                                  <a:pt x="2985470" y="384930"/>
                                </a:lnTo>
                                <a:lnTo>
                                  <a:pt x="2988005" y="432003"/>
                                </a:lnTo>
                                <a:lnTo>
                                  <a:pt x="2988005" y="1944001"/>
                                </a:lnTo>
                                <a:lnTo>
                                  <a:pt x="432003" y="1944001"/>
                                </a:lnTo>
                                <a:close/>
                              </a:path>
                            </a:pathLst>
                          </a:custGeom>
                          <a:ln w="38099">
                            <a:solidFill>
                              <a:srgbClr val="005496"/>
                            </a:solidFill>
                            <a:prstDash val="solid"/>
                          </a:ln>
                        </wps:spPr>
                        <wps:bodyPr wrap="square" lIns="0" tIns="0" rIns="0" bIns="0" rtlCol="0">
                          <a:prstTxWarp prst="textNoShape">
                            <a:avLst/>
                          </a:prstTxWarp>
                          <a:noAutofit/>
                        </wps:bodyPr>
                      </wps:wsp>
                      <wps:wsp>
                        <wps:cNvPr id="66" name="Textbox 66"/>
                        <wps:cNvSpPr txBox="1"/>
                        <wps:spPr>
                          <a:xfrm>
                            <a:off x="0" y="0"/>
                            <a:ext cx="3064510" cy="2020570"/>
                          </a:xfrm>
                          <a:prstGeom prst="rect">
                            <a:avLst/>
                          </a:prstGeom>
                        </wps:spPr>
                        <wps:txbx>
                          <w:txbxContent>
                            <w:p w14:paraId="6366E33F" w14:textId="77777777" w:rsidR="00DB3397" w:rsidRDefault="00F94FBF">
                              <w:pPr>
                                <w:spacing w:before="469"/>
                                <w:ind w:left="543"/>
                                <w:rPr>
                                  <w:rFonts w:ascii="VAG Rounded"/>
                                  <w:b/>
                                  <w:sz w:val="44"/>
                                </w:rPr>
                              </w:pPr>
                              <w:r>
                                <w:rPr>
                                  <w:rFonts w:ascii="VAG Rounded"/>
                                  <w:b/>
                                  <w:color w:val="005496"/>
                                  <w:spacing w:val="-2"/>
                                  <w:sz w:val="44"/>
                                </w:rPr>
                                <w:t>Sustain</w:t>
                              </w:r>
                            </w:p>
                            <w:p w14:paraId="6366E340" w14:textId="77777777" w:rsidR="00DB3397" w:rsidRDefault="00F94FBF">
                              <w:pPr>
                                <w:spacing w:before="226"/>
                                <w:ind w:left="543"/>
                                <w:rPr>
                                  <w:sz w:val="24"/>
                                </w:rPr>
                              </w:pPr>
                              <w:r>
                                <w:rPr>
                                  <w:sz w:val="24"/>
                                </w:rPr>
                                <w:t>Maintain</w:t>
                              </w:r>
                              <w:r>
                                <w:rPr>
                                  <w:spacing w:val="-3"/>
                                  <w:sz w:val="24"/>
                                </w:rPr>
                                <w:t xml:space="preserve"> </w:t>
                              </w:r>
                              <w:r>
                                <w:rPr>
                                  <w:sz w:val="24"/>
                                </w:rPr>
                                <w:t>a</w:t>
                              </w:r>
                              <w:r>
                                <w:rPr>
                                  <w:spacing w:val="-2"/>
                                  <w:sz w:val="24"/>
                                </w:rPr>
                                <w:t xml:space="preserve"> </w:t>
                              </w:r>
                              <w:r>
                                <w:rPr>
                                  <w:sz w:val="24"/>
                                </w:rPr>
                                <w:t>financially</w:t>
                              </w:r>
                              <w:r>
                                <w:rPr>
                                  <w:spacing w:val="-2"/>
                                  <w:sz w:val="24"/>
                                </w:rPr>
                                <w:t xml:space="preserve"> viable</w:t>
                              </w:r>
                            </w:p>
                            <w:p w14:paraId="6366E341" w14:textId="77777777" w:rsidR="00DB3397" w:rsidRDefault="00F94FBF">
                              <w:pPr>
                                <w:spacing w:before="44"/>
                                <w:ind w:left="543"/>
                                <w:rPr>
                                  <w:sz w:val="24"/>
                                </w:rPr>
                              </w:pPr>
                              <w:r>
                                <w:rPr>
                                  <w:sz w:val="24"/>
                                </w:rPr>
                                <w:t>and</w:t>
                              </w:r>
                              <w:r>
                                <w:rPr>
                                  <w:spacing w:val="-8"/>
                                  <w:sz w:val="24"/>
                                </w:rPr>
                                <w:t xml:space="preserve"> </w:t>
                              </w:r>
                              <w:r>
                                <w:rPr>
                                  <w:sz w:val="24"/>
                                </w:rPr>
                                <w:t>sustainable</w:t>
                              </w:r>
                              <w:r>
                                <w:rPr>
                                  <w:spacing w:val="-6"/>
                                  <w:sz w:val="24"/>
                                </w:rPr>
                                <w:t xml:space="preserve"> </w:t>
                              </w:r>
                              <w:r>
                                <w:rPr>
                                  <w:spacing w:val="-2"/>
                                  <w:sz w:val="24"/>
                                </w:rPr>
                                <w:t>organisation.</w:t>
                              </w:r>
                            </w:p>
                          </w:txbxContent>
                        </wps:txbx>
                        <wps:bodyPr wrap="square" lIns="0" tIns="0" rIns="0" bIns="0" rtlCol="0">
                          <a:noAutofit/>
                        </wps:bodyPr>
                      </wps:wsp>
                    </wpg:wgp>
                  </a:graphicData>
                </a:graphic>
              </wp:anchor>
            </w:drawing>
          </mc:Choice>
          <mc:Fallback>
            <w:pict>
              <v:group w14:anchorId="6366E14D" id="Group 61" o:spid="_x0000_s1044" alt="&quot;&quot;" style="position:absolute;margin-left:303pt;margin-top:191.6pt;width:241.3pt;height:159.1pt;z-index:-251658083;mso-wrap-distance-left:0;mso-wrap-distance-right:0;mso-position-horizontal-relative:page" coordsize="30645,2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">
                <v:shape id="Graphic 62" o:spid="_x0000_s1045" style="position:absolute;left:190;top:190;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" path="m2556002,l,,,1511998r2535,47073l9964,1604675r12060,43872l38451,1690423r20531,39618l83353,1767136r27947,34309l142561,1832705r34309,27946l213965,1885021r39618,20530l295459,1921978r43871,12059l384932,1941466r47071,2535l2988005,1944001r,-1511998l2985470,384930r-7429,-45604l2965981,295454r-16426,-41877l2929025,213960r-24370,-37095l2876708,142555r-31259,-31259l2811140,83349,2774045,58979,2734427,38449,2692550,22023,2648678,9963,2603074,2534,2556002,xe" stroked="f">
                  <v:path arrowok="t"/>
                </v:shape>
                <v:shape id="Graphic 63" o:spid="_x0000_s1046" style="position:absolute;left:190;top:190;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" path="m432003,1944001r-47071,-2535l339330,1934037r-43871,-12059l253583,1905551r-39618,-20530l176870,1860651r-34309,-27946l111300,1801445,83353,1767136,58982,1730041,38451,1690423,22024,1648547,9964,1604675,2535,1559071,,1511998,,,2556002,r47072,2534l2648678,9963r43872,12060l2734427,38449r39618,20530l2811140,83349r34309,27947l2876708,142555r27947,34310l2929025,213960r20530,39617l2965981,295454r12060,43872l2985470,384930r2535,47073l2988005,1944001r-2556002,xe" filled="f" strokecolor="#005496" strokeweight="1.0583mm">
                  <v:path arrowok="t"/>
                </v:shape>
                <v:shape id="Graphic 64" o:spid="_x0000_s1047" style="position:absolute;left:571;top:571;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" path="m2556002,l,,,1511998r2535,47073l9964,1604675r12060,43872l38451,1690423r20531,39618l83353,1767136r27947,34309l142561,1832705r34309,27946l213965,1885021r39618,20530l295459,1921978r43871,12059l384932,1941466r47071,2535l2988005,1944001r,-1511998l2985470,384930r-7429,-45604l2965981,295454r-16426,-41877l2929025,213960r-24370,-37095l2876708,142555r-31259,-31259l2811140,83349,2774045,58979,2734427,38449,2692550,22023,2648678,9963,2603074,2534,2556002,xe" stroked="f">
                  <v:path arrowok="t"/>
                </v:shape>
                <v:shape id="Graphic 65" o:spid="_x0000_s1048" style="position:absolute;left:571;top:571;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" path="m432003,1944001r-47071,-2535l339330,1934037r-43871,-12059l253583,1905551r-39618,-20530l176870,1860651r-34309,-27946l111300,1801445,83353,1767136,58982,1730041,38451,1690423,22024,1648547,9964,1604675,2535,1559071,,1511998,,,2556002,r47072,2534l2648678,9963r43872,12060l2734427,38449r39618,20530l2811140,83349r34309,27947l2876708,142555r27947,34310l2929025,213960r20530,39617l2965981,295454r12060,43872l2985470,384930r2535,47073l2988005,1944001r-2556002,xe" filled="f" strokecolor="#005496" strokeweight="1.0583mm">
                  <v:path arrowok="t"/>
                </v:shape>
                <v:shape id="Textbox 66" o:spid="_x0000_s1049" type="#_x0000_t202" style="position:absolute;width:30645;height:20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6366E33F" w14:textId="77777777" w:rsidR="00DB3397" w:rsidRDefault="00F94FBF">
                        <w:pPr>
                          <w:spacing w:before="469"/>
                          <w:ind w:left="543"/>
                          <w:rPr>
                            <w:rFonts w:ascii="VAG Rounded"/>
                            <w:b/>
                            <w:sz w:val="44"/>
                          </w:rPr>
                        </w:pPr>
                        <w:r>
                          <w:rPr>
                            <w:rFonts w:ascii="VAG Rounded"/>
                            <w:b/>
                            <w:color w:val="005496"/>
                            <w:spacing w:val="-2"/>
                            <w:sz w:val="44"/>
                          </w:rPr>
                          <w:t>Sustain</w:t>
                        </w:r>
                      </w:p>
                      <w:p w14:paraId="6366E340" w14:textId="77777777" w:rsidR="00DB3397" w:rsidRDefault="00F94FBF">
                        <w:pPr>
                          <w:spacing w:before="226"/>
                          <w:ind w:left="543"/>
                          <w:rPr>
                            <w:sz w:val="24"/>
                          </w:rPr>
                        </w:pPr>
                        <w:r>
                          <w:rPr>
                            <w:sz w:val="24"/>
                          </w:rPr>
                          <w:t>Maintain</w:t>
                        </w:r>
                        <w:r>
                          <w:rPr>
                            <w:spacing w:val="-3"/>
                            <w:sz w:val="24"/>
                          </w:rPr>
                          <w:t xml:space="preserve"> </w:t>
                        </w:r>
                        <w:r>
                          <w:rPr>
                            <w:sz w:val="24"/>
                          </w:rPr>
                          <w:t>a</w:t>
                        </w:r>
                        <w:r>
                          <w:rPr>
                            <w:spacing w:val="-2"/>
                            <w:sz w:val="24"/>
                          </w:rPr>
                          <w:t xml:space="preserve"> </w:t>
                        </w:r>
                        <w:r>
                          <w:rPr>
                            <w:sz w:val="24"/>
                          </w:rPr>
                          <w:t>financially</w:t>
                        </w:r>
                        <w:r>
                          <w:rPr>
                            <w:spacing w:val="-2"/>
                            <w:sz w:val="24"/>
                          </w:rPr>
                          <w:t xml:space="preserve"> viable</w:t>
                        </w:r>
                      </w:p>
                      <w:p w14:paraId="6366E341" w14:textId="77777777" w:rsidR="00DB3397" w:rsidRDefault="00F94FBF">
                        <w:pPr>
                          <w:spacing w:before="44"/>
                          <w:ind w:left="543"/>
                          <w:rPr>
                            <w:sz w:val="24"/>
                          </w:rPr>
                        </w:pPr>
                        <w:r>
                          <w:rPr>
                            <w:sz w:val="24"/>
                          </w:rPr>
                          <w:t>and</w:t>
                        </w:r>
                        <w:r>
                          <w:rPr>
                            <w:spacing w:val="-8"/>
                            <w:sz w:val="24"/>
                          </w:rPr>
                          <w:t xml:space="preserve"> </w:t>
                        </w:r>
                        <w:r>
                          <w:rPr>
                            <w:sz w:val="24"/>
                          </w:rPr>
                          <w:t>sustainable</w:t>
                        </w:r>
                        <w:r>
                          <w:rPr>
                            <w:spacing w:val="-6"/>
                            <w:sz w:val="24"/>
                          </w:rPr>
                          <w:t xml:space="preserve"> </w:t>
                        </w:r>
                        <w:r>
                          <w:rPr>
                            <w:spacing w:val="-2"/>
                            <w:sz w:val="24"/>
                          </w:rPr>
                          <w:t>organisation.</w:t>
                        </w:r>
                      </w:p>
                    </w:txbxContent>
                  </v:textbox>
                </v:shape>
                <w10:wrap type="topAndBottom" anchorx="page"/>
              </v:group>
            </w:pict>
          </mc:Fallback>
        </mc:AlternateContent>
      </w:r>
    </w:p>
    <w:p w14:paraId="6366D5BB" w14:textId="77777777" w:rsidR="00DB3397" w:rsidRDefault="00DB3397">
      <w:pPr>
        <w:pStyle w:val="BodyText"/>
        <w:spacing w:before="19"/>
        <w:rPr>
          <w:b/>
          <w:sz w:val="20"/>
        </w:rPr>
      </w:pPr>
    </w:p>
    <w:p w14:paraId="6366D5BC" w14:textId="77777777" w:rsidR="00DB3397" w:rsidRDefault="00DB3397">
      <w:pPr>
        <w:pStyle w:val="BodyText"/>
        <w:rPr>
          <w:b/>
        </w:rPr>
      </w:pPr>
    </w:p>
    <w:p w14:paraId="6366D5BD" w14:textId="77777777" w:rsidR="00DB3397" w:rsidRDefault="00DB3397">
      <w:pPr>
        <w:pStyle w:val="BodyText"/>
        <w:rPr>
          <w:b/>
        </w:rPr>
      </w:pPr>
    </w:p>
    <w:p w14:paraId="6366D5BE" w14:textId="77777777" w:rsidR="00DB3397" w:rsidRDefault="00DB3397">
      <w:pPr>
        <w:pStyle w:val="BodyText"/>
        <w:rPr>
          <w:b/>
        </w:rPr>
      </w:pPr>
    </w:p>
    <w:p w14:paraId="6366D5BF" w14:textId="77777777" w:rsidR="00DB3397" w:rsidRDefault="00DB3397">
      <w:pPr>
        <w:pStyle w:val="BodyText"/>
        <w:rPr>
          <w:b/>
        </w:rPr>
      </w:pPr>
    </w:p>
    <w:p w14:paraId="6366D5C0" w14:textId="77777777" w:rsidR="00DB3397" w:rsidRDefault="00DB3397">
      <w:pPr>
        <w:pStyle w:val="BodyText"/>
        <w:rPr>
          <w:b/>
        </w:rPr>
      </w:pPr>
    </w:p>
    <w:p w14:paraId="6366D5C1" w14:textId="77777777" w:rsidR="00DB3397" w:rsidRDefault="00DB3397">
      <w:pPr>
        <w:pStyle w:val="BodyText"/>
        <w:rPr>
          <w:b/>
        </w:rPr>
      </w:pPr>
    </w:p>
    <w:p w14:paraId="6366D5C2" w14:textId="77777777" w:rsidR="00DB3397" w:rsidRDefault="00DB3397">
      <w:pPr>
        <w:pStyle w:val="BodyText"/>
        <w:rPr>
          <w:b/>
        </w:rPr>
      </w:pPr>
    </w:p>
    <w:p w14:paraId="6366D5C3" w14:textId="77777777" w:rsidR="00DB3397" w:rsidRDefault="00DB3397">
      <w:pPr>
        <w:pStyle w:val="BodyText"/>
        <w:rPr>
          <w:b/>
        </w:rPr>
      </w:pPr>
    </w:p>
    <w:p w14:paraId="6366D5C4" w14:textId="77777777" w:rsidR="00DB3397" w:rsidRDefault="00DB3397">
      <w:pPr>
        <w:pStyle w:val="BodyText"/>
        <w:rPr>
          <w:b/>
        </w:rPr>
      </w:pPr>
    </w:p>
    <w:p w14:paraId="6366D5C5" w14:textId="77777777" w:rsidR="00DB3397" w:rsidRDefault="00DB3397">
      <w:pPr>
        <w:pStyle w:val="BodyText"/>
        <w:rPr>
          <w:b/>
        </w:rPr>
      </w:pPr>
    </w:p>
    <w:p w14:paraId="6366D5C6" w14:textId="77777777" w:rsidR="00DB3397" w:rsidRDefault="00DB3397">
      <w:pPr>
        <w:pStyle w:val="BodyText"/>
        <w:rPr>
          <w:b/>
        </w:rPr>
      </w:pPr>
    </w:p>
    <w:p w14:paraId="6366D5C7" w14:textId="77777777" w:rsidR="00DB3397" w:rsidRDefault="00DB3397">
      <w:pPr>
        <w:pStyle w:val="BodyText"/>
        <w:spacing w:before="146"/>
        <w:rPr>
          <w:b/>
        </w:rPr>
      </w:pPr>
    </w:p>
    <w:p w14:paraId="6366D5C8" w14:textId="77777777" w:rsidR="00DB3397" w:rsidRDefault="00F94FBF">
      <w:pPr>
        <w:ind w:left="170"/>
        <w:rPr>
          <w:rFonts w:ascii="VAG Rounded"/>
          <w:b/>
          <w:sz w:val="24"/>
        </w:rPr>
      </w:pPr>
      <w:r>
        <w:rPr>
          <w:rFonts w:ascii="VAG Rounded"/>
          <w:b/>
          <w:noProof/>
          <w:sz w:val="24"/>
        </w:rPr>
        <mc:AlternateContent>
          <mc:Choice Requires="wpg">
            <w:drawing>
              <wp:anchor distT="0" distB="0" distL="0" distR="0" simplePos="0" relativeHeight="251658241" behindDoc="0" locked="0" layoutInCell="1" allowOverlap="1" wp14:anchorId="6366E14F" wp14:editId="504D509E">
                <wp:simplePos x="0" y="0"/>
                <wp:positionH relativeFrom="page">
                  <wp:posOffset>5058154</wp:posOffset>
                </wp:positionH>
                <wp:positionV relativeFrom="paragraph">
                  <wp:posOffset>-1431020</wp:posOffset>
                </wp:positionV>
                <wp:extent cx="2501900" cy="1998345"/>
                <wp:effectExtent l="0" t="0" r="0" b="0"/>
                <wp:wrapNone/>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68" name="Graphic 68"/>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69" name="Graphic 69"/>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70" name="Graphic 70"/>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0B9497B" id="Group 67" o:spid="_x0000_s1026" alt="&quot;&quot;" style="position:absolute;margin-left:398.3pt;margin-top:-112.7pt;width:197pt;height:157.35pt;z-index:15731712;mso-wrap-distance-left:0;mso-wrap-distance-right:0;mso-position-horizont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">
                <v:shape id="Graphic 68"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" path="m189351,l146906,7298,107428,23218,72216,46887,42569,77433,19785,113982,5162,155663,,201602,,710351r844773,433722l844773,305783,277952,14760,233466,2196,189351,xe" fillcolor="#68c28d" stroked="f">
                  <v:path arrowok="t"/>
                </v:shape>
                <v:shape id="Graphic 69"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" path="m189356,l146911,7299,107433,23220,72220,46891,42572,77437,19786,113986,5163,155665,,201601r,903095l755662,1104696r,-844663l277952,14758,233469,2195,189356,xe" fillcolor="#1fbcee" stroked="f">
                  <v:path arrowok="t"/>
                </v:shape>
                <v:shape id="Graphic 70"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" path="m189345,l146902,7299,107426,23220,72215,46891,42568,77437,19785,113986,5162,155665,,201601,,1622651r1746169,l1746169,768595,277939,14758,233457,2195,189345,xe" fillcolor="#025596" stroked="f">
                  <v:path arrowok="t"/>
                </v:shape>
                <w10:wrap anchorx="page"/>
              </v:group>
            </w:pict>
          </mc:Fallback>
        </mc:AlternateContent>
      </w:r>
      <w:r>
        <w:rPr>
          <w:rFonts w:ascii="VAG Rounded"/>
          <w:b/>
          <w:color w:val="005496"/>
          <w:spacing w:val="-5"/>
          <w:sz w:val="24"/>
        </w:rPr>
        <w:t>14</w:t>
      </w:r>
    </w:p>
    <w:p w14:paraId="6366D5C9" w14:textId="77777777" w:rsidR="00DB3397" w:rsidRDefault="00DB3397">
      <w:pPr>
        <w:rPr>
          <w:rFonts w:ascii="VAG Rounded"/>
          <w:b/>
          <w:sz w:val="24"/>
        </w:rPr>
        <w:sectPr w:rsidR="00DB3397">
          <w:footerReference w:type="even" r:id="rId34"/>
          <w:pgSz w:w="11910" w:h="16840"/>
          <w:pgMar w:top="1920" w:right="0" w:bottom="0" w:left="850" w:header="0" w:footer="0" w:gutter="0"/>
          <w:cols w:space="720"/>
        </w:sectPr>
      </w:pPr>
    </w:p>
    <w:p w14:paraId="6366D5CA" w14:textId="77777777" w:rsidR="00DB3397" w:rsidRDefault="00DB3397">
      <w:pPr>
        <w:pStyle w:val="BodyText"/>
        <w:rPr>
          <w:rFonts w:ascii="VAG Rounded"/>
          <w:b/>
          <w:sz w:val="20"/>
        </w:rPr>
      </w:pPr>
    </w:p>
    <w:p w14:paraId="6366D5CB" w14:textId="77777777" w:rsidR="00DB3397" w:rsidRDefault="00DB3397">
      <w:pPr>
        <w:pStyle w:val="BodyText"/>
        <w:rPr>
          <w:rFonts w:ascii="VAG Rounded"/>
          <w:b/>
          <w:sz w:val="20"/>
        </w:rPr>
      </w:pPr>
    </w:p>
    <w:p w14:paraId="6366D5CC" w14:textId="77777777" w:rsidR="00DB3397" w:rsidRDefault="00DB3397">
      <w:pPr>
        <w:pStyle w:val="BodyText"/>
        <w:rPr>
          <w:rFonts w:ascii="VAG Rounded"/>
          <w:b/>
          <w:sz w:val="20"/>
        </w:rPr>
      </w:pPr>
    </w:p>
    <w:p w14:paraId="6366D5CD" w14:textId="77777777" w:rsidR="00DB3397" w:rsidRDefault="00DB3397">
      <w:pPr>
        <w:pStyle w:val="BodyText"/>
        <w:rPr>
          <w:rFonts w:ascii="VAG Rounded"/>
          <w:b/>
          <w:sz w:val="20"/>
        </w:rPr>
      </w:pPr>
    </w:p>
    <w:p w14:paraId="6366D5CE" w14:textId="77777777" w:rsidR="00DB3397" w:rsidRDefault="00DB3397">
      <w:pPr>
        <w:pStyle w:val="BodyText"/>
        <w:rPr>
          <w:rFonts w:ascii="VAG Rounded"/>
          <w:b/>
          <w:sz w:val="20"/>
        </w:rPr>
      </w:pPr>
    </w:p>
    <w:p w14:paraId="6366D5CF" w14:textId="77777777" w:rsidR="00DB3397" w:rsidRDefault="00DB3397">
      <w:pPr>
        <w:pStyle w:val="BodyText"/>
        <w:rPr>
          <w:rFonts w:ascii="VAG Rounded"/>
          <w:b/>
          <w:sz w:val="20"/>
        </w:rPr>
      </w:pPr>
    </w:p>
    <w:p w14:paraId="6366D5D0" w14:textId="77777777" w:rsidR="00DB3397" w:rsidRDefault="00DB3397">
      <w:pPr>
        <w:pStyle w:val="BodyText"/>
        <w:rPr>
          <w:rFonts w:ascii="VAG Rounded"/>
          <w:b/>
          <w:sz w:val="20"/>
        </w:rPr>
      </w:pPr>
    </w:p>
    <w:p w14:paraId="6366D5D1" w14:textId="77777777" w:rsidR="00DB3397" w:rsidRDefault="00DB3397">
      <w:pPr>
        <w:pStyle w:val="BodyText"/>
        <w:rPr>
          <w:rFonts w:ascii="VAG Rounded"/>
          <w:b/>
          <w:sz w:val="20"/>
        </w:rPr>
      </w:pPr>
    </w:p>
    <w:p w14:paraId="6366D5D2" w14:textId="77777777" w:rsidR="00DB3397" w:rsidRDefault="00DB3397">
      <w:pPr>
        <w:pStyle w:val="BodyText"/>
        <w:spacing w:before="167"/>
        <w:rPr>
          <w:rFonts w:ascii="VAG Rounded"/>
          <w:b/>
          <w:sz w:val="20"/>
        </w:rPr>
      </w:pPr>
    </w:p>
    <w:p w14:paraId="6366D5D3" w14:textId="77777777" w:rsidR="00DB3397" w:rsidRDefault="00F94FBF">
      <w:pPr>
        <w:pStyle w:val="BodyText"/>
        <w:ind w:left="170"/>
        <w:rPr>
          <w:rFonts w:ascii="VAG Rounded"/>
          <w:sz w:val="20"/>
        </w:rPr>
      </w:pPr>
      <w:r>
        <w:rPr>
          <w:rFonts w:ascii="VAG Rounded"/>
          <w:noProof/>
          <w:sz w:val="20"/>
        </w:rPr>
        <mc:AlternateContent>
          <mc:Choice Requires="wpg">
            <w:drawing>
              <wp:inline distT="0" distB="0" distL="0" distR="0" wp14:anchorId="6366E151" wp14:editId="53CC8820">
                <wp:extent cx="6264275" cy="1909445"/>
                <wp:effectExtent l="0" t="0" r="0" b="5080"/>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4275" cy="1909445"/>
                          <a:chOff x="0" y="0"/>
                          <a:chExt cx="6264275" cy="1909445"/>
                        </a:xfrm>
                      </wpg:grpSpPr>
                      <wps:wsp>
                        <wps:cNvPr id="74" name="Graphic 74"/>
                        <wps:cNvSpPr/>
                        <wps:spPr>
                          <a:xfrm>
                            <a:off x="0" y="0"/>
                            <a:ext cx="6264275" cy="1909445"/>
                          </a:xfrm>
                          <a:custGeom>
                            <a:avLst/>
                            <a:gdLst/>
                            <a:ahLst/>
                            <a:cxnLst/>
                            <a:rect l="l" t="t" r="r" b="b"/>
                            <a:pathLst>
                              <a:path w="6264275" h="1909445">
                                <a:moveTo>
                                  <a:pt x="5832005" y="0"/>
                                </a:moveTo>
                                <a:lnTo>
                                  <a:pt x="0" y="0"/>
                                </a:lnTo>
                                <a:lnTo>
                                  <a:pt x="0" y="1477162"/>
                                </a:lnTo>
                                <a:lnTo>
                                  <a:pt x="2535" y="1524234"/>
                                </a:lnTo>
                                <a:lnTo>
                                  <a:pt x="9964" y="1569839"/>
                                </a:lnTo>
                                <a:lnTo>
                                  <a:pt x="22024" y="1613711"/>
                                </a:lnTo>
                                <a:lnTo>
                                  <a:pt x="38451" y="1655587"/>
                                </a:lnTo>
                                <a:lnTo>
                                  <a:pt x="58982" y="1695205"/>
                                </a:lnTo>
                                <a:lnTo>
                                  <a:pt x="83353" y="1732300"/>
                                </a:lnTo>
                                <a:lnTo>
                                  <a:pt x="111300" y="1766609"/>
                                </a:lnTo>
                                <a:lnTo>
                                  <a:pt x="142561" y="1797869"/>
                                </a:lnTo>
                                <a:lnTo>
                                  <a:pt x="176870" y="1825815"/>
                                </a:lnTo>
                                <a:lnTo>
                                  <a:pt x="213965" y="1850185"/>
                                </a:lnTo>
                                <a:lnTo>
                                  <a:pt x="253583" y="1870715"/>
                                </a:lnTo>
                                <a:lnTo>
                                  <a:pt x="295459" y="1887142"/>
                                </a:lnTo>
                                <a:lnTo>
                                  <a:pt x="339330" y="1899201"/>
                                </a:lnTo>
                                <a:lnTo>
                                  <a:pt x="384932" y="1906630"/>
                                </a:lnTo>
                                <a:lnTo>
                                  <a:pt x="432003" y="1909165"/>
                                </a:lnTo>
                                <a:lnTo>
                                  <a:pt x="6264008" y="1909165"/>
                                </a:lnTo>
                                <a:lnTo>
                                  <a:pt x="6264008" y="431990"/>
                                </a:lnTo>
                                <a:lnTo>
                                  <a:pt x="6261473" y="384920"/>
                                </a:lnTo>
                                <a:lnTo>
                                  <a:pt x="6254043" y="339318"/>
                                </a:lnTo>
                                <a:lnTo>
                                  <a:pt x="6241983" y="295447"/>
                                </a:lnTo>
                                <a:lnTo>
                                  <a:pt x="6225556" y="253572"/>
                                </a:lnTo>
                                <a:lnTo>
                                  <a:pt x="6205025" y="213956"/>
                                </a:lnTo>
                                <a:lnTo>
                                  <a:pt x="6180654" y="176862"/>
                                </a:lnTo>
                                <a:lnTo>
                                  <a:pt x="6152707" y="142554"/>
                                </a:lnTo>
                                <a:lnTo>
                                  <a:pt x="6121447" y="111295"/>
                                </a:lnTo>
                                <a:lnTo>
                                  <a:pt x="6087137" y="83348"/>
                                </a:lnTo>
                                <a:lnTo>
                                  <a:pt x="6050042" y="58979"/>
                                </a:lnTo>
                                <a:lnTo>
                                  <a:pt x="6010425" y="38449"/>
                                </a:lnTo>
                                <a:lnTo>
                                  <a:pt x="5968548" y="22023"/>
                                </a:lnTo>
                                <a:lnTo>
                                  <a:pt x="5924677" y="9963"/>
                                </a:lnTo>
                                <a:lnTo>
                                  <a:pt x="5879075" y="2534"/>
                                </a:lnTo>
                                <a:lnTo>
                                  <a:pt x="5832005" y="0"/>
                                </a:lnTo>
                                <a:close/>
                              </a:path>
                            </a:pathLst>
                          </a:custGeom>
                          <a:solidFill>
                            <a:srgbClr val="005496"/>
                          </a:solidFill>
                        </wps:spPr>
                        <wps:bodyPr wrap="square" lIns="0" tIns="0" rIns="0" bIns="0" rtlCol="0">
                          <a:prstTxWarp prst="textNoShape">
                            <a:avLst/>
                          </a:prstTxWarp>
                          <a:noAutofit/>
                        </wps:bodyPr>
                      </wps:wsp>
                      <wps:wsp>
                        <wps:cNvPr id="75" name="Textbox 75"/>
                        <wps:cNvSpPr txBox="1"/>
                        <wps:spPr>
                          <a:xfrm>
                            <a:off x="0" y="0"/>
                            <a:ext cx="6264275" cy="1909445"/>
                          </a:xfrm>
                          <a:prstGeom prst="rect">
                            <a:avLst/>
                          </a:prstGeom>
                        </wps:spPr>
                        <wps:txbx>
                          <w:txbxContent>
                            <w:p w14:paraId="6366E342" w14:textId="77777777" w:rsidR="00DB3397" w:rsidRDefault="00F94FBF">
                              <w:pPr>
                                <w:spacing w:before="318"/>
                                <w:ind w:left="680"/>
                                <w:rPr>
                                  <w:rFonts w:ascii="VAG Rounded"/>
                                  <w:b/>
                                  <w:sz w:val="80"/>
                                </w:rPr>
                              </w:pPr>
                              <w:bookmarkStart w:id="23" w:name="Represent_"/>
                              <w:bookmarkStart w:id="24" w:name="_bookmark5"/>
                              <w:bookmarkEnd w:id="23"/>
                              <w:bookmarkEnd w:id="24"/>
                              <w:r>
                                <w:rPr>
                                  <w:rFonts w:ascii="VAG Rounded"/>
                                  <w:b/>
                                  <w:color w:val="FFFFFF"/>
                                  <w:spacing w:val="-2"/>
                                  <w:sz w:val="80"/>
                                </w:rPr>
                                <w:t>Represent</w:t>
                              </w:r>
                            </w:p>
                            <w:p w14:paraId="6366E343" w14:textId="77777777" w:rsidR="00DB3397" w:rsidRDefault="00F94FBF">
                              <w:pPr>
                                <w:spacing w:before="228" w:line="278" w:lineRule="auto"/>
                                <w:ind w:left="680"/>
                                <w:rPr>
                                  <w:b/>
                                  <w:sz w:val="30"/>
                                </w:rPr>
                              </w:pPr>
                              <w:r>
                                <w:rPr>
                                  <w:b/>
                                  <w:color w:val="EFECEA"/>
                                  <w:sz w:val="30"/>
                                </w:rPr>
                                <w:t>Remain</w:t>
                              </w:r>
                              <w:r>
                                <w:rPr>
                                  <w:b/>
                                  <w:color w:val="EFECEA"/>
                                  <w:spacing w:val="-7"/>
                                  <w:sz w:val="30"/>
                                </w:rPr>
                                <w:t xml:space="preserve"> </w:t>
                              </w:r>
                              <w:r>
                                <w:rPr>
                                  <w:b/>
                                  <w:color w:val="EFECEA"/>
                                  <w:sz w:val="30"/>
                                </w:rPr>
                                <w:t>the</w:t>
                              </w:r>
                              <w:r>
                                <w:rPr>
                                  <w:b/>
                                  <w:color w:val="EFECEA"/>
                                  <w:spacing w:val="-7"/>
                                  <w:sz w:val="30"/>
                                </w:rPr>
                                <w:t xml:space="preserve"> </w:t>
                              </w:r>
                              <w:r>
                                <w:rPr>
                                  <w:b/>
                                  <w:color w:val="EFECEA"/>
                                  <w:sz w:val="30"/>
                                </w:rPr>
                                <w:t>leading</w:t>
                              </w:r>
                              <w:r>
                                <w:rPr>
                                  <w:b/>
                                  <w:color w:val="EFECEA"/>
                                  <w:spacing w:val="-7"/>
                                  <w:sz w:val="30"/>
                                </w:rPr>
                                <w:t xml:space="preserve"> </w:t>
                              </w:r>
                              <w:r>
                                <w:rPr>
                                  <w:b/>
                                  <w:color w:val="EFECEA"/>
                                  <w:sz w:val="30"/>
                                </w:rPr>
                                <w:t>national</w:t>
                              </w:r>
                              <w:r>
                                <w:rPr>
                                  <w:b/>
                                  <w:color w:val="EFECEA"/>
                                  <w:spacing w:val="-7"/>
                                  <w:sz w:val="30"/>
                                </w:rPr>
                                <w:t xml:space="preserve"> </w:t>
                              </w:r>
                              <w:r>
                                <w:rPr>
                                  <w:b/>
                                  <w:color w:val="EFECEA"/>
                                  <w:sz w:val="30"/>
                                </w:rPr>
                                <w:t>cross-disability</w:t>
                              </w:r>
                              <w:r>
                                <w:rPr>
                                  <w:b/>
                                  <w:color w:val="EFECEA"/>
                                  <w:spacing w:val="-7"/>
                                  <w:sz w:val="30"/>
                                </w:rPr>
                                <w:t xml:space="preserve"> </w:t>
                              </w:r>
                              <w:r>
                                <w:rPr>
                                  <w:b/>
                                  <w:color w:val="EFECEA"/>
                                  <w:sz w:val="30"/>
                                </w:rPr>
                                <w:t>member</w:t>
                              </w:r>
                              <w:r>
                                <w:rPr>
                                  <w:b/>
                                  <w:color w:val="EFECEA"/>
                                  <w:spacing w:val="-7"/>
                                  <w:sz w:val="30"/>
                                </w:rPr>
                                <w:t xml:space="preserve"> </w:t>
                              </w:r>
                              <w:r>
                                <w:rPr>
                                  <w:b/>
                                  <w:color w:val="EFECEA"/>
                                  <w:sz w:val="30"/>
                                </w:rPr>
                                <w:t>driven organisation. Reflect the diversity of our community and represent their voice nationally and internationally.</w:t>
                              </w:r>
                            </w:p>
                          </w:txbxContent>
                        </wps:txbx>
                        <wps:bodyPr wrap="square" lIns="0" tIns="0" rIns="0" bIns="0" rtlCol="0">
                          <a:noAutofit/>
                        </wps:bodyPr>
                      </wps:wsp>
                    </wpg:wgp>
                  </a:graphicData>
                </a:graphic>
              </wp:inline>
            </w:drawing>
          </mc:Choice>
          <mc:Fallback>
            <w:pict>
              <v:group w14:anchorId="6366E151" id="Group 73" o:spid="_x0000_s1050" alt="&quot;&quot;" style="width:493.25pt;height:150.35pt;mso-position-horizontal-relative:char;mso-position-vertical-relative:line" coordsize="62642,19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">
                <v:shape id="Graphic 74" o:spid="_x0000_s1051" style="position:absolute;width:62642;height:19094;visibility:visible;mso-wrap-style:square;v-text-anchor:top" coordsize="6264275,190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" path="m5832005,l,,,1477162r2535,47072l9964,1569839r12060,43872l38451,1655587r20531,39618l83353,1732300r27947,34309l142561,1797869r34309,27946l213965,1850185r39618,20530l295459,1887142r43871,12059l384932,1906630r47071,2535l6264008,1909165r,-1477175l6261473,384920r-7430,-45602l6241983,295447r-16427,-41875l6205025,213956r-24371,-37094l6152707,142554r-31260,-31259l6087137,83348,6050042,58979,6010425,38449,5968548,22023,5924677,9963,5879075,2534,5832005,xe" fillcolor="#005496" stroked="f">
                  <v:path arrowok="t"/>
                </v:shape>
                <v:shape id="Textbox 75" o:spid="_x0000_s1052" type="#_x0000_t202" style="position:absolute;width:62642;height:19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6366E342" w14:textId="77777777" w:rsidR="00DB3397" w:rsidRDefault="00F94FBF">
                        <w:pPr>
                          <w:spacing w:before="318"/>
                          <w:ind w:left="680"/>
                          <w:rPr>
                            <w:rFonts w:ascii="VAG Rounded"/>
                            <w:b/>
                            <w:sz w:val="80"/>
                          </w:rPr>
                        </w:pPr>
                        <w:bookmarkStart w:id="25" w:name="Represent_"/>
                        <w:bookmarkStart w:id="26" w:name="_bookmark5"/>
                        <w:bookmarkEnd w:id="25"/>
                        <w:bookmarkEnd w:id="26"/>
                        <w:r>
                          <w:rPr>
                            <w:rFonts w:ascii="VAG Rounded"/>
                            <w:b/>
                            <w:color w:val="FFFFFF"/>
                            <w:spacing w:val="-2"/>
                            <w:sz w:val="80"/>
                          </w:rPr>
                          <w:t>Represent</w:t>
                        </w:r>
                      </w:p>
                      <w:p w14:paraId="6366E343" w14:textId="77777777" w:rsidR="00DB3397" w:rsidRDefault="00F94FBF">
                        <w:pPr>
                          <w:spacing w:before="228" w:line="278" w:lineRule="auto"/>
                          <w:ind w:left="680"/>
                          <w:rPr>
                            <w:b/>
                            <w:sz w:val="30"/>
                          </w:rPr>
                        </w:pPr>
                        <w:r>
                          <w:rPr>
                            <w:b/>
                            <w:color w:val="EFECEA"/>
                            <w:sz w:val="30"/>
                          </w:rPr>
                          <w:t>Remain</w:t>
                        </w:r>
                        <w:r>
                          <w:rPr>
                            <w:b/>
                            <w:color w:val="EFECEA"/>
                            <w:spacing w:val="-7"/>
                            <w:sz w:val="30"/>
                          </w:rPr>
                          <w:t xml:space="preserve"> </w:t>
                        </w:r>
                        <w:r>
                          <w:rPr>
                            <w:b/>
                            <w:color w:val="EFECEA"/>
                            <w:sz w:val="30"/>
                          </w:rPr>
                          <w:t>the</w:t>
                        </w:r>
                        <w:r>
                          <w:rPr>
                            <w:b/>
                            <w:color w:val="EFECEA"/>
                            <w:spacing w:val="-7"/>
                            <w:sz w:val="30"/>
                          </w:rPr>
                          <w:t xml:space="preserve"> </w:t>
                        </w:r>
                        <w:r>
                          <w:rPr>
                            <w:b/>
                            <w:color w:val="EFECEA"/>
                            <w:sz w:val="30"/>
                          </w:rPr>
                          <w:t>leading</w:t>
                        </w:r>
                        <w:r>
                          <w:rPr>
                            <w:b/>
                            <w:color w:val="EFECEA"/>
                            <w:spacing w:val="-7"/>
                            <w:sz w:val="30"/>
                          </w:rPr>
                          <w:t xml:space="preserve"> </w:t>
                        </w:r>
                        <w:r>
                          <w:rPr>
                            <w:b/>
                            <w:color w:val="EFECEA"/>
                            <w:sz w:val="30"/>
                          </w:rPr>
                          <w:t>national</w:t>
                        </w:r>
                        <w:r>
                          <w:rPr>
                            <w:b/>
                            <w:color w:val="EFECEA"/>
                            <w:spacing w:val="-7"/>
                            <w:sz w:val="30"/>
                          </w:rPr>
                          <w:t xml:space="preserve"> </w:t>
                        </w:r>
                        <w:r>
                          <w:rPr>
                            <w:b/>
                            <w:color w:val="EFECEA"/>
                            <w:sz w:val="30"/>
                          </w:rPr>
                          <w:t>cross-disability</w:t>
                        </w:r>
                        <w:r>
                          <w:rPr>
                            <w:b/>
                            <w:color w:val="EFECEA"/>
                            <w:spacing w:val="-7"/>
                            <w:sz w:val="30"/>
                          </w:rPr>
                          <w:t xml:space="preserve"> </w:t>
                        </w:r>
                        <w:r>
                          <w:rPr>
                            <w:b/>
                            <w:color w:val="EFECEA"/>
                            <w:sz w:val="30"/>
                          </w:rPr>
                          <w:t>member</w:t>
                        </w:r>
                        <w:r>
                          <w:rPr>
                            <w:b/>
                            <w:color w:val="EFECEA"/>
                            <w:spacing w:val="-7"/>
                            <w:sz w:val="30"/>
                          </w:rPr>
                          <w:t xml:space="preserve"> </w:t>
                        </w:r>
                        <w:r>
                          <w:rPr>
                            <w:b/>
                            <w:color w:val="EFECEA"/>
                            <w:sz w:val="30"/>
                          </w:rPr>
                          <w:t>driven organisation. Reflect the diversity of our community and represent their voice nationally and internationally.</w:t>
                        </w:r>
                      </w:p>
                    </w:txbxContent>
                  </v:textbox>
                </v:shape>
                <w10:anchorlock/>
              </v:group>
            </w:pict>
          </mc:Fallback>
        </mc:AlternateContent>
      </w:r>
    </w:p>
    <w:p w14:paraId="6366D5D4" w14:textId="77777777" w:rsidR="00DB3397" w:rsidRDefault="00DB3397">
      <w:pPr>
        <w:pStyle w:val="BodyText"/>
        <w:spacing w:before="157"/>
        <w:rPr>
          <w:rFonts w:ascii="VAG Rounded"/>
          <w:b/>
          <w:sz w:val="20"/>
        </w:rPr>
      </w:pPr>
    </w:p>
    <w:p w14:paraId="6366D5D5" w14:textId="77777777" w:rsidR="00DB3397" w:rsidRDefault="00DB3397">
      <w:pPr>
        <w:pStyle w:val="BodyText"/>
        <w:rPr>
          <w:rFonts w:ascii="VAG Rounded"/>
          <w:b/>
          <w:sz w:val="20"/>
        </w:rPr>
        <w:sectPr w:rsidR="00DB3397">
          <w:footerReference w:type="even" r:id="rId35"/>
          <w:footerReference w:type="default" r:id="rId36"/>
          <w:pgSz w:w="11910" w:h="16840"/>
          <w:pgMar w:top="0" w:right="0" w:bottom="860" w:left="850" w:header="0" w:footer="668" w:gutter="0"/>
          <w:pgNumType w:start="15"/>
          <w:cols w:space="720"/>
        </w:sectPr>
      </w:pPr>
    </w:p>
    <w:p w14:paraId="6366D5D6" w14:textId="77777777" w:rsidR="00DB3397" w:rsidRDefault="00F94FBF">
      <w:pPr>
        <w:pStyle w:val="Heading5"/>
        <w:spacing w:before="55"/>
      </w:pPr>
      <w:r>
        <w:rPr>
          <w:noProof/>
        </w:rPr>
        <mc:AlternateContent>
          <mc:Choice Requires="wps">
            <w:drawing>
              <wp:anchor distT="0" distB="0" distL="0" distR="0" simplePos="0" relativeHeight="251658242" behindDoc="0" locked="0" layoutInCell="1" allowOverlap="1" wp14:anchorId="6366E153" wp14:editId="411A8C60">
                <wp:simplePos x="0" y="0"/>
                <wp:positionH relativeFrom="page">
                  <wp:posOffset>0</wp:posOffset>
                </wp:positionH>
                <wp:positionV relativeFrom="page">
                  <wp:posOffset>3</wp:posOffset>
                </wp:positionV>
                <wp:extent cx="1270" cy="10692130"/>
                <wp:effectExtent l="0" t="0" r="0" b="0"/>
                <wp:wrapNone/>
                <wp:docPr id="76" name="Graphic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0B8D33C5" id="Graphic 76" o:spid="_x0000_s1026" alt="&quot;&quot;" style="position:absolute;margin-left:0;margin-top:0;width:.1pt;height:841.9pt;z-index:15732736;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" path="m,l,10692003e" fillcolor="#edf7ef" stroked="f">
                <v:path arrowok="t"/>
                <w10:wrap anchorx="page" anchory="page"/>
              </v:shape>
            </w:pict>
          </mc:Fallback>
        </mc:AlternateContent>
      </w:r>
      <w:bookmarkStart w:id="25" w:name="Membership"/>
      <w:bookmarkEnd w:id="25"/>
      <w:r>
        <w:rPr>
          <w:color w:val="00884F"/>
          <w:spacing w:val="-2"/>
        </w:rPr>
        <w:t>Membership</w:t>
      </w:r>
    </w:p>
    <w:p w14:paraId="6366D5D7" w14:textId="77777777" w:rsidR="00DB3397" w:rsidRDefault="00F94FBF">
      <w:pPr>
        <w:spacing w:before="460" w:line="273" w:lineRule="auto"/>
        <w:ind w:left="170"/>
        <w:rPr>
          <w:b/>
          <w:sz w:val="32"/>
        </w:rPr>
      </w:pPr>
      <w:r>
        <w:rPr>
          <w:b/>
          <w:sz w:val="32"/>
        </w:rPr>
        <w:t>This year PWDA</w:t>
      </w:r>
      <w:r>
        <w:rPr>
          <w:b/>
          <w:spacing w:val="-6"/>
          <w:sz w:val="32"/>
        </w:rPr>
        <w:t xml:space="preserve"> </w:t>
      </w:r>
      <w:r>
        <w:rPr>
          <w:b/>
          <w:sz w:val="32"/>
        </w:rPr>
        <w:t>achieved a 21%</w:t>
      </w:r>
      <w:r>
        <w:rPr>
          <w:b/>
          <w:spacing w:val="-1"/>
          <w:sz w:val="32"/>
        </w:rPr>
        <w:t xml:space="preserve"> </w:t>
      </w:r>
      <w:r>
        <w:rPr>
          <w:b/>
          <w:sz w:val="32"/>
        </w:rPr>
        <w:t>growth</w:t>
      </w:r>
      <w:r>
        <w:rPr>
          <w:b/>
          <w:spacing w:val="-1"/>
          <w:sz w:val="32"/>
        </w:rPr>
        <w:t xml:space="preserve"> </w:t>
      </w:r>
      <w:r>
        <w:rPr>
          <w:b/>
          <w:sz w:val="32"/>
        </w:rPr>
        <w:t xml:space="preserve">in </w:t>
      </w:r>
      <w:r>
        <w:rPr>
          <w:b/>
          <w:spacing w:val="-2"/>
          <w:sz w:val="32"/>
        </w:rPr>
        <w:t>membership.</w:t>
      </w:r>
    </w:p>
    <w:p w14:paraId="6366D5D8" w14:textId="77777777" w:rsidR="00DB3397" w:rsidRDefault="00F94FBF">
      <w:pPr>
        <w:spacing w:before="228" w:line="273" w:lineRule="auto"/>
        <w:ind w:left="170" w:right="56"/>
        <w:rPr>
          <w:b/>
          <w:sz w:val="32"/>
        </w:rPr>
      </w:pPr>
      <w:r>
        <w:rPr>
          <w:b/>
          <w:sz w:val="32"/>
        </w:rPr>
        <w:t>A key focus this year was to gain a deeper understanding of</w:t>
      </w:r>
      <w:r>
        <w:rPr>
          <w:b/>
          <w:spacing w:val="-14"/>
          <w:sz w:val="32"/>
        </w:rPr>
        <w:t xml:space="preserve"> </w:t>
      </w:r>
      <w:r>
        <w:rPr>
          <w:b/>
          <w:sz w:val="32"/>
        </w:rPr>
        <w:t>our</w:t>
      </w:r>
      <w:r>
        <w:rPr>
          <w:b/>
          <w:spacing w:val="-10"/>
          <w:sz w:val="32"/>
        </w:rPr>
        <w:t xml:space="preserve"> </w:t>
      </w:r>
      <w:r>
        <w:rPr>
          <w:b/>
          <w:sz w:val="32"/>
        </w:rPr>
        <w:t>members’</w:t>
      </w:r>
      <w:r>
        <w:rPr>
          <w:b/>
          <w:spacing w:val="-23"/>
          <w:sz w:val="32"/>
        </w:rPr>
        <w:t xml:space="preserve"> </w:t>
      </w:r>
      <w:r>
        <w:rPr>
          <w:b/>
          <w:sz w:val="32"/>
        </w:rPr>
        <w:t>priorities</w:t>
      </w:r>
      <w:r>
        <w:rPr>
          <w:b/>
          <w:spacing w:val="-10"/>
          <w:sz w:val="32"/>
        </w:rPr>
        <w:t xml:space="preserve"> </w:t>
      </w:r>
      <w:r>
        <w:rPr>
          <w:b/>
          <w:sz w:val="32"/>
        </w:rPr>
        <w:t>and to increase engagement and representation across all our events, activities and work.</w:t>
      </w:r>
    </w:p>
    <w:p w14:paraId="6366D5D9" w14:textId="77777777" w:rsidR="00DB3397" w:rsidRDefault="00F94FBF">
      <w:pPr>
        <w:pStyle w:val="BodyText"/>
        <w:spacing w:before="358" w:line="312" w:lineRule="auto"/>
        <w:ind w:left="170" w:right="38"/>
      </w:pPr>
      <w:r>
        <w:t>As</w:t>
      </w:r>
      <w:r>
        <w:rPr>
          <w:spacing w:val="-9"/>
        </w:rPr>
        <w:t xml:space="preserve"> </w:t>
      </w:r>
      <w:r>
        <w:t>a</w:t>
      </w:r>
      <w:r>
        <w:rPr>
          <w:spacing w:val="-9"/>
        </w:rPr>
        <w:t xml:space="preserve"> </w:t>
      </w:r>
      <w:r>
        <w:t>Disabled</w:t>
      </w:r>
      <w:r>
        <w:rPr>
          <w:spacing w:val="-9"/>
        </w:rPr>
        <w:t xml:space="preserve"> </w:t>
      </w:r>
      <w:r>
        <w:t>People’s</w:t>
      </w:r>
      <w:r>
        <w:rPr>
          <w:spacing w:val="-9"/>
        </w:rPr>
        <w:t xml:space="preserve"> </w:t>
      </w:r>
      <w:r>
        <w:t>Organisation</w:t>
      </w:r>
      <w:r>
        <w:rPr>
          <w:spacing w:val="-9"/>
        </w:rPr>
        <w:t xml:space="preserve"> </w:t>
      </w:r>
      <w:r>
        <w:t xml:space="preserve">(DPO) we are led by, for and with people with </w:t>
      </w:r>
      <w:r>
        <w:rPr>
          <w:spacing w:val="-2"/>
        </w:rPr>
        <w:t>disability.</w:t>
      </w:r>
    </w:p>
    <w:p w14:paraId="6366D5DA" w14:textId="77777777" w:rsidR="00DB3397" w:rsidRDefault="00F94FBF">
      <w:pPr>
        <w:pStyle w:val="BodyText"/>
        <w:spacing w:before="231" w:line="312" w:lineRule="auto"/>
        <w:ind w:left="170" w:right="56" w:hanging="1"/>
      </w:pPr>
      <w:r>
        <w:t>Throughout the year, PWDA hosted a series of co-designed events and forums. Topics and themes included the Disability Royal Commission recommendations, International</w:t>
      </w:r>
      <w:r>
        <w:rPr>
          <w:spacing w:val="-11"/>
        </w:rPr>
        <w:t xml:space="preserve"> </w:t>
      </w:r>
      <w:r>
        <w:t>Day</w:t>
      </w:r>
      <w:r>
        <w:rPr>
          <w:spacing w:val="-11"/>
        </w:rPr>
        <w:t xml:space="preserve"> </w:t>
      </w:r>
      <w:r>
        <w:t>of</w:t>
      </w:r>
      <w:r>
        <w:rPr>
          <w:spacing w:val="-11"/>
        </w:rPr>
        <w:t xml:space="preserve"> </w:t>
      </w:r>
      <w:r>
        <w:t>People</w:t>
      </w:r>
      <w:r>
        <w:rPr>
          <w:spacing w:val="-11"/>
        </w:rPr>
        <w:t xml:space="preserve"> </w:t>
      </w:r>
      <w:r>
        <w:t>with</w:t>
      </w:r>
      <w:r>
        <w:rPr>
          <w:spacing w:val="-11"/>
        </w:rPr>
        <w:t xml:space="preserve"> </w:t>
      </w:r>
      <w:r>
        <w:t>Disability, LGBTQIA+ people with disability and the Australian Federal Election.</w:t>
      </w:r>
    </w:p>
    <w:p w14:paraId="6366D5DB" w14:textId="77777777" w:rsidR="00DB3397" w:rsidRDefault="00F94FBF">
      <w:pPr>
        <w:pStyle w:val="BodyText"/>
        <w:spacing w:before="93" w:line="307" w:lineRule="auto"/>
        <w:ind w:left="170" w:right="1108"/>
      </w:pPr>
      <w:r>
        <w:br w:type="column"/>
      </w:r>
      <w:r>
        <w:t>We also began developing new member- led</w:t>
      </w:r>
      <w:r>
        <w:rPr>
          <w:spacing w:val="-9"/>
        </w:rPr>
        <w:t xml:space="preserve"> </w:t>
      </w:r>
      <w:r>
        <w:t>blog</w:t>
      </w:r>
      <w:r>
        <w:rPr>
          <w:spacing w:val="-9"/>
        </w:rPr>
        <w:t xml:space="preserve"> </w:t>
      </w:r>
      <w:r>
        <w:t>opportunities,</w:t>
      </w:r>
      <w:r>
        <w:rPr>
          <w:spacing w:val="-9"/>
        </w:rPr>
        <w:t xml:space="preserve"> </w:t>
      </w:r>
      <w:r>
        <w:t>storytelling</w:t>
      </w:r>
      <w:r>
        <w:rPr>
          <w:spacing w:val="-9"/>
        </w:rPr>
        <w:t xml:space="preserve"> </w:t>
      </w:r>
      <w:r>
        <w:t>initiatives and reinstated our PWDA</w:t>
      </w:r>
      <w:r>
        <w:rPr>
          <w:spacing w:val="-12"/>
        </w:rPr>
        <w:t xml:space="preserve"> </w:t>
      </w:r>
      <w:r>
        <w:t>Board</w:t>
      </w:r>
      <w:r>
        <w:rPr>
          <w:spacing w:val="-13"/>
        </w:rPr>
        <w:t xml:space="preserve"> </w:t>
      </w:r>
      <w:r>
        <w:t xml:space="preserve">Advisories – groups led by PWDA Directors and </w:t>
      </w:r>
      <w:r>
        <w:rPr>
          <w:spacing w:val="-2"/>
        </w:rPr>
        <w:t>members.</w:t>
      </w:r>
    </w:p>
    <w:p w14:paraId="6366D5DC" w14:textId="77777777" w:rsidR="00DB3397" w:rsidRDefault="00F94FBF">
      <w:pPr>
        <w:pStyle w:val="Heading5"/>
        <w:spacing w:before="247" w:line="264" w:lineRule="auto"/>
        <w:ind w:right="2020"/>
      </w:pPr>
      <w:bookmarkStart w:id="26" w:name="International_and_National_Representatio"/>
      <w:bookmarkEnd w:id="26"/>
      <w:r>
        <w:rPr>
          <w:color w:val="00884F"/>
          <w:spacing w:val="-2"/>
        </w:rPr>
        <w:t xml:space="preserve">International </w:t>
      </w:r>
      <w:r>
        <w:rPr>
          <w:color w:val="00884F"/>
        </w:rPr>
        <w:t xml:space="preserve">and National </w:t>
      </w:r>
      <w:r>
        <w:rPr>
          <w:color w:val="00884F"/>
          <w:spacing w:val="-2"/>
        </w:rPr>
        <w:t>Representation</w:t>
      </w:r>
    </w:p>
    <w:p w14:paraId="6366D5DD" w14:textId="77777777" w:rsidR="00DB3397" w:rsidRDefault="00F94FBF">
      <w:pPr>
        <w:pStyle w:val="BodyText"/>
        <w:spacing w:before="232" w:line="307" w:lineRule="auto"/>
        <w:ind w:left="170" w:right="1018"/>
      </w:pPr>
      <w:r>
        <w:t>PWDA’s advocacy efforts both within Australia and internationally represented</w:t>
      </w:r>
      <w:r>
        <w:rPr>
          <w:spacing w:val="80"/>
        </w:rPr>
        <w:t xml:space="preserve"> </w:t>
      </w:r>
      <w:r>
        <w:t>our members and the broader disability community</w:t>
      </w:r>
      <w:r>
        <w:rPr>
          <w:spacing w:val="-9"/>
        </w:rPr>
        <w:t xml:space="preserve"> </w:t>
      </w:r>
      <w:r>
        <w:t>across</w:t>
      </w:r>
      <w:r>
        <w:rPr>
          <w:spacing w:val="-9"/>
        </w:rPr>
        <w:t xml:space="preserve"> </w:t>
      </w:r>
      <w:r>
        <w:t>various</w:t>
      </w:r>
      <w:r>
        <w:rPr>
          <w:spacing w:val="-9"/>
        </w:rPr>
        <w:t xml:space="preserve"> </w:t>
      </w:r>
      <w:r>
        <w:t>reforms,</w:t>
      </w:r>
      <w:r>
        <w:rPr>
          <w:spacing w:val="-9"/>
        </w:rPr>
        <w:t xml:space="preserve"> </w:t>
      </w:r>
      <w:r>
        <w:t>ensuring the voices of our community shaped top- level decisions in Australia and globally.</w:t>
      </w:r>
    </w:p>
    <w:p w14:paraId="6366D5DE" w14:textId="77777777" w:rsidR="00DB3397" w:rsidRDefault="00DB3397">
      <w:pPr>
        <w:pStyle w:val="BodyText"/>
        <w:spacing w:before="56"/>
      </w:pPr>
    </w:p>
    <w:p w14:paraId="6366D5DF" w14:textId="77777777" w:rsidR="00DB3397" w:rsidRDefault="00F94FBF">
      <w:pPr>
        <w:pStyle w:val="Heading8"/>
        <w:spacing w:before="0"/>
      </w:pPr>
      <w:bookmarkStart w:id="27" w:name="National_Representation"/>
      <w:bookmarkEnd w:id="27"/>
      <w:r>
        <w:rPr>
          <w:color w:val="005496"/>
        </w:rPr>
        <w:t>National</w:t>
      </w:r>
      <w:r>
        <w:rPr>
          <w:color w:val="005496"/>
          <w:spacing w:val="-8"/>
        </w:rPr>
        <w:t xml:space="preserve"> </w:t>
      </w:r>
      <w:r>
        <w:rPr>
          <w:color w:val="005496"/>
          <w:spacing w:val="-2"/>
        </w:rPr>
        <w:t>Representation</w:t>
      </w:r>
    </w:p>
    <w:p w14:paraId="6366D5E0" w14:textId="77777777" w:rsidR="00DB3397" w:rsidRDefault="00F94FBF">
      <w:pPr>
        <w:pStyle w:val="BodyText"/>
        <w:spacing w:before="183" w:line="304" w:lineRule="auto"/>
        <w:ind w:left="170" w:right="1655"/>
        <w:jc w:val="both"/>
      </w:pPr>
      <w:r>
        <w:t>This year, through consultation, focus groups,</w:t>
      </w:r>
      <w:r>
        <w:rPr>
          <w:spacing w:val="-3"/>
        </w:rPr>
        <w:t xml:space="preserve"> </w:t>
      </w:r>
      <w:r>
        <w:t>feedback</w:t>
      </w:r>
      <w:r>
        <w:rPr>
          <w:spacing w:val="-3"/>
        </w:rPr>
        <w:t xml:space="preserve"> </w:t>
      </w:r>
      <w:r>
        <w:t>sessions,</w:t>
      </w:r>
      <w:r>
        <w:rPr>
          <w:spacing w:val="-3"/>
        </w:rPr>
        <w:t xml:space="preserve"> </w:t>
      </w:r>
      <w:r>
        <w:t>interviews and</w:t>
      </w:r>
      <w:r>
        <w:rPr>
          <w:spacing w:val="-1"/>
        </w:rPr>
        <w:t xml:space="preserve"> </w:t>
      </w:r>
      <w:r>
        <w:t>surveys,</w:t>
      </w:r>
      <w:r>
        <w:rPr>
          <w:spacing w:val="-1"/>
        </w:rPr>
        <w:t xml:space="preserve"> </w:t>
      </w:r>
      <w:r>
        <w:t>PWDA</w:t>
      </w:r>
      <w:r>
        <w:rPr>
          <w:spacing w:val="-15"/>
        </w:rPr>
        <w:t xml:space="preserve"> </w:t>
      </w:r>
      <w:r>
        <w:t>members</w:t>
      </w:r>
      <w:r>
        <w:rPr>
          <w:spacing w:val="-1"/>
        </w:rPr>
        <w:t xml:space="preserve"> </w:t>
      </w:r>
      <w:r>
        <w:t xml:space="preserve">and </w:t>
      </w:r>
      <w:r>
        <w:rPr>
          <w:spacing w:val="-5"/>
        </w:rPr>
        <w:t>the</w:t>
      </w:r>
    </w:p>
    <w:p w14:paraId="6366D5E1" w14:textId="77777777" w:rsidR="00DB3397" w:rsidRDefault="00F94FBF">
      <w:pPr>
        <w:pStyle w:val="BodyText"/>
        <w:spacing w:line="307" w:lineRule="auto"/>
        <w:ind w:left="170" w:right="1018"/>
      </w:pPr>
      <w:r>
        <w:t xml:space="preserve">disability community shared their priorities, </w:t>
      </w:r>
      <w:r>
        <w:lastRenderedPageBreak/>
        <w:t>experiences and hopes for systemic reform which</w:t>
      </w:r>
      <w:r>
        <w:rPr>
          <w:spacing w:val="-16"/>
        </w:rPr>
        <w:t xml:space="preserve"> </w:t>
      </w:r>
      <w:r>
        <w:t>informed</w:t>
      </w:r>
      <w:r>
        <w:rPr>
          <w:spacing w:val="-16"/>
        </w:rPr>
        <w:t xml:space="preserve"> </w:t>
      </w:r>
      <w:r>
        <w:t>PWDA’s</w:t>
      </w:r>
      <w:r>
        <w:rPr>
          <w:spacing w:val="-16"/>
        </w:rPr>
        <w:t xml:space="preserve"> </w:t>
      </w:r>
      <w:r>
        <w:t>advocacy</w:t>
      </w:r>
      <w:r>
        <w:rPr>
          <w:spacing w:val="-16"/>
        </w:rPr>
        <w:t xml:space="preserve"> </w:t>
      </w:r>
      <w:r>
        <w:t>positions, statements</w:t>
      </w:r>
      <w:r>
        <w:rPr>
          <w:spacing w:val="-3"/>
        </w:rPr>
        <w:t xml:space="preserve"> </w:t>
      </w:r>
      <w:r>
        <w:t>and</w:t>
      </w:r>
      <w:r>
        <w:rPr>
          <w:spacing w:val="-1"/>
        </w:rPr>
        <w:t xml:space="preserve"> </w:t>
      </w:r>
      <w:r>
        <w:t>submissions</w:t>
      </w:r>
      <w:r>
        <w:rPr>
          <w:spacing w:val="-1"/>
        </w:rPr>
        <w:t xml:space="preserve"> </w:t>
      </w:r>
      <w:r>
        <w:t xml:space="preserve">to </w:t>
      </w:r>
      <w:r>
        <w:rPr>
          <w:spacing w:val="-2"/>
        </w:rPr>
        <w:t>government.</w:t>
      </w:r>
    </w:p>
    <w:p w14:paraId="6366D5E2" w14:textId="77777777" w:rsidR="00DB3397" w:rsidRDefault="00DB3397">
      <w:pPr>
        <w:pStyle w:val="BodyText"/>
        <w:spacing w:line="307" w:lineRule="auto"/>
        <w:sectPr w:rsidR="00DB3397">
          <w:type w:val="continuous"/>
          <w:pgSz w:w="11910" w:h="16840"/>
          <w:pgMar w:top="1000" w:right="0" w:bottom="280" w:left="850" w:header="0" w:footer="668" w:gutter="0"/>
          <w:cols w:num="2" w:space="720" w:equalWidth="0">
            <w:col w:w="4848" w:space="311"/>
            <w:col w:w="5901"/>
          </w:cols>
        </w:sectPr>
      </w:pPr>
    </w:p>
    <w:p w14:paraId="6366D5E3" w14:textId="77777777" w:rsidR="00DB3397" w:rsidRDefault="00DB3397">
      <w:pPr>
        <w:pStyle w:val="BodyText"/>
        <w:spacing w:before="3"/>
        <w:rPr>
          <w:sz w:val="16"/>
        </w:rPr>
      </w:pPr>
    </w:p>
    <w:p w14:paraId="6366D5E4" w14:textId="77777777" w:rsidR="00DB3397" w:rsidRDefault="00DB3397">
      <w:pPr>
        <w:pStyle w:val="BodyText"/>
        <w:rPr>
          <w:sz w:val="16"/>
        </w:rPr>
        <w:sectPr w:rsidR="00DB3397">
          <w:pgSz w:w="11910" w:h="16840"/>
          <w:pgMar w:top="1920" w:right="0" w:bottom="840" w:left="850" w:header="0" w:footer="653" w:gutter="0"/>
          <w:cols w:space="720"/>
        </w:sectPr>
      </w:pPr>
    </w:p>
    <w:p w14:paraId="6366D5E5" w14:textId="77777777" w:rsidR="00DB3397" w:rsidRDefault="00F94FBF">
      <w:pPr>
        <w:pStyle w:val="BodyText"/>
        <w:spacing w:before="92" w:line="312" w:lineRule="auto"/>
        <w:ind w:left="170" w:right="60"/>
      </w:pPr>
      <w:r>
        <w:t>PWDA advocated for people with disability in the Federal Election, releasing our 2025 Election Platform and urging candidates</w:t>
      </w:r>
      <w:r>
        <w:rPr>
          <w:spacing w:val="40"/>
        </w:rPr>
        <w:t xml:space="preserve"> </w:t>
      </w:r>
      <w:r>
        <w:t>and</w:t>
      </w:r>
      <w:r>
        <w:rPr>
          <w:spacing w:val="-6"/>
        </w:rPr>
        <w:t xml:space="preserve"> </w:t>
      </w:r>
      <w:r>
        <w:t>parties</w:t>
      </w:r>
      <w:r>
        <w:rPr>
          <w:spacing w:val="-6"/>
        </w:rPr>
        <w:t xml:space="preserve"> </w:t>
      </w:r>
      <w:r>
        <w:t>to</w:t>
      </w:r>
      <w:r>
        <w:rPr>
          <w:spacing w:val="-6"/>
        </w:rPr>
        <w:t xml:space="preserve"> </w:t>
      </w:r>
      <w:r>
        <w:t>commit</w:t>
      </w:r>
      <w:r>
        <w:rPr>
          <w:spacing w:val="-6"/>
        </w:rPr>
        <w:t xml:space="preserve"> </w:t>
      </w:r>
      <w:r>
        <w:t>to</w:t>
      </w:r>
      <w:r>
        <w:rPr>
          <w:spacing w:val="-6"/>
        </w:rPr>
        <w:t xml:space="preserve"> </w:t>
      </w:r>
      <w:r>
        <w:t>seven</w:t>
      </w:r>
      <w:r>
        <w:rPr>
          <w:spacing w:val="-6"/>
        </w:rPr>
        <w:t xml:space="preserve"> </w:t>
      </w:r>
      <w:r>
        <w:t>key</w:t>
      </w:r>
      <w:r>
        <w:rPr>
          <w:spacing w:val="-6"/>
        </w:rPr>
        <w:t xml:space="preserve"> </w:t>
      </w:r>
      <w:r>
        <w:t>priorities for disability rights and full inclusion. We contributed to the Federal Budget process with our detailed Pre-Budget submission and media engagement.</w:t>
      </w:r>
    </w:p>
    <w:p w14:paraId="6366D5E6" w14:textId="77777777" w:rsidR="00DB3397" w:rsidRDefault="00F94FBF">
      <w:pPr>
        <w:pStyle w:val="BodyText"/>
        <w:spacing w:before="237" w:line="312" w:lineRule="auto"/>
        <w:ind w:left="170" w:right="40"/>
      </w:pPr>
      <w:r>
        <w:t>PWDA staff and Board Directors participated</w:t>
      </w:r>
      <w:r>
        <w:rPr>
          <w:spacing w:val="-10"/>
        </w:rPr>
        <w:t xml:space="preserve"> </w:t>
      </w:r>
      <w:r>
        <w:t>in</w:t>
      </w:r>
      <w:r>
        <w:rPr>
          <w:spacing w:val="-10"/>
        </w:rPr>
        <w:t xml:space="preserve"> </w:t>
      </w:r>
      <w:r>
        <w:t>committees,</w:t>
      </w:r>
      <w:r>
        <w:rPr>
          <w:spacing w:val="-10"/>
        </w:rPr>
        <w:t xml:space="preserve"> </w:t>
      </w:r>
      <w:r>
        <w:t>advisory</w:t>
      </w:r>
      <w:r>
        <w:rPr>
          <w:spacing w:val="-10"/>
        </w:rPr>
        <w:t xml:space="preserve"> </w:t>
      </w:r>
      <w:r>
        <w:t>groups, and national events. Thank you to Board Directors Eva Sifis and Daniel Flynn who represented PWDA at our national online International Day of People with Disability event. Board Director Stuart Mawbey who represented the organisation at several working groups and led reprioritising disaster readiness as a priority from the Board. They also contributed expertise alongside Senior Policy Officer Bastien Wallace at the National Emergency Management Agency (NEMA) Exercise Convergence event. We also thank Board Director Kevyn Morris for sharing their expertise, representing PWDA at the National Prevention Framework for Elder Abuse Steering Committee.</w:t>
      </w:r>
    </w:p>
    <w:p w14:paraId="6366D5E7" w14:textId="77777777" w:rsidR="00DB3397" w:rsidRDefault="00DB3397">
      <w:pPr>
        <w:pStyle w:val="BodyText"/>
        <w:spacing w:before="135"/>
      </w:pPr>
    </w:p>
    <w:p w14:paraId="6366D5E8" w14:textId="77777777" w:rsidR="00DB3397" w:rsidRDefault="00F94FBF">
      <w:pPr>
        <w:pStyle w:val="Heading9"/>
      </w:pPr>
      <w:bookmarkStart w:id="28" w:name="In_the_media_"/>
      <w:bookmarkEnd w:id="28"/>
      <w:r>
        <w:rPr>
          <w:color w:val="00884F"/>
        </w:rPr>
        <w:t>In</w:t>
      </w:r>
      <w:r>
        <w:rPr>
          <w:color w:val="00884F"/>
          <w:spacing w:val="-1"/>
        </w:rPr>
        <w:t xml:space="preserve"> </w:t>
      </w:r>
      <w:r>
        <w:rPr>
          <w:color w:val="00884F"/>
        </w:rPr>
        <w:t>the</w:t>
      </w:r>
      <w:r>
        <w:rPr>
          <w:color w:val="00884F"/>
          <w:spacing w:val="-1"/>
        </w:rPr>
        <w:t xml:space="preserve"> </w:t>
      </w:r>
      <w:r>
        <w:rPr>
          <w:color w:val="00884F"/>
          <w:spacing w:val="-2"/>
        </w:rPr>
        <w:t>media</w:t>
      </w:r>
    </w:p>
    <w:p w14:paraId="6366D5E9" w14:textId="77777777" w:rsidR="00DB3397" w:rsidRDefault="00F94FBF">
      <w:pPr>
        <w:pStyle w:val="BodyText"/>
        <w:spacing w:before="229" w:line="312" w:lineRule="auto"/>
        <w:ind w:left="170"/>
      </w:pPr>
      <w:r>
        <w:t>PWDA secured national and regional coverage, amplifying disability community voices, ensuring our members’ concerns were</w:t>
      </w:r>
      <w:r>
        <w:rPr>
          <w:spacing w:val="-8"/>
        </w:rPr>
        <w:t xml:space="preserve"> </w:t>
      </w:r>
      <w:r>
        <w:t>heard</w:t>
      </w:r>
      <w:r>
        <w:rPr>
          <w:spacing w:val="-8"/>
        </w:rPr>
        <w:t xml:space="preserve"> </w:t>
      </w:r>
      <w:r>
        <w:t>across</w:t>
      </w:r>
      <w:r>
        <w:rPr>
          <w:spacing w:val="-8"/>
        </w:rPr>
        <w:t xml:space="preserve"> </w:t>
      </w:r>
      <w:r>
        <w:t>platforms,</w:t>
      </w:r>
      <w:r>
        <w:rPr>
          <w:spacing w:val="-8"/>
        </w:rPr>
        <w:t xml:space="preserve"> </w:t>
      </w:r>
      <w:r>
        <w:t>while</w:t>
      </w:r>
      <w:r>
        <w:rPr>
          <w:spacing w:val="-8"/>
        </w:rPr>
        <w:t xml:space="preserve"> </w:t>
      </w:r>
      <w:r>
        <w:t>holding governments accountable to real-world outcomes for people with disability.</w:t>
      </w:r>
    </w:p>
    <w:p w14:paraId="6366D5EA" w14:textId="77777777" w:rsidR="00DB3397" w:rsidRDefault="00F94FBF">
      <w:pPr>
        <w:pStyle w:val="BodyText"/>
        <w:spacing w:before="92" w:line="312" w:lineRule="auto"/>
        <w:ind w:left="170" w:right="1042"/>
      </w:pPr>
      <w:r>
        <w:br w:type="column"/>
      </w:r>
      <w:r>
        <w:t>PWDA spokespeople including President Trinity Ford, Deputy CEO Megan Spindler- Smith</w:t>
      </w:r>
      <w:r>
        <w:rPr>
          <w:spacing w:val="-9"/>
        </w:rPr>
        <w:t xml:space="preserve"> </w:t>
      </w:r>
      <w:r>
        <w:t>and</w:t>
      </w:r>
      <w:r>
        <w:rPr>
          <w:spacing w:val="-9"/>
        </w:rPr>
        <w:t xml:space="preserve"> </w:t>
      </w:r>
      <w:r>
        <w:t>Director</w:t>
      </w:r>
      <w:r>
        <w:rPr>
          <w:spacing w:val="-9"/>
        </w:rPr>
        <w:t xml:space="preserve"> </w:t>
      </w:r>
      <w:r>
        <w:t>Steph</w:t>
      </w:r>
      <w:r>
        <w:rPr>
          <w:spacing w:val="-13"/>
        </w:rPr>
        <w:t xml:space="preserve"> </w:t>
      </w:r>
      <w:r>
        <w:t>Travers,</w:t>
      </w:r>
      <w:r>
        <w:rPr>
          <w:spacing w:val="-9"/>
        </w:rPr>
        <w:t xml:space="preserve"> </w:t>
      </w:r>
      <w:r>
        <w:t>provided expert commentary on a wide range of issues and positions represented in over 1290 media items across TV, print, radio and online media.</w:t>
      </w:r>
    </w:p>
    <w:p w14:paraId="6366D5EB" w14:textId="77777777" w:rsidR="00DB3397" w:rsidRDefault="00F94FBF">
      <w:pPr>
        <w:pStyle w:val="BodyText"/>
        <w:spacing w:before="236" w:line="312" w:lineRule="auto"/>
        <w:ind w:left="170" w:right="1401"/>
      </w:pPr>
      <w:r>
        <w:t>Our media outreach also supported key campaigns</w:t>
      </w:r>
      <w:r>
        <w:rPr>
          <w:spacing w:val="-7"/>
        </w:rPr>
        <w:t xml:space="preserve"> </w:t>
      </w:r>
      <w:r>
        <w:t>including</w:t>
      </w:r>
      <w:r>
        <w:rPr>
          <w:spacing w:val="-7"/>
        </w:rPr>
        <w:t xml:space="preserve"> </w:t>
      </w:r>
      <w:r>
        <w:t>Raise</w:t>
      </w:r>
      <w:r>
        <w:rPr>
          <w:spacing w:val="-7"/>
        </w:rPr>
        <w:t xml:space="preserve"> </w:t>
      </w:r>
      <w:r>
        <w:t>the</w:t>
      </w:r>
      <w:r>
        <w:rPr>
          <w:spacing w:val="-7"/>
        </w:rPr>
        <w:t xml:space="preserve"> </w:t>
      </w:r>
      <w:r>
        <w:t>Rate</w:t>
      </w:r>
      <w:r>
        <w:rPr>
          <w:spacing w:val="-7"/>
        </w:rPr>
        <w:t xml:space="preserve"> </w:t>
      </w:r>
      <w:r>
        <w:t>and income support reforms, NDIS reforms and foundational supports, and the call for accessible housing in the National Construction Code.</w:t>
      </w:r>
    </w:p>
    <w:p w14:paraId="6366D5EC" w14:textId="77777777" w:rsidR="00DB3397" w:rsidRDefault="00DB3397">
      <w:pPr>
        <w:pStyle w:val="BodyText"/>
        <w:spacing w:before="118"/>
      </w:pPr>
    </w:p>
    <w:p w14:paraId="6366D5ED" w14:textId="77777777" w:rsidR="00DB3397" w:rsidRDefault="00F94FBF">
      <w:pPr>
        <w:pStyle w:val="Heading9"/>
        <w:spacing w:before="1"/>
      </w:pPr>
      <w:bookmarkStart w:id="29" w:name="In_the_community_"/>
      <w:bookmarkEnd w:id="29"/>
      <w:r>
        <w:rPr>
          <w:color w:val="00884F"/>
        </w:rPr>
        <w:t>In</w:t>
      </w:r>
      <w:r>
        <w:rPr>
          <w:color w:val="00884F"/>
          <w:spacing w:val="-1"/>
        </w:rPr>
        <w:t xml:space="preserve"> </w:t>
      </w:r>
      <w:r>
        <w:rPr>
          <w:color w:val="00884F"/>
        </w:rPr>
        <w:t>the</w:t>
      </w:r>
      <w:r>
        <w:rPr>
          <w:color w:val="00884F"/>
          <w:spacing w:val="-1"/>
        </w:rPr>
        <w:t xml:space="preserve"> </w:t>
      </w:r>
      <w:r>
        <w:rPr>
          <w:color w:val="00884F"/>
          <w:spacing w:val="-2"/>
        </w:rPr>
        <w:t>community</w:t>
      </w:r>
    </w:p>
    <w:p w14:paraId="6366D5EE" w14:textId="77777777" w:rsidR="00DB3397" w:rsidRDefault="00F94FBF">
      <w:pPr>
        <w:spacing w:before="251" w:line="312" w:lineRule="auto"/>
        <w:ind w:left="170" w:right="2657"/>
        <w:rPr>
          <w:b/>
          <w:sz w:val="28"/>
        </w:rPr>
      </w:pPr>
      <w:r>
        <w:rPr>
          <w:b/>
          <w:color w:val="005496"/>
          <w:sz w:val="28"/>
        </w:rPr>
        <w:t>International Day of People with Disability</w:t>
      </w:r>
    </w:p>
    <w:p w14:paraId="6366D5EF" w14:textId="77777777" w:rsidR="00DB3397" w:rsidRDefault="00F94FBF">
      <w:pPr>
        <w:spacing w:before="266" w:line="297" w:lineRule="auto"/>
        <w:ind w:left="170" w:right="1224"/>
        <w:rPr>
          <w:b/>
          <w:sz w:val="28"/>
        </w:rPr>
      </w:pPr>
      <w:r>
        <w:rPr>
          <w:b/>
          <w:sz w:val="28"/>
        </w:rPr>
        <w:t>On</w:t>
      </w:r>
      <w:r>
        <w:rPr>
          <w:b/>
          <w:spacing w:val="-4"/>
          <w:sz w:val="28"/>
        </w:rPr>
        <w:t xml:space="preserve"> </w:t>
      </w:r>
      <w:r>
        <w:rPr>
          <w:b/>
          <w:sz w:val="28"/>
        </w:rPr>
        <w:t>Tuesday</w:t>
      </w:r>
      <w:r>
        <w:rPr>
          <w:b/>
          <w:spacing w:val="-4"/>
          <w:sz w:val="28"/>
        </w:rPr>
        <w:t xml:space="preserve"> </w:t>
      </w:r>
      <w:r>
        <w:rPr>
          <w:b/>
          <w:sz w:val="28"/>
        </w:rPr>
        <w:t>3</w:t>
      </w:r>
      <w:r>
        <w:rPr>
          <w:b/>
          <w:spacing w:val="-4"/>
          <w:sz w:val="28"/>
        </w:rPr>
        <w:t xml:space="preserve"> </w:t>
      </w:r>
      <w:r>
        <w:rPr>
          <w:b/>
          <w:sz w:val="28"/>
        </w:rPr>
        <w:t>December,</w:t>
      </w:r>
      <w:r>
        <w:rPr>
          <w:b/>
          <w:spacing w:val="-4"/>
          <w:sz w:val="28"/>
        </w:rPr>
        <w:t xml:space="preserve"> </w:t>
      </w:r>
      <w:r>
        <w:rPr>
          <w:b/>
          <w:sz w:val="28"/>
        </w:rPr>
        <w:t>to</w:t>
      </w:r>
      <w:r>
        <w:rPr>
          <w:b/>
          <w:spacing w:val="-4"/>
          <w:sz w:val="28"/>
        </w:rPr>
        <w:t xml:space="preserve"> </w:t>
      </w:r>
      <w:r>
        <w:rPr>
          <w:b/>
          <w:sz w:val="28"/>
        </w:rPr>
        <w:t>mark International Day of People with Disability (IDPwD) PWDA hosted A Voice of Our Own – a national online</w:t>
      </w:r>
      <w:r>
        <w:rPr>
          <w:b/>
          <w:spacing w:val="-9"/>
          <w:sz w:val="28"/>
        </w:rPr>
        <w:t xml:space="preserve"> </w:t>
      </w:r>
      <w:r>
        <w:rPr>
          <w:b/>
          <w:sz w:val="28"/>
        </w:rPr>
        <w:t>conference</w:t>
      </w:r>
      <w:r>
        <w:rPr>
          <w:b/>
          <w:spacing w:val="-9"/>
          <w:sz w:val="28"/>
        </w:rPr>
        <w:t xml:space="preserve"> </w:t>
      </w:r>
      <w:r>
        <w:rPr>
          <w:b/>
          <w:sz w:val="28"/>
        </w:rPr>
        <w:t>created</w:t>
      </w:r>
      <w:r>
        <w:rPr>
          <w:b/>
          <w:spacing w:val="-9"/>
          <w:sz w:val="28"/>
        </w:rPr>
        <w:t xml:space="preserve"> </w:t>
      </w:r>
      <w:r>
        <w:rPr>
          <w:b/>
          <w:sz w:val="28"/>
        </w:rPr>
        <w:t>by</w:t>
      </w:r>
      <w:r>
        <w:rPr>
          <w:b/>
          <w:spacing w:val="-9"/>
          <w:sz w:val="28"/>
        </w:rPr>
        <w:t xml:space="preserve"> </w:t>
      </w:r>
      <w:r>
        <w:rPr>
          <w:b/>
          <w:sz w:val="28"/>
        </w:rPr>
        <w:t>and for people with disability.</w:t>
      </w:r>
    </w:p>
    <w:p w14:paraId="6366D5F0" w14:textId="77777777" w:rsidR="00DB3397" w:rsidRDefault="00DB3397">
      <w:pPr>
        <w:pStyle w:val="BodyText"/>
        <w:spacing w:before="20"/>
        <w:rPr>
          <w:b/>
          <w:sz w:val="28"/>
        </w:rPr>
      </w:pPr>
    </w:p>
    <w:p w14:paraId="6366D5F1" w14:textId="77777777" w:rsidR="00DB3397" w:rsidRDefault="00F94FBF">
      <w:pPr>
        <w:pStyle w:val="BodyText"/>
        <w:spacing w:line="312" w:lineRule="auto"/>
        <w:ind w:left="170" w:right="1018"/>
      </w:pPr>
      <w:r>
        <w:t>Hundreds of people across</w:t>
      </w:r>
      <w:r>
        <w:rPr>
          <w:spacing w:val="-9"/>
        </w:rPr>
        <w:t xml:space="preserve"> </w:t>
      </w:r>
      <w:r>
        <w:t xml:space="preserve">Australia joined </w:t>
      </w:r>
      <w:r>
        <w:rPr>
          <w:spacing w:val="-2"/>
        </w:rPr>
        <w:t>online,</w:t>
      </w:r>
      <w:r>
        <w:rPr>
          <w:spacing w:val="-14"/>
        </w:rPr>
        <w:t xml:space="preserve"> </w:t>
      </w:r>
      <w:r>
        <w:rPr>
          <w:spacing w:val="-2"/>
        </w:rPr>
        <w:t>bringing</w:t>
      </w:r>
      <w:r>
        <w:rPr>
          <w:spacing w:val="-14"/>
        </w:rPr>
        <w:t xml:space="preserve"> </w:t>
      </w:r>
      <w:r>
        <w:rPr>
          <w:spacing w:val="-2"/>
        </w:rPr>
        <w:t>together</w:t>
      </w:r>
      <w:r>
        <w:rPr>
          <w:spacing w:val="-14"/>
        </w:rPr>
        <w:t xml:space="preserve"> </w:t>
      </w:r>
      <w:r>
        <w:rPr>
          <w:spacing w:val="-2"/>
        </w:rPr>
        <w:t>community</w:t>
      </w:r>
      <w:r>
        <w:rPr>
          <w:spacing w:val="-14"/>
        </w:rPr>
        <w:t xml:space="preserve"> </w:t>
      </w:r>
      <w:r>
        <w:rPr>
          <w:spacing w:val="-2"/>
        </w:rPr>
        <w:t>voices</w:t>
      </w:r>
      <w:r>
        <w:rPr>
          <w:spacing w:val="-14"/>
        </w:rPr>
        <w:t xml:space="preserve"> </w:t>
      </w:r>
      <w:r>
        <w:rPr>
          <w:spacing w:val="-2"/>
        </w:rPr>
        <w:t xml:space="preserve">to </w:t>
      </w:r>
      <w:r>
        <w:t>share</w:t>
      </w:r>
      <w:r>
        <w:rPr>
          <w:spacing w:val="-17"/>
        </w:rPr>
        <w:t xml:space="preserve"> </w:t>
      </w:r>
      <w:r>
        <w:t>lived</w:t>
      </w:r>
      <w:r>
        <w:rPr>
          <w:spacing w:val="-16"/>
        </w:rPr>
        <w:t xml:space="preserve"> </w:t>
      </w:r>
      <w:r>
        <w:t>experiences,</w:t>
      </w:r>
      <w:r>
        <w:rPr>
          <w:spacing w:val="-17"/>
        </w:rPr>
        <w:t xml:space="preserve"> </w:t>
      </w:r>
      <w:r>
        <w:t>showcase</w:t>
      </w:r>
      <w:r>
        <w:rPr>
          <w:spacing w:val="-16"/>
        </w:rPr>
        <w:t xml:space="preserve"> </w:t>
      </w:r>
      <w:r>
        <w:t>creativity and discuss what our future must be.</w:t>
      </w:r>
    </w:p>
    <w:p w14:paraId="6366D5F2" w14:textId="77777777" w:rsidR="00DB3397" w:rsidRDefault="00F94FBF">
      <w:pPr>
        <w:pStyle w:val="BodyText"/>
        <w:spacing w:before="232" w:line="312" w:lineRule="auto"/>
        <w:ind w:left="170" w:right="1042"/>
      </w:pPr>
      <w:r>
        <w:t>The event featured an exciting line-up of speakers and performers, activists and advocates, all who are PWDA members, including</w:t>
      </w:r>
      <w:r>
        <w:rPr>
          <w:spacing w:val="-17"/>
        </w:rPr>
        <w:t xml:space="preserve"> </w:t>
      </w:r>
      <w:r>
        <w:t>Akii</w:t>
      </w:r>
      <w:r>
        <w:rPr>
          <w:spacing w:val="-11"/>
        </w:rPr>
        <w:t xml:space="preserve"> </w:t>
      </w:r>
      <w:r>
        <w:t>Ngo,</w:t>
      </w:r>
      <w:r>
        <w:rPr>
          <w:spacing w:val="-6"/>
        </w:rPr>
        <w:t xml:space="preserve"> </w:t>
      </w:r>
      <w:r>
        <w:t>Dr</w:t>
      </w:r>
      <w:r>
        <w:rPr>
          <w:spacing w:val="-17"/>
        </w:rPr>
        <w:t xml:space="preserve"> </w:t>
      </w:r>
      <w:r>
        <w:t>Alastair</w:t>
      </w:r>
      <w:r>
        <w:rPr>
          <w:spacing w:val="-6"/>
        </w:rPr>
        <w:t xml:space="preserve"> </w:t>
      </w:r>
      <w:r>
        <w:t>McEwin</w:t>
      </w:r>
      <w:r>
        <w:rPr>
          <w:spacing w:val="-17"/>
        </w:rPr>
        <w:t xml:space="preserve"> </w:t>
      </w:r>
      <w:r>
        <w:t>AM, Eliza Hull, Ann-Mason Furmage, Belinda</w:t>
      </w:r>
    </w:p>
    <w:p w14:paraId="6366D5F3"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893" w:space="266"/>
            <w:col w:w="5901"/>
          </w:cols>
        </w:sectPr>
      </w:pPr>
    </w:p>
    <w:p w14:paraId="6366D5F4" w14:textId="77777777" w:rsidR="00DB3397" w:rsidRDefault="00DB3397">
      <w:pPr>
        <w:pStyle w:val="BodyText"/>
        <w:spacing w:before="3"/>
        <w:rPr>
          <w:sz w:val="16"/>
        </w:rPr>
      </w:pPr>
    </w:p>
    <w:p w14:paraId="6366D5F5" w14:textId="77777777" w:rsidR="00DB3397" w:rsidRDefault="00DB3397">
      <w:pPr>
        <w:pStyle w:val="BodyText"/>
        <w:rPr>
          <w:sz w:val="16"/>
        </w:rPr>
        <w:sectPr w:rsidR="00DB3397">
          <w:footerReference w:type="default" r:id="rId37"/>
          <w:pgSz w:w="11910" w:h="16840"/>
          <w:pgMar w:top="1920" w:right="0" w:bottom="0" w:left="850" w:header="0" w:footer="0" w:gutter="0"/>
          <w:cols w:space="720"/>
        </w:sectPr>
      </w:pPr>
    </w:p>
    <w:p w14:paraId="6366D5F6" w14:textId="77777777" w:rsidR="00DB3397" w:rsidRDefault="00F94FBF">
      <w:pPr>
        <w:pStyle w:val="BodyText"/>
        <w:spacing w:before="92" w:line="312" w:lineRule="auto"/>
        <w:ind w:left="170" w:right="301"/>
      </w:pPr>
      <w:r>
        <w:rPr>
          <w:noProof/>
        </w:rPr>
        <mc:AlternateContent>
          <mc:Choice Requires="wpg">
            <w:drawing>
              <wp:anchor distT="0" distB="0" distL="0" distR="0" simplePos="0" relativeHeight="251658243" behindDoc="0" locked="0" layoutInCell="1" allowOverlap="1" wp14:anchorId="6366E155" wp14:editId="32880396">
                <wp:simplePos x="0" y="0"/>
                <wp:positionH relativeFrom="page">
                  <wp:posOffset>5058154</wp:posOffset>
                </wp:positionH>
                <wp:positionV relativeFrom="page">
                  <wp:posOffset>8693863</wp:posOffset>
                </wp:positionV>
                <wp:extent cx="2501900" cy="1998345"/>
                <wp:effectExtent l="0" t="0" r="0" b="0"/>
                <wp:wrapNone/>
                <wp:docPr id="77"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78" name="Graphic 78"/>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79" name="Graphic 79"/>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80" name="Graphic 80"/>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7EE16108" id="Group 77" o:spid="_x0000_s1026" alt="&quot;&quot;" style="position:absolute;margin-left:398.3pt;margin-top:684.55pt;width:197pt;height:157.35pt;z-index:15734272;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">
                <v:shape id="Graphic 78"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" path="m189351,l146906,7298,107428,23218,72216,46887,42569,77433,19785,113982,5162,155663,,201602,,710351r844773,433722l844773,305783,277952,14760,233466,2196,189351,xe" fillcolor="#68c28d" stroked="f">
                  <v:path arrowok="t"/>
                </v:shape>
                <v:shape id="Graphic 79"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" path="m189356,l146911,7299,107433,23220,72220,46891,42572,77437,19786,113986,5163,155665,,201601r,903095l755662,1104696r,-844663l277952,14758,233469,2195,189356,xe" fillcolor="#1fbcee" stroked="f">
                  <v:path arrowok="t"/>
                </v:shape>
                <v:shape id="Graphic 80"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" path="m189345,l146902,7299,107426,23220,72215,46891,42568,77437,19785,113986,5162,155665,,201601,,1622651r1746169,l1746169,768595,277939,14758,233457,2195,189345,xe" fillcolor="#025596" stroked="f">
                  <v:path arrowok="t"/>
                </v:shape>
                <w10:wrap anchorx="page" anchory="page"/>
              </v:group>
            </w:pict>
          </mc:Fallback>
        </mc:AlternateContent>
      </w:r>
      <w:r>
        <w:t>Kochanowska, Dr. Scott Avery, Hannah Solomons, Leigh Creighton, Marayke Jonkers,</w:t>
      </w:r>
      <w:r>
        <w:rPr>
          <w:spacing w:val="-12"/>
        </w:rPr>
        <w:t xml:space="preserve"> </w:t>
      </w:r>
      <w:r>
        <w:t>Naomi</w:t>
      </w:r>
      <w:r>
        <w:rPr>
          <w:spacing w:val="-17"/>
        </w:rPr>
        <w:t xml:space="preserve"> </w:t>
      </w:r>
      <w:r>
        <w:t>Anderson</w:t>
      </w:r>
      <w:r>
        <w:rPr>
          <w:spacing w:val="-8"/>
        </w:rPr>
        <w:t xml:space="preserve"> </w:t>
      </w:r>
      <w:r>
        <w:t>and</w:t>
      </w:r>
      <w:r>
        <w:rPr>
          <w:spacing w:val="-8"/>
        </w:rPr>
        <w:t xml:space="preserve"> </w:t>
      </w:r>
      <w:r>
        <w:t>Uncle</w:t>
      </w:r>
      <w:r>
        <w:rPr>
          <w:spacing w:val="-8"/>
        </w:rPr>
        <w:t xml:space="preserve"> </w:t>
      </w:r>
      <w:r>
        <w:t xml:space="preserve">Paul </w:t>
      </w:r>
      <w:r>
        <w:rPr>
          <w:spacing w:val="-2"/>
        </w:rPr>
        <w:t>Constable-Calcott.</w:t>
      </w:r>
    </w:p>
    <w:p w14:paraId="6366D5F7" w14:textId="77777777" w:rsidR="00DB3397" w:rsidRDefault="00F94FBF">
      <w:pPr>
        <w:pStyle w:val="BodyText"/>
        <w:spacing w:before="232" w:line="312" w:lineRule="auto"/>
        <w:ind w:left="170" w:right="154"/>
      </w:pPr>
      <w:r>
        <w:t>Speakers</w:t>
      </w:r>
      <w:r>
        <w:rPr>
          <w:spacing w:val="-11"/>
        </w:rPr>
        <w:t xml:space="preserve"> </w:t>
      </w:r>
      <w:r>
        <w:t>were</w:t>
      </w:r>
      <w:r>
        <w:rPr>
          <w:spacing w:val="-8"/>
        </w:rPr>
        <w:t xml:space="preserve"> </w:t>
      </w:r>
      <w:r>
        <w:t>joined</w:t>
      </w:r>
      <w:r>
        <w:rPr>
          <w:spacing w:val="-8"/>
        </w:rPr>
        <w:t xml:space="preserve"> </w:t>
      </w:r>
      <w:r>
        <w:t>by</w:t>
      </w:r>
      <w:r>
        <w:rPr>
          <w:spacing w:val="-8"/>
        </w:rPr>
        <w:t xml:space="preserve"> </w:t>
      </w:r>
      <w:r>
        <w:t>PWDA</w:t>
      </w:r>
      <w:r>
        <w:rPr>
          <w:spacing w:val="-17"/>
        </w:rPr>
        <w:t xml:space="preserve"> </w:t>
      </w:r>
      <w:r>
        <w:t>President Trinity Ford and Co-Vice Presidents Eva Sifis</w:t>
      </w:r>
      <w:r>
        <w:rPr>
          <w:spacing w:val="-2"/>
        </w:rPr>
        <w:t xml:space="preserve"> </w:t>
      </w:r>
      <w:r>
        <w:t>and</w:t>
      </w:r>
      <w:r>
        <w:rPr>
          <w:spacing w:val="-2"/>
        </w:rPr>
        <w:t xml:space="preserve"> </w:t>
      </w:r>
      <w:r>
        <w:t>Daniel</w:t>
      </w:r>
      <w:r>
        <w:rPr>
          <w:spacing w:val="-2"/>
        </w:rPr>
        <w:t xml:space="preserve"> </w:t>
      </w:r>
      <w:r>
        <w:t>Flynn,</w:t>
      </w:r>
      <w:r>
        <w:rPr>
          <w:spacing w:val="-2"/>
        </w:rPr>
        <w:t xml:space="preserve"> </w:t>
      </w:r>
      <w:r>
        <w:t>who</w:t>
      </w:r>
      <w:r>
        <w:rPr>
          <w:spacing w:val="-2"/>
        </w:rPr>
        <w:t xml:space="preserve"> </w:t>
      </w:r>
      <w:r>
        <w:t>participated</w:t>
      </w:r>
      <w:r>
        <w:rPr>
          <w:spacing w:val="-2"/>
        </w:rPr>
        <w:t xml:space="preserve"> </w:t>
      </w:r>
      <w:r>
        <w:t>in the</w:t>
      </w:r>
      <w:r>
        <w:rPr>
          <w:spacing w:val="-8"/>
        </w:rPr>
        <w:t xml:space="preserve"> </w:t>
      </w:r>
      <w:r>
        <w:t>discussions</w:t>
      </w:r>
      <w:r>
        <w:rPr>
          <w:spacing w:val="-8"/>
        </w:rPr>
        <w:t xml:space="preserve"> </w:t>
      </w:r>
      <w:r>
        <w:t>and</w:t>
      </w:r>
      <w:r>
        <w:rPr>
          <w:spacing w:val="-8"/>
        </w:rPr>
        <w:t xml:space="preserve"> </w:t>
      </w:r>
      <w:r>
        <w:t>shared</w:t>
      </w:r>
      <w:r>
        <w:rPr>
          <w:spacing w:val="-8"/>
        </w:rPr>
        <w:t xml:space="preserve"> </w:t>
      </w:r>
      <w:r>
        <w:t>their</w:t>
      </w:r>
      <w:r>
        <w:rPr>
          <w:spacing w:val="-8"/>
        </w:rPr>
        <w:t xml:space="preserve"> </w:t>
      </w:r>
      <w:r>
        <w:t>expertise and perspectives.</w:t>
      </w:r>
    </w:p>
    <w:p w14:paraId="6366D5F8" w14:textId="77777777" w:rsidR="00DB3397" w:rsidRDefault="00F94FBF">
      <w:pPr>
        <w:pStyle w:val="BodyText"/>
        <w:spacing w:before="233" w:line="312" w:lineRule="auto"/>
        <w:ind w:left="170" w:right="154"/>
      </w:pPr>
      <w:r>
        <w:t>PWDA is grateful to all the speakers who contributed</w:t>
      </w:r>
      <w:r>
        <w:rPr>
          <w:spacing w:val="-9"/>
        </w:rPr>
        <w:t xml:space="preserve"> </w:t>
      </w:r>
      <w:r>
        <w:t>to</w:t>
      </w:r>
      <w:r>
        <w:rPr>
          <w:spacing w:val="-7"/>
        </w:rPr>
        <w:t xml:space="preserve"> </w:t>
      </w:r>
      <w:r>
        <w:t>this</w:t>
      </w:r>
      <w:r>
        <w:rPr>
          <w:spacing w:val="-7"/>
        </w:rPr>
        <w:t xml:space="preserve"> </w:t>
      </w:r>
      <w:r>
        <w:t>event.</w:t>
      </w:r>
      <w:r>
        <w:rPr>
          <w:spacing w:val="-7"/>
        </w:rPr>
        <w:t xml:space="preserve"> </w:t>
      </w:r>
      <w:r>
        <w:t>PWDA</w:t>
      </w:r>
      <w:r>
        <w:rPr>
          <w:spacing w:val="-17"/>
        </w:rPr>
        <w:t xml:space="preserve"> </w:t>
      </w:r>
      <w:r>
        <w:t>would</w:t>
      </w:r>
      <w:r>
        <w:rPr>
          <w:spacing w:val="-6"/>
        </w:rPr>
        <w:t xml:space="preserve"> </w:t>
      </w:r>
      <w:r>
        <w:t xml:space="preserve">also like to acknowledge the funding received from Australia’s Disability Strategy – National Disability Conference Initiative </w:t>
      </w:r>
      <w:r>
        <w:rPr>
          <w:spacing w:val="-2"/>
        </w:rPr>
        <w:t>2024-2025.</w:t>
      </w:r>
    </w:p>
    <w:p w14:paraId="6366D5F9" w14:textId="77777777" w:rsidR="00DB3397" w:rsidRDefault="00F94FBF">
      <w:pPr>
        <w:pStyle w:val="BodyText"/>
        <w:spacing w:before="196"/>
        <w:rPr>
          <w:sz w:val="20"/>
        </w:rPr>
      </w:pPr>
      <w:r>
        <w:rPr>
          <w:noProof/>
          <w:sz w:val="20"/>
        </w:rPr>
        <w:drawing>
          <wp:anchor distT="0" distB="0" distL="0" distR="0" simplePos="0" relativeHeight="251658398" behindDoc="1" locked="0" layoutInCell="1" allowOverlap="1" wp14:anchorId="6366E157" wp14:editId="0CEC30A1">
            <wp:simplePos x="0" y="0"/>
            <wp:positionH relativeFrom="page">
              <wp:posOffset>648004</wp:posOffset>
            </wp:positionH>
            <wp:positionV relativeFrom="paragraph">
              <wp:posOffset>285796</wp:posOffset>
            </wp:positionV>
            <wp:extent cx="2973704" cy="2811875"/>
            <wp:effectExtent l="0" t="0" r="0" b="0"/>
            <wp:wrapTopAndBottom/>
            <wp:docPr id="81" name="Image 81" descr="IDPwD event in Burwood, attended by PWDA staff Ramona and Crystal pictured here with a representative from a local community organis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IDPwD event in Burwood, attended by PWDA staff Ramona and Crystal pictured here with a representative from a local community organisation."/>
                    <pic:cNvPicPr/>
                  </pic:nvPicPr>
                  <pic:blipFill>
                    <a:blip r:embed="rId38" cstate="email">
                      <a:extLst>
                        <a:ext uri="{28A0092B-C50C-407E-A947-70E740481C1C}">
                          <a14:useLocalDpi xmlns:a14="http://schemas.microsoft.com/office/drawing/2010/main"/>
                        </a:ext>
                      </a:extLst>
                    </a:blip>
                    <a:stretch>
                      <a:fillRect/>
                    </a:stretch>
                  </pic:blipFill>
                  <pic:spPr>
                    <a:xfrm>
                      <a:off x="0" y="0"/>
                      <a:ext cx="2973704" cy="2811875"/>
                    </a:xfrm>
                    <a:prstGeom prst="rect">
                      <a:avLst/>
                    </a:prstGeom>
                  </pic:spPr>
                </pic:pic>
              </a:graphicData>
            </a:graphic>
          </wp:anchor>
        </w:drawing>
      </w:r>
    </w:p>
    <w:p w14:paraId="6366D5FA" w14:textId="77777777" w:rsidR="00DB3397" w:rsidRDefault="00F94FBF">
      <w:pPr>
        <w:pStyle w:val="BodyText"/>
        <w:spacing w:before="141" w:line="278" w:lineRule="auto"/>
        <w:ind w:left="170" w:right="210"/>
      </w:pPr>
      <w:r>
        <w:rPr>
          <w:color w:val="005496"/>
        </w:rPr>
        <w:t>IDPwD event in Burwood, attended by PWDA</w:t>
      </w:r>
      <w:r>
        <w:rPr>
          <w:color w:val="005496"/>
          <w:spacing w:val="-17"/>
        </w:rPr>
        <w:t xml:space="preserve"> </w:t>
      </w:r>
      <w:r>
        <w:rPr>
          <w:color w:val="005496"/>
        </w:rPr>
        <w:t>staff</w:t>
      </w:r>
      <w:r>
        <w:rPr>
          <w:color w:val="005496"/>
          <w:spacing w:val="-13"/>
        </w:rPr>
        <w:t xml:space="preserve"> </w:t>
      </w:r>
      <w:r>
        <w:rPr>
          <w:color w:val="005496"/>
        </w:rPr>
        <w:t>Ramona</w:t>
      </w:r>
      <w:r>
        <w:rPr>
          <w:color w:val="005496"/>
          <w:spacing w:val="-9"/>
        </w:rPr>
        <w:t xml:space="preserve"> </w:t>
      </w:r>
      <w:r>
        <w:rPr>
          <w:color w:val="005496"/>
        </w:rPr>
        <w:t>and</w:t>
      </w:r>
      <w:r>
        <w:rPr>
          <w:color w:val="005496"/>
          <w:spacing w:val="-9"/>
        </w:rPr>
        <w:t xml:space="preserve"> </w:t>
      </w:r>
      <w:r>
        <w:rPr>
          <w:color w:val="005496"/>
        </w:rPr>
        <w:t>Crystal</w:t>
      </w:r>
      <w:r>
        <w:rPr>
          <w:color w:val="005496"/>
          <w:spacing w:val="-9"/>
        </w:rPr>
        <w:t xml:space="preserve"> </w:t>
      </w:r>
      <w:r>
        <w:rPr>
          <w:color w:val="005496"/>
        </w:rPr>
        <w:t>pictured here with a representative from a local community organisation.</w:t>
      </w:r>
    </w:p>
    <w:p w14:paraId="6366D5FB" w14:textId="77777777" w:rsidR="00DB3397" w:rsidRDefault="00F94FBF">
      <w:pPr>
        <w:pStyle w:val="BodyText"/>
        <w:spacing w:before="92" w:line="312" w:lineRule="auto"/>
        <w:ind w:left="170" w:right="1042"/>
      </w:pPr>
      <w:r>
        <w:br w:type="column"/>
      </w:r>
      <w:r>
        <w:t>PWDA</w:t>
      </w:r>
      <w:r>
        <w:rPr>
          <w:spacing w:val="-17"/>
        </w:rPr>
        <w:t xml:space="preserve"> </w:t>
      </w:r>
      <w:r>
        <w:t>staff</w:t>
      </w:r>
      <w:r>
        <w:rPr>
          <w:spacing w:val="-7"/>
        </w:rPr>
        <w:t xml:space="preserve"> </w:t>
      </w:r>
      <w:r>
        <w:t>and</w:t>
      </w:r>
      <w:r>
        <w:rPr>
          <w:spacing w:val="-6"/>
        </w:rPr>
        <w:t xml:space="preserve"> </w:t>
      </w:r>
      <w:r>
        <w:t>members</w:t>
      </w:r>
      <w:r>
        <w:rPr>
          <w:spacing w:val="-6"/>
        </w:rPr>
        <w:t xml:space="preserve"> </w:t>
      </w:r>
      <w:r>
        <w:t>also</w:t>
      </w:r>
      <w:r>
        <w:rPr>
          <w:spacing w:val="-6"/>
        </w:rPr>
        <w:t xml:space="preserve"> </w:t>
      </w:r>
      <w:r>
        <w:t>took</w:t>
      </w:r>
      <w:r>
        <w:rPr>
          <w:spacing w:val="-6"/>
        </w:rPr>
        <w:t xml:space="preserve"> </w:t>
      </w:r>
      <w:r>
        <w:t>part</w:t>
      </w:r>
      <w:r>
        <w:rPr>
          <w:spacing w:val="-6"/>
        </w:rPr>
        <w:t xml:space="preserve"> </w:t>
      </w:r>
      <w:r>
        <w:t>in IDPwD events across the country, contributing their lived experiences and reflections to national conversations on inclusion, rights and disability pride.</w:t>
      </w:r>
    </w:p>
    <w:p w14:paraId="6366D5FC" w14:textId="77777777" w:rsidR="00DB3397" w:rsidRDefault="00F94FBF">
      <w:pPr>
        <w:pStyle w:val="BodyText"/>
        <w:spacing w:before="214"/>
        <w:rPr>
          <w:sz w:val="20"/>
        </w:rPr>
      </w:pPr>
      <w:r>
        <w:rPr>
          <w:noProof/>
          <w:sz w:val="20"/>
        </w:rPr>
        <w:drawing>
          <wp:anchor distT="0" distB="0" distL="0" distR="0" simplePos="0" relativeHeight="251658399" behindDoc="1" locked="0" layoutInCell="1" allowOverlap="1" wp14:anchorId="6366E159" wp14:editId="117692D8">
            <wp:simplePos x="0" y="0"/>
            <wp:positionH relativeFrom="page">
              <wp:posOffset>3923995</wp:posOffset>
            </wp:positionH>
            <wp:positionV relativeFrom="paragraph">
              <wp:posOffset>297251</wp:posOffset>
            </wp:positionV>
            <wp:extent cx="2971419" cy="3594354"/>
            <wp:effectExtent l="0" t="0" r="0" b="0"/>
            <wp:wrapTopAndBottom/>
            <wp:docPr id="82" name="Image 82" descr="PWDA Deputy CEO Megan Spindler-Smith with 2024 IDPwD Ambassador and MC Sara Shams and PWDA Senior Manager of Policy Giancarlo De Vera at the Australian Government's morning tea celebrating International Day of People with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PWDA Deputy CEO Megan Spindler-Smith with 2024 IDPwD Ambassador and MC Sara Shams and PWDA Senior Manager of Policy Giancarlo De Vera at the Australian Government's morning tea celebrating International Day of People with Disability."/>
                    <pic:cNvPicPr/>
                  </pic:nvPicPr>
                  <pic:blipFill>
                    <a:blip r:embed="rId39" cstate="email">
                      <a:extLst>
                        <a:ext uri="{28A0092B-C50C-407E-A947-70E740481C1C}">
                          <a14:useLocalDpi xmlns:a14="http://schemas.microsoft.com/office/drawing/2010/main"/>
                        </a:ext>
                      </a:extLst>
                    </a:blip>
                    <a:stretch>
                      <a:fillRect/>
                    </a:stretch>
                  </pic:blipFill>
                  <pic:spPr>
                    <a:xfrm>
                      <a:off x="0" y="0"/>
                      <a:ext cx="2971419" cy="3594354"/>
                    </a:xfrm>
                    <a:prstGeom prst="rect">
                      <a:avLst/>
                    </a:prstGeom>
                  </pic:spPr>
                </pic:pic>
              </a:graphicData>
            </a:graphic>
          </wp:anchor>
        </w:drawing>
      </w:r>
    </w:p>
    <w:p w14:paraId="6366D5FD" w14:textId="77777777" w:rsidR="00DB3397" w:rsidRDefault="00F94FBF">
      <w:pPr>
        <w:pStyle w:val="BodyText"/>
        <w:spacing w:before="151" w:line="278" w:lineRule="auto"/>
        <w:ind w:left="170" w:right="1108"/>
      </w:pPr>
      <w:r>
        <w:rPr>
          <w:color w:val="005496"/>
        </w:rPr>
        <w:t>PWDA</w:t>
      </w:r>
      <w:r>
        <w:rPr>
          <w:color w:val="005496"/>
          <w:spacing w:val="-13"/>
        </w:rPr>
        <w:t xml:space="preserve"> </w:t>
      </w:r>
      <w:r>
        <w:rPr>
          <w:color w:val="005496"/>
        </w:rPr>
        <w:t>Deputy CEO Megan Spindler-Smith with 2024 IDPwD Ambassador and MC Sara</w:t>
      </w:r>
      <w:r>
        <w:rPr>
          <w:color w:val="005496"/>
          <w:spacing w:val="-8"/>
        </w:rPr>
        <w:t xml:space="preserve"> </w:t>
      </w:r>
      <w:r>
        <w:rPr>
          <w:color w:val="005496"/>
        </w:rPr>
        <w:t>Shams</w:t>
      </w:r>
      <w:r>
        <w:rPr>
          <w:color w:val="005496"/>
          <w:spacing w:val="-6"/>
        </w:rPr>
        <w:t xml:space="preserve"> </w:t>
      </w:r>
      <w:r>
        <w:rPr>
          <w:color w:val="005496"/>
        </w:rPr>
        <w:t>and</w:t>
      </w:r>
      <w:r>
        <w:rPr>
          <w:color w:val="005496"/>
          <w:spacing w:val="-6"/>
        </w:rPr>
        <w:t xml:space="preserve"> </w:t>
      </w:r>
      <w:r>
        <w:rPr>
          <w:color w:val="005496"/>
        </w:rPr>
        <w:t>PWDA</w:t>
      </w:r>
      <w:r>
        <w:rPr>
          <w:color w:val="005496"/>
          <w:spacing w:val="-17"/>
        </w:rPr>
        <w:t xml:space="preserve"> </w:t>
      </w:r>
      <w:r>
        <w:rPr>
          <w:color w:val="005496"/>
        </w:rPr>
        <w:t>Senior</w:t>
      </w:r>
      <w:r>
        <w:rPr>
          <w:color w:val="005496"/>
          <w:spacing w:val="-6"/>
        </w:rPr>
        <w:t xml:space="preserve"> </w:t>
      </w:r>
      <w:r>
        <w:rPr>
          <w:color w:val="005496"/>
        </w:rPr>
        <w:t>Manager</w:t>
      </w:r>
      <w:r>
        <w:rPr>
          <w:color w:val="005496"/>
          <w:spacing w:val="-6"/>
        </w:rPr>
        <w:t xml:space="preserve"> </w:t>
      </w:r>
      <w:r>
        <w:rPr>
          <w:color w:val="005496"/>
        </w:rPr>
        <w:t>of Policy Giancarlo De Vera at the</w:t>
      </w:r>
      <w:r>
        <w:rPr>
          <w:color w:val="005496"/>
          <w:spacing w:val="-1"/>
        </w:rPr>
        <w:t xml:space="preserve"> </w:t>
      </w:r>
      <w:r>
        <w:rPr>
          <w:color w:val="005496"/>
        </w:rPr>
        <w:t>Australian Government's morning tea celebrating International Day of People with Disability.</w:t>
      </w:r>
    </w:p>
    <w:p w14:paraId="6366D5FE" w14:textId="77777777" w:rsidR="00DB3397" w:rsidRDefault="00DB3397">
      <w:pPr>
        <w:pStyle w:val="BodyText"/>
        <w:spacing w:line="278" w:lineRule="auto"/>
        <w:sectPr w:rsidR="00DB3397">
          <w:type w:val="continuous"/>
          <w:pgSz w:w="11910" w:h="16840"/>
          <w:pgMar w:top="1000" w:right="0" w:bottom="280" w:left="850" w:header="0" w:footer="0" w:gutter="0"/>
          <w:cols w:num="2" w:space="720" w:equalWidth="0">
            <w:col w:w="4916" w:space="243"/>
            <w:col w:w="5901"/>
          </w:cols>
        </w:sectPr>
      </w:pPr>
    </w:p>
    <w:p w14:paraId="6366D5FF" w14:textId="77777777" w:rsidR="00DB3397" w:rsidRDefault="00DB3397">
      <w:pPr>
        <w:pStyle w:val="BodyText"/>
        <w:spacing w:before="3"/>
        <w:rPr>
          <w:sz w:val="16"/>
        </w:rPr>
      </w:pPr>
    </w:p>
    <w:p w14:paraId="6366D600" w14:textId="77777777" w:rsidR="00DB3397" w:rsidRDefault="00DB3397">
      <w:pPr>
        <w:pStyle w:val="BodyText"/>
        <w:rPr>
          <w:sz w:val="16"/>
        </w:rPr>
        <w:sectPr w:rsidR="00DB3397">
          <w:footerReference w:type="even" r:id="rId40"/>
          <w:footerReference w:type="default" r:id="rId41"/>
          <w:pgSz w:w="11910" w:h="16840"/>
          <w:pgMar w:top="1920" w:right="0" w:bottom="840" w:left="850" w:header="0" w:footer="653" w:gutter="0"/>
          <w:pgNumType w:start="18"/>
          <w:cols w:space="720"/>
        </w:sectPr>
      </w:pPr>
    </w:p>
    <w:p w14:paraId="6366D601" w14:textId="77777777" w:rsidR="00DB3397" w:rsidRDefault="00DB3397">
      <w:pPr>
        <w:pStyle w:val="BodyText"/>
        <w:spacing w:before="4" w:after="1"/>
        <w:rPr>
          <w:sz w:val="12"/>
        </w:rPr>
      </w:pPr>
    </w:p>
    <w:p w14:paraId="6366D602" w14:textId="77777777" w:rsidR="00DB3397" w:rsidRDefault="00F94FBF">
      <w:pPr>
        <w:pStyle w:val="BodyText"/>
        <w:ind w:left="170"/>
        <w:rPr>
          <w:sz w:val="20"/>
        </w:rPr>
      </w:pPr>
      <w:r>
        <w:rPr>
          <w:noProof/>
          <w:sz w:val="20"/>
        </w:rPr>
        <w:drawing>
          <wp:inline distT="0" distB="0" distL="0" distR="0" wp14:anchorId="6366E15B" wp14:editId="6FCC7377">
            <wp:extent cx="2922919" cy="1919287"/>
            <wp:effectExtent l="0" t="0" r="0" b="0"/>
            <wp:docPr id="85" name="Image 85" descr="We are PWDA rainbow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We are PWDA rainbow logo "/>
                    <pic:cNvPicPr/>
                  </pic:nvPicPr>
                  <pic:blipFill>
                    <a:blip r:embed="rId42" cstate="email">
                      <a:extLst>
                        <a:ext uri="{28A0092B-C50C-407E-A947-70E740481C1C}">
                          <a14:useLocalDpi xmlns:a14="http://schemas.microsoft.com/office/drawing/2010/main"/>
                        </a:ext>
                      </a:extLst>
                    </a:blip>
                    <a:stretch>
                      <a:fillRect/>
                    </a:stretch>
                  </pic:blipFill>
                  <pic:spPr>
                    <a:xfrm>
                      <a:off x="0" y="0"/>
                      <a:ext cx="2922919" cy="1919287"/>
                    </a:xfrm>
                    <a:prstGeom prst="rect">
                      <a:avLst/>
                    </a:prstGeom>
                  </pic:spPr>
                </pic:pic>
              </a:graphicData>
            </a:graphic>
          </wp:inline>
        </w:drawing>
      </w:r>
    </w:p>
    <w:p w14:paraId="6366D603" w14:textId="77777777" w:rsidR="00DB3397" w:rsidRDefault="00DB3397">
      <w:pPr>
        <w:pStyle w:val="BodyText"/>
        <w:spacing w:before="69"/>
        <w:rPr>
          <w:sz w:val="36"/>
        </w:rPr>
      </w:pPr>
    </w:p>
    <w:p w14:paraId="6366D604" w14:textId="77777777" w:rsidR="00DB3397" w:rsidRDefault="00F94FBF">
      <w:pPr>
        <w:pStyle w:val="Heading9"/>
      </w:pPr>
      <w:bookmarkStart w:id="30" w:name="LGBTQIA+_National_Peak"/>
      <w:bookmarkEnd w:id="30"/>
      <w:r>
        <w:rPr>
          <w:color w:val="00884F"/>
        </w:rPr>
        <w:t xml:space="preserve">LGBTQIA+ National </w:t>
      </w:r>
      <w:r>
        <w:rPr>
          <w:color w:val="00884F"/>
          <w:spacing w:val="-4"/>
        </w:rPr>
        <w:t>Peak</w:t>
      </w:r>
    </w:p>
    <w:p w14:paraId="6366D605" w14:textId="77777777" w:rsidR="00DB3397" w:rsidRDefault="00F94FBF">
      <w:pPr>
        <w:pStyle w:val="BodyText"/>
        <w:spacing w:before="229" w:line="312" w:lineRule="auto"/>
        <w:ind w:left="170"/>
      </w:pPr>
      <w:r>
        <w:t>Over</w:t>
      </w:r>
      <w:r>
        <w:rPr>
          <w:spacing w:val="-9"/>
        </w:rPr>
        <w:t xml:space="preserve"> </w:t>
      </w:r>
      <w:r>
        <w:t>the</w:t>
      </w:r>
      <w:r>
        <w:rPr>
          <w:spacing w:val="-7"/>
        </w:rPr>
        <w:t xml:space="preserve"> </w:t>
      </w:r>
      <w:r>
        <w:t>past</w:t>
      </w:r>
      <w:r>
        <w:rPr>
          <w:spacing w:val="-7"/>
        </w:rPr>
        <w:t xml:space="preserve"> </w:t>
      </w:r>
      <w:r>
        <w:t>12</w:t>
      </w:r>
      <w:r>
        <w:rPr>
          <w:spacing w:val="-7"/>
        </w:rPr>
        <w:t xml:space="preserve"> </w:t>
      </w:r>
      <w:r>
        <w:t>months,</w:t>
      </w:r>
      <w:r>
        <w:rPr>
          <w:spacing w:val="-7"/>
        </w:rPr>
        <w:t xml:space="preserve"> </w:t>
      </w:r>
      <w:r>
        <w:t>PWDA</w:t>
      </w:r>
      <w:r>
        <w:rPr>
          <w:spacing w:val="-17"/>
        </w:rPr>
        <w:t xml:space="preserve"> </w:t>
      </w:r>
      <w:r>
        <w:t>advanced representation of LGBTQIA+ people with disability, launching our plan to integrate</w:t>
      </w:r>
    </w:p>
    <w:p w14:paraId="6366D606" w14:textId="77777777" w:rsidR="00DB3397" w:rsidRDefault="00F94FBF">
      <w:pPr>
        <w:pStyle w:val="BodyText"/>
        <w:spacing w:before="4" w:line="312" w:lineRule="auto"/>
        <w:ind w:left="170" w:right="328"/>
      </w:pPr>
      <w:r>
        <w:t>a LGBTQIA+ intersectional needs plan, contributing to the National Action Plan on</w:t>
      </w:r>
      <w:r>
        <w:rPr>
          <w:spacing w:val="-9"/>
        </w:rPr>
        <w:t xml:space="preserve"> </w:t>
      </w:r>
      <w:r>
        <w:t>LGBTQIA+</w:t>
      </w:r>
      <w:r>
        <w:rPr>
          <w:spacing w:val="-9"/>
        </w:rPr>
        <w:t xml:space="preserve"> </w:t>
      </w:r>
      <w:r>
        <w:t>Health</w:t>
      </w:r>
      <w:r>
        <w:rPr>
          <w:spacing w:val="-9"/>
        </w:rPr>
        <w:t xml:space="preserve"> </w:t>
      </w:r>
      <w:r>
        <w:t>and</w:t>
      </w:r>
      <w:r>
        <w:rPr>
          <w:spacing w:val="-9"/>
        </w:rPr>
        <w:t xml:space="preserve"> </w:t>
      </w:r>
      <w:r>
        <w:t>Wellbeing,</w:t>
      </w:r>
      <w:r>
        <w:rPr>
          <w:spacing w:val="-9"/>
        </w:rPr>
        <w:t xml:space="preserve"> </w:t>
      </w:r>
      <w:r>
        <w:t>and</w:t>
      </w:r>
    </w:p>
    <w:p w14:paraId="6366D607" w14:textId="77777777" w:rsidR="00DB3397" w:rsidRDefault="00F94FBF">
      <w:pPr>
        <w:pStyle w:val="BodyText"/>
        <w:spacing w:before="3" w:line="312" w:lineRule="auto"/>
        <w:ind w:left="170" w:right="73"/>
      </w:pPr>
      <w:r>
        <w:t>developing</w:t>
      </w:r>
      <w:r>
        <w:rPr>
          <w:spacing w:val="-11"/>
        </w:rPr>
        <w:t xml:space="preserve"> </w:t>
      </w:r>
      <w:r>
        <w:t>a</w:t>
      </w:r>
      <w:r>
        <w:rPr>
          <w:spacing w:val="-8"/>
        </w:rPr>
        <w:t xml:space="preserve"> </w:t>
      </w:r>
      <w:r>
        <w:t>PWDA</w:t>
      </w:r>
      <w:r>
        <w:rPr>
          <w:spacing w:val="-17"/>
        </w:rPr>
        <w:t xml:space="preserve"> </w:t>
      </w:r>
      <w:r>
        <w:t>strategy</w:t>
      </w:r>
      <w:r>
        <w:rPr>
          <w:spacing w:val="-8"/>
        </w:rPr>
        <w:t xml:space="preserve"> </w:t>
      </w:r>
      <w:r>
        <w:t>in</w:t>
      </w:r>
      <w:r>
        <w:rPr>
          <w:spacing w:val="-8"/>
        </w:rPr>
        <w:t xml:space="preserve"> </w:t>
      </w:r>
      <w:r>
        <w:t>partnership with Inclusive Rainbow Voices and other key organisations.</w:t>
      </w:r>
    </w:p>
    <w:p w14:paraId="6366D608" w14:textId="77777777" w:rsidR="00DB3397" w:rsidRDefault="00F94FBF">
      <w:pPr>
        <w:pStyle w:val="BodyText"/>
        <w:spacing w:before="231" w:line="312" w:lineRule="auto"/>
        <w:ind w:left="170"/>
      </w:pPr>
      <w:r>
        <w:t>PWDA engaged in high-level advisory and working groups to advocate for the rights of LGBTQIA+ people with disability in policy and</w:t>
      </w:r>
      <w:r>
        <w:rPr>
          <w:spacing w:val="-7"/>
        </w:rPr>
        <w:t xml:space="preserve"> </w:t>
      </w:r>
      <w:r>
        <w:t>systems</w:t>
      </w:r>
      <w:r>
        <w:rPr>
          <w:spacing w:val="-7"/>
        </w:rPr>
        <w:t xml:space="preserve"> </w:t>
      </w:r>
      <w:r>
        <w:t>reform.</w:t>
      </w:r>
      <w:r>
        <w:rPr>
          <w:spacing w:val="-7"/>
        </w:rPr>
        <w:t xml:space="preserve"> </w:t>
      </w:r>
      <w:r>
        <w:t>We</w:t>
      </w:r>
      <w:r>
        <w:rPr>
          <w:spacing w:val="-7"/>
        </w:rPr>
        <w:t xml:space="preserve"> </w:t>
      </w:r>
      <w:r>
        <w:t>co-authored</w:t>
      </w:r>
      <w:r>
        <w:rPr>
          <w:spacing w:val="-7"/>
        </w:rPr>
        <w:t xml:space="preserve"> </w:t>
      </w:r>
      <w:r>
        <w:t>a</w:t>
      </w:r>
      <w:r>
        <w:rPr>
          <w:spacing w:val="-7"/>
        </w:rPr>
        <w:t xml:space="preserve"> </w:t>
      </w:r>
      <w:r>
        <w:t>joint submission on the SOGIESC chapter of Australia’s Universal Periodic Review NGO Shadow Report and is helping Equality Australia refine the final version to reflect lived experiences.</w:t>
      </w:r>
    </w:p>
    <w:p w14:paraId="6366D609" w14:textId="77777777" w:rsidR="00DB3397" w:rsidRDefault="00F94FBF">
      <w:pPr>
        <w:pStyle w:val="BodyText"/>
        <w:spacing w:before="238" w:line="312" w:lineRule="auto"/>
        <w:ind w:left="170" w:right="38"/>
      </w:pPr>
      <w:r>
        <w:t>In June 2025, we launched our first national survey of LGBTQIA+ people with disability to document discrimination, inclusion, service access, and systemic barriers. The data</w:t>
      </w:r>
      <w:r>
        <w:rPr>
          <w:spacing w:val="-7"/>
        </w:rPr>
        <w:t xml:space="preserve"> </w:t>
      </w:r>
      <w:r>
        <w:t>will</w:t>
      </w:r>
      <w:r>
        <w:rPr>
          <w:spacing w:val="-7"/>
        </w:rPr>
        <w:t xml:space="preserve"> </w:t>
      </w:r>
      <w:r>
        <w:t>guide</w:t>
      </w:r>
      <w:r>
        <w:rPr>
          <w:spacing w:val="-7"/>
        </w:rPr>
        <w:t xml:space="preserve"> </w:t>
      </w:r>
      <w:r>
        <w:t>our</w:t>
      </w:r>
      <w:r>
        <w:rPr>
          <w:spacing w:val="-7"/>
        </w:rPr>
        <w:t xml:space="preserve"> </w:t>
      </w:r>
      <w:r>
        <w:t>advocacy</w:t>
      </w:r>
      <w:r>
        <w:rPr>
          <w:spacing w:val="-7"/>
        </w:rPr>
        <w:t xml:space="preserve"> </w:t>
      </w:r>
      <w:r>
        <w:t>and</w:t>
      </w:r>
      <w:r>
        <w:rPr>
          <w:spacing w:val="-7"/>
        </w:rPr>
        <w:t xml:space="preserve"> </w:t>
      </w:r>
      <w:r>
        <w:t>strengthen sector-wide evidence.</w:t>
      </w:r>
    </w:p>
    <w:p w14:paraId="6366D60A" w14:textId="77777777" w:rsidR="00DB3397" w:rsidRDefault="00F94FBF">
      <w:pPr>
        <w:pStyle w:val="BodyText"/>
        <w:spacing w:before="92" w:line="312" w:lineRule="auto"/>
        <w:ind w:left="170" w:right="1069"/>
      </w:pPr>
      <w:r>
        <w:br w:type="column"/>
      </w:r>
      <w:r>
        <w:t>Additionally, we participated in an Inclusive Rainbow Voices session on foundational supports, attended the National Disability Research</w:t>
      </w:r>
      <w:r>
        <w:rPr>
          <w:spacing w:val="-9"/>
        </w:rPr>
        <w:t xml:space="preserve"> </w:t>
      </w:r>
      <w:r>
        <w:t>Partnership</w:t>
      </w:r>
      <w:r>
        <w:rPr>
          <w:spacing w:val="-9"/>
        </w:rPr>
        <w:t xml:space="preserve"> </w:t>
      </w:r>
      <w:r>
        <w:t>(NDRP)</w:t>
      </w:r>
      <w:r>
        <w:rPr>
          <w:spacing w:val="-9"/>
        </w:rPr>
        <w:t xml:space="preserve"> </w:t>
      </w:r>
      <w:r>
        <w:t>workshop</w:t>
      </w:r>
      <w:r>
        <w:rPr>
          <w:spacing w:val="-9"/>
        </w:rPr>
        <w:t xml:space="preserve"> </w:t>
      </w:r>
      <w:r>
        <w:t>on LGBTQIA+ data gaps, and began planning a community-led LGBTQIA+ Disability Advisory Network.</w:t>
      </w:r>
    </w:p>
    <w:p w14:paraId="6366D60B" w14:textId="77777777" w:rsidR="00DB3397" w:rsidRDefault="00F94FBF">
      <w:pPr>
        <w:spacing w:before="258" w:line="312" w:lineRule="auto"/>
        <w:ind w:left="170" w:right="1708"/>
        <w:rPr>
          <w:b/>
          <w:sz w:val="28"/>
        </w:rPr>
      </w:pPr>
      <w:r>
        <w:rPr>
          <w:b/>
          <w:color w:val="005496"/>
          <w:sz w:val="28"/>
        </w:rPr>
        <w:t>Connecting with our LGBTQIA+ community</w:t>
      </w:r>
    </w:p>
    <w:p w14:paraId="6366D60C" w14:textId="77777777" w:rsidR="00DB3397" w:rsidRDefault="00F94FBF">
      <w:pPr>
        <w:pStyle w:val="BodyText"/>
        <w:spacing w:before="151" w:line="312" w:lineRule="auto"/>
        <w:ind w:left="170" w:right="1401"/>
      </w:pPr>
      <w:r>
        <w:t>Throughout the year, PWDA prioritised increasing the visibility and connections of</w:t>
      </w:r>
      <w:r>
        <w:rPr>
          <w:spacing w:val="-11"/>
        </w:rPr>
        <w:t xml:space="preserve"> </w:t>
      </w:r>
      <w:r>
        <w:t>our</w:t>
      </w:r>
      <w:r>
        <w:rPr>
          <w:spacing w:val="-11"/>
        </w:rPr>
        <w:t xml:space="preserve"> </w:t>
      </w:r>
      <w:r>
        <w:t>LGBTQIA+</w:t>
      </w:r>
      <w:r>
        <w:rPr>
          <w:spacing w:val="-11"/>
        </w:rPr>
        <w:t xml:space="preserve"> </w:t>
      </w:r>
      <w:r>
        <w:t>community.</w:t>
      </w:r>
      <w:r>
        <w:rPr>
          <w:spacing w:val="-11"/>
        </w:rPr>
        <w:t xml:space="preserve"> </w:t>
      </w:r>
      <w:r>
        <w:t>Guided</w:t>
      </w:r>
      <w:r>
        <w:rPr>
          <w:spacing w:val="-11"/>
        </w:rPr>
        <w:t xml:space="preserve"> </w:t>
      </w:r>
      <w:r>
        <w:t xml:space="preserve">by input from our LGBTQIA+ members, </w:t>
      </w:r>
      <w:r>
        <w:rPr>
          <w:spacing w:val="-5"/>
        </w:rPr>
        <w:t>the</w:t>
      </w:r>
    </w:p>
    <w:p w14:paraId="6366D60D" w14:textId="77777777" w:rsidR="00DB3397" w:rsidRDefault="00F94FBF">
      <w:pPr>
        <w:pStyle w:val="BodyText"/>
        <w:spacing w:before="5"/>
        <w:ind w:left="170"/>
      </w:pPr>
      <w:r>
        <w:t>theme</w:t>
      </w:r>
      <w:r>
        <w:rPr>
          <w:spacing w:val="-3"/>
        </w:rPr>
        <w:t xml:space="preserve"> </w:t>
      </w:r>
      <w:r>
        <w:t>“Proud</w:t>
      </w:r>
      <w:r>
        <w:rPr>
          <w:spacing w:val="-3"/>
        </w:rPr>
        <w:t xml:space="preserve"> </w:t>
      </w:r>
      <w:r>
        <w:t>and</w:t>
      </w:r>
      <w:r>
        <w:rPr>
          <w:spacing w:val="-3"/>
        </w:rPr>
        <w:t xml:space="preserve"> </w:t>
      </w:r>
      <w:r>
        <w:t>Free</w:t>
      </w:r>
      <w:r>
        <w:rPr>
          <w:spacing w:val="-2"/>
        </w:rPr>
        <w:t xml:space="preserve"> </w:t>
      </w:r>
      <w:r>
        <w:t>to</w:t>
      </w:r>
      <w:r>
        <w:rPr>
          <w:spacing w:val="-3"/>
        </w:rPr>
        <w:t xml:space="preserve"> </w:t>
      </w:r>
      <w:r>
        <w:t>be</w:t>
      </w:r>
      <w:r>
        <w:rPr>
          <w:spacing w:val="-3"/>
        </w:rPr>
        <w:t xml:space="preserve"> </w:t>
      </w:r>
      <w:r>
        <w:t>Me”</w:t>
      </w:r>
      <w:r>
        <w:rPr>
          <w:spacing w:val="-3"/>
        </w:rPr>
        <w:t xml:space="preserve"> </w:t>
      </w:r>
      <w:r>
        <w:t>unified</w:t>
      </w:r>
      <w:r>
        <w:rPr>
          <w:spacing w:val="-2"/>
        </w:rPr>
        <w:t xml:space="preserve"> </w:t>
      </w:r>
      <w:r>
        <w:rPr>
          <w:spacing w:val="-5"/>
        </w:rPr>
        <w:t>all</w:t>
      </w:r>
    </w:p>
    <w:p w14:paraId="6366D60E" w14:textId="77777777" w:rsidR="00DB3397" w:rsidRDefault="00F94FBF">
      <w:pPr>
        <w:pStyle w:val="BodyText"/>
        <w:spacing w:before="84"/>
        <w:ind w:left="170"/>
      </w:pPr>
      <w:r>
        <w:rPr>
          <w:spacing w:val="-2"/>
        </w:rPr>
        <w:t>activities.</w:t>
      </w:r>
    </w:p>
    <w:p w14:paraId="6366D60F" w14:textId="77777777" w:rsidR="00DB3397" w:rsidRDefault="00F94FBF">
      <w:pPr>
        <w:pStyle w:val="BodyText"/>
        <w:spacing w:before="142"/>
        <w:rPr>
          <w:sz w:val="20"/>
        </w:rPr>
      </w:pPr>
      <w:r>
        <w:rPr>
          <w:noProof/>
          <w:sz w:val="20"/>
        </w:rPr>
        <mc:AlternateContent>
          <mc:Choice Requires="wpg">
            <w:drawing>
              <wp:anchor distT="0" distB="0" distL="0" distR="0" simplePos="0" relativeHeight="251658400" behindDoc="1" locked="0" layoutInCell="1" allowOverlap="1" wp14:anchorId="6366E15D" wp14:editId="1EC4ADA7">
                <wp:simplePos x="0" y="0"/>
                <wp:positionH relativeFrom="page">
                  <wp:posOffset>3924000</wp:posOffset>
                </wp:positionH>
                <wp:positionV relativeFrom="paragraph">
                  <wp:posOffset>252045</wp:posOffset>
                </wp:positionV>
                <wp:extent cx="2989580" cy="4188460"/>
                <wp:effectExtent l="0" t="0" r="0" b="0"/>
                <wp:wrapTopAndBottom/>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4188460"/>
                          <a:chOff x="0" y="0"/>
                          <a:chExt cx="2989580" cy="4188460"/>
                        </a:xfrm>
                      </wpg:grpSpPr>
                      <wps:wsp>
                        <wps:cNvPr id="87" name="Graphic 87"/>
                        <wps:cNvSpPr/>
                        <wps:spPr>
                          <a:xfrm>
                            <a:off x="0" y="0"/>
                            <a:ext cx="2989580" cy="4188460"/>
                          </a:xfrm>
                          <a:custGeom>
                            <a:avLst/>
                            <a:gdLst/>
                            <a:ahLst/>
                            <a:cxnLst/>
                            <a:rect l="l" t="t" r="r" b="b"/>
                            <a:pathLst>
                              <a:path w="2989580" h="4188460">
                                <a:moveTo>
                                  <a:pt x="2557068" y="0"/>
                                </a:moveTo>
                                <a:lnTo>
                                  <a:pt x="0" y="0"/>
                                </a:lnTo>
                                <a:lnTo>
                                  <a:pt x="0" y="3755999"/>
                                </a:lnTo>
                                <a:lnTo>
                                  <a:pt x="2534" y="3803067"/>
                                </a:lnTo>
                                <a:lnTo>
                                  <a:pt x="9963" y="3848668"/>
                                </a:lnTo>
                                <a:lnTo>
                                  <a:pt x="22023" y="3892538"/>
                                </a:lnTo>
                                <a:lnTo>
                                  <a:pt x="38449" y="3934414"/>
                                </a:lnTo>
                                <a:lnTo>
                                  <a:pt x="58979" y="3974031"/>
                                </a:lnTo>
                                <a:lnTo>
                                  <a:pt x="83349" y="4011126"/>
                                </a:lnTo>
                                <a:lnTo>
                                  <a:pt x="111296" y="4045436"/>
                                </a:lnTo>
                                <a:lnTo>
                                  <a:pt x="142555" y="4076697"/>
                                </a:lnTo>
                                <a:lnTo>
                                  <a:pt x="176865" y="4104645"/>
                                </a:lnTo>
                                <a:lnTo>
                                  <a:pt x="213960" y="4129017"/>
                                </a:lnTo>
                                <a:lnTo>
                                  <a:pt x="253577" y="4149549"/>
                                </a:lnTo>
                                <a:lnTo>
                                  <a:pt x="295454" y="4165977"/>
                                </a:lnTo>
                                <a:lnTo>
                                  <a:pt x="339326" y="4178037"/>
                                </a:lnTo>
                                <a:lnTo>
                                  <a:pt x="384930" y="4185467"/>
                                </a:lnTo>
                                <a:lnTo>
                                  <a:pt x="432003" y="4188002"/>
                                </a:lnTo>
                                <a:lnTo>
                                  <a:pt x="2989072" y="4188002"/>
                                </a:lnTo>
                                <a:lnTo>
                                  <a:pt x="2989072" y="432003"/>
                                </a:lnTo>
                                <a:lnTo>
                                  <a:pt x="2986537" y="384932"/>
                                </a:lnTo>
                                <a:lnTo>
                                  <a:pt x="2979108" y="339330"/>
                                </a:lnTo>
                                <a:lnTo>
                                  <a:pt x="2967048" y="295459"/>
                                </a:lnTo>
                                <a:lnTo>
                                  <a:pt x="2950622" y="253583"/>
                                </a:lnTo>
                                <a:lnTo>
                                  <a:pt x="2930092" y="213965"/>
                                </a:lnTo>
                                <a:lnTo>
                                  <a:pt x="2905722" y="176870"/>
                                </a:lnTo>
                                <a:lnTo>
                                  <a:pt x="2877775" y="142561"/>
                                </a:lnTo>
                                <a:lnTo>
                                  <a:pt x="2846516" y="111300"/>
                                </a:lnTo>
                                <a:lnTo>
                                  <a:pt x="2812206" y="83353"/>
                                </a:lnTo>
                                <a:lnTo>
                                  <a:pt x="2775111" y="58982"/>
                                </a:lnTo>
                                <a:lnTo>
                                  <a:pt x="2735494" y="38451"/>
                                </a:lnTo>
                                <a:lnTo>
                                  <a:pt x="2693617" y="22024"/>
                                </a:lnTo>
                                <a:lnTo>
                                  <a:pt x="2649745" y="9964"/>
                                </a:lnTo>
                                <a:lnTo>
                                  <a:pt x="2604141" y="2535"/>
                                </a:lnTo>
                                <a:lnTo>
                                  <a:pt x="2557068" y="0"/>
                                </a:lnTo>
                                <a:close/>
                              </a:path>
                            </a:pathLst>
                          </a:custGeom>
                          <a:solidFill>
                            <a:srgbClr val="00884F"/>
                          </a:solidFill>
                        </wps:spPr>
                        <wps:bodyPr wrap="square" lIns="0" tIns="0" rIns="0" bIns="0" rtlCol="0">
                          <a:prstTxWarp prst="textNoShape">
                            <a:avLst/>
                          </a:prstTxWarp>
                          <a:noAutofit/>
                        </wps:bodyPr>
                      </wps:wsp>
                      <wps:wsp>
                        <wps:cNvPr id="88" name="Textbox 88"/>
                        <wps:cNvSpPr txBox="1"/>
                        <wps:spPr>
                          <a:xfrm>
                            <a:off x="0" y="0"/>
                            <a:ext cx="2989580" cy="4188460"/>
                          </a:xfrm>
                          <a:prstGeom prst="rect">
                            <a:avLst/>
                          </a:prstGeom>
                        </wps:spPr>
                        <wps:txbx>
                          <w:txbxContent>
                            <w:p w14:paraId="6366E344" w14:textId="77777777" w:rsidR="00DB3397" w:rsidRDefault="00DB3397">
                              <w:pPr>
                                <w:spacing w:before="67"/>
                                <w:rPr>
                                  <w:sz w:val="28"/>
                                </w:rPr>
                              </w:pPr>
                            </w:p>
                            <w:p w14:paraId="6366E345" w14:textId="77777777" w:rsidR="00DB3397" w:rsidRDefault="00F94FBF">
                              <w:pPr>
                                <w:spacing w:line="312" w:lineRule="auto"/>
                                <w:ind w:left="359" w:right="413"/>
                                <w:rPr>
                                  <w:b/>
                                  <w:sz w:val="28"/>
                                </w:rPr>
                              </w:pPr>
                              <w:r>
                                <w:rPr>
                                  <w:b/>
                                  <w:color w:val="EFECEA"/>
                                  <w:sz w:val="28"/>
                                </w:rPr>
                                <w:t>‘Proud and Free to be ME’ is a call from LGBTQIA+ people with disability for a society, where</w:t>
                              </w:r>
                              <w:r>
                                <w:rPr>
                                  <w:b/>
                                  <w:color w:val="EFECEA"/>
                                  <w:spacing w:val="-7"/>
                                  <w:sz w:val="28"/>
                                </w:rPr>
                                <w:t xml:space="preserve"> </w:t>
                              </w:r>
                              <w:r>
                                <w:rPr>
                                  <w:b/>
                                  <w:color w:val="EFECEA"/>
                                  <w:sz w:val="28"/>
                                </w:rPr>
                                <w:t>they</w:t>
                              </w:r>
                              <w:r>
                                <w:rPr>
                                  <w:b/>
                                  <w:color w:val="EFECEA"/>
                                  <w:spacing w:val="-7"/>
                                  <w:sz w:val="28"/>
                                </w:rPr>
                                <w:t xml:space="preserve"> </w:t>
                              </w:r>
                              <w:r>
                                <w:rPr>
                                  <w:b/>
                                  <w:color w:val="EFECEA"/>
                                  <w:sz w:val="28"/>
                                </w:rPr>
                                <w:t>are</w:t>
                              </w:r>
                              <w:r>
                                <w:rPr>
                                  <w:b/>
                                  <w:color w:val="EFECEA"/>
                                  <w:spacing w:val="-7"/>
                                  <w:sz w:val="28"/>
                                </w:rPr>
                                <w:t xml:space="preserve"> </w:t>
                              </w:r>
                              <w:r>
                                <w:rPr>
                                  <w:b/>
                                  <w:color w:val="EFECEA"/>
                                  <w:sz w:val="28"/>
                                </w:rPr>
                                <w:t>‘free</w:t>
                              </w:r>
                              <w:r>
                                <w:rPr>
                                  <w:b/>
                                  <w:color w:val="EFECEA"/>
                                  <w:spacing w:val="-7"/>
                                  <w:sz w:val="28"/>
                                </w:rPr>
                                <w:t xml:space="preserve"> </w:t>
                              </w:r>
                              <w:r>
                                <w:rPr>
                                  <w:b/>
                                  <w:color w:val="EFECEA"/>
                                  <w:sz w:val="28"/>
                                </w:rPr>
                                <w:t>to</w:t>
                              </w:r>
                              <w:r>
                                <w:rPr>
                                  <w:b/>
                                  <w:color w:val="EFECEA"/>
                                  <w:spacing w:val="-7"/>
                                  <w:sz w:val="28"/>
                                </w:rPr>
                                <w:t xml:space="preserve"> </w:t>
                              </w:r>
                              <w:r>
                                <w:rPr>
                                  <w:b/>
                                  <w:color w:val="EFECEA"/>
                                  <w:sz w:val="28"/>
                                </w:rPr>
                                <w:t>be</w:t>
                              </w:r>
                              <w:r>
                                <w:rPr>
                                  <w:b/>
                                  <w:color w:val="EFECEA"/>
                                  <w:spacing w:val="-7"/>
                                  <w:sz w:val="28"/>
                                </w:rPr>
                                <w:t xml:space="preserve"> </w:t>
                              </w:r>
                              <w:r>
                                <w:rPr>
                                  <w:b/>
                                  <w:color w:val="EFECEA"/>
                                  <w:sz w:val="28"/>
                                </w:rPr>
                                <w:t>me’</w:t>
                              </w:r>
                            </w:p>
                            <w:p w14:paraId="6366E346" w14:textId="77777777" w:rsidR="00DB3397" w:rsidRDefault="00F94FBF">
                              <w:pPr>
                                <w:spacing w:before="6" w:line="312" w:lineRule="auto"/>
                                <w:ind w:left="359" w:right="563"/>
                                <w:rPr>
                                  <w:b/>
                                  <w:sz w:val="28"/>
                                </w:rPr>
                              </w:pPr>
                              <w:r>
                                <w:rPr>
                                  <w:b/>
                                  <w:color w:val="EFECEA"/>
                                  <w:sz w:val="28"/>
                                </w:rPr>
                                <w:t>- free to be unapologetically themselves, free from discrimination, violence, and restrictions from an inaccessible</w:t>
                              </w:r>
                              <w:r>
                                <w:rPr>
                                  <w:b/>
                                  <w:color w:val="EFECEA"/>
                                  <w:spacing w:val="-20"/>
                                  <w:sz w:val="28"/>
                                </w:rPr>
                                <w:t xml:space="preserve"> </w:t>
                              </w:r>
                              <w:r>
                                <w:rPr>
                                  <w:b/>
                                  <w:color w:val="EFECEA"/>
                                  <w:sz w:val="28"/>
                                </w:rPr>
                                <w:t>society.</w:t>
                              </w:r>
                              <w:r>
                                <w:rPr>
                                  <w:b/>
                                  <w:color w:val="EFECEA"/>
                                  <w:spacing w:val="-19"/>
                                  <w:sz w:val="28"/>
                                </w:rPr>
                                <w:t xml:space="preserve"> </w:t>
                              </w:r>
                              <w:r>
                                <w:rPr>
                                  <w:b/>
                                  <w:color w:val="EFECEA"/>
                                  <w:sz w:val="28"/>
                                </w:rPr>
                                <w:t>We</w:t>
                              </w:r>
                              <w:r>
                                <w:rPr>
                                  <w:b/>
                                  <w:color w:val="EFECEA"/>
                                  <w:spacing w:val="-20"/>
                                  <w:sz w:val="28"/>
                                </w:rPr>
                                <w:t xml:space="preserve"> </w:t>
                              </w:r>
                              <w:r>
                                <w:rPr>
                                  <w:b/>
                                  <w:color w:val="EFECEA"/>
                                  <w:sz w:val="28"/>
                                </w:rPr>
                                <w:t>will continue to fiercely fight for equal rights, and loudly and</w:t>
                              </w:r>
                            </w:p>
                            <w:p w14:paraId="6366E347" w14:textId="77777777" w:rsidR="00DB3397" w:rsidRDefault="00F94FBF">
                              <w:pPr>
                                <w:spacing w:before="10" w:line="312" w:lineRule="auto"/>
                                <w:ind w:left="359" w:right="336"/>
                                <w:rPr>
                                  <w:b/>
                                  <w:sz w:val="28"/>
                                </w:rPr>
                              </w:pPr>
                              <w:r>
                                <w:rPr>
                                  <w:b/>
                                  <w:color w:val="EFECEA"/>
                                  <w:sz w:val="28"/>
                                </w:rPr>
                                <w:t>proudly</w:t>
                              </w:r>
                              <w:r>
                                <w:rPr>
                                  <w:b/>
                                  <w:color w:val="EFECEA"/>
                                  <w:spacing w:val="-13"/>
                                  <w:sz w:val="28"/>
                                </w:rPr>
                                <w:t xml:space="preserve"> </w:t>
                              </w:r>
                              <w:r>
                                <w:rPr>
                                  <w:b/>
                                  <w:color w:val="EFECEA"/>
                                  <w:sz w:val="28"/>
                                </w:rPr>
                                <w:t>celebrate</w:t>
                              </w:r>
                              <w:r>
                                <w:rPr>
                                  <w:b/>
                                  <w:color w:val="EFECEA"/>
                                  <w:spacing w:val="-13"/>
                                  <w:sz w:val="28"/>
                                </w:rPr>
                                <w:t xml:space="preserve"> </w:t>
                              </w:r>
                              <w:r>
                                <w:rPr>
                                  <w:b/>
                                  <w:color w:val="EFECEA"/>
                                  <w:sz w:val="28"/>
                                </w:rPr>
                                <w:t>the</w:t>
                              </w:r>
                              <w:r>
                                <w:rPr>
                                  <w:b/>
                                  <w:color w:val="EFECEA"/>
                                  <w:spacing w:val="-13"/>
                                  <w:sz w:val="28"/>
                                </w:rPr>
                                <w:t xml:space="preserve"> </w:t>
                              </w:r>
                              <w:r>
                                <w:rPr>
                                  <w:b/>
                                  <w:color w:val="EFECEA"/>
                                  <w:sz w:val="28"/>
                                </w:rPr>
                                <w:t>diverse shades of LGBTQIA+ people with disability to the world!</w:t>
                              </w:r>
                            </w:p>
                          </w:txbxContent>
                        </wps:txbx>
                        <wps:bodyPr wrap="square" lIns="0" tIns="0" rIns="0" bIns="0" rtlCol="0">
                          <a:noAutofit/>
                        </wps:bodyPr>
                      </wps:wsp>
                    </wpg:wgp>
                  </a:graphicData>
                </a:graphic>
              </wp:anchor>
            </w:drawing>
          </mc:Choice>
          <mc:Fallback>
            <w:pict>
              <v:group w14:anchorId="6366E15D" id="Group 86" o:spid="_x0000_s1053" alt="&quot;&quot;" style="position:absolute;margin-left:309pt;margin-top:19.85pt;width:235.4pt;height:329.8pt;z-index:-251658080;mso-wrap-distance-left:0;mso-wrap-distance-right:0;mso-position-horizontal-relative:page;mso-position-vertical-relative:text" coordsize="29895,41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">
                <v:shape id="Graphic 87" o:spid="_x0000_s1054" style="position:absolute;width:29895;height:41884;visibility:visible;mso-wrap-style:square;v-text-anchor:top" coordsize="2989580,418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" path="m2557068,l,,,3755999r2534,47068l9963,3848668r12060,43870l38449,3934414r20530,39617l83349,4011126r27947,34310l142555,4076697r34310,27948l213960,4129017r39617,20532l295454,4165977r43872,12060l384930,4185467r47073,2535l2989072,4188002r,-3755999l2986537,384932r-7429,-45602l2967048,295459r-16426,-41876l2930092,213965r-24370,-37095l2877775,142561r-31259,-31261l2812206,83353,2775111,58982,2735494,38451,2693617,22024,2649745,9964,2604141,2535,2557068,xe" fillcolor="#00884f" stroked="f">
                  <v:path arrowok="t"/>
                </v:shape>
                <v:shape id="Textbox 88" o:spid="_x0000_s1055" type="#_x0000_t202" style="position:absolute;width:29895;height:4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6366E344" w14:textId="77777777" w:rsidR="00DB3397" w:rsidRDefault="00DB3397">
                        <w:pPr>
                          <w:spacing w:before="67"/>
                          <w:rPr>
                            <w:sz w:val="28"/>
                          </w:rPr>
                        </w:pPr>
                      </w:p>
                      <w:p w14:paraId="6366E345" w14:textId="77777777" w:rsidR="00DB3397" w:rsidRDefault="00F94FBF">
                        <w:pPr>
                          <w:spacing w:line="312" w:lineRule="auto"/>
                          <w:ind w:left="359" w:right="413"/>
                          <w:rPr>
                            <w:b/>
                            <w:sz w:val="28"/>
                          </w:rPr>
                        </w:pPr>
                        <w:r>
                          <w:rPr>
                            <w:b/>
                            <w:color w:val="EFECEA"/>
                            <w:sz w:val="28"/>
                          </w:rPr>
                          <w:t>‘Proud and Free to be ME’ is a call from LGBTQIA+ people with disability for a society, where</w:t>
                        </w:r>
                        <w:r>
                          <w:rPr>
                            <w:b/>
                            <w:color w:val="EFECEA"/>
                            <w:spacing w:val="-7"/>
                            <w:sz w:val="28"/>
                          </w:rPr>
                          <w:t xml:space="preserve"> </w:t>
                        </w:r>
                        <w:r>
                          <w:rPr>
                            <w:b/>
                            <w:color w:val="EFECEA"/>
                            <w:sz w:val="28"/>
                          </w:rPr>
                          <w:t>they</w:t>
                        </w:r>
                        <w:r>
                          <w:rPr>
                            <w:b/>
                            <w:color w:val="EFECEA"/>
                            <w:spacing w:val="-7"/>
                            <w:sz w:val="28"/>
                          </w:rPr>
                          <w:t xml:space="preserve"> </w:t>
                        </w:r>
                        <w:r>
                          <w:rPr>
                            <w:b/>
                            <w:color w:val="EFECEA"/>
                            <w:sz w:val="28"/>
                          </w:rPr>
                          <w:t>are</w:t>
                        </w:r>
                        <w:r>
                          <w:rPr>
                            <w:b/>
                            <w:color w:val="EFECEA"/>
                            <w:spacing w:val="-7"/>
                            <w:sz w:val="28"/>
                          </w:rPr>
                          <w:t xml:space="preserve"> </w:t>
                        </w:r>
                        <w:r>
                          <w:rPr>
                            <w:b/>
                            <w:color w:val="EFECEA"/>
                            <w:sz w:val="28"/>
                          </w:rPr>
                          <w:t>‘free</w:t>
                        </w:r>
                        <w:r>
                          <w:rPr>
                            <w:b/>
                            <w:color w:val="EFECEA"/>
                            <w:spacing w:val="-7"/>
                            <w:sz w:val="28"/>
                          </w:rPr>
                          <w:t xml:space="preserve"> </w:t>
                        </w:r>
                        <w:r>
                          <w:rPr>
                            <w:b/>
                            <w:color w:val="EFECEA"/>
                            <w:sz w:val="28"/>
                          </w:rPr>
                          <w:t>to</w:t>
                        </w:r>
                        <w:r>
                          <w:rPr>
                            <w:b/>
                            <w:color w:val="EFECEA"/>
                            <w:spacing w:val="-7"/>
                            <w:sz w:val="28"/>
                          </w:rPr>
                          <w:t xml:space="preserve"> </w:t>
                        </w:r>
                        <w:r>
                          <w:rPr>
                            <w:b/>
                            <w:color w:val="EFECEA"/>
                            <w:sz w:val="28"/>
                          </w:rPr>
                          <w:t>be</w:t>
                        </w:r>
                        <w:r>
                          <w:rPr>
                            <w:b/>
                            <w:color w:val="EFECEA"/>
                            <w:spacing w:val="-7"/>
                            <w:sz w:val="28"/>
                          </w:rPr>
                          <w:t xml:space="preserve"> </w:t>
                        </w:r>
                        <w:r>
                          <w:rPr>
                            <w:b/>
                            <w:color w:val="EFECEA"/>
                            <w:sz w:val="28"/>
                          </w:rPr>
                          <w:t>me’</w:t>
                        </w:r>
                      </w:p>
                      <w:p w14:paraId="6366E346" w14:textId="77777777" w:rsidR="00DB3397" w:rsidRDefault="00F94FBF">
                        <w:pPr>
                          <w:spacing w:before="6" w:line="312" w:lineRule="auto"/>
                          <w:ind w:left="359" w:right="563"/>
                          <w:rPr>
                            <w:b/>
                            <w:sz w:val="28"/>
                          </w:rPr>
                        </w:pPr>
                        <w:r>
                          <w:rPr>
                            <w:b/>
                            <w:color w:val="EFECEA"/>
                            <w:sz w:val="28"/>
                          </w:rPr>
                          <w:t>- free to be unapologetically themselves, free from discrimination, violence, and restrictions from an inaccessible</w:t>
                        </w:r>
                        <w:r>
                          <w:rPr>
                            <w:b/>
                            <w:color w:val="EFECEA"/>
                            <w:spacing w:val="-20"/>
                            <w:sz w:val="28"/>
                          </w:rPr>
                          <w:t xml:space="preserve"> </w:t>
                        </w:r>
                        <w:r>
                          <w:rPr>
                            <w:b/>
                            <w:color w:val="EFECEA"/>
                            <w:sz w:val="28"/>
                          </w:rPr>
                          <w:t>society.</w:t>
                        </w:r>
                        <w:r>
                          <w:rPr>
                            <w:b/>
                            <w:color w:val="EFECEA"/>
                            <w:spacing w:val="-19"/>
                            <w:sz w:val="28"/>
                          </w:rPr>
                          <w:t xml:space="preserve"> </w:t>
                        </w:r>
                        <w:r>
                          <w:rPr>
                            <w:b/>
                            <w:color w:val="EFECEA"/>
                            <w:sz w:val="28"/>
                          </w:rPr>
                          <w:t>We</w:t>
                        </w:r>
                        <w:r>
                          <w:rPr>
                            <w:b/>
                            <w:color w:val="EFECEA"/>
                            <w:spacing w:val="-20"/>
                            <w:sz w:val="28"/>
                          </w:rPr>
                          <w:t xml:space="preserve"> </w:t>
                        </w:r>
                        <w:r>
                          <w:rPr>
                            <w:b/>
                            <w:color w:val="EFECEA"/>
                            <w:sz w:val="28"/>
                          </w:rPr>
                          <w:t>will continue to fiercely fight for equal rights, and loudly and</w:t>
                        </w:r>
                      </w:p>
                      <w:p w14:paraId="6366E347" w14:textId="77777777" w:rsidR="00DB3397" w:rsidRDefault="00F94FBF">
                        <w:pPr>
                          <w:spacing w:before="10" w:line="312" w:lineRule="auto"/>
                          <w:ind w:left="359" w:right="336"/>
                          <w:rPr>
                            <w:b/>
                            <w:sz w:val="28"/>
                          </w:rPr>
                        </w:pPr>
                        <w:r>
                          <w:rPr>
                            <w:b/>
                            <w:color w:val="EFECEA"/>
                            <w:sz w:val="28"/>
                          </w:rPr>
                          <w:t>proudly</w:t>
                        </w:r>
                        <w:r>
                          <w:rPr>
                            <w:b/>
                            <w:color w:val="EFECEA"/>
                            <w:spacing w:val="-13"/>
                            <w:sz w:val="28"/>
                          </w:rPr>
                          <w:t xml:space="preserve"> </w:t>
                        </w:r>
                        <w:r>
                          <w:rPr>
                            <w:b/>
                            <w:color w:val="EFECEA"/>
                            <w:sz w:val="28"/>
                          </w:rPr>
                          <w:t>celebrate</w:t>
                        </w:r>
                        <w:r>
                          <w:rPr>
                            <w:b/>
                            <w:color w:val="EFECEA"/>
                            <w:spacing w:val="-13"/>
                            <w:sz w:val="28"/>
                          </w:rPr>
                          <w:t xml:space="preserve"> </w:t>
                        </w:r>
                        <w:r>
                          <w:rPr>
                            <w:b/>
                            <w:color w:val="EFECEA"/>
                            <w:sz w:val="28"/>
                          </w:rPr>
                          <w:t>the</w:t>
                        </w:r>
                        <w:r>
                          <w:rPr>
                            <w:b/>
                            <w:color w:val="EFECEA"/>
                            <w:spacing w:val="-13"/>
                            <w:sz w:val="28"/>
                          </w:rPr>
                          <w:t xml:space="preserve"> </w:t>
                        </w:r>
                        <w:r>
                          <w:rPr>
                            <w:b/>
                            <w:color w:val="EFECEA"/>
                            <w:sz w:val="28"/>
                          </w:rPr>
                          <w:t>diverse shades of LGBTQIA+ people with disability to the world!</w:t>
                        </w:r>
                      </w:p>
                    </w:txbxContent>
                  </v:textbox>
                </v:shape>
                <w10:wrap type="topAndBottom" anchorx="page"/>
              </v:group>
            </w:pict>
          </mc:Fallback>
        </mc:AlternateContent>
      </w:r>
    </w:p>
    <w:p w14:paraId="6366D610" w14:textId="77777777" w:rsidR="00DB3397" w:rsidRDefault="00DB3397">
      <w:pPr>
        <w:pStyle w:val="BodyText"/>
        <w:rPr>
          <w:sz w:val="20"/>
        </w:rPr>
        <w:sectPr w:rsidR="00DB3397">
          <w:type w:val="continuous"/>
          <w:pgSz w:w="11910" w:h="16840"/>
          <w:pgMar w:top="1000" w:right="0" w:bottom="280" w:left="850" w:header="0" w:footer="653" w:gutter="0"/>
          <w:cols w:num="2" w:space="720" w:equalWidth="0">
            <w:col w:w="4893" w:space="266"/>
            <w:col w:w="5901"/>
          </w:cols>
        </w:sectPr>
      </w:pPr>
    </w:p>
    <w:p w14:paraId="6366D611" w14:textId="77777777" w:rsidR="00DB3397" w:rsidRDefault="00DB3397">
      <w:pPr>
        <w:pStyle w:val="BodyText"/>
        <w:spacing w:before="7"/>
        <w:rPr>
          <w:sz w:val="15"/>
        </w:rPr>
      </w:pPr>
    </w:p>
    <w:p w14:paraId="6366D612" w14:textId="77777777" w:rsidR="00DB3397" w:rsidRDefault="00DB3397">
      <w:pPr>
        <w:pStyle w:val="BodyText"/>
        <w:rPr>
          <w:sz w:val="15"/>
        </w:rPr>
        <w:sectPr w:rsidR="00DB3397">
          <w:pgSz w:w="11910" w:h="16840"/>
          <w:pgMar w:top="1920" w:right="0" w:bottom="860" w:left="850" w:header="0" w:footer="668" w:gutter="0"/>
          <w:cols w:space="720"/>
        </w:sectPr>
      </w:pPr>
    </w:p>
    <w:p w14:paraId="6366D613" w14:textId="77777777" w:rsidR="00DB3397" w:rsidRDefault="00F94FBF">
      <w:pPr>
        <w:spacing w:before="91"/>
        <w:ind w:left="170"/>
        <w:rPr>
          <w:b/>
          <w:sz w:val="28"/>
        </w:rPr>
      </w:pPr>
      <w:r>
        <w:rPr>
          <w:b/>
          <w:color w:val="005496"/>
          <w:sz w:val="28"/>
        </w:rPr>
        <w:t>Midsumma</w:t>
      </w:r>
      <w:r>
        <w:rPr>
          <w:b/>
          <w:color w:val="005496"/>
          <w:spacing w:val="17"/>
          <w:sz w:val="28"/>
        </w:rPr>
        <w:t xml:space="preserve"> </w:t>
      </w:r>
      <w:r>
        <w:rPr>
          <w:b/>
          <w:color w:val="005496"/>
          <w:spacing w:val="-2"/>
          <w:sz w:val="28"/>
        </w:rPr>
        <w:t>Festival</w:t>
      </w:r>
    </w:p>
    <w:p w14:paraId="6366D614" w14:textId="77777777" w:rsidR="00DB3397" w:rsidRDefault="00F94FBF">
      <w:pPr>
        <w:pStyle w:val="BodyText"/>
        <w:spacing w:before="246" w:line="312" w:lineRule="auto"/>
        <w:ind w:left="170" w:right="38"/>
      </w:pPr>
      <w:r>
        <w:t>On Sunday 2 February 2025, PWDA participated in the Midsumma Pride</w:t>
      </w:r>
      <w:r>
        <w:rPr>
          <w:spacing w:val="40"/>
        </w:rPr>
        <w:t xml:space="preserve"> </w:t>
      </w:r>
      <w:r>
        <w:t>March in Victoria for the first time. Our involvement</w:t>
      </w:r>
      <w:r>
        <w:rPr>
          <w:spacing w:val="-3"/>
        </w:rPr>
        <w:t xml:space="preserve"> </w:t>
      </w:r>
      <w:r>
        <w:t>showcased</w:t>
      </w:r>
      <w:r>
        <w:rPr>
          <w:spacing w:val="-3"/>
        </w:rPr>
        <w:t xml:space="preserve"> </w:t>
      </w:r>
      <w:r>
        <w:t>our</w:t>
      </w:r>
      <w:r>
        <w:rPr>
          <w:spacing w:val="-3"/>
        </w:rPr>
        <w:t xml:space="preserve"> </w:t>
      </w:r>
      <w:r>
        <w:t>community</w:t>
      </w:r>
      <w:r>
        <w:rPr>
          <w:spacing w:val="-3"/>
        </w:rPr>
        <w:t xml:space="preserve"> </w:t>
      </w:r>
      <w:r>
        <w:t>to a wider audience, letting Australia know that</w:t>
      </w:r>
      <w:r>
        <w:rPr>
          <w:spacing w:val="-7"/>
        </w:rPr>
        <w:t xml:space="preserve"> </w:t>
      </w:r>
      <w:r>
        <w:t>people</w:t>
      </w:r>
      <w:r>
        <w:rPr>
          <w:spacing w:val="-7"/>
        </w:rPr>
        <w:t xml:space="preserve"> </w:t>
      </w:r>
      <w:r>
        <w:t>with</w:t>
      </w:r>
      <w:r>
        <w:rPr>
          <w:spacing w:val="-7"/>
        </w:rPr>
        <w:t xml:space="preserve"> </w:t>
      </w:r>
      <w:r>
        <w:t>disability</w:t>
      </w:r>
      <w:r>
        <w:rPr>
          <w:spacing w:val="-7"/>
        </w:rPr>
        <w:t xml:space="preserve"> </w:t>
      </w:r>
      <w:r>
        <w:t>are</w:t>
      </w:r>
      <w:r>
        <w:rPr>
          <w:spacing w:val="-7"/>
        </w:rPr>
        <w:t xml:space="preserve"> </w:t>
      </w:r>
      <w:r>
        <w:t>an</w:t>
      </w:r>
      <w:r>
        <w:rPr>
          <w:spacing w:val="-7"/>
        </w:rPr>
        <w:t xml:space="preserve"> </w:t>
      </w:r>
      <w:r>
        <w:t>important part of the LGBTQIA+ community.</w:t>
      </w:r>
    </w:p>
    <w:p w14:paraId="6366D615" w14:textId="77777777" w:rsidR="00DB3397" w:rsidRDefault="00DB3397">
      <w:pPr>
        <w:pStyle w:val="BodyText"/>
        <w:spacing w:before="164" w:after="1"/>
        <w:rPr>
          <w:sz w:val="20"/>
        </w:rPr>
      </w:pPr>
    </w:p>
    <w:p w14:paraId="6366D616" w14:textId="77777777" w:rsidR="00DB3397" w:rsidRDefault="00F94FBF">
      <w:pPr>
        <w:pStyle w:val="BodyText"/>
        <w:ind w:left="183" w:right="-260"/>
        <w:rPr>
          <w:sz w:val="20"/>
        </w:rPr>
      </w:pPr>
      <w:r>
        <w:rPr>
          <w:noProof/>
          <w:sz w:val="20"/>
        </w:rPr>
        <mc:AlternateContent>
          <mc:Choice Requires="wpg">
            <w:drawing>
              <wp:inline distT="0" distB="0" distL="0" distR="0" wp14:anchorId="6366E15F" wp14:editId="044D98AA">
                <wp:extent cx="2989580" cy="4130040"/>
                <wp:effectExtent l="0" t="0" r="0" b="3810"/>
                <wp:docPr id="89" name="Group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4130040"/>
                          <a:chOff x="0" y="0"/>
                          <a:chExt cx="2989580" cy="4130040"/>
                        </a:xfrm>
                      </wpg:grpSpPr>
                      <wps:wsp>
                        <wps:cNvPr id="90" name="Graphic 90"/>
                        <wps:cNvSpPr/>
                        <wps:spPr>
                          <a:xfrm>
                            <a:off x="0" y="0"/>
                            <a:ext cx="2989580" cy="4130040"/>
                          </a:xfrm>
                          <a:custGeom>
                            <a:avLst/>
                            <a:gdLst/>
                            <a:ahLst/>
                            <a:cxnLst/>
                            <a:rect l="l" t="t" r="r" b="b"/>
                            <a:pathLst>
                              <a:path w="2989580" h="4130040">
                                <a:moveTo>
                                  <a:pt x="2557068" y="0"/>
                                </a:moveTo>
                                <a:lnTo>
                                  <a:pt x="0" y="0"/>
                                </a:lnTo>
                                <a:lnTo>
                                  <a:pt x="0" y="3697490"/>
                                </a:lnTo>
                                <a:lnTo>
                                  <a:pt x="2534" y="3744558"/>
                                </a:lnTo>
                                <a:lnTo>
                                  <a:pt x="9963" y="3790159"/>
                                </a:lnTo>
                                <a:lnTo>
                                  <a:pt x="22023" y="3834028"/>
                                </a:lnTo>
                                <a:lnTo>
                                  <a:pt x="38449" y="3875902"/>
                                </a:lnTo>
                                <a:lnTo>
                                  <a:pt x="58979" y="3915519"/>
                                </a:lnTo>
                                <a:lnTo>
                                  <a:pt x="83349" y="3952613"/>
                                </a:lnTo>
                                <a:lnTo>
                                  <a:pt x="111296" y="3986922"/>
                                </a:lnTo>
                                <a:lnTo>
                                  <a:pt x="142555" y="4018181"/>
                                </a:lnTo>
                                <a:lnTo>
                                  <a:pt x="176865" y="4046128"/>
                                </a:lnTo>
                                <a:lnTo>
                                  <a:pt x="213960" y="4070499"/>
                                </a:lnTo>
                                <a:lnTo>
                                  <a:pt x="253577" y="4091029"/>
                                </a:lnTo>
                                <a:lnTo>
                                  <a:pt x="295454" y="4107456"/>
                                </a:lnTo>
                                <a:lnTo>
                                  <a:pt x="339326" y="4119516"/>
                                </a:lnTo>
                                <a:lnTo>
                                  <a:pt x="384930" y="4126946"/>
                                </a:lnTo>
                                <a:lnTo>
                                  <a:pt x="432003" y="4129481"/>
                                </a:lnTo>
                                <a:lnTo>
                                  <a:pt x="2989072" y="4129481"/>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91" name="Graphic 91"/>
                        <wps:cNvSpPr/>
                        <wps:spPr>
                          <a:xfrm>
                            <a:off x="227994" y="107981"/>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92" name="Textbox 92"/>
                        <wps:cNvSpPr txBox="1"/>
                        <wps:spPr>
                          <a:xfrm>
                            <a:off x="0" y="0"/>
                            <a:ext cx="2989580" cy="4130040"/>
                          </a:xfrm>
                          <a:prstGeom prst="rect">
                            <a:avLst/>
                          </a:prstGeom>
                        </wps:spPr>
                        <wps:txbx>
                          <w:txbxContent>
                            <w:p w14:paraId="6366E348" w14:textId="77777777" w:rsidR="00DB3397" w:rsidRDefault="00DB3397">
                              <w:pPr>
                                <w:rPr>
                                  <w:sz w:val="28"/>
                                </w:rPr>
                              </w:pPr>
                            </w:p>
                            <w:p w14:paraId="6366E349" w14:textId="77777777" w:rsidR="00DB3397" w:rsidRDefault="00DB3397">
                              <w:pPr>
                                <w:spacing w:before="183"/>
                                <w:rPr>
                                  <w:sz w:val="28"/>
                                </w:rPr>
                              </w:pPr>
                            </w:p>
                            <w:p w14:paraId="6366E34A" w14:textId="77777777" w:rsidR="00DB3397" w:rsidRDefault="00F94FBF">
                              <w:pPr>
                                <w:spacing w:line="312" w:lineRule="auto"/>
                                <w:ind w:left="347" w:right="1113"/>
                                <w:rPr>
                                  <w:b/>
                                  <w:sz w:val="28"/>
                                </w:rPr>
                              </w:pPr>
                              <w:r>
                                <w:rPr>
                                  <w:b/>
                                  <w:sz w:val="28"/>
                                </w:rPr>
                                <w:t>We march because LGBTQIA+ people with disability belong in every</w:t>
                              </w:r>
                              <w:r>
                                <w:rPr>
                                  <w:b/>
                                  <w:spacing w:val="-20"/>
                                  <w:sz w:val="28"/>
                                </w:rPr>
                                <w:t xml:space="preserve"> </w:t>
                              </w:r>
                              <w:r>
                                <w:rPr>
                                  <w:b/>
                                  <w:sz w:val="28"/>
                                </w:rPr>
                                <w:t>space</w:t>
                              </w:r>
                              <w:r>
                                <w:rPr>
                                  <w:b/>
                                  <w:spacing w:val="-19"/>
                                  <w:sz w:val="28"/>
                                </w:rPr>
                                <w:t xml:space="preserve"> </w:t>
                              </w:r>
                              <w:r>
                                <w:rPr>
                                  <w:b/>
                                  <w:sz w:val="28"/>
                                </w:rPr>
                                <w:t>—</w:t>
                              </w:r>
                              <w:r>
                                <w:rPr>
                                  <w:b/>
                                  <w:spacing w:val="-20"/>
                                  <w:sz w:val="28"/>
                                </w:rPr>
                                <w:t xml:space="preserve"> </w:t>
                              </w:r>
                              <w:r>
                                <w:rPr>
                                  <w:b/>
                                  <w:sz w:val="28"/>
                                </w:rPr>
                                <w:t>proudly,</w:t>
                              </w:r>
                            </w:p>
                            <w:p w14:paraId="6366E34B" w14:textId="77777777" w:rsidR="00DB3397" w:rsidRDefault="00F94FBF">
                              <w:pPr>
                                <w:spacing w:before="5" w:line="312" w:lineRule="auto"/>
                                <w:ind w:left="347" w:right="645"/>
                                <w:rPr>
                                  <w:b/>
                                  <w:sz w:val="28"/>
                                </w:rPr>
                              </w:pPr>
                              <w:r>
                                <w:rPr>
                                  <w:b/>
                                  <w:sz w:val="28"/>
                                </w:rPr>
                                <w:t>unapologetically, and with the full freedom to be themselves. Our presence at</w:t>
                              </w:r>
                              <w:r>
                                <w:rPr>
                                  <w:b/>
                                  <w:spacing w:val="-10"/>
                                  <w:sz w:val="28"/>
                                </w:rPr>
                                <w:t xml:space="preserve"> </w:t>
                              </w:r>
                              <w:r>
                                <w:rPr>
                                  <w:b/>
                                  <w:sz w:val="28"/>
                                </w:rPr>
                                <w:t>Midsumma</w:t>
                              </w:r>
                              <w:r>
                                <w:rPr>
                                  <w:b/>
                                  <w:spacing w:val="-10"/>
                                  <w:sz w:val="28"/>
                                </w:rPr>
                                <w:t xml:space="preserve"> </w:t>
                              </w:r>
                              <w:r>
                                <w:rPr>
                                  <w:b/>
                                  <w:sz w:val="28"/>
                                </w:rPr>
                                <w:t>is</w:t>
                              </w:r>
                              <w:r>
                                <w:rPr>
                                  <w:b/>
                                  <w:spacing w:val="-10"/>
                                  <w:sz w:val="28"/>
                                </w:rPr>
                                <w:t xml:space="preserve"> </w:t>
                              </w:r>
                              <w:r>
                                <w:rPr>
                                  <w:b/>
                                  <w:sz w:val="28"/>
                                </w:rPr>
                                <w:t>a</w:t>
                              </w:r>
                              <w:r>
                                <w:rPr>
                                  <w:b/>
                                  <w:spacing w:val="-10"/>
                                  <w:sz w:val="28"/>
                                </w:rPr>
                                <w:t xml:space="preserve"> </w:t>
                              </w:r>
                              <w:r>
                                <w:rPr>
                                  <w:b/>
                                  <w:sz w:val="28"/>
                                </w:rPr>
                                <w:t>powerful statement against the</w:t>
                              </w:r>
                            </w:p>
                            <w:p w14:paraId="6366E34C" w14:textId="77777777" w:rsidR="00DB3397" w:rsidRDefault="00F94FBF">
                              <w:pPr>
                                <w:spacing w:before="8" w:line="312" w:lineRule="auto"/>
                                <w:ind w:left="347" w:right="336"/>
                                <w:rPr>
                                  <w:b/>
                                  <w:sz w:val="28"/>
                                </w:rPr>
                              </w:pPr>
                              <w:r>
                                <w:rPr>
                                  <w:b/>
                                  <w:sz w:val="28"/>
                                </w:rPr>
                                <w:t>invisibility</w:t>
                              </w:r>
                              <w:r>
                                <w:rPr>
                                  <w:b/>
                                  <w:spacing w:val="-13"/>
                                  <w:sz w:val="28"/>
                                </w:rPr>
                                <w:t xml:space="preserve"> </w:t>
                              </w:r>
                              <w:r>
                                <w:rPr>
                                  <w:b/>
                                  <w:sz w:val="28"/>
                                </w:rPr>
                                <w:t>and</w:t>
                              </w:r>
                              <w:r>
                                <w:rPr>
                                  <w:b/>
                                  <w:spacing w:val="-13"/>
                                  <w:sz w:val="28"/>
                                </w:rPr>
                                <w:t xml:space="preserve"> </w:t>
                              </w:r>
                              <w:r>
                                <w:rPr>
                                  <w:b/>
                                  <w:sz w:val="28"/>
                                </w:rPr>
                                <w:t>exclusion</w:t>
                              </w:r>
                              <w:r>
                                <w:rPr>
                                  <w:b/>
                                  <w:spacing w:val="-13"/>
                                  <w:sz w:val="28"/>
                                </w:rPr>
                                <w:t xml:space="preserve"> </w:t>
                              </w:r>
                              <w:r>
                                <w:rPr>
                                  <w:b/>
                                  <w:sz w:val="28"/>
                                </w:rPr>
                                <w:t>that too many in our community still face.</w:t>
                              </w:r>
                            </w:p>
                            <w:p w14:paraId="6366E34D" w14:textId="77777777" w:rsidR="00DB3397" w:rsidRDefault="00F94FBF">
                              <w:pPr>
                                <w:spacing w:before="55"/>
                                <w:ind w:left="347"/>
                                <w:rPr>
                                  <w:b/>
                                  <w:sz w:val="24"/>
                                </w:rPr>
                              </w:pPr>
                              <w:r>
                                <w:rPr>
                                  <w:b/>
                                  <w:sz w:val="24"/>
                                </w:rPr>
                                <w:t>PWDA</w:t>
                              </w:r>
                              <w:r>
                                <w:rPr>
                                  <w:b/>
                                  <w:spacing w:val="-18"/>
                                  <w:sz w:val="24"/>
                                </w:rPr>
                                <w:t xml:space="preserve"> </w:t>
                              </w:r>
                              <w:r>
                                <w:rPr>
                                  <w:b/>
                                  <w:sz w:val="24"/>
                                </w:rPr>
                                <w:t>President</w:t>
                              </w:r>
                              <w:r>
                                <w:rPr>
                                  <w:b/>
                                  <w:spacing w:val="-8"/>
                                  <w:sz w:val="24"/>
                                </w:rPr>
                                <w:t xml:space="preserve"> </w:t>
                              </w:r>
                              <w:r>
                                <w:rPr>
                                  <w:b/>
                                  <w:sz w:val="24"/>
                                </w:rPr>
                                <w:t>Trinity</w:t>
                              </w:r>
                              <w:r>
                                <w:rPr>
                                  <w:b/>
                                  <w:spacing w:val="-7"/>
                                  <w:sz w:val="24"/>
                                </w:rPr>
                                <w:t xml:space="preserve"> </w:t>
                              </w:r>
                              <w:r>
                                <w:rPr>
                                  <w:b/>
                                  <w:spacing w:val="-2"/>
                                  <w:sz w:val="24"/>
                                </w:rPr>
                                <w:t>Ford.</w:t>
                              </w:r>
                            </w:p>
                          </w:txbxContent>
                        </wps:txbx>
                        <wps:bodyPr wrap="square" lIns="0" tIns="0" rIns="0" bIns="0" rtlCol="0">
                          <a:noAutofit/>
                        </wps:bodyPr>
                      </wps:wsp>
                    </wpg:wgp>
                  </a:graphicData>
                </a:graphic>
              </wp:inline>
            </w:drawing>
          </mc:Choice>
          <mc:Fallback>
            <w:pict>
              <v:group w14:anchorId="6366E15F" id="Group 89" o:spid="_x0000_s1056" alt="&quot;&quot;" style="width:235.4pt;height:325.2pt;mso-position-horizontal-relative:char;mso-position-vertical-relative:line" coordsize="29895,4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">
                <v:shape id="Graphic 90" o:spid="_x0000_s1057" style="position:absolute;width:29895;height:41300;visibility:visible;mso-wrap-style:square;v-text-anchor:top" coordsize="2989580,413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" path="m2557068,l,,,3697490r2534,47068l9963,3790159r12060,43869l38449,3875902r20530,39617l83349,3952613r27947,34309l142555,4018181r34310,27947l213960,4070499r39617,20530l295454,4107456r43872,12060l384930,4126946r47073,2535l2989072,4129481r,-3697478l2986537,384930r-7429,-45604l2967048,295454r-16426,-41877l2930092,213960r-24370,-37095l2877775,142555r-31259,-31259l2812206,83349,2775111,58979,2735494,38449,2693617,22023,2649745,9963,2604141,2534,2557068,xe" fillcolor="#efecea" stroked="f">
                  <v:path arrowok="t"/>
                </v:shape>
                <v:shape id="Graphic 91" o:spid="_x0000_s1058"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22,27152,101810,1699,85420,xe" fillcolor="#00884f" stroked="f">
                  <v:path arrowok="t"/>
                </v:shape>
                <v:shape id="Textbox 92" o:spid="_x0000_s1059" type="#_x0000_t202" style="position:absolute;width:29895;height:4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6366E348" w14:textId="77777777" w:rsidR="00DB3397" w:rsidRDefault="00DB3397">
                        <w:pPr>
                          <w:rPr>
                            <w:sz w:val="28"/>
                          </w:rPr>
                        </w:pPr>
                      </w:p>
                      <w:p w14:paraId="6366E349" w14:textId="77777777" w:rsidR="00DB3397" w:rsidRDefault="00DB3397">
                        <w:pPr>
                          <w:spacing w:before="183"/>
                          <w:rPr>
                            <w:sz w:val="28"/>
                          </w:rPr>
                        </w:pPr>
                      </w:p>
                      <w:p w14:paraId="6366E34A" w14:textId="77777777" w:rsidR="00DB3397" w:rsidRDefault="00F94FBF">
                        <w:pPr>
                          <w:spacing w:line="312" w:lineRule="auto"/>
                          <w:ind w:left="347" w:right="1113"/>
                          <w:rPr>
                            <w:b/>
                            <w:sz w:val="28"/>
                          </w:rPr>
                        </w:pPr>
                        <w:r>
                          <w:rPr>
                            <w:b/>
                            <w:sz w:val="28"/>
                          </w:rPr>
                          <w:t>We march because LGBTQIA+ people with disability belong in every</w:t>
                        </w:r>
                        <w:r>
                          <w:rPr>
                            <w:b/>
                            <w:spacing w:val="-20"/>
                            <w:sz w:val="28"/>
                          </w:rPr>
                          <w:t xml:space="preserve"> </w:t>
                        </w:r>
                        <w:r>
                          <w:rPr>
                            <w:b/>
                            <w:sz w:val="28"/>
                          </w:rPr>
                          <w:t>space</w:t>
                        </w:r>
                        <w:r>
                          <w:rPr>
                            <w:b/>
                            <w:spacing w:val="-19"/>
                            <w:sz w:val="28"/>
                          </w:rPr>
                          <w:t xml:space="preserve"> </w:t>
                        </w:r>
                        <w:r>
                          <w:rPr>
                            <w:b/>
                            <w:sz w:val="28"/>
                          </w:rPr>
                          <w:t>—</w:t>
                        </w:r>
                        <w:r>
                          <w:rPr>
                            <w:b/>
                            <w:spacing w:val="-20"/>
                            <w:sz w:val="28"/>
                          </w:rPr>
                          <w:t xml:space="preserve"> </w:t>
                        </w:r>
                        <w:r>
                          <w:rPr>
                            <w:b/>
                            <w:sz w:val="28"/>
                          </w:rPr>
                          <w:t>proudly,</w:t>
                        </w:r>
                      </w:p>
                      <w:p w14:paraId="6366E34B" w14:textId="77777777" w:rsidR="00DB3397" w:rsidRDefault="00F94FBF">
                        <w:pPr>
                          <w:spacing w:before="5" w:line="312" w:lineRule="auto"/>
                          <w:ind w:left="347" w:right="645"/>
                          <w:rPr>
                            <w:b/>
                            <w:sz w:val="28"/>
                          </w:rPr>
                        </w:pPr>
                        <w:r>
                          <w:rPr>
                            <w:b/>
                            <w:sz w:val="28"/>
                          </w:rPr>
                          <w:t>unapologetically, and with the full freedom to be themselves. Our presence at</w:t>
                        </w:r>
                        <w:r>
                          <w:rPr>
                            <w:b/>
                            <w:spacing w:val="-10"/>
                            <w:sz w:val="28"/>
                          </w:rPr>
                          <w:t xml:space="preserve"> </w:t>
                        </w:r>
                        <w:r>
                          <w:rPr>
                            <w:b/>
                            <w:sz w:val="28"/>
                          </w:rPr>
                          <w:t>Midsumma</w:t>
                        </w:r>
                        <w:r>
                          <w:rPr>
                            <w:b/>
                            <w:spacing w:val="-10"/>
                            <w:sz w:val="28"/>
                          </w:rPr>
                          <w:t xml:space="preserve"> </w:t>
                        </w:r>
                        <w:r>
                          <w:rPr>
                            <w:b/>
                            <w:sz w:val="28"/>
                          </w:rPr>
                          <w:t>is</w:t>
                        </w:r>
                        <w:r>
                          <w:rPr>
                            <w:b/>
                            <w:spacing w:val="-10"/>
                            <w:sz w:val="28"/>
                          </w:rPr>
                          <w:t xml:space="preserve"> </w:t>
                        </w:r>
                        <w:r>
                          <w:rPr>
                            <w:b/>
                            <w:sz w:val="28"/>
                          </w:rPr>
                          <w:t>a</w:t>
                        </w:r>
                        <w:r>
                          <w:rPr>
                            <w:b/>
                            <w:spacing w:val="-10"/>
                            <w:sz w:val="28"/>
                          </w:rPr>
                          <w:t xml:space="preserve"> </w:t>
                        </w:r>
                        <w:r>
                          <w:rPr>
                            <w:b/>
                            <w:sz w:val="28"/>
                          </w:rPr>
                          <w:t>powerful statement against the</w:t>
                        </w:r>
                      </w:p>
                      <w:p w14:paraId="6366E34C" w14:textId="77777777" w:rsidR="00DB3397" w:rsidRDefault="00F94FBF">
                        <w:pPr>
                          <w:spacing w:before="8" w:line="312" w:lineRule="auto"/>
                          <w:ind w:left="347" w:right="336"/>
                          <w:rPr>
                            <w:b/>
                            <w:sz w:val="28"/>
                          </w:rPr>
                        </w:pPr>
                        <w:r>
                          <w:rPr>
                            <w:b/>
                            <w:sz w:val="28"/>
                          </w:rPr>
                          <w:t>invisibility</w:t>
                        </w:r>
                        <w:r>
                          <w:rPr>
                            <w:b/>
                            <w:spacing w:val="-13"/>
                            <w:sz w:val="28"/>
                          </w:rPr>
                          <w:t xml:space="preserve"> </w:t>
                        </w:r>
                        <w:r>
                          <w:rPr>
                            <w:b/>
                            <w:sz w:val="28"/>
                          </w:rPr>
                          <w:t>and</w:t>
                        </w:r>
                        <w:r>
                          <w:rPr>
                            <w:b/>
                            <w:spacing w:val="-13"/>
                            <w:sz w:val="28"/>
                          </w:rPr>
                          <w:t xml:space="preserve"> </w:t>
                        </w:r>
                        <w:r>
                          <w:rPr>
                            <w:b/>
                            <w:sz w:val="28"/>
                          </w:rPr>
                          <w:t>exclusion</w:t>
                        </w:r>
                        <w:r>
                          <w:rPr>
                            <w:b/>
                            <w:spacing w:val="-13"/>
                            <w:sz w:val="28"/>
                          </w:rPr>
                          <w:t xml:space="preserve"> </w:t>
                        </w:r>
                        <w:r>
                          <w:rPr>
                            <w:b/>
                            <w:sz w:val="28"/>
                          </w:rPr>
                          <w:t>that too many in our community still face.</w:t>
                        </w:r>
                      </w:p>
                      <w:p w14:paraId="6366E34D" w14:textId="77777777" w:rsidR="00DB3397" w:rsidRDefault="00F94FBF">
                        <w:pPr>
                          <w:spacing w:before="55"/>
                          <w:ind w:left="347"/>
                          <w:rPr>
                            <w:b/>
                            <w:sz w:val="24"/>
                          </w:rPr>
                        </w:pPr>
                        <w:r>
                          <w:rPr>
                            <w:b/>
                            <w:sz w:val="24"/>
                          </w:rPr>
                          <w:t>PWDA</w:t>
                        </w:r>
                        <w:r>
                          <w:rPr>
                            <w:b/>
                            <w:spacing w:val="-18"/>
                            <w:sz w:val="24"/>
                          </w:rPr>
                          <w:t xml:space="preserve"> </w:t>
                        </w:r>
                        <w:r>
                          <w:rPr>
                            <w:b/>
                            <w:sz w:val="24"/>
                          </w:rPr>
                          <w:t>President</w:t>
                        </w:r>
                        <w:r>
                          <w:rPr>
                            <w:b/>
                            <w:spacing w:val="-8"/>
                            <w:sz w:val="24"/>
                          </w:rPr>
                          <w:t xml:space="preserve"> </w:t>
                        </w:r>
                        <w:r>
                          <w:rPr>
                            <w:b/>
                            <w:sz w:val="24"/>
                          </w:rPr>
                          <w:t>Trinity</w:t>
                        </w:r>
                        <w:r>
                          <w:rPr>
                            <w:b/>
                            <w:spacing w:val="-7"/>
                            <w:sz w:val="24"/>
                          </w:rPr>
                          <w:t xml:space="preserve"> </w:t>
                        </w:r>
                        <w:r>
                          <w:rPr>
                            <w:b/>
                            <w:spacing w:val="-2"/>
                            <w:sz w:val="24"/>
                          </w:rPr>
                          <w:t>Ford.</w:t>
                        </w:r>
                      </w:p>
                    </w:txbxContent>
                  </v:textbox>
                </v:shape>
                <w10:anchorlock/>
              </v:group>
            </w:pict>
          </mc:Fallback>
        </mc:AlternateContent>
      </w:r>
    </w:p>
    <w:p w14:paraId="6366D617" w14:textId="77777777" w:rsidR="00DB3397" w:rsidRDefault="00F94FBF">
      <w:pPr>
        <w:spacing w:before="11" w:after="24"/>
        <w:rPr>
          <w:sz w:val="10"/>
        </w:rPr>
      </w:pPr>
      <w:r>
        <w:br w:type="column"/>
      </w:r>
    </w:p>
    <w:p w14:paraId="6366D618" w14:textId="77777777" w:rsidR="00DB3397" w:rsidRDefault="00F94FBF">
      <w:pPr>
        <w:pStyle w:val="BodyText"/>
        <w:ind w:left="170"/>
        <w:rPr>
          <w:sz w:val="20"/>
        </w:rPr>
      </w:pPr>
      <w:r>
        <w:rPr>
          <w:noProof/>
          <w:sz w:val="20"/>
        </w:rPr>
        <w:drawing>
          <wp:inline distT="0" distB="0" distL="0" distR="0" wp14:anchorId="6366E161" wp14:editId="7D383169">
            <wp:extent cx="3018474" cy="2697479"/>
            <wp:effectExtent l="0" t="0" r="0" b="0"/>
            <wp:docPr id="93" name="Image 93" descr="Trinity Ford, Eva Sifis and Sebastian Zagerella and a number of PWDA members posing for a group photo, with most people holding up PWDA branded sig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Trinity Ford, Eva Sifis and Sebastian Zagerella and a number of PWDA members posing for a group photo, with most people holding up PWDA branded signs"/>
                    <pic:cNvPicPr/>
                  </pic:nvPicPr>
                  <pic:blipFill>
                    <a:blip r:embed="rId43" cstate="email">
                      <a:extLst>
                        <a:ext uri="{28A0092B-C50C-407E-A947-70E740481C1C}">
                          <a14:useLocalDpi xmlns:a14="http://schemas.microsoft.com/office/drawing/2010/main"/>
                        </a:ext>
                      </a:extLst>
                    </a:blip>
                    <a:stretch>
                      <a:fillRect/>
                    </a:stretch>
                  </pic:blipFill>
                  <pic:spPr>
                    <a:xfrm>
                      <a:off x="0" y="0"/>
                      <a:ext cx="3018474" cy="2697479"/>
                    </a:xfrm>
                    <a:prstGeom prst="rect">
                      <a:avLst/>
                    </a:prstGeom>
                  </pic:spPr>
                </pic:pic>
              </a:graphicData>
            </a:graphic>
          </wp:inline>
        </w:drawing>
      </w:r>
    </w:p>
    <w:p w14:paraId="6366D619" w14:textId="77777777" w:rsidR="00DB3397" w:rsidRDefault="00F94FBF">
      <w:pPr>
        <w:pStyle w:val="BodyText"/>
        <w:spacing w:before="95" w:line="278" w:lineRule="auto"/>
        <w:ind w:left="170" w:right="1224"/>
      </w:pPr>
      <w:r>
        <w:rPr>
          <w:color w:val="005496"/>
        </w:rPr>
        <w:t>PWDA President Trinity Ford, Co-Vice President</w:t>
      </w:r>
      <w:r>
        <w:rPr>
          <w:color w:val="005496"/>
          <w:spacing w:val="-7"/>
        </w:rPr>
        <w:t xml:space="preserve"> </w:t>
      </w:r>
      <w:r>
        <w:rPr>
          <w:color w:val="005496"/>
        </w:rPr>
        <w:t>Eva</w:t>
      </w:r>
      <w:r>
        <w:rPr>
          <w:color w:val="005496"/>
          <w:spacing w:val="-7"/>
        </w:rPr>
        <w:t xml:space="preserve"> </w:t>
      </w:r>
      <w:r>
        <w:rPr>
          <w:color w:val="005496"/>
        </w:rPr>
        <w:t>Sifis</w:t>
      </w:r>
      <w:r>
        <w:rPr>
          <w:color w:val="005496"/>
          <w:spacing w:val="-7"/>
        </w:rPr>
        <w:t xml:space="preserve"> </w:t>
      </w:r>
      <w:r>
        <w:rPr>
          <w:color w:val="005496"/>
        </w:rPr>
        <w:t>and</w:t>
      </w:r>
      <w:r>
        <w:rPr>
          <w:color w:val="005496"/>
          <w:spacing w:val="-7"/>
        </w:rPr>
        <w:t xml:space="preserve"> </w:t>
      </w:r>
      <w:r>
        <w:rPr>
          <w:color w:val="005496"/>
        </w:rPr>
        <w:t>CEO</w:t>
      </w:r>
      <w:r>
        <w:rPr>
          <w:color w:val="005496"/>
          <w:spacing w:val="-7"/>
        </w:rPr>
        <w:t xml:space="preserve"> </w:t>
      </w:r>
      <w:r>
        <w:rPr>
          <w:color w:val="005496"/>
        </w:rPr>
        <w:t>Sebastian Zagerella with PWDA members at the 2025 Midsumma Pride March.</w:t>
      </w:r>
    </w:p>
    <w:p w14:paraId="6366D61A" w14:textId="77777777" w:rsidR="00DB3397" w:rsidRDefault="00DB3397">
      <w:pPr>
        <w:pStyle w:val="BodyText"/>
        <w:spacing w:before="239"/>
      </w:pPr>
    </w:p>
    <w:p w14:paraId="6366D61B" w14:textId="77777777" w:rsidR="00DB3397" w:rsidRDefault="00F94FBF">
      <w:pPr>
        <w:spacing w:before="1"/>
        <w:ind w:left="170"/>
        <w:rPr>
          <w:b/>
          <w:sz w:val="28"/>
        </w:rPr>
      </w:pPr>
      <w:r>
        <w:rPr>
          <w:b/>
          <w:color w:val="005496"/>
          <w:sz w:val="28"/>
        </w:rPr>
        <w:t>Sydney</w:t>
      </w:r>
      <w:r>
        <w:rPr>
          <w:b/>
          <w:color w:val="005496"/>
          <w:spacing w:val="11"/>
          <w:sz w:val="28"/>
        </w:rPr>
        <w:t xml:space="preserve"> </w:t>
      </w:r>
      <w:r>
        <w:rPr>
          <w:b/>
          <w:color w:val="005496"/>
          <w:sz w:val="28"/>
        </w:rPr>
        <w:t>Mardi</w:t>
      </w:r>
      <w:r>
        <w:rPr>
          <w:b/>
          <w:color w:val="005496"/>
          <w:spacing w:val="13"/>
          <w:sz w:val="28"/>
        </w:rPr>
        <w:t xml:space="preserve"> </w:t>
      </w:r>
      <w:r>
        <w:rPr>
          <w:b/>
          <w:color w:val="005496"/>
          <w:sz w:val="28"/>
        </w:rPr>
        <w:t>Gras</w:t>
      </w:r>
      <w:r>
        <w:rPr>
          <w:b/>
          <w:color w:val="005496"/>
          <w:spacing w:val="13"/>
          <w:sz w:val="28"/>
        </w:rPr>
        <w:t xml:space="preserve"> </w:t>
      </w:r>
      <w:r>
        <w:rPr>
          <w:b/>
          <w:color w:val="005496"/>
          <w:spacing w:val="-2"/>
          <w:sz w:val="28"/>
        </w:rPr>
        <w:t>Festival</w:t>
      </w:r>
    </w:p>
    <w:p w14:paraId="6366D61C" w14:textId="77777777" w:rsidR="00DB3397" w:rsidRDefault="00F94FBF">
      <w:pPr>
        <w:spacing w:before="245" w:line="312" w:lineRule="auto"/>
        <w:ind w:left="170" w:right="1002"/>
        <w:rPr>
          <w:b/>
          <w:sz w:val="24"/>
        </w:rPr>
      </w:pPr>
      <w:r>
        <w:rPr>
          <w:b/>
          <w:sz w:val="24"/>
        </w:rPr>
        <w:t>PWDA</w:t>
      </w:r>
      <w:r>
        <w:rPr>
          <w:b/>
          <w:spacing w:val="-14"/>
          <w:sz w:val="24"/>
        </w:rPr>
        <w:t xml:space="preserve"> </w:t>
      </w:r>
      <w:r>
        <w:rPr>
          <w:b/>
          <w:sz w:val="24"/>
        </w:rPr>
        <w:t>participated</w:t>
      </w:r>
      <w:r>
        <w:rPr>
          <w:b/>
          <w:spacing w:val="-6"/>
          <w:sz w:val="24"/>
        </w:rPr>
        <w:t xml:space="preserve"> </w:t>
      </w:r>
      <w:r>
        <w:rPr>
          <w:b/>
          <w:sz w:val="24"/>
        </w:rPr>
        <w:t>in</w:t>
      </w:r>
      <w:r>
        <w:rPr>
          <w:b/>
          <w:spacing w:val="-6"/>
          <w:sz w:val="24"/>
        </w:rPr>
        <w:t xml:space="preserve"> </w:t>
      </w:r>
      <w:r>
        <w:rPr>
          <w:b/>
          <w:sz w:val="24"/>
        </w:rPr>
        <w:t>the</w:t>
      </w:r>
      <w:r>
        <w:rPr>
          <w:b/>
          <w:spacing w:val="-6"/>
          <w:sz w:val="24"/>
        </w:rPr>
        <w:t xml:space="preserve"> </w:t>
      </w:r>
      <w:r>
        <w:rPr>
          <w:b/>
          <w:sz w:val="24"/>
        </w:rPr>
        <w:t>2025</w:t>
      </w:r>
      <w:r>
        <w:rPr>
          <w:b/>
          <w:spacing w:val="-6"/>
          <w:sz w:val="24"/>
        </w:rPr>
        <w:t xml:space="preserve"> </w:t>
      </w:r>
      <w:r>
        <w:rPr>
          <w:b/>
          <w:sz w:val="24"/>
        </w:rPr>
        <w:t>Sydney Gay and Lesbian Mardi Gras Festival including</w:t>
      </w:r>
      <w:r>
        <w:rPr>
          <w:b/>
          <w:spacing w:val="-6"/>
          <w:sz w:val="24"/>
        </w:rPr>
        <w:t xml:space="preserve"> </w:t>
      </w:r>
      <w:r>
        <w:rPr>
          <w:b/>
          <w:sz w:val="24"/>
        </w:rPr>
        <w:t>Fair</w:t>
      </w:r>
      <w:r>
        <w:rPr>
          <w:b/>
          <w:spacing w:val="-6"/>
          <w:sz w:val="24"/>
        </w:rPr>
        <w:t xml:space="preserve"> </w:t>
      </w:r>
      <w:r>
        <w:rPr>
          <w:b/>
          <w:sz w:val="24"/>
        </w:rPr>
        <w:t>Day</w:t>
      </w:r>
      <w:r>
        <w:rPr>
          <w:b/>
          <w:spacing w:val="-6"/>
          <w:sz w:val="24"/>
        </w:rPr>
        <w:t xml:space="preserve"> </w:t>
      </w:r>
      <w:r>
        <w:rPr>
          <w:b/>
          <w:sz w:val="24"/>
        </w:rPr>
        <w:t>and</w:t>
      </w:r>
      <w:r>
        <w:rPr>
          <w:b/>
          <w:spacing w:val="-6"/>
          <w:sz w:val="24"/>
        </w:rPr>
        <w:t xml:space="preserve"> </w:t>
      </w:r>
      <w:r>
        <w:rPr>
          <w:b/>
          <w:sz w:val="24"/>
        </w:rPr>
        <w:t>the</w:t>
      </w:r>
      <w:r>
        <w:rPr>
          <w:b/>
          <w:spacing w:val="-6"/>
          <w:sz w:val="24"/>
        </w:rPr>
        <w:t xml:space="preserve"> </w:t>
      </w:r>
      <w:r>
        <w:rPr>
          <w:b/>
          <w:sz w:val="24"/>
        </w:rPr>
        <w:t>47</w:t>
      </w:r>
      <w:r>
        <w:rPr>
          <w:b/>
          <w:position w:val="8"/>
          <w:sz w:val="14"/>
        </w:rPr>
        <w:t>th</w:t>
      </w:r>
      <w:r>
        <w:rPr>
          <w:b/>
          <w:spacing w:val="20"/>
          <w:position w:val="8"/>
          <w:sz w:val="14"/>
        </w:rPr>
        <w:t xml:space="preserve"> </w:t>
      </w:r>
      <w:r>
        <w:rPr>
          <w:b/>
          <w:sz w:val="24"/>
        </w:rPr>
        <w:t>Sydney Mardi Gras Parade.</w:t>
      </w:r>
    </w:p>
    <w:p w14:paraId="6366D61D" w14:textId="77777777" w:rsidR="00DB3397" w:rsidRDefault="00F94FBF">
      <w:pPr>
        <w:pStyle w:val="BodyText"/>
        <w:spacing w:before="232" w:line="312" w:lineRule="auto"/>
        <w:ind w:left="170" w:right="1496"/>
      </w:pPr>
      <w:r>
        <w:t>On</w:t>
      </w:r>
      <w:r>
        <w:rPr>
          <w:spacing w:val="-16"/>
        </w:rPr>
        <w:t xml:space="preserve"> </w:t>
      </w:r>
      <w:r>
        <w:t>Sunday</w:t>
      </w:r>
      <w:r>
        <w:rPr>
          <w:spacing w:val="-11"/>
        </w:rPr>
        <w:t xml:space="preserve"> </w:t>
      </w:r>
      <w:r>
        <w:t>16</w:t>
      </w:r>
      <w:r>
        <w:rPr>
          <w:spacing w:val="-11"/>
        </w:rPr>
        <w:t xml:space="preserve"> </w:t>
      </w:r>
      <w:r>
        <w:t>February,</w:t>
      </w:r>
      <w:r>
        <w:rPr>
          <w:spacing w:val="-11"/>
        </w:rPr>
        <w:t xml:space="preserve"> </w:t>
      </w:r>
      <w:r>
        <w:t>PWDA</w:t>
      </w:r>
      <w:r>
        <w:rPr>
          <w:spacing w:val="-17"/>
        </w:rPr>
        <w:t xml:space="preserve"> </w:t>
      </w:r>
      <w:r>
        <w:t>hosted a Fair Day Community Stall at Victoria</w:t>
      </w:r>
    </w:p>
    <w:p w14:paraId="6366D61E" w14:textId="77777777" w:rsidR="00DB3397" w:rsidRDefault="00F94FBF">
      <w:pPr>
        <w:pStyle w:val="BodyText"/>
        <w:spacing w:before="2" w:line="312" w:lineRule="auto"/>
        <w:ind w:left="170" w:right="1042"/>
      </w:pPr>
      <w:r>
        <w:t>Park, providing an important opportunity to connect</w:t>
      </w:r>
      <w:r>
        <w:rPr>
          <w:spacing w:val="-9"/>
        </w:rPr>
        <w:t xml:space="preserve"> </w:t>
      </w:r>
      <w:r>
        <w:t>directly</w:t>
      </w:r>
      <w:r>
        <w:rPr>
          <w:spacing w:val="-9"/>
        </w:rPr>
        <w:t xml:space="preserve"> </w:t>
      </w:r>
      <w:r>
        <w:t>with</w:t>
      </w:r>
      <w:r>
        <w:rPr>
          <w:spacing w:val="-9"/>
        </w:rPr>
        <w:t xml:space="preserve"> </w:t>
      </w:r>
      <w:r>
        <w:t>LGBTQIA+</w:t>
      </w:r>
      <w:r>
        <w:rPr>
          <w:spacing w:val="-9"/>
        </w:rPr>
        <w:t xml:space="preserve"> </w:t>
      </w:r>
      <w:r>
        <w:t xml:space="preserve">community members with disability, share information about our work, and advocate for the rights and inclusion of LGBTQIA+ people with </w:t>
      </w:r>
      <w:r>
        <w:rPr>
          <w:spacing w:val="-2"/>
        </w:rPr>
        <w:t>disability.</w:t>
      </w:r>
    </w:p>
    <w:p w14:paraId="6366D61F" w14:textId="77777777" w:rsidR="00DB3397" w:rsidRDefault="00F94FBF">
      <w:pPr>
        <w:pStyle w:val="BodyText"/>
        <w:spacing w:before="234" w:line="312" w:lineRule="auto"/>
        <w:ind w:left="170" w:right="1042"/>
      </w:pPr>
      <w:r>
        <w:t>Just weeks later, on Saturday 1 March, PWDA</w:t>
      </w:r>
      <w:r>
        <w:rPr>
          <w:spacing w:val="-17"/>
        </w:rPr>
        <w:t xml:space="preserve"> </w:t>
      </w:r>
      <w:r>
        <w:t>members,</w:t>
      </w:r>
      <w:r>
        <w:rPr>
          <w:spacing w:val="-11"/>
        </w:rPr>
        <w:t xml:space="preserve"> </w:t>
      </w:r>
      <w:r>
        <w:t>staff,</w:t>
      </w:r>
      <w:r>
        <w:rPr>
          <w:spacing w:val="-8"/>
        </w:rPr>
        <w:t xml:space="preserve"> </w:t>
      </w:r>
      <w:r>
        <w:t>and</w:t>
      </w:r>
      <w:r>
        <w:rPr>
          <w:spacing w:val="-8"/>
        </w:rPr>
        <w:t xml:space="preserve"> </w:t>
      </w:r>
      <w:r>
        <w:t>Board</w:t>
      </w:r>
      <w:r>
        <w:rPr>
          <w:spacing w:val="-8"/>
        </w:rPr>
        <w:t xml:space="preserve"> </w:t>
      </w:r>
      <w:r>
        <w:t>Directors took part in the 47</w:t>
      </w:r>
      <w:r>
        <w:rPr>
          <w:position w:val="8"/>
          <w:sz w:val="14"/>
        </w:rPr>
        <w:t>th</w:t>
      </w:r>
      <w:r>
        <w:rPr>
          <w:spacing w:val="40"/>
          <w:position w:val="8"/>
          <w:sz w:val="14"/>
        </w:rPr>
        <w:t xml:space="preserve"> </w:t>
      </w:r>
      <w:r>
        <w:t>Sydney Mardi Gras Parade on Oxford Street. This vibrant celebration highlighted the intersection of</w:t>
      </w:r>
    </w:p>
    <w:p w14:paraId="6366D620"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694" w:space="465"/>
            <w:col w:w="5901"/>
          </w:cols>
        </w:sectPr>
      </w:pPr>
    </w:p>
    <w:p w14:paraId="6366D621" w14:textId="77777777" w:rsidR="00DB3397" w:rsidRDefault="00DB3397">
      <w:pPr>
        <w:pStyle w:val="BodyText"/>
        <w:spacing w:before="7"/>
        <w:rPr>
          <w:sz w:val="15"/>
        </w:rPr>
      </w:pPr>
    </w:p>
    <w:p w14:paraId="6366D622" w14:textId="77777777" w:rsidR="00DB3397" w:rsidRDefault="00DB3397">
      <w:pPr>
        <w:pStyle w:val="BodyText"/>
        <w:rPr>
          <w:sz w:val="15"/>
        </w:rPr>
        <w:sectPr w:rsidR="00DB3397">
          <w:pgSz w:w="11910" w:h="16840"/>
          <w:pgMar w:top="1920" w:right="0" w:bottom="840" w:left="850" w:header="0" w:footer="653" w:gutter="0"/>
          <w:cols w:space="720"/>
        </w:sectPr>
      </w:pPr>
    </w:p>
    <w:p w14:paraId="6366D623" w14:textId="77777777" w:rsidR="00DB3397" w:rsidRDefault="00F94FBF">
      <w:pPr>
        <w:pStyle w:val="BodyText"/>
        <w:spacing w:before="100" w:line="312" w:lineRule="auto"/>
        <w:ind w:left="170" w:right="38"/>
      </w:pPr>
      <w:r>
        <w:rPr>
          <w:noProof/>
        </w:rPr>
        <mc:AlternateContent>
          <mc:Choice Requires="wpg">
            <w:drawing>
              <wp:anchor distT="0" distB="0" distL="0" distR="0" simplePos="0" relativeHeight="251658244" behindDoc="0" locked="0" layoutInCell="1" allowOverlap="1" wp14:anchorId="6366E163" wp14:editId="26FE5AA0">
                <wp:simplePos x="0" y="0"/>
                <wp:positionH relativeFrom="page">
                  <wp:posOffset>647462</wp:posOffset>
                </wp:positionH>
                <wp:positionV relativeFrom="paragraph">
                  <wp:posOffset>1236939</wp:posOffset>
                </wp:positionV>
                <wp:extent cx="2989580" cy="2818765"/>
                <wp:effectExtent l="0" t="0" r="0" b="0"/>
                <wp:wrapNone/>
                <wp:docPr id="94" name="Group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818765"/>
                          <a:chOff x="0" y="0"/>
                          <a:chExt cx="2989580" cy="2818765"/>
                        </a:xfrm>
                      </wpg:grpSpPr>
                      <wps:wsp>
                        <wps:cNvPr id="95" name="Graphic 95"/>
                        <wps:cNvSpPr/>
                        <wps:spPr>
                          <a:xfrm>
                            <a:off x="0" y="0"/>
                            <a:ext cx="2989580" cy="2818765"/>
                          </a:xfrm>
                          <a:custGeom>
                            <a:avLst/>
                            <a:gdLst/>
                            <a:ahLst/>
                            <a:cxnLst/>
                            <a:rect l="l" t="t" r="r" b="b"/>
                            <a:pathLst>
                              <a:path w="2989580" h="2818765">
                                <a:moveTo>
                                  <a:pt x="2557068" y="0"/>
                                </a:moveTo>
                                <a:lnTo>
                                  <a:pt x="0" y="0"/>
                                </a:lnTo>
                                <a:lnTo>
                                  <a:pt x="0" y="2386584"/>
                                </a:lnTo>
                                <a:lnTo>
                                  <a:pt x="2534" y="2433652"/>
                                </a:lnTo>
                                <a:lnTo>
                                  <a:pt x="9963" y="2479253"/>
                                </a:lnTo>
                                <a:lnTo>
                                  <a:pt x="22023" y="2523123"/>
                                </a:lnTo>
                                <a:lnTo>
                                  <a:pt x="38449" y="2564998"/>
                                </a:lnTo>
                                <a:lnTo>
                                  <a:pt x="58979" y="2604615"/>
                                </a:lnTo>
                                <a:lnTo>
                                  <a:pt x="83349" y="2641711"/>
                                </a:lnTo>
                                <a:lnTo>
                                  <a:pt x="111296" y="2676021"/>
                                </a:lnTo>
                                <a:lnTo>
                                  <a:pt x="142555" y="2707281"/>
                                </a:lnTo>
                                <a:lnTo>
                                  <a:pt x="176865" y="2735230"/>
                                </a:lnTo>
                                <a:lnTo>
                                  <a:pt x="213960" y="2759601"/>
                                </a:lnTo>
                                <a:lnTo>
                                  <a:pt x="253577" y="2780133"/>
                                </a:lnTo>
                                <a:lnTo>
                                  <a:pt x="295454" y="2796561"/>
                                </a:lnTo>
                                <a:lnTo>
                                  <a:pt x="339326" y="2808622"/>
                                </a:lnTo>
                                <a:lnTo>
                                  <a:pt x="384930" y="2816052"/>
                                </a:lnTo>
                                <a:lnTo>
                                  <a:pt x="432003" y="2818587"/>
                                </a:lnTo>
                                <a:lnTo>
                                  <a:pt x="2557068" y="2818587"/>
                                </a:lnTo>
                                <a:lnTo>
                                  <a:pt x="2604141" y="2816052"/>
                                </a:lnTo>
                                <a:lnTo>
                                  <a:pt x="2649745" y="2808622"/>
                                </a:lnTo>
                                <a:lnTo>
                                  <a:pt x="2693617" y="2796561"/>
                                </a:lnTo>
                                <a:lnTo>
                                  <a:pt x="2735494" y="2780133"/>
                                </a:lnTo>
                                <a:lnTo>
                                  <a:pt x="2775111" y="2759601"/>
                                </a:lnTo>
                                <a:lnTo>
                                  <a:pt x="2812206" y="2735230"/>
                                </a:lnTo>
                                <a:lnTo>
                                  <a:pt x="2846516" y="2707281"/>
                                </a:lnTo>
                                <a:lnTo>
                                  <a:pt x="2877775" y="2676021"/>
                                </a:lnTo>
                                <a:lnTo>
                                  <a:pt x="2905722" y="2641711"/>
                                </a:lnTo>
                                <a:lnTo>
                                  <a:pt x="2930092" y="2604615"/>
                                </a:lnTo>
                                <a:lnTo>
                                  <a:pt x="2950622" y="2564998"/>
                                </a:lnTo>
                                <a:lnTo>
                                  <a:pt x="2967048" y="2523123"/>
                                </a:lnTo>
                                <a:lnTo>
                                  <a:pt x="2979108" y="2479253"/>
                                </a:lnTo>
                                <a:lnTo>
                                  <a:pt x="2986537" y="2433652"/>
                                </a:lnTo>
                                <a:lnTo>
                                  <a:pt x="2989072" y="2386584"/>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96" name="Graphic 96"/>
                        <wps:cNvSpPr/>
                        <wps:spPr>
                          <a:xfrm>
                            <a:off x="227994" y="107983"/>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97" name="Textbox 97"/>
                        <wps:cNvSpPr txBox="1"/>
                        <wps:spPr>
                          <a:xfrm>
                            <a:off x="0" y="0"/>
                            <a:ext cx="2989580" cy="2818765"/>
                          </a:xfrm>
                          <a:prstGeom prst="rect">
                            <a:avLst/>
                          </a:prstGeom>
                        </wps:spPr>
                        <wps:txbx>
                          <w:txbxContent>
                            <w:p w14:paraId="6366E34E" w14:textId="77777777" w:rsidR="00DB3397" w:rsidRDefault="00DB3397">
                              <w:pPr>
                                <w:rPr>
                                  <w:sz w:val="28"/>
                                </w:rPr>
                              </w:pPr>
                            </w:p>
                            <w:p w14:paraId="6366E34F" w14:textId="77777777" w:rsidR="00DB3397" w:rsidRDefault="00DB3397">
                              <w:pPr>
                                <w:spacing w:before="161"/>
                                <w:rPr>
                                  <w:sz w:val="28"/>
                                </w:rPr>
                              </w:pPr>
                            </w:p>
                            <w:p w14:paraId="6366E350" w14:textId="77777777" w:rsidR="00DB3397" w:rsidRDefault="00F94FBF">
                              <w:pPr>
                                <w:spacing w:line="312" w:lineRule="auto"/>
                                <w:ind w:left="360" w:right="336"/>
                                <w:rPr>
                                  <w:b/>
                                  <w:sz w:val="28"/>
                                </w:rPr>
                              </w:pPr>
                              <w:r>
                                <w:rPr>
                                  <w:b/>
                                  <w:sz w:val="28"/>
                                </w:rPr>
                                <w:t>Being</w:t>
                              </w:r>
                              <w:r>
                                <w:rPr>
                                  <w:b/>
                                  <w:spacing w:val="-12"/>
                                  <w:sz w:val="28"/>
                                </w:rPr>
                                <w:t xml:space="preserve"> </w:t>
                              </w:r>
                              <w:r>
                                <w:rPr>
                                  <w:b/>
                                  <w:sz w:val="28"/>
                                </w:rPr>
                                <w:t>surrounded</w:t>
                              </w:r>
                              <w:r>
                                <w:rPr>
                                  <w:b/>
                                  <w:spacing w:val="-12"/>
                                  <w:sz w:val="28"/>
                                </w:rPr>
                                <w:t xml:space="preserve"> </w:t>
                              </w:r>
                              <w:r>
                                <w:rPr>
                                  <w:b/>
                                  <w:sz w:val="28"/>
                                </w:rPr>
                                <w:t>by</w:t>
                              </w:r>
                              <w:r>
                                <w:rPr>
                                  <w:b/>
                                  <w:spacing w:val="-12"/>
                                  <w:sz w:val="28"/>
                                </w:rPr>
                                <w:t xml:space="preserve"> </w:t>
                              </w:r>
                              <w:r>
                                <w:rPr>
                                  <w:b/>
                                  <w:sz w:val="28"/>
                                </w:rPr>
                                <w:t>queer people with disability,</w:t>
                              </w:r>
                            </w:p>
                            <w:p w14:paraId="6366E351" w14:textId="77777777" w:rsidR="00DB3397" w:rsidRDefault="00F94FBF">
                              <w:pPr>
                                <w:spacing w:before="3" w:line="312" w:lineRule="auto"/>
                                <w:ind w:left="360" w:right="336"/>
                                <w:rPr>
                                  <w:b/>
                                  <w:sz w:val="28"/>
                                </w:rPr>
                              </w:pPr>
                              <w:r>
                                <w:rPr>
                                  <w:b/>
                                  <w:sz w:val="28"/>
                                </w:rPr>
                                <w:t>who understand without needing</w:t>
                              </w:r>
                              <w:r>
                                <w:rPr>
                                  <w:b/>
                                  <w:spacing w:val="-8"/>
                                  <w:sz w:val="28"/>
                                </w:rPr>
                                <w:t xml:space="preserve"> </w:t>
                              </w:r>
                              <w:r>
                                <w:rPr>
                                  <w:b/>
                                  <w:sz w:val="28"/>
                                </w:rPr>
                                <w:t>to</w:t>
                              </w:r>
                              <w:r>
                                <w:rPr>
                                  <w:b/>
                                  <w:spacing w:val="-8"/>
                                  <w:sz w:val="28"/>
                                </w:rPr>
                                <w:t xml:space="preserve"> </w:t>
                              </w:r>
                              <w:r>
                                <w:rPr>
                                  <w:b/>
                                  <w:sz w:val="28"/>
                                </w:rPr>
                                <w:t>say</w:t>
                              </w:r>
                              <w:r>
                                <w:rPr>
                                  <w:b/>
                                  <w:spacing w:val="-8"/>
                                  <w:sz w:val="28"/>
                                </w:rPr>
                                <w:t xml:space="preserve"> </w:t>
                              </w:r>
                              <w:r>
                                <w:rPr>
                                  <w:b/>
                                  <w:sz w:val="28"/>
                                </w:rPr>
                                <w:t>anything,</w:t>
                              </w:r>
                              <w:r>
                                <w:rPr>
                                  <w:b/>
                                  <w:spacing w:val="-8"/>
                                  <w:sz w:val="28"/>
                                </w:rPr>
                                <w:t xml:space="preserve"> </w:t>
                              </w:r>
                              <w:r>
                                <w:rPr>
                                  <w:b/>
                                  <w:sz w:val="28"/>
                                </w:rPr>
                                <w:t>is</w:t>
                              </w:r>
                              <w:r>
                                <w:rPr>
                                  <w:b/>
                                  <w:spacing w:val="-8"/>
                                  <w:sz w:val="28"/>
                                </w:rPr>
                                <w:t xml:space="preserve"> </w:t>
                              </w:r>
                              <w:r>
                                <w:rPr>
                                  <w:b/>
                                  <w:sz w:val="28"/>
                                </w:rPr>
                                <w:t>a magical and transformative experience. It makes me feel proud and free to be me.</w:t>
                              </w:r>
                            </w:p>
                            <w:p w14:paraId="6366E352" w14:textId="77777777" w:rsidR="00DB3397" w:rsidRDefault="00F94FBF">
                              <w:pPr>
                                <w:spacing w:before="58"/>
                                <w:ind w:left="360"/>
                                <w:rPr>
                                  <w:b/>
                                  <w:sz w:val="24"/>
                                </w:rPr>
                              </w:pPr>
                              <w:r>
                                <w:rPr>
                                  <w:b/>
                                  <w:sz w:val="24"/>
                                </w:rPr>
                                <w:t>PWDA</w:t>
                              </w:r>
                              <w:r>
                                <w:rPr>
                                  <w:b/>
                                  <w:spacing w:val="-19"/>
                                  <w:sz w:val="24"/>
                                </w:rPr>
                                <w:t xml:space="preserve"> </w:t>
                              </w:r>
                              <w:r>
                                <w:rPr>
                                  <w:b/>
                                  <w:sz w:val="24"/>
                                </w:rPr>
                                <w:t>member,</w:t>
                              </w:r>
                              <w:r>
                                <w:rPr>
                                  <w:b/>
                                  <w:spacing w:val="-14"/>
                                  <w:sz w:val="24"/>
                                </w:rPr>
                                <w:t xml:space="preserve"> </w:t>
                              </w:r>
                              <w:r>
                                <w:rPr>
                                  <w:b/>
                                  <w:spacing w:val="-2"/>
                                  <w:sz w:val="24"/>
                                </w:rPr>
                                <w:t>Caitlin.</w:t>
                              </w:r>
                            </w:p>
                          </w:txbxContent>
                        </wps:txbx>
                        <wps:bodyPr wrap="square" lIns="0" tIns="0" rIns="0" bIns="0" rtlCol="0">
                          <a:noAutofit/>
                        </wps:bodyPr>
                      </wps:wsp>
                    </wpg:wgp>
                  </a:graphicData>
                </a:graphic>
              </wp:anchor>
            </w:drawing>
          </mc:Choice>
          <mc:Fallback>
            <w:pict>
              <v:group w14:anchorId="6366E163" id="Group 94" o:spid="_x0000_s1060" alt="&quot;&quot;" style="position:absolute;left:0;text-align:left;margin-left:51pt;margin-top:97.4pt;width:235.4pt;height:221.95pt;z-index:251658244;mso-wrap-distance-left:0;mso-wrap-distance-right:0;mso-position-horizontal-relative:page;mso-position-vertical-relative:text" coordsize="29895,28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">
                <v:shape id="Graphic 95" o:spid="_x0000_s1061" style="position:absolute;width:29895;height:28187;visibility:visible;mso-wrap-style:square;v-text-anchor:top" coordsize="2989580,281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" path="m2557068,l,,,2386584r2534,47068l9963,2479253r12060,43870l38449,2564998r20530,39617l83349,2641711r27947,34310l142555,2707281r34310,27949l213960,2759601r39617,20532l295454,2796561r43872,12061l384930,2816052r47073,2535l2557068,2818587r47073,-2535l2649745,2808622r43872,-12061l2735494,2780133r39617,-20532l2812206,2735230r34310,-27949l2877775,2676021r27947,-34310l2930092,2604615r20530,-39617l2967048,2523123r12060,-43870l2986537,2433652r2535,-47068l2989072,432003r-2535,-47073l2979108,339326r-12060,-43872l2950622,253577r-20530,-39617l2905722,176865r-27947,-34310l2846516,111296,2812206,83349,2775111,58979,2735494,38449,2693617,22023,2649745,9963,2604141,2534,2557068,xe" fillcolor="#efecea" stroked="f">
                  <v:path arrowok="t"/>
                </v:shape>
                <v:shape id="Graphic 96" o:spid="_x0000_s1062"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22,27152,101810,1699,85420,xe" fillcolor="#00884f" stroked="f">
                  <v:path arrowok="t"/>
                </v:shape>
                <v:shape id="Textbox 97" o:spid="_x0000_s1063" type="#_x0000_t202" style="position:absolute;width:29895;height:28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6366E34E" w14:textId="77777777" w:rsidR="00DB3397" w:rsidRDefault="00DB3397">
                        <w:pPr>
                          <w:rPr>
                            <w:sz w:val="28"/>
                          </w:rPr>
                        </w:pPr>
                      </w:p>
                      <w:p w14:paraId="6366E34F" w14:textId="77777777" w:rsidR="00DB3397" w:rsidRDefault="00DB3397">
                        <w:pPr>
                          <w:spacing w:before="161"/>
                          <w:rPr>
                            <w:sz w:val="28"/>
                          </w:rPr>
                        </w:pPr>
                      </w:p>
                      <w:p w14:paraId="6366E350" w14:textId="77777777" w:rsidR="00DB3397" w:rsidRDefault="00F94FBF">
                        <w:pPr>
                          <w:spacing w:line="312" w:lineRule="auto"/>
                          <w:ind w:left="360" w:right="336"/>
                          <w:rPr>
                            <w:b/>
                            <w:sz w:val="28"/>
                          </w:rPr>
                        </w:pPr>
                        <w:r>
                          <w:rPr>
                            <w:b/>
                            <w:sz w:val="28"/>
                          </w:rPr>
                          <w:t>Being</w:t>
                        </w:r>
                        <w:r>
                          <w:rPr>
                            <w:b/>
                            <w:spacing w:val="-12"/>
                            <w:sz w:val="28"/>
                          </w:rPr>
                          <w:t xml:space="preserve"> </w:t>
                        </w:r>
                        <w:r>
                          <w:rPr>
                            <w:b/>
                            <w:sz w:val="28"/>
                          </w:rPr>
                          <w:t>surrounded</w:t>
                        </w:r>
                        <w:r>
                          <w:rPr>
                            <w:b/>
                            <w:spacing w:val="-12"/>
                            <w:sz w:val="28"/>
                          </w:rPr>
                          <w:t xml:space="preserve"> </w:t>
                        </w:r>
                        <w:r>
                          <w:rPr>
                            <w:b/>
                            <w:sz w:val="28"/>
                          </w:rPr>
                          <w:t>by</w:t>
                        </w:r>
                        <w:r>
                          <w:rPr>
                            <w:b/>
                            <w:spacing w:val="-12"/>
                            <w:sz w:val="28"/>
                          </w:rPr>
                          <w:t xml:space="preserve"> </w:t>
                        </w:r>
                        <w:r>
                          <w:rPr>
                            <w:b/>
                            <w:sz w:val="28"/>
                          </w:rPr>
                          <w:t>queer people with disability,</w:t>
                        </w:r>
                      </w:p>
                      <w:p w14:paraId="6366E351" w14:textId="77777777" w:rsidR="00DB3397" w:rsidRDefault="00F94FBF">
                        <w:pPr>
                          <w:spacing w:before="3" w:line="312" w:lineRule="auto"/>
                          <w:ind w:left="360" w:right="336"/>
                          <w:rPr>
                            <w:b/>
                            <w:sz w:val="28"/>
                          </w:rPr>
                        </w:pPr>
                        <w:r>
                          <w:rPr>
                            <w:b/>
                            <w:sz w:val="28"/>
                          </w:rPr>
                          <w:t>who understand without needing</w:t>
                        </w:r>
                        <w:r>
                          <w:rPr>
                            <w:b/>
                            <w:spacing w:val="-8"/>
                            <w:sz w:val="28"/>
                          </w:rPr>
                          <w:t xml:space="preserve"> </w:t>
                        </w:r>
                        <w:r>
                          <w:rPr>
                            <w:b/>
                            <w:sz w:val="28"/>
                          </w:rPr>
                          <w:t>to</w:t>
                        </w:r>
                        <w:r>
                          <w:rPr>
                            <w:b/>
                            <w:spacing w:val="-8"/>
                            <w:sz w:val="28"/>
                          </w:rPr>
                          <w:t xml:space="preserve"> </w:t>
                        </w:r>
                        <w:r>
                          <w:rPr>
                            <w:b/>
                            <w:sz w:val="28"/>
                          </w:rPr>
                          <w:t>say</w:t>
                        </w:r>
                        <w:r>
                          <w:rPr>
                            <w:b/>
                            <w:spacing w:val="-8"/>
                            <w:sz w:val="28"/>
                          </w:rPr>
                          <w:t xml:space="preserve"> </w:t>
                        </w:r>
                        <w:r>
                          <w:rPr>
                            <w:b/>
                            <w:sz w:val="28"/>
                          </w:rPr>
                          <w:t>anything,</w:t>
                        </w:r>
                        <w:r>
                          <w:rPr>
                            <w:b/>
                            <w:spacing w:val="-8"/>
                            <w:sz w:val="28"/>
                          </w:rPr>
                          <w:t xml:space="preserve"> </w:t>
                        </w:r>
                        <w:r>
                          <w:rPr>
                            <w:b/>
                            <w:sz w:val="28"/>
                          </w:rPr>
                          <w:t>is</w:t>
                        </w:r>
                        <w:r>
                          <w:rPr>
                            <w:b/>
                            <w:spacing w:val="-8"/>
                            <w:sz w:val="28"/>
                          </w:rPr>
                          <w:t xml:space="preserve"> </w:t>
                        </w:r>
                        <w:r>
                          <w:rPr>
                            <w:b/>
                            <w:sz w:val="28"/>
                          </w:rPr>
                          <w:t>a magical and transformative experience. It makes me feel proud and free to be me.</w:t>
                        </w:r>
                      </w:p>
                      <w:p w14:paraId="6366E352" w14:textId="77777777" w:rsidR="00DB3397" w:rsidRDefault="00F94FBF">
                        <w:pPr>
                          <w:spacing w:before="58"/>
                          <w:ind w:left="360"/>
                          <w:rPr>
                            <w:b/>
                            <w:sz w:val="24"/>
                          </w:rPr>
                        </w:pPr>
                        <w:r>
                          <w:rPr>
                            <w:b/>
                            <w:sz w:val="24"/>
                          </w:rPr>
                          <w:t>PWDA</w:t>
                        </w:r>
                        <w:r>
                          <w:rPr>
                            <w:b/>
                            <w:spacing w:val="-19"/>
                            <w:sz w:val="24"/>
                          </w:rPr>
                          <w:t xml:space="preserve"> </w:t>
                        </w:r>
                        <w:r>
                          <w:rPr>
                            <w:b/>
                            <w:sz w:val="24"/>
                          </w:rPr>
                          <w:t>member,</w:t>
                        </w:r>
                        <w:r>
                          <w:rPr>
                            <w:b/>
                            <w:spacing w:val="-14"/>
                            <w:sz w:val="24"/>
                          </w:rPr>
                          <w:t xml:space="preserve"> </w:t>
                        </w:r>
                        <w:r>
                          <w:rPr>
                            <w:b/>
                            <w:spacing w:val="-2"/>
                            <w:sz w:val="24"/>
                          </w:rPr>
                          <w:t>Caitlin.</w:t>
                        </w:r>
                      </w:p>
                    </w:txbxContent>
                  </v:textbox>
                </v:shape>
                <w10:wrap anchorx="page"/>
              </v:group>
            </w:pict>
          </mc:Fallback>
        </mc:AlternateContent>
      </w:r>
      <w:r>
        <w:t>LGBTQIA+ and disability identities, with participants</w:t>
      </w:r>
      <w:r>
        <w:rPr>
          <w:spacing w:val="-10"/>
        </w:rPr>
        <w:t xml:space="preserve"> </w:t>
      </w:r>
      <w:r>
        <w:t>reflecting</w:t>
      </w:r>
      <w:r>
        <w:rPr>
          <w:spacing w:val="-10"/>
        </w:rPr>
        <w:t xml:space="preserve"> </w:t>
      </w:r>
      <w:r>
        <w:t>on</w:t>
      </w:r>
      <w:r>
        <w:rPr>
          <w:spacing w:val="-10"/>
        </w:rPr>
        <w:t xml:space="preserve"> </w:t>
      </w:r>
      <w:r>
        <w:t>the</w:t>
      </w:r>
      <w:r>
        <w:rPr>
          <w:spacing w:val="-10"/>
        </w:rPr>
        <w:t xml:space="preserve"> </w:t>
      </w:r>
      <w:r>
        <w:t>significance of embracing and celebrating their full, authentic selves.</w:t>
      </w:r>
    </w:p>
    <w:p w14:paraId="6366D624" w14:textId="77777777" w:rsidR="00DB3397" w:rsidRDefault="00F94FBF">
      <w:pPr>
        <w:spacing w:before="91" w:line="312" w:lineRule="auto"/>
        <w:ind w:left="170" w:right="2657"/>
        <w:rPr>
          <w:b/>
          <w:sz w:val="28"/>
        </w:rPr>
      </w:pPr>
      <w:r>
        <w:br w:type="column"/>
      </w:r>
      <w:r>
        <w:rPr>
          <w:b/>
          <w:color w:val="005496"/>
          <w:sz w:val="28"/>
        </w:rPr>
        <w:t>Free to Be Proud National Online Event</w:t>
      </w:r>
    </w:p>
    <w:p w14:paraId="6366D625" w14:textId="77777777" w:rsidR="00DB3397" w:rsidRDefault="00F94FBF">
      <w:pPr>
        <w:pStyle w:val="BodyText"/>
        <w:spacing w:before="151" w:line="312" w:lineRule="auto"/>
        <w:ind w:left="170" w:right="1042"/>
      </w:pPr>
      <w:r>
        <w:t>On 19 February, PWDA hosted a national online</w:t>
      </w:r>
      <w:r>
        <w:rPr>
          <w:spacing w:val="-6"/>
        </w:rPr>
        <w:t xml:space="preserve"> </w:t>
      </w:r>
      <w:r>
        <w:t>event,</w:t>
      </w:r>
      <w:r>
        <w:rPr>
          <w:spacing w:val="-6"/>
        </w:rPr>
        <w:t xml:space="preserve"> </w:t>
      </w:r>
      <w:r>
        <w:t>‘Free</w:t>
      </w:r>
      <w:r>
        <w:rPr>
          <w:spacing w:val="-6"/>
        </w:rPr>
        <w:t xml:space="preserve"> </w:t>
      </w:r>
      <w:r>
        <w:t>to</w:t>
      </w:r>
      <w:r>
        <w:rPr>
          <w:spacing w:val="-6"/>
        </w:rPr>
        <w:t xml:space="preserve"> </w:t>
      </w:r>
      <w:r>
        <w:t>be</w:t>
      </w:r>
      <w:r>
        <w:rPr>
          <w:spacing w:val="-6"/>
        </w:rPr>
        <w:t xml:space="preserve"> </w:t>
      </w:r>
      <w:r>
        <w:t>Proud,’</w:t>
      </w:r>
      <w:r>
        <w:rPr>
          <w:spacing w:val="-14"/>
        </w:rPr>
        <w:t xml:space="preserve"> </w:t>
      </w:r>
      <w:r>
        <w:t>celebrating LGBTQIA+ disability pride. Hundreds of people nationwide joined PWDA members and advocates to discuss barriers faced</w:t>
      </w:r>
    </w:p>
    <w:p w14:paraId="6366D626" w14:textId="77777777" w:rsidR="00DB3397" w:rsidRDefault="00F94FBF">
      <w:pPr>
        <w:pStyle w:val="BodyText"/>
        <w:spacing w:before="6" w:line="312" w:lineRule="auto"/>
        <w:ind w:left="170" w:right="1042"/>
      </w:pPr>
      <w:r>
        <w:t>by our community. PWDA</w:t>
      </w:r>
      <w:r>
        <w:rPr>
          <w:spacing w:val="-10"/>
        </w:rPr>
        <w:t xml:space="preserve"> </w:t>
      </w:r>
      <w:r>
        <w:t>President Trinity Ford and CEO Sebastian Zagarella joined speakers Daniel McDonald, Margherita Coppolino, Isabella Choate, Margie McCumstie, Is Hay and Hayden Moon to explore creating meaningful change. The event</w:t>
      </w:r>
      <w:r>
        <w:rPr>
          <w:spacing w:val="-9"/>
        </w:rPr>
        <w:t xml:space="preserve"> </w:t>
      </w:r>
      <w:r>
        <w:t>also</w:t>
      </w:r>
      <w:r>
        <w:rPr>
          <w:spacing w:val="-9"/>
        </w:rPr>
        <w:t xml:space="preserve"> </w:t>
      </w:r>
      <w:r>
        <w:t>featured</w:t>
      </w:r>
      <w:r>
        <w:rPr>
          <w:spacing w:val="-9"/>
        </w:rPr>
        <w:t xml:space="preserve"> </w:t>
      </w:r>
      <w:r>
        <w:t>member</w:t>
      </w:r>
      <w:r>
        <w:rPr>
          <w:spacing w:val="-9"/>
        </w:rPr>
        <w:t xml:space="preserve"> </w:t>
      </w:r>
      <w:r>
        <w:t>representation from</w:t>
      </w:r>
      <w:r>
        <w:rPr>
          <w:spacing w:val="-4"/>
        </w:rPr>
        <w:t xml:space="preserve"> </w:t>
      </w:r>
      <w:r>
        <w:t>the</w:t>
      </w:r>
      <w:r>
        <w:rPr>
          <w:spacing w:val="-4"/>
        </w:rPr>
        <w:t xml:space="preserve"> </w:t>
      </w:r>
      <w:r>
        <w:t>LGBTQIA+</w:t>
      </w:r>
      <w:r>
        <w:rPr>
          <w:spacing w:val="-4"/>
        </w:rPr>
        <w:t xml:space="preserve"> </w:t>
      </w:r>
      <w:r>
        <w:t>community,</w:t>
      </w:r>
      <w:r>
        <w:rPr>
          <w:spacing w:val="-4"/>
        </w:rPr>
        <w:t xml:space="preserve"> </w:t>
      </w:r>
      <w:r>
        <w:t>amplifying our collective voice.</w:t>
      </w:r>
    </w:p>
    <w:p w14:paraId="6366D627"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533" w:space="626"/>
            <w:col w:w="5901"/>
          </w:cols>
        </w:sectPr>
      </w:pPr>
    </w:p>
    <w:p w14:paraId="6366D628" w14:textId="77777777" w:rsidR="00DB3397" w:rsidRDefault="00DB3397">
      <w:pPr>
        <w:pStyle w:val="BodyText"/>
        <w:rPr>
          <w:sz w:val="20"/>
        </w:rPr>
      </w:pPr>
    </w:p>
    <w:p w14:paraId="6366D629" w14:textId="77777777" w:rsidR="00DB3397" w:rsidRDefault="00DB3397">
      <w:pPr>
        <w:pStyle w:val="BodyText"/>
        <w:rPr>
          <w:sz w:val="20"/>
        </w:rPr>
      </w:pPr>
    </w:p>
    <w:p w14:paraId="6366D62A" w14:textId="77777777" w:rsidR="00DB3397" w:rsidRDefault="00DB3397">
      <w:pPr>
        <w:pStyle w:val="BodyText"/>
        <w:spacing w:before="155"/>
        <w:rPr>
          <w:sz w:val="20"/>
        </w:rPr>
      </w:pPr>
    </w:p>
    <w:p w14:paraId="6366D62B" w14:textId="77777777" w:rsidR="00DB3397" w:rsidRDefault="00F94FBF">
      <w:pPr>
        <w:pStyle w:val="BodyText"/>
        <w:ind w:left="170"/>
        <w:rPr>
          <w:sz w:val="20"/>
        </w:rPr>
      </w:pPr>
      <w:r>
        <w:rPr>
          <w:noProof/>
          <w:sz w:val="20"/>
        </w:rPr>
        <w:drawing>
          <wp:inline distT="0" distB="0" distL="0" distR="0" wp14:anchorId="6366E165" wp14:editId="5C4C7BDA">
            <wp:extent cx="6239429" cy="3798093"/>
            <wp:effectExtent l="0" t="0" r="0" b="0"/>
            <wp:docPr id="98" name="Image 98" descr="PWDA member, Caitlin at the 47th Sydney Mardi Gras Parade with PW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PWDA member, Caitlin at the 47th Sydney Mardi Gras Parade with PWDA."/>
                    <pic:cNvPicPr/>
                  </pic:nvPicPr>
                  <pic:blipFill>
                    <a:blip r:embed="rId44" cstate="email">
                      <a:extLst>
                        <a:ext uri="{28A0092B-C50C-407E-A947-70E740481C1C}">
                          <a14:useLocalDpi xmlns:a14="http://schemas.microsoft.com/office/drawing/2010/main"/>
                        </a:ext>
                      </a:extLst>
                    </a:blip>
                    <a:stretch>
                      <a:fillRect/>
                    </a:stretch>
                  </pic:blipFill>
                  <pic:spPr>
                    <a:xfrm>
                      <a:off x="0" y="0"/>
                      <a:ext cx="6239429" cy="3798093"/>
                    </a:xfrm>
                    <a:prstGeom prst="rect">
                      <a:avLst/>
                    </a:prstGeom>
                  </pic:spPr>
                </pic:pic>
              </a:graphicData>
            </a:graphic>
          </wp:inline>
        </w:drawing>
      </w:r>
    </w:p>
    <w:p w14:paraId="6366D62C" w14:textId="77777777" w:rsidR="00DB3397" w:rsidRDefault="00F94FBF">
      <w:pPr>
        <w:pStyle w:val="BodyText"/>
        <w:spacing w:before="142"/>
        <w:ind w:left="169"/>
      </w:pPr>
      <w:r>
        <w:rPr>
          <w:color w:val="005496"/>
        </w:rPr>
        <w:t>PWDA</w:t>
      </w:r>
      <w:r>
        <w:rPr>
          <w:color w:val="005496"/>
          <w:spacing w:val="-19"/>
        </w:rPr>
        <w:t xml:space="preserve"> </w:t>
      </w:r>
      <w:r>
        <w:rPr>
          <w:color w:val="005496"/>
        </w:rPr>
        <w:t>member,</w:t>
      </w:r>
      <w:r>
        <w:rPr>
          <w:color w:val="005496"/>
          <w:spacing w:val="-3"/>
        </w:rPr>
        <w:t xml:space="preserve"> </w:t>
      </w:r>
      <w:r>
        <w:rPr>
          <w:color w:val="005496"/>
        </w:rPr>
        <w:t>Caitlin</w:t>
      </w:r>
      <w:r>
        <w:rPr>
          <w:color w:val="005496"/>
          <w:spacing w:val="-4"/>
        </w:rPr>
        <w:t xml:space="preserve"> </w:t>
      </w:r>
      <w:r>
        <w:rPr>
          <w:color w:val="005496"/>
        </w:rPr>
        <w:t>at</w:t>
      </w:r>
      <w:r>
        <w:rPr>
          <w:color w:val="005496"/>
          <w:spacing w:val="-3"/>
        </w:rPr>
        <w:t xml:space="preserve"> </w:t>
      </w:r>
      <w:r>
        <w:rPr>
          <w:color w:val="005496"/>
        </w:rPr>
        <w:t>the</w:t>
      </w:r>
      <w:r>
        <w:rPr>
          <w:color w:val="005496"/>
          <w:spacing w:val="-4"/>
        </w:rPr>
        <w:t xml:space="preserve"> </w:t>
      </w:r>
      <w:r>
        <w:rPr>
          <w:color w:val="005496"/>
        </w:rPr>
        <w:t>47</w:t>
      </w:r>
      <w:r>
        <w:rPr>
          <w:color w:val="005496"/>
          <w:position w:val="8"/>
          <w:sz w:val="14"/>
        </w:rPr>
        <w:t>th</w:t>
      </w:r>
      <w:r>
        <w:rPr>
          <w:color w:val="005496"/>
          <w:spacing w:val="23"/>
          <w:position w:val="8"/>
          <w:sz w:val="14"/>
        </w:rPr>
        <w:t xml:space="preserve"> </w:t>
      </w:r>
      <w:r>
        <w:rPr>
          <w:color w:val="005496"/>
        </w:rPr>
        <w:t>Sydney</w:t>
      </w:r>
      <w:r>
        <w:rPr>
          <w:color w:val="005496"/>
          <w:spacing w:val="-3"/>
        </w:rPr>
        <w:t xml:space="preserve"> </w:t>
      </w:r>
      <w:r>
        <w:rPr>
          <w:color w:val="005496"/>
        </w:rPr>
        <w:t>Mardi</w:t>
      </w:r>
      <w:r>
        <w:rPr>
          <w:color w:val="005496"/>
          <w:spacing w:val="-3"/>
        </w:rPr>
        <w:t xml:space="preserve"> </w:t>
      </w:r>
      <w:r>
        <w:rPr>
          <w:color w:val="005496"/>
        </w:rPr>
        <w:t>Gras</w:t>
      </w:r>
      <w:r>
        <w:rPr>
          <w:color w:val="005496"/>
          <w:spacing w:val="-4"/>
        </w:rPr>
        <w:t xml:space="preserve"> </w:t>
      </w:r>
      <w:r>
        <w:rPr>
          <w:color w:val="005496"/>
        </w:rPr>
        <w:t>Parade</w:t>
      </w:r>
      <w:r>
        <w:rPr>
          <w:color w:val="005496"/>
          <w:spacing w:val="-3"/>
        </w:rPr>
        <w:t xml:space="preserve"> </w:t>
      </w:r>
      <w:r>
        <w:rPr>
          <w:color w:val="005496"/>
        </w:rPr>
        <w:t>with</w:t>
      </w:r>
      <w:r>
        <w:rPr>
          <w:color w:val="005496"/>
          <w:spacing w:val="-3"/>
        </w:rPr>
        <w:t xml:space="preserve"> </w:t>
      </w:r>
      <w:r>
        <w:rPr>
          <w:color w:val="005496"/>
          <w:spacing w:val="-2"/>
        </w:rPr>
        <w:t>PWDA.</w:t>
      </w:r>
    </w:p>
    <w:p w14:paraId="6366D62D" w14:textId="77777777" w:rsidR="00DB3397" w:rsidRDefault="00DB3397">
      <w:pPr>
        <w:pStyle w:val="BodyText"/>
        <w:sectPr w:rsidR="00DB3397">
          <w:type w:val="continuous"/>
          <w:pgSz w:w="11910" w:h="16840"/>
          <w:pgMar w:top="1000" w:right="0" w:bottom="280" w:left="850" w:header="0" w:footer="653" w:gutter="0"/>
          <w:cols w:space="720"/>
        </w:sectPr>
      </w:pPr>
    </w:p>
    <w:p w14:paraId="6366D62E" w14:textId="77777777" w:rsidR="00DB3397" w:rsidRDefault="00DB3397">
      <w:pPr>
        <w:pStyle w:val="BodyText"/>
        <w:spacing w:before="3"/>
        <w:rPr>
          <w:sz w:val="16"/>
        </w:rPr>
      </w:pPr>
    </w:p>
    <w:p w14:paraId="6366D62F" w14:textId="77777777" w:rsidR="00DB3397" w:rsidRDefault="00DB3397">
      <w:pPr>
        <w:pStyle w:val="BodyText"/>
        <w:rPr>
          <w:sz w:val="16"/>
        </w:rPr>
        <w:sectPr w:rsidR="00DB3397">
          <w:pgSz w:w="11910" w:h="16840"/>
          <w:pgMar w:top="1920" w:right="0" w:bottom="860" w:left="850" w:header="0" w:footer="668" w:gutter="0"/>
          <w:cols w:space="720"/>
        </w:sectPr>
      </w:pPr>
    </w:p>
    <w:p w14:paraId="6366D630" w14:textId="77777777" w:rsidR="00DB3397" w:rsidRDefault="00F94FBF">
      <w:pPr>
        <w:pStyle w:val="Heading8"/>
        <w:spacing w:line="254" w:lineRule="auto"/>
        <w:ind w:right="60"/>
      </w:pPr>
      <w:bookmarkStart w:id="31" w:name="International_Representation"/>
      <w:bookmarkEnd w:id="31"/>
      <w:r>
        <w:rPr>
          <w:color w:val="005496"/>
          <w:spacing w:val="-2"/>
        </w:rPr>
        <w:t>International Representation</w:t>
      </w:r>
    </w:p>
    <w:p w14:paraId="6366D631" w14:textId="77777777" w:rsidR="00DB3397" w:rsidRDefault="00F94FBF">
      <w:pPr>
        <w:pStyle w:val="BodyText"/>
        <w:spacing w:before="236" w:line="312" w:lineRule="auto"/>
        <w:ind w:left="170" w:right="60"/>
      </w:pPr>
      <w:r>
        <w:t>PWDA strengthened its international advocacy</w:t>
      </w:r>
      <w:r>
        <w:rPr>
          <w:spacing w:val="-10"/>
        </w:rPr>
        <w:t xml:space="preserve"> </w:t>
      </w:r>
      <w:r>
        <w:t>through</w:t>
      </w:r>
      <w:r>
        <w:rPr>
          <w:spacing w:val="-10"/>
        </w:rPr>
        <w:t xml:space="preserve"> </w:t>
      </w:r>
      <w:r>
        <w:t>deep</w:t>
      </w:r>
      <w:r>
        <w:rPr>
          <w:spacing w:val="-10"/>
        </w:rPr>
        <w:t xml:space="preserve"> </w:t>
      </w:r>
      <w:r>
        <w:t>engagement</w:t>
      </w:r>
      <w:r>
        <w:rPr>
          <w:spacing w:val="-10"/>
        </w:rPr>
        <w:t xml:space="preserve"> </w:t>
      </w:r>
      <w:r>
        <w:t>with the United Nations system, global DPO networks and key international forums.</w:t>
      </w:r>
    </w:p>
    <w:p w14:paraId="6366D632" w14:textId="77777777" w:rsidR="00DB3397" w:rsidRDefault="00F94FBF">
      <w:pPr>
        <w:pStyle w:val="BodyText"/>
        <w:spacing w:before="232" w:line="312" w:lineRule="auto"/>
        <w:ind w:left="170" w:right="60"/>
      </w:pPr>
      <w:r>
        <w:t>We amplified the voices of people with disability, emphasising that the Convention on the Rights of Persons with Disabilities (CRPD)</w:t>
      </w:r>
      <w:r>
        <w:rPr>
          <w:spacing w:val="-7"/>
        </w:rPr>
        <w:t xml:space="preserve"> </w:t>
      </w:r>
      <w:r>
        <w:t>is</w:t>
      </w:r>
      <w:r>
        <w:rPr>
          <w:spacing w:val="-7"/>
        </w:rPr>
        <w:t xml:space="preserve"> </w:t>
      </w:r>
      <w:r>
        <w:t>a</w:t>
      </w:r>
      <w:r>
        <w:rPr>
          <w:spacing w:val="-7"/>
        </w:rPr>
        <w:t xml:space="preserve"> </w:t>
      </w:r>
      <w:r>
        <w:t>binding</w:t>
      </w:r>
      <w:r>
        <w:rPr>
          <w:spacing w:val="-7"/>
        </w:rPr>
        <w:t xml:space="preserve"> </w:t>
      </w:r>
      <w:r>
        <w:t>obligation,</w:t>
      </w:r>
      <w:r>
        <w:rPr>
          <w:spacing w:val="-7"/>
        </w:rPr>
        <w:t xml:space="preserve"> </w:t>
      </w:r>
      <w:r>
        <w:t>not</w:t>
      </w:r>
      <w:r>
        <w:rPr>
          <w:spacing w:val="-7"/>
        </w:rPr>
        <w:t xml:space="preserve"> </w:t>
      </w:r>
      <w:r>
        <w:t>optional.</w:t>
      </w:r>
    </w:p>
    <w:p w14:paraId="6366D633" w14:textId="77777777" w:rsidR="00DB3397" w:rsidRDefault="00F94FBF">
      <w:pPr>
        <w:pStyle w:val="BodyText"/>
        <w:spacing w:before="5" w:line="312" w:lineRule="auto"/>
        <w:ind w:left="170" w:right="381"/>
      </w:pPr>
      <w:r>
        <w:t>We championed disability-inclusive global</w:t>
      </w:r>
      <w:r>
        <w:rPr>
          <w:spacing w:val="-14"/>
        </w:rPr>
        <w:t xml:space="preserve"> </w:t>
      </w:r>
      <w:r>
        <w:t>policies,</w:t>
      </w:r>
      <w:r>
        <w:rPr>
          <w:spacing w:val="-10"/>
        </w:rPr>
        <w:t xml:space="preserve"> </w:t>
      </w:r>
      <w:r>
        <w:t>advocated</w:t>
      </w:r>
      <w:r>
        <w:rPr>
          <w:spacing w:val="-10"/>
        </w:rPr>
        <w:t xml:space="preserve"> </w:t>
      </w:r>
      <w:r>
        <w:t>for</w:t>
      </w:r>
      <w:r>
        <w:rPr>
          <w:spacing w:val="-17"/>
        </w:rPr>
        <w:t xml:space="preserve"> </w:t>
      </w:r>
      <w:r>
        <w:t>Australian perspectives,</w:t>
      </w:r>
      <w:r>
        <w:rPr>
          <w:spacing w:val="-3"/>
        </w:rPr>
        <w:t xml:space="preserve"> </w:t>
      </w:r>
      <w:r>
        <w:t>and</w:t>
      </w:r>
      <w:r>
        <w:rPr>
          <w:spacing w:val="-3"/>
        </w:rPr>
        <w:t xml:space="preserve"> </w:t>
      </w:r>
      <w:r>
        <w:t>fostered</w:t>
      </w:r>
      <w:r>
        <w:rPr>
          <w:spacing w:val="-3"/>
        </w:rPr>
        <w:t xml:space="preserve"> </w:t>
      </w:r>
      <w:r>
        <w:rPr>
          <w:spacing w:val="-2"/>
        </w:rPr>
        <w:t>international</w:t>
      </w:r>
    </w:p>
    <w:p w14:paraId="6366D634" w14:textId="77777777" w:rsidR="00DB3397" w:rsidRDefault="00F94FBF">
      <w:pPr>
        <w:pStyle w:val="BodyText"/>
        <w:spacing w:before="3" w:line="312" w:lineRule="auto"/>
        <w:ind w:left="170" w:right="75"/>
      </w:pPr>
      <w:r>
        <w:t>solidarity</w:t>
      </w:r>
      <w:r>
        <w:rPr>
          <w:spacing w:val="-8"/>
        </w:rPr>
        <w:t xml:space="preserve"> </w:t>
      </w:r>
      <w:r>
        <w:t>with</w:t>
      </w:r>
      <w:r>
        <w:rPr>
          <w:spacing w:val="-8"/>
        </w:rPr>
        <w:t xml:space="preserve"> </w:t>
      </w:r>
      <w:r>
        <w:t>sister</w:t>
      </w:r>
      <w:r>
        <w:rPr>
          <w:spacing w:val="-8"/>
        </w:rPr>
        <w:t xml:space="preserve"> </w:t>
      </w:r>
      <w:r>
        <w:t>DPOs.</w:t>
      </w:r>
      <w:r>
        <w:rPr>
          <w:spacing w:val="-12"/>
        </w:rPr>
        <w:t xml:space="preserve"> </w:t>
      </w:r>
      <w:r>
        <w:t>Throughout,</w:t>
      </w:r>
      <w:r>
        <w:rPr>
          <w:spacing w:val="-8"/>
        </w:rPr>
        <w:t xml:space="preserve"> </w:t>
      </w:r>
      <w:r>
        <w:t>we reaffirmed that people with disability must be central to all global decision-making affecting us.</w:t>
      </w:r>
    </w:p>
    <w:p w14:paraId="6366D635" w14:textId="77777777" w:rsidR="00DB3397" w:rsidRDefault="00F94FBF">
      <w:pPr>
        <w:pStyle w:val="BodyText"/>
        <w:spacing w:before="232" w:line="312" w:lineRule="auto"/>
        <w:ind w:left="170" w:right="92"/>
      </w:pPr>
      <w:r>
        <w:t>In</w:t>
      </w:r>
      <w:r>
        <w:rPr>
          <w:spacing w:val="-13"/>
        </w:rPr>
        <w:t xml:space="preserve"> </w:t>
      </w:r>
      <w:r>
        <w:t>November,</w:t>
      </w:r>
      <w:r>
        <w:rPr>
          <w:spacing w:val="-9"/>
        </w:rPr>
        <w:t xml:space="preserve"> </w:t>
      </w:r>
      <w:r>
        <w:t>PWDA</w:t>
      </w:r>
      <w:r>
        <w:rPr>
          <w:spacing w:val="-17"/>
        </w:rPr>
        <w:t xml:space="preserve"> </w:t>
      </w:r>
      <w:r>
        <w:t>hosted</w:t>
      </w:r>
      <w:r>
        <w:rPr>
          <w:spacing w:val="-9"/>
        </w:rPr>
        <w:t xml:space="preserve"> </w:t>
      </w:r>
      <w:r>
        <w:t>a</w:t>
      </w:r>
      <w:r>
        <w:rPr>
          <w:spacing w:val="-9"/>
        </w:rPr>
        <w:t xml:space="preserve"> </w:t>
      </w:r>
      <w:r>
        <w:t>delegation</w:t>
      </w:r>
      <w:r>
        <w:rPr>
          <w:spacing w:val="-9"/>
        </w:rPr>
        <w:t xml:space="preserve"> </w:t>
      </w:r>
      <w:r>
        <w:t>of representatives from five different disability organisations from the southern provinces of South Korea. The organisations represented were Jangsan Welfare Center, Geoje City Independent Living Center,</w:t>
      </w:r>
    </w:p>
    <w:p w14:paraId="6366D636" w14:textId="77777777" w:rsidR="00DB3397" w:rsidRDefault="00F94FBF">
      <w:pPr>
        <w:pStyle w:val="BodyText"/>
        <w:spacing w:before="8" w:line="312" w:lineRule="auto"/>
        <w:ind w:left="170" w:right="60"/>
      </w:pPr>
      <w:r>
        <w:t>Gi-Jang Independent Living Center, Busan Center for Independent Living and Busan Disabled</w:t>
      </w:r>
      <w:r>
        <w:rPr>
          <w:spacing w:val="-13"/>
        </w:rPr>
        <w:t xml:space="preserve"> </w:t>
      </w:r>
      <w:r>
        <w:t>Persons</w:t>
      </w:r>
      <w:r>
        <w:rPr>
          <w:spacing w:val="-13"/>
        </w:rPr>
        <w:t xml:space="preserve"> </w:t>
      </w:r>
      <w:r>
        <w:t>Employment</w:t>
      </w:r>
      <w:r>
        <w:rPr>
          <w:spacing w:val="-13"/>
        </w:rPr>
        <w:t xml:space="preserve"> </w:t>
      </w:r>
      <w:r>
        <w:t>Help</w:t>
      </w:r>
      <w:r>
        <w:rPr>
          <w:spacing w:val="-13"/>
        </w:rPr>
        <w:t xml:space="preserve"> </w:t>
      </w:r>
      <w:r>
        <w:t>Center. It was a valuable exchange of experiences, emphasising the importance of continuing</w:t>
      </w:r>
      <w:r>
        <w:rPr>
          <w:spacing w:val="40"/>
        </w:rPr>
        <w:t xml:space="preserve"> </w:t>
      </w:r>
      <w:r>
        <w:t>to strengthen our relationships with other organisations in our region.</w:t>
      </w:r>
    </w:p>
    <w:p w14:paraId="6366D637" w14:textId="77777777" w:rsidR="00DB3397" w:rsidRDefault="00F94FBF">
      <w:pPr>
        <w:pStyle w:val="BodyText"/>
        <w:spacing w:before="92" w:line="312" w:lineRule="auto"/>
        <w:ind w:left="172" w:right="1029"/>
      </w:pPr>
      <w:r>
        <w:br w:type="column"/>
      </w:r>
      <w:r>
        <w:t>PWDA also met with the UN Special Rapporteur during his November visit to Melbourne. This meeting offered an opportunity</w:t>
      </w:r>
      <w:r>
        <w:rPr>
          <w:spacing w:val="-6"/>
        </w:rPr>
        <w:t xml:space="preserve"> </w:t>
      </w:r>
      <w:r>
        <w:t>to</w:t>
      </w:r>
      <w:r>
        <w:rPr>
          <w:spacing w:val="-6"/>
        </w:rPr>
        <w:t xml:space="preserve"> </w:t>
      </w:r>
      <w:r>
        <w:t>speak</w:t>
      </w:r>
      <w:r>
        <w:rPr>
          <w:spacing w:val="-6"/>
        </w:rPr>
        <w:t xml:space="preserve"> </w:t>
      </w:r>
      <w:r>
        <w:t>directly</w:t>
      </w:r>
      <w:r>
        <w:rPr>
          <w:spacing w:val="-6"/>
        </w:rPr>
        <w:t xml:space="preserve"> </w:t>
      </w:r>
      <w:r>
        <w:t>about</w:t>
      </w:r>
      <w:r>
        <w:rPr>
          <w:spacing w:val="-6"/>
        </w:rPr>
        <w:t xml:space="preserve"> </w:t>
      </w:r>
      <w:r>
        <w:t>the</w:t>
      </w:r>
      <w:r>
        <w:rPr>
          <w:spacing w:val="-6"/>
        </w:rPr>
        <w:t xml:space="preserve"> </w:t>
      </w:r>
      <w:r>
        <w:t>lived experiences of people with disability in Australia and highlight the risks of modern slavery within these settings.</w:t>
      </w:r>
    </w:p>
    <w:p w14:paraId="6366D638" w14:textId="77777777" w:rsidR="00DB3397" w:rsidRDefault="00F94FBF">
      <w:pPr>
        <w:pStyle w:val="BodyText"/>
        <w:spacing w:before="203"/>
        <w:rPr>
          <w:sz w:val="20"/>
        </w:rPr>
      </w:pPr>
      <w:r>
        <w:rPr>
          <w:noProof/>
          <w:sz w:val="20"/>
        </w:rPr>
        <w:drawing>
          <wp:anchor distT="0" distB="0" distL="0" distR="0" simplePos="0" relativeHeight="251658401" behindDoc="1" locked="0" layoutInCell="1" allowOverlap="1" wp14:anchorId="6366E167" wp14:editId="688548F3">
            <wp:simplePos x="0" y="0"/>
            <wp:positionH relativeFrom="page">
              <wp:posOffset>3922928</wp:posOffset>
            </wp:positionH>
            <wp:positionV relativeFrom="paragraph">
              <wp:posOffset>290213</wp:posOffset>
            </wp:positionV>
            <wp:extent cx="2983429" cy="2064734"/>
            <wp:effectExtent l="0" t="0" r="0" b="0"/>
            <wp:wrapTopAndBottom/>
            <wp:docPr id="99" name="Image 99" descr="A group of people posing for a photo in front of a PWDA ban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A group of people posing for a photo in front of a PWDA banner."/>
                    <pic:cNvPicPr/>
                  </pic:nvPicPr>
                  <pic:blipFill>
                    <a:blip r:embed="rId45" cstate="email">
                      <a:extLst>
                        <a:ext uri="{28A0092B-C50C-407E-A947-70E740481C1C}">
                          <a14:useLocalDpi xmlns:a14="http://schemas.microsoft.com/office/drawing/2010/main"/>
                        </a:ext>
                      </a:extLst>
                    </a:blip>
                    <a:stretch>
                      <a:fillRect/>
                    </a:stretch>
                  </pic:blipFill>
                  <pic:spPr>
                    <a:xfrm>
                      <a:off x="0" y="0"/>
                      <a:ext cx="2983429" cy="2064734"/>
                    </a:xfrm>
                    <a:prstGeom prst="rect">
                      <a:avLst/>
                    </a:prstGeom>
                  </pic:spPr>
                </pic:pic>
              </a:graphicData>
            </a:graphic>
          </wp:anchor>
        </w:drawing>
      </w:r>
    </w:p>
    <w:p w14:paraId="6366D639" w14:textId="77777777" w:rsidR="00DB3397" w:rsidRDefault="00F94FBF">
      <w:pPr>
        <w:pStyle w:val="BodyText"/>
        <w:spacing w:before="117" w:line="278" w:lineRule="auto"/>
        <w:ind w:left="172" w:right="1015"/>
      </w:pPr>
      <w:r>
        <w:rPr>
          <w:color w:val="005496"/>
          <w:spacing w:val="-2"/>
        </w:rPr>
        <w:t>Left</w:t>
      </w:r>
      <w:r>
        <w:rPr>
          <w:color w:val="005496"/>
          <w:spacing w:val="-15"/>
        </w:rPr>
        <w:t xml:space="preserve"> </w:t>
      </w:r>
      <w:r>
        <w:rPr>
          <w:color w:val="005496"/>
          <w:spacing w:val="-2"/>
        </w:rPr>
        <w:t>to</w:t>
      </w:r>
      <w:r>
        <w:rPr>
          <w:color w:val="005496"/>
          <w:spacing w:val="-15"/>
        </w:rPr>
        <w:t xml:space="preserve"> </w:t>
      </w:r>
      <w:r>
        <w:rPr>
          <w:color w:val="005496"/>
          <w:spacing w:val="-2"/>
        </w:rPr>
        <w:t>right:</w:t>
      </w:r>
      <w:r>
        <w:rPr>
          <w:color w:val="005496"/>
          <w:spacing w:val="-19"/>
        </w:rPr>
        <w:t xml:space="preserve"> </w:t>
      </w:r>
      <w:r>
        <w:rPr>
          <w:color w:val="005496"/>
          <w:spacing w:val="-2"/>
        </w:rPr>
        <w:t>AHRC</w:t>
      </w:r>
      <w:r>
        <w:rPr>
          <w:color w:val="005496"/>
          <w:spacing w:val="-14"/>
        </w:rPr>
        <w:t xml:space="preserve"> </w:t>
      </w:r>
      <w:r>
        <w:rPr>
          <w:color w:val="005496"/>
          <w:spacing w:val="-2"/>
        </w:rPr>
        <w:t>Director,</w:t>
      </w:r>
      <w:r>
        <w:rPr>
          <w:color w:val="005496"/>
          <w:spacing w:val="-14"/>
        </w:rPr>
        <w:t xml:space="preserve"> </w:t>
      </w:r>
      <w:r>
        <w:rPr>
          <w:color w:val="005496"/>
          <w:spacing w:val="-2"/>
        </w:rPr>
        <w:t>Disability</w:t>
      </w:r>
      <w:r>
        <w:rPr>
          <w:color w:val="005496"/>
          <w:spacing w:val="-13"/>
        </w:rPr>
        <w:t xml:space="preserve"> </w:t>
      </w:r>
      <w:r>
        <w:rPr>
          <w:color w:val="005496"/>
          <w:spacing w:val="-2"/>
        </w:rPr>
        <w:t xml:space="preserve">Rights, </w:t>
      </w:r>
      <w:r>
        <w:rPr>
          <w:color w:val="005496"/>
        </w:rPr>
        <w:t>Sophia Rinaldis, NEDA</w:t>
      </w:r>
      <w:r>
        <w:rPr>
          <w:color w:val="005496"/>
          <w:spacing w:val="-1"/>
        </w:rPr>
        <w:t xml:space="preserve"> </w:t>
      </w:r>
      <w:r>
        <w:rPr>
          <w:color w:val="005496"/>
        </w:rPr>
        <w:t>CEO, Samara Rodway,</w:t>
      </w:r>
      <w:r>
        <w:rPr>
          <w:color w:val="005496"/>
          <w:spacing w:val="-9"/>
        </w:rPr>
        <w:t xml:space="preserve"> </w:t>
      </w:r>
      <w:r>
        <w:rPr>
          <w:color w:val="005496"/>
        </w:rPr>
        <w:t>Australian Red Cross</w:t>
      </w:r>
      <w:r>
        <w:rPr>
          <w:color w:val="005496"/>
          <w:spacing w:val="-9"/>
        </w:rPr>
        <w:t xml:space="preserve"> </w:t>
      </w:r>
      <w:r>
        <w:rPr>
          <w:color w:val="005496"/>
        </w:rPr>
        <w:t>Adviser, Kudzi Nhatarikwa, UN Special Rapporteur on Contemporary Forms of Slavery, Prof Tomoya Obokata, PWDA</w:t>
      </w:r>
      <w:r>
        <w:rPr>
          <w:color w:val="005496"/>
          <w:spacing w:val="-6"/>
        </w:rPr>
        <w:t xml:space="preserve"> </w:t>
      </w:r>
      <w:r>
        <w:rPr>
          <w:color w:val="005496"/>
        </w:rPr>
        <w:t>Deputy CEO, Megan Spindler-Smith, PWDA Senior</w:t>
      </w:r>
    </w:p>
    <w:p w14:paraId="6366D63A" w14:textId="77777777" w:rsidR="00DB3397" w:rsidRDefault="00F94FBF">
      <w:pPr>
        <w:pStyle w:val="BodyText"/>
        <w:spacing w:line="275" w:lineRule="exact"/>
        <w:ind w:left="172"/>
      </w:pPr>
      <w:r>
        <w:rPr>
          <w:color w:val="005496"/>
          <w:spacing w:val="-2"/>
        </w:rPr>
        <w:t>Manager</w:t>
      </w:r>
      <w:r>
        <w:rPr>
          <w:color w:val="005496"/>
          <w:spacing w:val="-13"/>
        </w:rPr>
        <w:t xml:space="preserve"> </w:t>
      </w:r>
      <w:r>
        <w:rPr>
          <w:color w:val="005496"/>
          <w:spacing w:val="-2"/>
        </w:rPr>
        <w:t>of</w:t>
      </w:r>
      <w:r>
        <w:rPr>
          <w:color w:val="005496"/>
          <w:spacing w:val="-12"/>
        </w:rPr>
        <w:t xml:space="preserve"> </w:t>
      </w:r>
      <w:r>
        <w:rPr>
          <w:color w:val="005496"/>
          <w:spacing w:val="-2"/>
        </w:rPr>
        <w:t>Policy,</w:t>
      </w:r>
      <w:r>
        <w:rPr>
          <w:color w:val="005496"/>
          <w:spacing w:val="-13"/>
        </w:rPr>
        <w:t xml:space="preserve"> </w:t>
      </w:r>
      <w:r>
        <w:rPr>
          <w:color w:val="005496"/>
          <w:spacing w:val="-2"/>
        </w:rPr>
        <w:t>Giancarlo</w:t>
      </w:r>
      <w:r>
        <w:rPr>
          <w:color w:val="005496"/>
          <w:spacing w:val="-12"/>
        </w:rPr>
        <w:t xml:space="preserve"> </w:t>
      </w:r>
      <w:r>
        <w:rPr>
          <w:color w:val="005496"/>
          <w:spacing w:val="-2"/>
        </w:rPr>
        <w:t>de</w:t>
      </w:r>
      <w:r>
        <w:rPr>
          <w:color w:val="005496"/>
          <w:spacing w:val="-13"/>
        </w:rPr>
        <w:t xml:space="preserve"> </w:t>
      </w:r>
      <w:r>
        <w:rPr>
          <w:color w:val="005496"/>
          <w:spacing w:val="-2"/>
        </w:rPr>
        <w:t>Vera,</w:t>
      </w:r>
      <w:r>
        <w:rPr>
          <w:color w:val="005496"/>
          <w:spacing w:val="-12"/>
        </w:rPr>
        <w:t xml:space="preserve"> </w:t>
      </w:r>
      <w:r>
        <w:rPr>
          <w:color w:val="005496"/>
          <w:spacing w:val="-4"/>
        </w:rPr>
        <w:t>PWDA</w:t>
      </w:r>
    </w:p>
    <w:p w14:paraId="6366D63B" w14:textId="77777777" w:rsidR="00DB3397" w:rsidRDefault="00F94FBF">
      <w:pPr>
        <w:pStyle w:val="BodyText"/>
        <w:spacing w:before="44"/>
        <w:ind w:left="172"/>
      </w:pPr>
      <w:r>
        <w:rPr>
          <w:color w:val="005496"/>
          <w:spacing w:val="-2"/>
        </w:rPr>
        <w:t>Senior</w:t>
      </w:r>
      <w:r>
        <w:rPr>
          <w:color w:val="005496"/>
          <w:spacing w:val="-12"/>
        </w:rPr>
        <w:t xml:space="preserve"> </w:t>
      </w:r>
      <w:r>
        <w:rPr>
          <w:color w:val="005496"/>
          <w:spacing w:val="-2"/>
        </w:rPr>
        <w:t>Policy</w:t>
      </w:r>
      <w:r>
        <w:rPr>
          <w:color w:val="005496"/>
          <w:spacing w:val="-12"/>
        </w:rPr>
        <w:t xml:space="preserve"> </w:t>
      </w:r>
      <w:r>
        <w:rPr>
          <w:color w:val="005496"/>
          <w:spacing w:val="-2"/>
        </w:rPr>
        <w:t>Officer,</w:t>
      </w:r>
      <w:r>
        <w:rPr>
          <w:color w:val="005496"/>
          <w:spacing w:val="-11"/>
        </w:rPr>
        <w:t xml:space="preserve"> </w:t>
      </w:r>
      <w:r>
        <w:rPr>
          <w:color w:val="005496"/>
          <w:spacing w:val="-2"/>
        </w:rPr>
        <w:t>Lisa</w:t>
      </w:r>
      <w:r>
        <w:rPr>
          <w:color w:val="005496"/>
          <w:spacing w:val="-12"/>
        </w:rPr>
        <w:t xml:space="preserve"> </w:t>
      </w:r>
      <w:r>
        <w:rPr>
          <w:color w:val="005496"/>
          <w:spacing w:val="-4"/>
        </w:rPr>
        <w:t>Ira.</w:t>
      </w:r>
    </w:p>
    <w:p w14:paraId="6366D63C" w14:textId="77777777" w:rsidR="00DB3397" w:rsidRDefault="00DB3397">
      <w:pPr>
        <w:pStyle w:val="BodyText"/>
        <w:spacing w:before="139"/>
      </w:pPr>
    </w:p>
    <w:p w14:paraId="6366D63D" w14:textId="77777777" w:rsidR="00DB3397" w:rsidRDefault="00F94FBF">
      <w:pPr>
        <w:pStyle w:val="BodyText"/>
        <w:spacing w:line="312" w:lineRule="auto"/>
        <w:ind w:left="172" w:right="1029"/>
      </w:pPr>
      <w:r>
        <w:t>We are active members in global DPO networks and participated in regional advocacy through the Pacific Disability Forum and Commonwealth Disabled Peoples Forum, and contributed as an executive member of the Australian Disability and Development Consortium. This work was part of collective efforts on treaty</w:t>
      </w:r>
      <w:r>
        <w:rPr>
          <w:spacing w:val="-9"/>
        </w:rPr>
        <w:t xml:space="preserve"> </w:t>
      </w:r>
      <w:r>
        <w:t>body</w:t>
      </w:r>
      <w:r>
        <w:rPr>
          <w:spacing w:val="-9"/>
        </w:rPr>
        <w:t xml:space="preserve"> </w:t>
      </w:r>
      <w:r>
        <w:t>engagement</w:t>
      </w:r>
      <w:r>
        <w:rPr>
          <w:spacing w:val="-9"/>
        </w:rPr>
        <w:t xml:space="preserve"> </w:t>
      </w:r>
      <w:r>
        <w:t>and</w:t>
      </w:r>
      <w:r>
        <w:rPr>
          <w:spacing w:val="-9"/>
        </w:rPr>
        <w:t xml:space="preserve"> </w:t>
      </w:r>
      <w:r>
        <w:t>international human rights reviews.</w:t>
      </w:r>
    </w:p>
    <w:p w14:paraId="6366D63E"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894" w:space="263"/>
            <w:col w:w="5903"/>
          </w:cols>
        </w:sectPr>
      </w:pPr>
    </w:p>
    <w:p w14:paraId="6366D63F" w14:textId="77777777" w:rsidR="00DB3397" w:rsidRDefault="00DB3397">
      <w:pPr>
        <w:pStyle w:val="BodyText"/>
        <w:spacing w:before="3"/>
        <w:rPr>
          <w:sz w:val="16"/>
        </w:rPr>
      </w:pPr>
    </w:p>
    <w:p w14:paraId="6366D640" w14:textId="77777777" w:rsidR="00DB3397" w:rsidRDefault="00DB3397">
      <w:pPr>
        <w:pStyle w:val="BodyText"/>
        <w:rPr>
          <w:sz w:val="16"/>
        </w:rPr>
        <w:sectPr w:rsidR="00DB3397">
          <w:pgSz w:w="11910" w:h="16840"/>
          <w:pgMar w:top="1920" w:right="0" w:bottom="840" w:left="850" w:header="0" w:footer="653" w:gutter="0"/>
          <w:cols w:space="720"/>
        </w:sectPr>
      </w:pPr>
    </w:p>
    <w:p w14:paraId="6366D641" w14:textId="77777777" w:rsidR="00DB3397" w:rsidRDefault="00F94FBF">
      <w:pPr>
        <w:pStyle w:val="BodyText"/>
        <w:spacing w:before="92" w:line="312" w:lineRule="auto"/>
        <w:ind w:left="170" w:right="31"/>
      </w:pPr>
      <w:r>
        <w:t>PWDA President Trinity Ford represented PWDA</w:t>
      </w:r>
      <w:r>
        <w:rPr>
          <w:spacing w:val="-8"/>
        </w:rPr>
        <w:t xml:space="preserve"> </w:t>
      </w:r>
      <w:r>
        <w:t>at the United Nations 69</w:t>
      </w:r>
      <w:r>
        <w:rPr>
          <w:position w:val="8"/>
          <w:sz w:val="14"/>
        </w:rPr>
        <w:t>th</w:t>
      </w:r>
      <w:r>
        <w:rPr>
          <w:spacing w:val="34"/>
          <w:position w:val="8"/>
          <w:sz w:val="14"/>
        </w:rPr>
        <w:t xml:space="preserve"> </w:t>
      </w:r>
      <w:r>
        <w:t>session of the Commission on the Status of Women (CSW69) at UN Headquarters in New York in March 2025. This was a critical opportunity</w:t>
      </w:r>
      <w:r>
        <w:rPr>
          <w:spacing w:val="-13"/>
        </w:rPr>
        <w:t xml:space="preserve"> </w:t>
      </w:r>
      <w:r>
        <w:t>to</w:t>
      </w:r>
      <w:r>
        <w:rPr>
          <w:spacing w:val="-9"/>
        </w:rPr>
        <w:t xml:space="preserve"> </w:t>
      </w:r>
      <w:r>
        <w:t>ensure</w:t>
      </w:r>
      <w:r>
        <w:rPr>
          <w:spacing w:val="-17"/>
        </w:rPr>
        <w:t xml:space="preserve"> </w:t>
      </w:r>
      <w:r>
        <w:t>Australian</w:t>
      </w:r>
      <w:r>
        <w:rPr>
          <w:spacing w:val="-9"/>
        </w:rPr>
        <w:t xml:space="preserve"> </w:t>
      </w:r>
      <w:r>
        <w:t>women</w:t>
      </w:r>
      <w:r>
        <w:rPr>
          <w:spacing w:val="-9"/>
        </w:rPr>
        <w:t xml:space="preserve"> </w:t>
      </w:r>
      <w:r>
        <w:t>with disability were represented and to advocate for</w:t>
      </w:r>
      <w:r>
        <w:rPr>
          <w:spacing w:val="-5"/>
        </w:rPr>
        <w:t xml:space="preserve"> </w:t>
      </w:r>
      <w:r>
        <w:t>their</w:t>
      </w:r>
      <w:r>
        <w:rPr>
          <w:spacing w:val="-5"/>
        </w:rPr>
        <w:t xml:space="preserve"> </w:t>
      </w:r>
      <w:r>
        <w:t>meaningful</w:t>
      </w:r>
      <w:r>
        <w:rPr>
          <w:spacing w:val="-5"/>
        </w:rPr>
        <w:t xml:space="preserve"> </w:t>
      </w:r>
      <w:r>
        <w:t>inclusion</w:t>
      </w:r>
      <w:r>
        <w:rPr>
          <w:spacing w:val="-5"/>
        </w:rPr>
        <w:t xml:space="preserve"> </w:t>
      </w:r>
      <w:r>
        <w:t>in</w:t>
      </w:r>
      <w:r>
        <w:rPr>
          <w:spacing w:val="-5"/>
        </w:rPr>
        <w:t xml:space="preserve"> </w:t>
      </w:r>
      <w:r>
        <w:t>global</w:t>
      </w:r>
      <w:r>
        <w:rPr>
          <w:spacing w:val="-5"/>
        </w:rPr>
        <w:t xml:space="preserve"> </w:t>
      </w:r>
      <w:r>
        <w:t xml:space="preserve">policy </w:t>
      </w:r>
      <w:r>
        <w:rPr>
          <w:spacing w:val="-2"/>
        </w:rPr>
        <w:t>discussions.</w:t>
      </w:r>
    </w:p>
    <w:p w14:paraId="6366D642" w14:textId="77777777" w:rsidR="00DB3397" w:rsidRDefault="00F94FBF">
      <w:pPr>
        <w:pStyle w:val="BodyText"/>
        <w:spacing w:before="205"/>
        <w:rPr>
          <w:sz w:val="20"/>
        </w:rPr>
      </w:pPr>
      <w:r>
        <w:rPr>
          <w:noProof/>
          <w:sz w:val="20"/>
        </w:rPr>
        <w:drawing>
          <wp:anchor distT="0" distB="0" distL="0" distR="0" simplePos="0" relativeHeight="251658402" behindDoc="1" locked="0" layoutInCell="1" allowOverlap="1" wp14:anchorId="6366E169" wp14:editId="290CBB97">
            <wp:simplePos x="0" y="0"/>
            <wp:positionH relativeFrom="page">
              <wp:posOffset>648004</wp:posOffset>
            </wp:positionH>
            <wp:positionV relativeFrom="paragraph">
              <wp:posOffset>291979</wp:posOffset>
            </wp:positionV>
            <wp:extent cx="3000499" cy="2928366"/>
            <wp:effectExtent l="0" t="0" r="0" b="0"/>
            <wp:wrapTopAndBottom/>
            <wp:docPr id="100" name="Image 100" descr="Trinity Ford at the CSW conference, smiling warmly, while the session can be seen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Trinity Ford at the CSW conference, smiling warmly, while the session can be seen in the background."/>
                    <pic:cNvPicPr/>
                  </pic:nvPicPr>
                  <pic:blipFill>
                    <a:blip r:embed="rId46" cstate="email">
                      <a:extLst>
                        <a:ext uri="{28A0092B-C50C-407E-A947-70E740481C1C}">
                          <a14:useLocalDpi xmlns:a14="http://schemas.microsoft.com/office/drawing/2010/main"/>
                        </a:ext>
                      </a:extLst>
                    </a:blip>
                    <a:stretch>
                      <a:fillRect/>
                    </a:stretch>
                  </pic:blipFill>
                  <pic:spPr>
                    <a:xfrm>
                      <a:off x="0" y="0"/>
                      <a:ext cx="3000499" cy="2928366"/>
                    </a:xfrm>
                    <a:prstGeom prst="rect">
                      <a:avLst/>
                    </a:prstGeom>
                  </pic:spPr>
                </pic:pic>
              </a:graphicData>
            </a:graphic>
          </wp:anchor>
        </w:drawing>
      </w:r>
    </w:p>
    <w:p w14:paraId="6366D643" w14:textId="77777777" w:rsidR="00DB3397" w:rsidRDefault="00F94FBF">
      <w:pPr>
        <w:pStyle w:val="BodyText"/>
        <w:spacing w:before="105" w:line="278" w:lineRule="auto"/>
        <w:ind w:left="170" w:right="301"/>
      </w:pPr>
      <w:r>
        <w:rPr>
          <w:color w:val="005496"/>
        </w:rPr>
        <w:t>PWDA President Trinity Ford at the Commission</w:t>
      </w:r>
      <w:r>
        <w:rPr>
          <w:color w:val="005496"/>
          <w:spacing w:val="-9"/>
        </w:rPr>
        <w:t xml:space="preserve"> </w:t>
      </w:r>
      <w:r>
        <w:rPr>
          <w:color w:val="005496"/>
        </w:rPr>
        <w:t>on</w:t>
      </w:r>
      <w:r>
        <w:rPr>
          <w:color w:val="005496"/>
          <w:spacing w:val="-9"/>
        </w:rPr>
        <w:t xml:space="preserve"> </w:t>
      </w:r>
      <w:r>
        <w:rPr>
          <w:color w:val="005496"/>
        </w:rPr>
        <w:t>the</w:t>
      </w:r>
      <w:r>
        <w:rPr>
          <w:color w:val="005496"/>
          <w:spacing w:val="-9"/>
        </w:rPr>
        <w:t xml:space="preserve"> </w:t>
      </w:r>
      <w:r>
        <w:rPr>
          <w:color w:val="005496"/>
        </w:rPr>
        <w:t>Status</w:t>
      </w:r>
      <w:r>
        <w:rPr>
          <w:color w:val="005496"/>
          <w:spacing w:val="-9"/>
        </w:rPr>
        <w:t xml:space="preserve"> </w:t>
      </w:r>
      <w:r>
        <w:rPr>
          <w:color w:val="005496"/>
        </w:rPr>
        <w:t>of</w:t>
      </w:r>
      <w:r>
        <w:rPr>
          <w:color w:val="005496"/>
          <w:spacing w:val="-9"/>
        </w:rPr>
        <w:t xml:space="preserve"> </w:t>
      </w:r>
      <w:r>
        <w:rPr>
          <w:color w:val="005496"/>
        </w:rPr>
        <w:t xml:space="preserve">Women </w:t>
      </w:r>
      <w:r>
        <w:rPr>
          <w:color w:val="005496"/>
          <w:spacing w:val="-2"/>
        </w:rPr>
        <w:t>(CSW69).</w:t>
      </w:r>
    </w:p>
    <w:p w14:paraId="6366D644" w14:textId="77777777" w:rsidR="00DB3397" w:rsidRDefault="00F94FBF">
      <w:pPr>
        <w:pStyle w:val="BodyText"/>
        <w:spacing w:before="92" w:line="312" w:lineRule="auto"/>
        <w:ind w:left="170" w:right="1576" w:hanging="1"/>
        <w:rPr>
          <w:position w:val="8"/>
          <w:sz w:val="14"/>
        </w:rPr>
      </w:pPr>
      <w:r>
        <w:br w:type="column"/>
      </w:r>
      <w:r>
        <w:t>PWDA is proud to have been part of the Disabled Peoples’ Organisations Australia</w:t>
      </w:r>
      <w:r>
        <w:rPr>
          <w:spacing w:val="-7"/>
        </w:rPr>
        <w:t xml:space="preserve"> </w:t>
      </w:r>
      <w:r>
        <w:t>(DPOA)</w:t>
      </w:r>
      <w:r>
        <w:rPr>
          <w:spacing w:val="-7"/>
        </w:rPr>
        <w:t xml:space="preserve"> </w:t>
      </w:r>
      <w:r>
        <w:t>delegation</w:t>
      </w:r>
      <w:r>
        <w:rPr>
          <w:spacing w:val="-7"/>
        </w:rPr>
        <w:t xml:space="preserve"> </w:t>
      </w:r>
      <w:r>
        <w:t>to</w:t>
      </w:r>
      <w:r>
        <w:rPr>
          <w:spacing w:val="-7"/>
        </w:rPr>
        <w:t xml:space="preserve"> </w:t>
      </w:r>
      <w:r>
        <w:t>the</w:t>
      </w:r>
      <w:r>
        <w:rPr>
          <w:spacing w:val="-7"/>
        </w:rPr>
        <w:t xml:space="preserve"> </w:t>
      </w:r>
      <w:r>
        <w:t>18</w:t>
      </w:r>
      <w:r>
        <w:rPr>
          <w:position w:val="8"/>
          <w:sz w:val="14"/>
        </w:rPr>
        <w:t>th</w:t>
      </w:r>
    </w:p>
    <w:p w14:paraId="6366D645" w14:textId="77777777" w:rsidR="00DB3397" w:rsidRDefault="00F94FBF">
      <w:pPr>
        <w:pStyle w:val="BodyText"/>
        <w:spacing w:before="4" w:line="312" w:lineRule="auto"/>
        <w:ind w:left="170" w:right="1042"/>
      </w:pPr>
      <w:r>
        <w:t>Session</w:t>
      </w:r>
      <w:r>
        <w:rPr>
          <w:spacing w:val="-6"/>
        </w:rPr>
        <w:t xml:space="preserve"> </w:t>
      </w:r>
      <w:r>
        <w:t>of</w:t>
      </w:r>
      <w:r>
        <w:rPr>
          <w:spacing w:val="-6"/>
        </w:rPr>
        <w:t xml:space="preserve"> </w:t>
      </w:r>
      <w:r>
        <w:t>the</w:t>
      </w:r>
      <w:r>
        <w:rPr>
          <w:spacing w:val="-6"/>
        </w:rPr>
        <w:t xml:space="preserve"> </w:t>
      </w:r>
      <w:r>
        <w:t>Conference</w:t>
      </w:r>
      <w:r>
        <w:rPr>
          <w:spacing w:val="-6"/>
        </w:rPr>
        <w:t xml:space="preserve"> </w:t>
      </w:r>
      <w:r>
        <w:t>of</w:t>
      </w:r>
      <w:r>
        <w:rPr>
          <w:spacing w:val="-6"/>
        </w:rPr>
        <w:t xml:space="preserve"> </w:t>
      </w:r>
      <w:r>
        <w:t>States</w:t>
      </w:r>
      <w:r>
        <w:rPr>
          <w:spacing w:val="-6"/>
        </w:rPr>
        <w:t xml:space="preserve"> </w:t>
      </w:r>
      <w:r>
        <w:t>Parties (COSP18) to the CRPD which took place from</w:t>
      </w:r>
      <w:r>
        <w:rPr>
          <w:spacing w:val="-9"/>
        </w:rPr>
        <w:t xml:space="preserve"> </w:t>
      </w:r>
      <w:r>
        <w:t>Tuesday</w:t>
      </w:r>
      <w:r>
        <w:rPr>
          <w:spacing w:val="-4"/>
        </w:rPr>
        <w:t xml:space="preserve"> </w:t>
      </w:r>
      <w:r>
        <w:t>10</w:t>
      </w:r>
      <w:r>
        <w:rPr>
          <w:spacing w:val="-4"/>
        </w:rPr>
        <w:t xml:space="preserve"> </w:t>
      </w:r>
      <w:r>
        <w:t>–</w:t>
      </w:r>
      <w:r>
        <w:rPr>
          <w:spacing w:val="-9"/>
        </w:rPr>
        <w:t xml:space="preserve"> </w:t>
      </w:r>
      <w:r>
        <w:t>Thursday</w:t>
      </w:r>
      <w:r>
        <w:rPr>
          <w:spacing w:val="-4"/>
        </w:rPr>
        <w:t xml:space="preserve"> </w:t>
      </w:r>
      <w:r>
        <w:t>12</w:t>
      </w:r>
      <w:r>
        <w:rPr>
          <w:spacing w:val="-4"/>
        </w:rPr>
        <w:t xml:space="preserve"> </w:t>
      </w:r>
      <w:r>
        <w:t>June</w:t>
      </w:r>
      <w:r>
        <w:rPr>
          <w:spacing w:val="-4"/>
        </w:rPr>
        <w:t xml:space="preserve"> </w:t>
      </w:r>
      <w:r>
        <w:t>2025.</w:t>
      </w:r>
    </w:p>
    <w:p w14:paraId="6366D646" w14:textId="77777777" w:rsidR="00DB3397" w:rsidRDefault="00F94FBF">
      <w:pPr>
        <w:pStyle w:val="BodyText"/>
        <w:spacing w:before="230"/>
        <w:ind w:left="170"/>
      </w:pPr>
      <w:r>
        <w:t>PWDA’s</w:t>
      </w:r>
      <w:r>
        <w:rPr>
          <w:spacing w:val="-12"/>
        </w:rPr>
        <w:t xml:space="preserve"> </w:t>
      </w:r>
      <w:r>
        <w:t>representatives</w:t>
      </w:r>
      <w:r>
        <w:rPr>
          <w:spacing w:val="-11"/>
        </w:rPr>
        <w:t xml:space="preserve"> </w:t>
      </w:r>
      <w:r>
        <w:rPr>
          <w:spacing w:val="-2"/>
        </w:rPr>
        <w:t>Deputy</w:t>
      </w:r>
    </w:p>
    <w:p w14:paraId="6366D647" w14:textId="77777777" w:rsidR="00DB3397" w:rsidRDefault="00F94FBF">
      <w:pPr>
        <w:pStyle w:val="BodyText"/>
        <w:spacing w:before="84" w:line="312" w:lineRule="auto"/>
        <w:ind w:left="170" w:right="1136"/>
      </w:pPr>
      <w:r>
        <w:t>CEO,</w:t>
      </w:r>
      <w:r>
        <w:rPr>
          <w:spacing w:val="-13"/>
        </w:rPr>
        <w:t xml:space="preserve"> </w:t>
      </w:r>
      <w:r>
        <w:t>Megan</w:t>
      </w:r>
      <w:r>
        <w:rPr>
          <w:spacing w:val="-9"/>
        </w:rPr>
        <w:t xml:space="preserve"> </w:t>
      </w:r>
      <w:r>
        <w:t>Spindler-Smith,</w:t>
      </w:r>
      <w:r>
        <w:rPr>
          <w:spacing w:val="-9"/>
        </w:rPr>
        <w:t xml:space="preserve"> </w:t>
      </w:r>
      <w:r>
        <w:t>PWDA</w:t>
      </w:r>
      <w:r>
        <w:rPr>
          <w:spacing w:val="-17"/>
        </w:rPr>
        <w:t xml:space="preserve"> </w:t>
      </w:r>
      <w:r>
        <w:t>Board Directors,</w:t>
      </w:r>
      <w:r>
        <w:rPr>
          <w:spacing w:val="-17"/>
        </w:rPr>
        <w:t xml:space="preserve"> </w:t>
      </w:r>
      <w:r>
        <w:t>Steph</w:t>
      </w:r>
      <w:r>
        <w:rPr>
          <w:spacing w:val="-15"/>
        </w:rPr>
        <w:t xml:space="preserve"> </w:t>
      </w:r>
      <w:r>
        <w:t>Travers,</w:t>
      </w:r>
      <w:r>
        <w:rPr>
          <w:spacing w:val="-17"/>
        </w:rPr>
        <w:t xml:space="preserve"> </w:t>
      </w:r>
      <w:r>
        <w:t>Alexandra</w:t>
      </w:r>
      <w:r>
        <w:rPr>
          <w:spacing w:val="-11"/>
        </w:rPr>
        <w:t xml:space="preserve"> </w:t>
      </w:r>
      <w:r>
        <w:t>Bignell and PWDA Member, Tahlia-Rose Vanissum (Woppaburra Woman and First Nations Disability and Gender Justice Advocate) contributed across multiple</w:t>
      </w:r>
    </w:p>
    <w:p w14:paraId="6366D648" w14:textId="77777777" w:rsidR="00DB3397" w:rsidRDefault="00F94FBF">
      <w:pPr>
        <w:pStyle w:val="BodyText"/>
        <w:spacing w:before="8"/>
        <w:ind w:left="170"/>
      </w:pPr>
      <w:r>
        <w:t>high-level</w:t>
      </w:r>
      <w:r>
        <w:rPr>
          <w:spacing w:val="-9"/>
        </w:rPr>
        <w:t xml:space="preserve"> </w:t>
      </w:r>
      <w:r>
        <w:rPr>
          <w:spacing w:val="-2"/>
        </w:rPr>
        <w:t>sessions.</w:t>
      </w:r>
    </w:p>
    <w:p w14:paraId="6366D649" w14:textId="77777777" w:rsidR="00DB3397" w:rsidRDefault="00DB3397">
      <w:pPr>
        <w:pStyle w:val="BodyText"/>
        <w:rPr>
          <w:sz w:val="20"/>
        </w:rPr>
      </w:pPr>
    </w:p>
    <w:p w14:paraId="6366D64A" w14:textId="77777777" w:rsidR="00DB3397" w:rsidRDefault="00F94FBF">
      <w:pPr>
        <w:pStyle w:val="BodyText"/>
        <w:spacing w:before="53"/>
        <w:rPr>
          <w:sz w:val="20"/>
        </w:rPr>
      </w:pPr>
      <w:r>
        <w:rPr>
          <w:noProof/>
          <w:sz w:val="20"/>
        </w:rPr>
        <w:drawing>
          <wp:anchor distT="0" distB="0" distL="0" distR="0" simplePos="0" relativeHeight="251658403" behindDoc="1" locked="0" layoutInCell="1" allowOverlap="1" wp14:anchorId="6366E16B" wp14:editId="3C7D2BF9">
            <wp:simplePos x="0" y="0"/>
            <wp:positionH relativeFrom="page">
              <wp:posOffset>3923995</wp:posOffset>
            </wp:positionH>
            <wp:positionV relativeFrom="paragraph">
              <wp:posOffset>194987</wp:posOffset>
            </wp:positionV>
            <wp:extent cx="2973331" cy="3725608"/>
            <wp:effectExtent l="0" t="0" r="0" b="0"/>
            <wp:wrapTopAndBottom/>
            <wp:docPr id="101" name="Image 101" descr="PWDA members, walking in the 46th Sydney Gay and Lesbian Mardi Gras Parade, holding up signage with messaging including: &quot;Disability rights are human rights&quot;, &quot;our future is now&quot; and &quot;nothing about us, without us&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PWDA members, walking in the 46th Sydney Gay and Lesbian Mardi Gras Parade, holding up signage with messaging including: &quot;Disability rights are human rights&quot;, &quot;our future is now&quot; and &quot;nothing about us, without us&quot;."/>
                    <pic:cNvPicPr/>
                  </pic:nvPicPr>
                  <pic:blipFill>
                    <a:blip r:embed="rId47" cstate="email">
                      <a:extLst>
                        <a:ext uri="{28A0092B-C50C-407E-A947-70E740481C1C}">
                          <a14:useLocalDpi xmlns:a14="http://schemas.microsoft.com/office/drawing/2010/main"/>
                        </a:ext>
                      </a:extLst>
                    </a:blip>
                    <a:stretch>
                      <a:fillRect/>
                    </a:stretch>
                  </pic:blipFill>
                  <pic:spPr>
                    <a:xfrm>
                      <a:off x="0" y="0"/>
                      <a:ext cx="2973331" cy="3725608"/>
                    </a:xfrm>
                    <a:prstGeom prst="rect">
                      <a:avLst/>
                    </a:prstGeom>
                  </pic:spPr>
                </pic:pic>
              </a:graphicData>
            </a:graphic>
          </wp:anchor>
        </w:drawing>
      </w:r>
    </w:p>
    <w:p w14:paraId="6366D64B" w14:textId="77777777" w:rsidR="00DB3397" w:rsidRDefault="00F94FBF">
      <w:pPr>
        <w:pStyle w:val="BodyText"/>
        <w:spacing w:before="148" w:line="278" w:lineRule="auto"/>
        <w:ind w:left="170" w:right="1018"/>
      </w:pPr>
      <w:r>
        <w:rPr>
          <w:color w:val="005496"/>
        </w:rPr>
        <w:t>PWDA Board Director, Alexandra Bignell and Deputy CEO, Megan Spindler-Smith at the</w:t>
      </w:r>
      <w:r>
        <w:rPr>
          <w:color w:val="005496"/>
          <w:spacing w:val="-5"/>
        </w:rPr>
        <w:t xml:space="preserve"> </w:t>
      </w:r>
      <w:r>
        <w:rPr>
          <w:color w:val="005496"/>
        </w:rPr>
        <w:t>18</w:t>
      </w:r>
      <w:r>
        <w:rPr>
          <w:color w:val="005496"/>
          <w:position w:val="8"/>
          <w:sz w:val="14"/>
        </w:rPr>
        <w:t>th</w:t>
      </w:r>
      <w:r>
        <w:rPr>
          <w:color w:val="005496"/>
          <w:spacing w:val="21"/>
          <w:position w:val="8"/>
          <w:sz w:val="14"/>
        </w:rPr>
        <w:t xml:space="preserve"> </w:t>
      </w:r>
      <w:r>
        <w:rPr>
          <w:color w:val="005496"/>
        </w:rPr>
        <w:t>Session</w:t>
      </w:r>
      <w:r>
        <w:rPr>
          <w:color w:val="005496"/>
          <w:spacing w:val="-5"/>
        </w:rPr>
        <w:t xml:space="preserve"> </w:t>
      </w:r>
      <w:r>
        <w:rPr>
          <w:color w:val="005496"/>
        </w:rPr>
        <w:t>of</w:t>
      </w:r>
      <w:r>
        <w:rPr>
          <w:color w:val="005496"/>
          <w:spacing w:val="-5"/>
        </w:rPr>
        <w:t xml:space="preserve"> </w:t>
      </w:r>
      <w:r>
        <w:rPr>
          <w:color w:val="005496"/>
        </w:rPr>
        <w:t>the</w:t>
      </w:r>
      <w:r>
        <w:rPr>
          <w:color w:val="005496"/>
          <w:spacing w:val="-5"/>
        </w:rPr>
        <w:t xml:space="preserve"> </w:t>
      </w:r>
      <w:r>
        <w:rPr>
          <w:color w:val="005496"/>
        </w:rPr>
        <w:t>Conference</w:t>
      </w:r>
      <w:r>
        <w:rPr>
          <w:color w:val="005496"/>
          <w:spacing w:val="-5"/>
        </w:rPr>
        <w:t xml:space="preserve"> </w:t>
      </w:r>
      <w:r>
        <w:rPr>
          <w:color w:val="005496"/>
        </w:rPr>
        <w:t>of</w:t>
      </w:r>
      <w:r>
        <w:rPr>
          <w:color w:val="005496"/>
          <w:spacing w:val="-5"/>
        </w:rPr>
        <w:t xml:space="preserve"> </w:t>
      </w:r>
      <w:r>
        <w:rPr>
          <w:color w:val="005496"/>
        </w:rPr>
        <w:t>States Parties (COSP18).</w:t>
      </w:r>
    </w:p>
    <w:p w14:paraId="6366D64C" w14:textId="77777777" w:rsidR="00DB3397" w:rsidRDefault="00DB3397">
      <w:pPr>
        <w:pStyle w:val="BodyText"/>
        <w:spacing w:line="278" w:lineRule="auto"/>
        <w:sectPr w:rsidR="00DB3397">
          <w:type w:val="continuous"/>
          <w:pgSz w:w="11910" w:h="16840"/>
          <w:pgMar w:top="1000" w:right="0" w:bottom="280" w:left="850" w:header="0" w:footer="653" w:gutter="0"/>
          <w:cols w:num="2" w:space="720" w:equalWidth="0">
            <w:col w:w="4916" w:space="243"/>
            <w:col w:w="5901"/>
          </w:cols>
        </w:sectPr>
      </w:pPr>
    </w:p>
    <w:p w14:paraId="6366D64D" w14:textId="77777777" w:rsidR="00DB3397" w:rsidRDefault="00DB3397">
      <w:pPr>
        <w:pStyle w:val="BodyText"/>
        <w:spacing w:before="99" w:after="1"/>
        <w:rPr>
          <w:sz w:val="20"/>
        </w:rPr>
      </w:pPr>
    </w:p>
    <w:p w14:paraId="6366D64E" w14:textId="77777777" w:rsidR="00DB3397" w:rsidRDefault="00F94FBF">
      <w:pPr>
        <w:pStyle w:val="BodyText"/>
        <w:ind w:left="170"/>
        <w:rPr>
          <w:sz w:val="20"/>
        </w:rPr>
      </w:pPr>
      <w:r>
        <w:rPr>
          <w:noProof/>
          <w:sz w:val="20"/>
        </w:rPr>
        <mc:AlternateContent>
          <mc:Choice Requires="wpg">
            <w:drawing>
              <wp:inline distT="0" distB="0" distL="0" distR="0" wp14:anchorId="6366E16D" wp14:editId="3E463A66">
                <wp:extent cx="6264275" cy="1909445"/>
                <wp:effectExtent l="0" t="0" r="0" b="5080"/>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4275" cy="1909445"/>
                          <a:chOff x="0" y="0"/>
                          <a:chExt cx="6264275" cy="1909445"/>
                        </a:xfrm>
                      </wpg:grpSpPr>
                      <wps:wsp>
                        <wps:cNvPr id="103" name="Graphic 103"/>
                        <wps:cNvSpPr/>
                        <wps:spPr>
                          <a:xfrm>
                            <a:off x="0" y="0"/>
                            <a:ext cx="6264275" cy="1909445"/>
                          </a:xfrm>
                          <a:custGeom>
                            <a:avLst/>
                            <a:gdLst/>
                            <a:ahLst/>
                            <a:cxnLst/>
                            <a:rect l="l" t="t" r="r" b="b"/>
                            <a:pathLst>
                              <a:path w="6264275" h="1909445">
                                <a:moveTo>
                                  <a:pt x="5832005" y="0"/>
                                </a:moveTo>
                                <a:lnTo>
                                  <a:pt x="0" y="0"/>
                                </a:lnTo>
                                <a:lnTo>
                                  <a:pt x="0" y="1477162"/>
                                </a:lnTo>
                                <a:lnTo>
                                  <a:pt x="2535" y="1524234"/>
                                </a:lnTo>
                                <a:lnTo>
                                  <a:pt x="9964" y="1569839"/>
                                </a:lnTo>
                                <a:lnTo>
                                  <a:pt x="22024" y="1613711"/>
                                </a:lnTo>
                                <a:lnTo>
                                  <a:pt x="38451" y="1655587"/>
                                </a:lnTo>
                                <a:lnTo>
                                  <a:pt x="58982" y="1695205"/>
                                </a:lnTo>
                                <a:lnTo>
                                  <a:pt x="83353" y="1732300"/>
                                </a:lnTo>
                                <a:lnTo>
                                  <a:pt x="111300" y="1766609"/>
                                </a:lnTo>
                                <a:lnTo>
                                  <a:pt x="142561" y="1797869"/>
                                </a:lnTo>
                                <a:lnTo>
                                  <a:pt x="176870" y="1825815"/>
                                </a:lnTo>
                                <a:lnTo>
                                  <a:pt x="213965" y="1850185"/>
                                </a:lnTo>
                                <a:lnTo>
                                  <a:pt x="253583" y="1870715"/>
                                </a:lnTo>
                                <a:lnTo>
                                  <a:pt x="295459" y="1887142"/>
                                </a:lnTo>
                                <a:lnTo>
                                  <a:pt x="339330" y="1899201"/>
                                </a:lnTo>
                                <a:lnTo>
                                  <a:pt x="384932" y="1906630"/>
                                </a:lnTo>
                                <a:lnTo>
                                  <a:pt x="432003" y="1909165"/>
                                </a:lnTo>
                                <a:lnTo>
                                  <a:pt x="6264008" y="1909165"/>
                                </a:lnTo>
                                <a:lnTo>
                                  <a:pt x="6264008" y="431990"/>
                                </a:lnTo>
                                <a:lnTo>
                                  <a:pt x="6261473" y="384920"/>
                                </a:lnTo>
                                <a:lnTo>
                                  <a:pt x="6254043" y="339318"/>
                                </a:lnTo>
                                <a:lnTo>
                                  <a:pt x="6241983" y="295447"/>
                                </a:lnTo>
                                <a:lnTo>
                                  <a:pt x="6225556" y="253572"/>
                                </a:lnTo>
                                <a:lnTo>
                                  <a:pt x="6205025" y="213956"/>
                                </a:lnTo>
                                <a:lnTo>
                                  <a:pt x="6180654" y="176862"/>
                                </a:lnTo>
                                <a:lnTo>
                                  <a:pt x="6152707" y="142554"/>
                                </a:lnTo>
                                <a:lnTo>
                                  <a:pt x="6121447" y="111295"/>
                                </a:lnTo>
                                <a:lnTo>
                                  <a:pt x="6087137" y="83348"/>
                                </a:lnTo>
                                <a:lnTo>
                                  <a:pt x="6050042" y="58979"/>
                                </a:lnTo>
                                <a:lnTo>
                                  <a:pt x="6010425" y="38449"/>
                                </a:lnTo>
                                <a:lnTo>
                                  <a:pt x="5968548" y="22023"/>
                                </a:lnTo>
                                <a:lnTo>
                                  <a:pt x="5924677" y="9963"/>
                                </a:lnTo>
                                <a:lnTo>
                                  <a:pt x="5879075" y="2534"/>
                                </a:lnTo>
                                <a:lnTo>
                                  <a:pt x="5832005" y="0"/>
                                </a:lnTo>
                                <a:close/>
                              </a:path>
                            </a:pathLst>
                          </a:custGeom>
                          <a:solidFill>
                            <a:srgbClr val="005496"/>
                          </a:solidFill>
                        </wps:spPr>
                        <wps:bodyPr wrap="square" lIns="0" tIns="0" rIns="0" bIns="0" rtlCol="0">
                          <a:prstTxWarp prst="textNoShape">
                            <a:avLst/>
                          </a:prstTxWarp>
                          <a:noAutofit/>
                        </wps:bodyPr>
                      </wps:wsp>
                      <wps:wsp>
                        <wps:cNvPr id="104" name="Textbox 104"/>
                        <wps:cNvSpPr txBox="1"/>
                        <wps:spPr>
                          <a:xfrm>
                            <a:off x="0" y="0"/>
                            <a:ext cx="6264275" cy="1909445"/>
                          </a:xfrm>
                          <a:prstGeom prst="rect">
                            <a:avLst/>
                          </a:prstGeom>
                        </wps:spPr>
                        <wps:txbx>
                          <w:txbxContent>
                            <w:p w14:paraId="6366E353" w14:textId="77777777" w:rsidR="00DB3397" w:rsidRDefault="00F94FBF">
                              <w:pPr>
                                <w:spacing w:before="318"/>
                                <w:ind w:left="453"/>
                                <w:rPr>
                                  <w:rFonts w:ascii="VAG Rounded"/>
                                  <w:b/>
                                  <w:sz w:val="80"/>
                                </w:rPr>
                              </w:pPr>
                              <w:bookmarkStart w:id="32" w:name="Advocate_"/>
                              <w:bookmarkStart w:id="33" w:name="_bookmark6"/>
                              <w:bookmarkEnd w:id="32"/>
                              <w:bookmarkEnd w:id="33"/>
                              <w:r>
                                <w:rPr>
                                  <w:rFonts w:ascii="VAG Rounded"/>
                                  <w:b/>
                                  <w:color w:val="FFFFFF"/>
                                  <w:spacing w:val="-2"/>
                                  <w:sz w:val="80"/>
                                </w:rPr>
                                <w:t>Advocate</w:t>
                              </w:r>
                            </w:p>
                            <w:p w14:paraId="6366E354" w14:textId="77777777" w:rsidR="00DB3397" w:rsidRDefault="00F94FBF">
                              <w:pPr>
                                <w:spacing w:before="228" w:line="278" w:lineRule="auto"/>
                                <w:ind w:left="453" w:right="959"/>
                                <w:rPr>
                                  <w:b/>
                                  <w:sz w:val="30"/>
                                </w:rPr>
                              </w:pPr>
                              <w:r>
                                <w:rPr>
                                  <w:b/>
                                  <w:color w:val="EFECEA"/>
                                  <w:sz w:val="30"/>
                                </w:rPr>
                                <w:t>Advocate</w:t>
                              </w:r>
                              <w:r>
                                <w:rPr>
                                  <w:b/>
                                  <w:color w:val="EFECEA"/>
                                  <w:spacing w:val="-5"/>
                                  <w:sz w:val="30"/>
                                </w:rPr>
                                <w:t xml:space="preserve"> </w:t>
                              </w:r>
                              <w:r>
                                <w:rPr>
                                  <w:b/>
                                  <w:color w:val="EFECEA"/>
                                  <w:sz w:val="30"/>
                                </w:rPr>
                                <w:t>for</w:t>
                              </w:r>
                              <w:r>
                                <w:rPr>
                                  <w:b/>
                                  <w:color w:val="EFECEA"/>
                                  <w:spacing w:val="-5"/>
                                  <w:sz w:val="30"/>
                                </w:rPr>
                                <w:t xml:space="preserve"> </w:t>
                              </w:r>
                              <w:r>
                                <w:rPr>
                                  <w:b/>
                                  <w:color w:val="EFECEA"/>
                                  <w:sz w:val="30"/>
                                </w:rPr>
                                <w:t>the</w:t>
                              </w:r>
                              <w:r>
                                <w:rPr>
                                  <w:b/>
                                  <w:color w:val="EFECEA"/>
                                  <w:spacing w:val="-5"/>
                                  <w:sz w:val="30"/>
                                </w:rPr>
                                <w:t xml:space="preserve"> </w:t>
                              </w:r>
                              <w:r>
                                <w:rPr>
                                  <w:b/>
                                  <w:color w:val="EFECEA"/>
                                  <w:sz w:val="30"/>
                                </w:rPr>
                                <w:t>human</w:t>
                              </w:r>
                              <w:r>
                                <w:rPr>
                                  <w:b/>
                                  <w:color w:val="EFECEA"/>
                                  <w:spacing w:val="-5"/>
                                  <w:sz w:val="30"/>
                                </w:rPr>
                                <w:t xml:space="preserve"> </w:t>
                              </w:r>
                              <w:r>
                                <w:rPr>
                                  <w:b/>
                                  <w:color w:val="EFECEA"/>
                                  <w:sz w:val="30"/>
                                </w:rPr>
                                <w:t>rights</w:t>
                              </w:r>
                              <w:r>
                                <w:rPr>
                                  <w:b/>
                                  <w:color w:val="EFECEA"/>
                                  <w:spacing w:val="-5"/>
                                  <w:sz w:val="30"/>
                                </w:rPr>
                                <w:t xml:space="preserve"> </w:t>
                              </w:r>
                              <w:r>
                                <w:rPr>
                                  <w:b/>
                                  <w:color w:val="EFECEA"/>
                                  <w:sz w:val="30"/>
                                </w:rPr>
                                <w:t>of</w:t>
                              </w:r>
                              <w:r>
                                <w:rPr>
                                  <w:b/>
                                  <w:color w:val="EFECEA"/>
                                  <w:spacing w:val="-5"/>
                                  <w:sz w:val="30"/>
                                </w:rPr>
                                <w:t xml:space="preserve"> </w:t>
                              </w:r>
                              <w:r>
                                <w:rPr>
                                  <w:b/>
                                  <w:color w:val="EFECEA"/>
                                  <w:sz w:val="30"/>
                                </w:rPr>
                                <w:t>all</w:t>
                              </w:r>
                              <w:r>
                                <w:rPr>
                                  <w:b/>
                                  <w:color w:val="EFECEA"/>
                                  <w:spacing w:val="-5"/>
                                  <w:sz w:val="30"/>
                                </w:rPr>
                                <w:t xml:space="preserve"> </w:t>
                              </w:r>
                              <w:r>
                                <w:rPr>
                                  <w:b/>
                                  <w:color w:val="EFECEA"/>
                                  <w:sz w:val="30"/>
                                </w:rPr>
                                <w:t>people</w:t>
                              </w:r>
                              <w:r>
                                <w:rPr>
                                  <w:b/>
                                  <w:color w:val="EFECEA"/>
                                  <w:spacing w:val="-5"/>
                                  <w:sz w:val="30"/>
                                </w:rPr>
                                <w:t xml:space="preserve"> </w:t>
                              </w:r>
                              <w:r>
                                <w:rPr>
                                  <w:b/>
                                  <w:color w:val="EFECEA"/>
                                  <w:sz w:val="30"/>
                                </w:rPr>
                                <w:t>with</w:t>
                              </w:r>
                              <w:r>
                                <w:rPr>
                                  <w:b/>
                                  <w:color w:val="EFECEA"/>
                                  <w:spacing w:val="-5"/>
                                  <w:sz w:val="30"/>
                                </w:rPr>
                                <w:t xml:space="preserve"> </w:t>
                              </w:r>
                              <w:r>
                                <w:rPr>
                                  <w:b/>
                                  <w:color w:val="EFECEA"/>
                                  <w:sz w:val="30"/>
                                </w:rPr>
                                <w:t>disability at individual and systemic levels.</w:t>
                              </w:r>
                            </w:p>
                          </w:txbxContent>
                        </wps:txbx>
                        <wps:bodyPr wrap="square" lIns="0" tIns="0" rIns="0" bIns="0" rtlCol="0">
                          <a:noAutofit/>
                        </wps:bodyPr>
                      </wps:wsp>
                    </wpg:wgp>
                  </a:graphicData>
                </a:graphic>
              </wp:inline>
            </w:drawing>
          </mc:Choice>
          <mc:Fallback>
            <w:pict>
              <v:group w14:anchorId="6366E16D" id="Group 102" o:spid="_x0000_s1064" alt="&quot;&quot;" style="width:493.25pt;height:150.35pt;mso-position-horizontal-relative:char;mso-position-vertical-relative:line" coordsize="62642,19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">
                <v:shape id="Graphic 103" o:spid="_x0000_s1065" style="position:absolute;width:62642;height:19094;visibility:visible;mso-wrap-style:square;v-text-anchor:top" coordsize="6264275,190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" path="m5832005,l,,,1477162r2535,47072l9964,1569839r12060,43872l38451,1655587r20531,39618l83353,1732300r27947,34309l142561,1797869r34309,27946l213965,1850185r39618,20530l295459,1887142r43871,12059l384932,1906630r47071,2535l6264008,1909165r,-1477175l6261473,384920r-7430,-45602l6241983,295447r-16427,-41875l6205025,213956r-24371,-37094l6152707,142554r-31260,-31259l6087137,83348,6050042,58979,6010425,38449,5968548,22023,5924677,9963,5879075,2534,5832005,xe" fillcolor="#005496" stroked="f">
                  <v:path arrowok="t"/>
                </v:shape>
                <v:shape id="Textbox 104" o:spid="_x0000_s1066" type="#_x0000_t202" style="position:absolute;width:62642;height:19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6366E353" w14:textId="77777777" w:rsidR="00DB3397" w:rsidRDefault="00F94FBF">
                        <w:pPr>
                          <w:spacing w:before="318"/>
                          <w:ind w:left="453"/>
                          <w:rPr>
                            <w:rFonts w:ascii="VAG Rounded"/>
                            <w:b/>
                            <w:sz w:val="80"/>
                          </w:rPr>
                        </w:pPr>
                        <w:bookmarkStart w:id="36" w:name="Advocate_"/>
                        <w:bookmarkStart w:id="37" w:name="_bookmark6"/>
                        <w:bookmarkEnd w:id="36"/>
                        <w:bookmarkEnd w:id="37"/>
                        <w:r>
                          <w:rPr>
                            <w:rFonts w:ascii="VAG Rounded"/>
                            <w:b/>
                            <w:color w:val="FFFFFF"/>
                            <w:spacing w:val="-2"/>
                            <w:sz w:val="80"/>
                          </w:rPr>
                          <w:t>Advocate</w:t>
                        </w:r>
                      </w:p>
                      <w:p w14:paraId="6366E354" w14:textId="77777777" w:rsidR="00DB3397" w:rsidRDefault="00F94FBF">
                        <w:pPr>
                          <w:spacing w:before="228" w:line="278" w:lineRule="auto"/>
                          <w:ind w:left="453" w:right="959"/>
                          <w:rPr>
                            <w:b/>
                            <w:sz w:val="30"/>
                          </w:rPr>
                        </w:pPr>
                        <w:r>
                          <w:rPr>
                            <w:b/>
                            <w:color w:val="EFECEA"/>
                            <w:sz w:val="30"/>
                          </w:rPr>
                          <w:t>Advocate</w:t>
                        </w:r>
                        <w:r>
                          <w:rPr>
                            <w:b/>
                            <w:color w:val="EFECEA"/>
                            <w:spacing w:val="-5"/>
                            <w:sz w:val="30"/>
                          </w:rPr>
                          <w:t xml:space="preserve"> </w:t>
                        </w:r>
                        <w:r>
                          <w:rPr>
                            <w:b/>
                            <w:color w:val="EFECEA"/>
                            <w:sz w:val="30"/>
                          </w:rPr>
                          <w:t>for</w:t>
                        </w:r>
                        <w:r>
                          <w:rPr>
                            <w:b/>
                            <w:color w:val="EFECEA"/>
                            <w:spacing w:val="-5"/>
                            <w:sz w:val="30"/>
                          </w:rPr>
                          <w:t xml:space="preserve"> </w:t>
                        </w:r>
                        <w:r>
                          <w:rPr>
                            <w:b/>
                            <w:color w:val="EFECEA"/>
                            <w:sz w:val="30"/>
                          </w:rPr>
                          <w:t>the</w:t>
                        </w:r>
                        <w:r>
                          <w:rPr>
                            <w:b/>
                            <w:color w:val="EFECEA"/>
                            <w:spacing w:val="-5"/>
                            <w:sz w:val="30"/>
                          </w:rPr>
                          <w:t xml:space="preserve"> </w:t>
                        </w:r>
                        <w:r>
                          <w:rPr>
                            <w:b/>
                            <w:color w:val="EFECEA"/>
                            <w:sz w:val="30"/>
                          </w:rPr>
                          <w:t>human</w:t>
                        </w:r>
                        <w:r>
                          <w:rPr>
                            <w:b/>
                            <w:color w:val="EFECEA"/>
                            <w:spacing w:val="-5"/>
                            <w:sz w:val="30"/>
                          </w:rPr>
                          <w:t xml:space="preserve"> </w:t>
                        </w:r>
                        <w:r>
                          <w:rPr>
                            <w:b/>
                            <w:color w:val="EFECEA"/>
                            <w:sz w:val="30"/>
                          </w:rPr>
                          <w:t>rights</w:t>
                        </w:r>
                        <w:r>
                          <w:rPr>
                            <w:b/>
                            <w:color w:val="EFECEA"/>
                            <w:spacing w:val="-5"/>
                            <w:sz w:val="30"/>
                          </w:rPr>
                          <w:t xml:space="preserve"> </w:t>
                        </w:r>
                        <w:r>
                          <w:rPr>
                            <w:b/>
                            <w:color w:val="EFECEA"/>
                            <w:sz w:val="30"/>
                          </w:rPr>
                          <w:t>of</w:t>
                        </w:r>
                        <w:r>
                          <w:rPr>
                            <w:b/>
                            <w:color w:val="EFECEA"/>
                            <w:spacing w:val="-5"/>
                            <w:sz w:val="30"/>
                          </w:rPr>
                          <w:t xml:space="preserve"> </w:t>
                        </w:r>
                        <w:r>
                          <w:rPr>
                            <w:b/>
                            <w:color w:val="EFECEA"/>
                            <w:sz w:val="30"/>
                          </w:rPr>
                          <w:t>all</w:t>
                        </w:r>
                        <w:r>
                          <w:rPr>
                            <w:b/>
                            <w:color w:val="EFECEA"/>
                            <w:spacing w:val="-5"/>
                            <w:sz w:val="30"/>
                          </w:rPr>
                          <w:t xml:space="preserve"> </w:t>
                        </w:r>
                        <w:r>
                          <w:rPr>
                            <w:b/>
                            <w:color w:val="EFECEA"/>
                            <w:sz w:val="30"/>
                          </w:rPr>
                          <w:t>people</w:t>
                        </w:r>
                        <w:r>
                          <w:rPr>
                            <w:b/>
                            <w:color w:val="EFECEA"/>
                            <w:spacing w:val="-5"/>
                            <w:sz w:val="30"/>
                          </w:rPr>
                          <w:t xml:space="preserve"> </w:t>
                        </w:r>
                        <w:r>
                          <w:rPr>
                            <w:b/>
                            <w:color w:val="EFECEA"/>
                            <w:sz w:val="30"/>
                          </w:rPr>
                          <w:t>with</w:t>
                        </w:r>
                        <w:r>
                          <w:rPr>
                            <w:b/>
                            <w:color w:val="EFECEA"/>
                            <w:spacing w:val="-5"/>
                            <w:sz w:val="30"/>
                          </w:rPr>
                          <w:t xml:space="preserve"> </w:t>
                        </w:r>
                        <w:r>
                          <w:rPr>
                            <w:b/>
                            <w:color w:val="EFECEA"/>
                            <w:sz w:val="30"/>
                          </w:rPr>
                          <w:t>disability at individual and systemic levels.</w:t>
                        </w:r>
                      </w:p>
                    </w:txbxContent>
                  </v:textbox>
                </v:shape>
                <w10:anchorlock/>
              </v:group>
            </w:pict>
          </mc:Fallback>
        </mc:AlternateContent>
      </w:r>
    </w:p>
    <w:p w14:paraId="6366D64F" w14:textId="77777777" w:rsidR="00DB3397" w:rsidRDefault="00DB3397">
      <w:pPr>
        <w:pStyle w:val="BodyText"/>
        <w:spacing w:before="159"/>
        <w:rPr>
          <w:sz w:val="20"/>
        </w:rPr>
      </w:pPr>
    </w:p>
    <w:p w14:paraId="6366D650" w14:textId="77777777" w:rsidR="00DB3397" w:rsidRDefault="00DB3397">
      <w:pPr>
        <w:pStyle w:val="BodyText"/>
        <w:rPr>
          <w:sz w:val="20"/>
        </w:rPr>
        <w:sectPr w:rsidR="00DB3397">
          <w:pgSz w:w="11910" w:h="16840"/>
          <w:pgMar w:top="1920" w:right="0" w:bottom="860" w:left="850" w:header="0" w:footer="668" w:gutter="0"/>
          <w:cols w:space="720"/>
        </w:sectPr>
      </w:pPr>
    </w:p>
    <w:p w14:paraId="6366D651" w14:textId="77777777" w:rsidR="00DB3397" w:rsidRDefault="00F94FBF">
      <w:pPr>
        <w:pStyle w:val="Heading5"/>
        <w:spacing w:before="55"/>
      </w:pPr>
      <w:bookmarkStart w:id="34" w:name="Systemic_Advocacy"/>
      <w:bookmarkEnd w:id="34"/>
      <w:r>
        <w:rPr>
          <w:color w:val="00884F"/>
        </w:rPr>
        <w:t xml:space="preserve">Systemic </w:t>
      </w:r>
      <w:r>
        <w:rPr>
          <w:color w:val="00884F"/>
          <w:spacing w:val="-2"/>
        </w:rPr>
        <w:t>Advocacy</w:t>
      </w:r>
    </w:p>
    <w:p w14:paraId="6366D652" w14:textId="77777777" w:rsidR="00DB3397" w:rsidRDefault="00F94FBF">
      <w:pPr>
        <w:pStyle w:val="BodyText"/>
        <w:spacing w:before="361" w:line="312" w:lineRule="auto"/>
        <w:ind w:left="170" w:right="455"/>
      </w:pPr>
      <w:r>
        <w:t>PWDA</w:t>
      </w:r>
      <w:r>
        <w:rPr>
          <w:spacing w:val="-9"/>
        </w:rPr>
        <w:t xml:space="preserve"> </w:t>
      </w:r>
      <w:r>
        <w:t>played a central role in ensuring wide-ranging cross-disability systemic advocacy,</w:t>
      </w:r>
      <w:r>
        <w:rPr>
          <w:spacing w:val="-11"/>
        </w:rPr>
        <w:t xml:space="preserve"> </w:t>
      </w:r>
      <w:r>
        <w:t>ensuring</w:t>
      </w:r>
      <w:r>
        <w:rPr>
          <w:spacing w:val="-11"/>
        </w:rPr>
        <w:t xml:space="preserve"> </w:t>
      </w:r>
      <w:r>
        <w:t>the</w:t>
      </w:r>
      <w:r>
        <w:rPr>
          <w:spacing w:val="-11"/>
        </w:rPr>
        <w:t xml:space="preserve"> </w:t>
      </w:r>
      <w:r>
        <w:t>voices</w:t>
      </w:r>
      <w:r>
        <w:rPr>
          <w:spacing w:val="-11"/>
        </w:rPr>
        <w:t xml:space="preserve"> </w:t>
      </w:r>
      <w:r>
        <w:t>of</w:t>
      </w:r>
      <w:r>
        <w:rPr>
          <w:spacing w:val="-11"/>
        </w:rPr>
        <w:t xml:space="preserve"> </w:t>
      </w:r>
      <w:r>
        <w:t>people with disability were front and centre</w:t>
      </w:r>
    </w:p>
    <w:p w14:paraId="6366D653" w14:textId="77777777" w:rsidR="00DB3397" w:rsidRDefault="00F94FBF">
      <w:pPr>
        <w:pStyle w:val="BodyText"/>
        <w:spacing w:before="5" w:line="312" w:lineRule="auto"/>
        <w:ind w:left="170" w:right="455"/>
      </w:pPr>
      <w:r>
        <w:t>in decision-making processes across government, systems and community settings. We continued to work on a national,</w:t>
      </w:r>
      <w:r>
        <w:rPr>
          <w:spacing w:val="-10"/>
        </w:rPr>
        <w:t xml:space="preserve"> </w:t>
      </w:r>
      <w:r>
        <w:t>state</w:t>
      </w:r>
      <w:r>
        <w:rPr>
          <w:spacing w:val="-10"/>
        </w:rPr>
        <w:t xml:space="preserve"> </w:t>
      </w:r>
      <w:r>
        <w:t>(NSW),</w:t>
      </w:r>
      <w:r>
        <w:rPr>
          <w:spacing w:val="-10"/>
        </w:rPr>
        <w:t xml:space="preserve"> </w:t>
      </w:r>
      <w:r>
        <w:t>and</w:t>
      </w:r>
      <w:r>
        <w:rPr>
          <w:spacing w:val="-10"/>
        </w:rPr>
        <w:t xml:space="preserve"> </w:t>
      </w:r>
      <w:r>
        <w:t>international level, driving reforms and safeguarding disability rights.</w:t>
      </w:r>
    </w:p>
    <w:p w14:paraId="6366D654" w14:textId="77777777" w:rsidR="00DB3397" w:rsidRDefault="00DB3397">
      <w:pPr>
        <w:pStyle w:val="BodyText"/>
        <w:spacing w:before="64"/>
      </w:pPr>
    </w:p>
    <w:p w14:paraId="6366D655" w14:textId="77777777" w:rsidR="00DB3397" w:rsidRDefault="00F94FBF">
      <w:pPr>
        <w:pStyle w:val="Heading8"/>
        <w:spacing w:before="0"/>
      </w:pPr>
      <w:bookmarkStart w:id="35" w:name="National"/>
      <w:bookmarkEnd w:id="35"/>
      <w:r>
        <w:rPr>
          <w:color w:val="005496"/>
          <w:spacing w:val="-2"/>
        </w:rPr>
        <w:t>National</w:t>
      </w:r>
    </w:p>
    <w:p w14:paraId="6366D656" w14:textId="77777777" w:rsidR="00DB3397" w:rsidRDefault="00F94FBF">
      <w:pPr>
        <w:pStyle w:val="BodyText"/>
        <w:spacing w:before="266" w:line="312" w:lineRule="auto"/>
        <w:ind w:left="170"/>
      </w:pPr>
      <w:r>
        <w:t>During this period, PWDA co-authored and endorsed multiple submissions to the NDIS Amendment</w:t>
      </w:r>
      <w:r>
        <w:rPr>
          <w:spacing w:val="-8"/>
        </w:rPr>
        <w:t xml:space="preserve"> </w:t>
      </w:r>
      <w:r>
        <w:t>Bills</w:t>
      </w:r>
      <w:r>
        <w:rPr>
          <w:spacing w:val="-8"/>
        </w:rPr>
        <w:t xml:space="preserve"> </w:t>
      </w:r>
      <w:r>
        <w:t>(No.1</w:t>
      </w:r>
      <w:r>
        <w:rPr>
          <w:spacing w:val="-8"/>
        </w:rPr>
        <w:t xml:space="preserve"> </w:t>
      </w:r>
      <w:r>
        <w:t>and</w:t>
      </w:r>
      <w:r>
        <w:rPr>
          <w:spacing w:val="-8"/>
        </w:rPr>
        <w:t xml:space="preserve"> </w:t>
      </w:r>
      <w:r>
        <w:t>2),</w:t>
      </w:r>
      <w:r>
        <w:rPr>
          <w:spacing w:val="-8"/>
        </w:rPr>
        <w:t xml:space="preserve"> </w:t>
      </w:r>
      <w:r>
        <w:t>representing the concerns of members and the wider disability</w:t>
      </w:r>
      <w:r>
        <w:rPr>
          <w:spacing w:val="-11"/>
        </w:rPr>
        <w:t xml:space="preserve"> </w:t>
      </w:r>
      <w:r>
        <w:t>community,</w:t>
      </w:r>
      <w:r>
        <w:rPr>
          <w:spacing w:val="-11"/>
        </w:rPr>
        <w:t xml:space="preserve"> </w:t>
      </w:r>
      <w:r>
        <w:t>ensuring</w:t>
      </w:r>
      <w:r>
        <w:rPr>
          <w:spacing w:val="-11"/>
        </w:rPr>
        <w:t xml:space="preserve"> </w:t>
      </w:r>
      <w:r>
        <w:t>we</w:t>
      </w:r>
      <w:r>
        <w:rPr>
          <w:spacing w:val="-11"/>
        </w:rPr>
        <w:t xml:space="preserve"> </w:t>
      </w:r>
      <w:r>
        <w:t>as</w:t>
      </w:r>
      <w:r>
        <w:rPr>
          <w:spacing w:val="-11"/>
        </w:rPr>
        <w:t xml:space="preserve"> </w:t>
      </w:r>
      <w:r>
        <w:t xml:space="preserve">people with disability were central to NDIS reform. PWDA co-led advocacy on the sexual supports policy, engaged in ongoing co- design working groups, and advocated for clarity and safeguards around foundational </w:t>
      </w:r>
      <w:r>
        <w:rPr>
          <w:spacing w:val="-2"/>
        </w:rPr>
        <w:t>supports.</w:t>
      </w:r>
    </w:p>
    <w:p w14:paraId="6366D657" w14:textId="77777777" w:rsidR="00DB3397" w:rsidRDefault="00F94FBF">
      <w:pPr>
        <w:pStyle w:val="BodyText"/>
        <w:spacing w:before="92" w:line="300" w:lineRule="auto"/>
        <w:ind w:left="170" w:right="1042"/>
      </w:pPr>
      <w:r>
        <w:br w:type="column"/>
      </w:r>
      <w:r>
        <w:t>We worked closely with Disability Representative</w:t>
      </w:r>
      <w:r>
        <w:rPr>
          <w:spacing w:val="-11"/>
        </w:rPr>
        <w:t xml:space="preserve"> </w:t>
      </w:r>
      <w:r>
        <w:t>Organisations</w:t>
      </w:r>
      <w:r>
        <w:rPr>
          <w:spacing w:val="-11"/>
        </w:rPr>
        <w:t xml:space="preserve"> </w:t>
      </w:r>
      <w:r>
        <w:t>(DROs),</w:t>
      </w:r>
      <w:r>
        <w:rPr>
          <w:spacing w:val="-11"/>
        </w:rPr>
        <w:t xml:space="preserve"> </w:t>
      </w:r>
      <w:r>
        <w:t>the Department</w:t>
      </w:r>
      <w:r>
        <w:rPr>
          <w:spacing w:val="-2"/>
        </w:rPr>
        <w:t xml:space="preserve"> </w:t>
      </w:r>
      <w:r>
        <w:t>of</w:t>
      </w:r>
      <w:r>
        <w:rPr>
          <w:spacing w:val="-2"/>
        </w:rPr>
        <w:t xml:space="preserve"> </w:t>
      </w:r>
      <w:r>
        <w:t>Social</w:t>
      </w:r>
      <w:r>
        <w:rPr>
          <w:spacing w:val="-2"/>
        </w:rPr>
        <w:t xml:space="preserve"> </w:t>
      </w:r>
      <w:r>
        <w:t>Services</w:t>
      </w:r>
      <w:r>
        <w:rPr>
          <w:spacing w:val="-2"/>
        </w:rPr>
        <w:t xml:space="preserve"> </w:t>
      </w:r>
      <w:r>
        <w:t>(DSS),</w:t>
      </w:r>
      <w:r>
        <w:rPr>
          <w:spacing w:val="-2"/>
        </w:rPr>
        <w:t xml:space="preserve"> </w:t>
      </w:r>
      <w:r>
        <w:t>and the National Disability Insurance Agency (NDIA) to amplify member concerns</w:t>
      </w:r>
    </w:p>
    <w:p w14:paraId="6366D658" w14:textId="77777777" w:rsidR="00DB3397" w:rsidRDefault="00F94FBF">
      <w:pPr>
        <w:pStyle w:val="BodyText"/>
        <w:spacing w:before="5" w:line="300" w:lineRule="auto"/>
        <w:ind w:left="170" w:right="1591"/>
      </w:pPr>
      <w:r>
        <w:t>about access and rights. In response to</w:t>
      </w:r>
      <w:r>
        <w:rPr>
          <w:spacing w:val="-7"/>
        </w:rPr>
        <w:t xml:space="preserve"> </w:t>
      </w:r>
      <w:r>
        <w:t>the</w:t>
      </w:r>
      <w:r>
        <w:rPr>
          <w:spacing w:val="-7"/>
        </w:rPr>
        <w:t xml:space="preserve"> </w:t>
      </w:r>
      <w:r>
        <w:t>Disability</w:t>
      </w:r>
      <w:r>
        <w:rPr>
          <w:spacing w:val="-7"/>
        </w:rPr>
        <w:t xml:space="preserve"> </w:t>
      </w:r>
      <w:r>
        <w:t>Royal</w:t>
      </w:r>
      <w:r>
        <w:rPr>
          <w:spacing w:val="-7"/>
        </w:rPr>
        <w:t xml:space="preserve"> </w:t>
      </w:r>
      <w:r>
        <w:t>Commission,</w:t>
      </w:r>
      <w:r>
        <w:rPr>
          <w:spacing w:val="-7"/>
        </w:rPr>
        <w:t xml:space="preserve"> </w:t>
      </w:r>
      <w:r>
        <w:t>we</w:t>
      </w:r>
    </w:p>
    <w:p w14:paraId="6366D659" w14:textId="77777777" w:rsidR="00DB3397" w:rsidRDefault="00F94FBF">
      <w:pPr>
        <w:pStyle w:val="BodyText"/>
        <w:spacing w:before="3" w:line="300" w:lineRule="auto"/>
        <w:ind w:left="170" w:right="1401"/>
      </w:pPr>
      <w:r>
        <w:t>analysed</w:t>
      </w:r>
      <w:r>
        <w:rPr>
          <w:spacing w:val="-11"/>
        </w:rPr>
        <w:t xml:space="preserve"> </w:t>
      </w:r>
      <w:r>
        <w:t>government</w:t>
      </w:r>
      <w:r>
        <w:rPr>
          <w:spacing w:val="-11"/>
        </w:rPr>
        <w:t xml:space="preserve"> </w:t>
      </w:r>
      <w:r>
        <w:t>actions,</w:t>
      </w:r>
      <w:r>
        <w:rPr>
          <w:spacing w:val="-11"/>
        </w:rPr>
        <w:t xml:space="preserve"> </w:t>
      </w:r>
      <w:r>
        <w:t>monitored implementation, and ensured a human rights-based</w:t>
      </w:r>
      <w:r>
        <w:rPr>
          <w:spacing w:val="-7"/>
        </w:rPr>
        <w:t xml:space="preserve"> </w:t>
      </w:r>
      <w:r>
        <w:t>approach</w:t>
      </w:r>
      <w:r>
        <w:rPr>
          <w:spacing w:val="-7"/>
        </w:rPr>
        <w:t xml:space="preserve"> </w:t>
      </w:r>
      <w:r>
        <w:t>remained</w:t>
      </w:r>
      <w:r>
        <w:rPr>
          <w:spacing w:val="-7"/>
        </w:rPr>
        <w:t xml:space="preserve"> </w:t>
      </w:r>
      <w:r>
        <w:t>central.</w:t>
      </w:r>
    </w:p>
    <w:p w14:paraId="6366D65A" w14:textId="77777777" w:rsidR="00DB3397" w:rsidRDefault="00F94FBF">
      <w:pPr>
        <w:pStyle w:val="BodyText"/>
        <w:spacing w:before="230" w:line="300" w:lineRule="auto"/>
        <w:ind w:left="170" w:right="1042"/>
      </w:pPr>
      <w:r>
        <w:t>Housing</w:t>
      </w:r>
      <w:r>
        <w:rPr>
          <w:spacing w:val="-6"/>
        </w:rPr>
        <w:t xml:space="preserve"> </w:t>
      </w:r>
      <w:r>
        <w:t>remained</w:t>
      </w:r>
      <w:r>
        <w:rPr>
          <w:spacing w:val="-6"/>
        </w:rPr>
        <w:t xml:space="preserve"> </w:t>
      </w:r>
      <w:r>
        <w:t>a</w:t>
      </w:r>
      <w:r>
        <w:rPr>
          <w:spacing w:val="-6"/>
        </w:rPr>
        <w:t xml:space="preserve"> </w:t>
      </w:r>
      <w:r>
        <w:t>key</w:t>
      </w:r>
      <w:r>
        <w:rPr>
          <w:spacing w:val="-6"/>
        </w:rPr>
        <w:t xml:space="preserve"> </w:t>
      </w:r>
      <w:r>
        <w:t>issue.</w:t>
      </w:r>
      <w:r>
        <w:rPr>
          <w:spacing w:val="-6"/>
        </w:rPr>
        <w:t xml:space="preserve"> </w:t>
      </w:r>
      <w:r>
        <w:t>Our</w:t>
      </w:r>
      <w:r>
        <w:rPr>
          <w:spacing w:val="-6"/>
        </w:rPr>
        <w:t xml:space="preserve"> </w:t>
      </w:r>
      <w:r>
        <w:t>national housing advocacy included co-signing</w:t>
      </w:r>
    </w:p>
    <w:p w14:paraId="6366D65B" w14:textId="77777777" w:rsidR="00DB3397" w:rsidRDefault="00F94FBF">
      <w:pPr>
        <w:pStyle w:val="BodyText"/>
        <w:spacing w:before="2" w:line="300" w:lineRule="auto"/>
        <w:ind w:left="170" w:right="1496"/>
      </w:pPr>
      <w:r>
        <w:t>the Building Better Homes submission and</w:t>
      </w:r>
      <w:r>
        <w:rPr>
          <w:spacing w:val="-7"/>
        </w:rPr>
        <w:t xml:space="preserve"> </w:t>
      </w:r>
      <w:r>
        <w:t>engagement</w:t>
      </w:r>
      <w:r>
        <w:rPr>
          <w:spacing w:val="-7"/>
        </w:rPr>
        <w:t xml:space="preserve"> </w:t>
      </w:r>
      <w:r>
        <w:t>in</w:t>
      </w:r>
      <w:r>
        <w:rPr>
          <w:spacing w:val="-7"/>
        </w:rPr>
        <w:t xml:space="preserve"> </w:t>
      </w:r>
      <w:r>
        <w:t>policy</w:t>
      </w:r>
      <w:r>
        <w:rPr>
          <w:spacing w:val="-7"/>
        </w:rPr>
        <w:t xml:space="preserve"> </w:t>
      </w:r>
      <w:r>
        <w:t>platforms</w:t>
      </w:r>
      <w:r>
        <w:rPr>
          <w:spacing w:val="-7"/>
        </w:rPr>
        <w:t xml:space="preserve"> </w:t>
      </w:r>
      <w:r>
        <w:t>for accessible housing.</w:t>
      </w:r>
    </w:p>
    <w:p w14:paraId="6366D65C" w14:textId="77777777" w:rsidR="00DB3397" w:rsidRDefault="00F94FBF">
      <w:pPr>
        <w:pStyle w:val="BodyText"/>
        <w:spacing w:before="230" w:line="300" w:lineRule="auto"/>
        <w:ind w:left="170" w:right="1042"/>
      </w:pPr>
      <w:r>
        <w:t>Additionally, PWDA national systemic advocacy</w:t>
      </w:r>
      <w:r>
        <w:rPr>
          <w:spacing w:val="-7"/>
        </w:rPr>
        <w:t xml:space="preserve"> </w:t>
      </w:r>
      <w:r>
        <w:t>extended</w:t>
      </w:r>
      <w:r>
        <w:rPr>
          <w:spacing w:val="-7"/>
        </w:rPr>
        <w:t xml:space="preserve"> </w:t>
      </w:r>
      <w:r>
        <w:t>into</w:t>
      </w:r>
      <w:r>
        <w:rPr>
          <w:spacing w:val="-7"/>
        </w:rPr>
        <w:t xml:space="preserve"> </w:t>
      </w:r>
      <w:r>
        <w:t>major</w:t>
      </w:r>
      <w:r>
        <w:rPr>
          <w:spacing w:val="-7"/>
        </w:rPr>
        <w:t xml:space="preserve"> </w:t>
      </w:r>
      <w:r>
        <w:t>policy</w:t>
      </w:r>
      <w:r>
        <w:rPr>
          <w:spacing w:val="-7"/>
        </w:rPr>
        <w:t xml:space="preserve"> </w:t>
      </w:r>
      <w:r>
        <w:t xml:space="preserve">areas, </w:t>
      </w:r>
      <w:r>
        <w:rPr>
          <w:spacing w:val="-2"/>
        </w:rPr>
        <w:t>including:</w:t>
      </w:r>
    </w:p>
    <w:p w14:paraId="6366D65D" w14:textId="77777777" w:rsidR="00DB3397" w:rsidRDefault="00F94FBF">
      <w:pPr>
        <w:pStyle w:val="ListParagraph"/>
        <w:numPr>
          <w:ilvl w:val="0"/>
          <w:numId w:val="12"/>
        </w:numPr>
        <w:tabs>
          <w:tab w:val="left" w:pos="430"/>
        </w:tabs>
        <w:spacing w:before="172" w:line="300" w:lineRule="auto"/>
        <w:ind w:right="1324"/>
        <w:rPr>
          <w:sz w:val="24"/>
        </w:rPr>
      </w:pPr>
      <w:r>
        <w:rPr>
          <w:b/>
          <w:sz w:val="24"/>
        </w:rPr>
        <w:t xml:space="preserve">Restrictive practices </w:t>
      </w:r>
      <w:r>
        <w:rPr>
          <w:sz w:val="24"/>
        </w:rPr>
        <w:t>– hosting forums and workshops that connected stakeholders nationally and in NSW.</w:t>
      </w:r>
    </w:p>
    <w:p w14:paraId="6366D65E" w14:textId="77777777" w:rsidR="00DB3397" w:rsidRDefault="00F94FBF">
      <w:pPr>
        <w:pStyle w:val="ListParagraph"/>
        <w:numPr>
          <w:ilvl w:val="0"/>
          <w:numId w:val="12"/>
        </w:numPr>
        <w:tabs>
          <w:tab w:val="left" w:pos="430"/>
        </w:tabs>
        <w:spacing w:before="173" w:line="300" w:lineRule="auto"/>
        <w:ind w:right="1315"/>
        <w:rPr>
          <w:sz w:val="24"/>
        </w:rPr>
      </w:pPr>
      <w:r>
        <w:rPr>
          <w:b/>
          <w:sz w:val="24"/>
        </w:rPr>
        <w:t xml:space="preserve">Domestic and family violence (DFV) </w:t>
      </w:r>
      <w:r>
        <w:rPr>
          <w:sz w:val="24"/>
        </w:rPr>
        <w:t>– embedding a disability lens in the National Plan to End Violence Against</w:t>
      </w:r>
    </w:p>
    <w:p w14:paraId="6366D65F" w14:textId="77777777" w:rsidR="00DB3397" w:rsidRDefault="00F94FBF">
      <w:pPr>
        <w:pStyle w:val="BodyText"/>
        <w:spacing w:before="4" w:line="312" w:lineRule="auto"/>
        <w:ind w:left="430" w:right="1002"/>
      </w:pPr>
      <w:r>
        <w:t>Women and Children and participating in numerous state-level reference groups.</w:t>
      </w:r>
    </w:p>
    <w:p w14:paraId="6366D660"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880" w:space="279"/>
            <w:col w:w="5901"/>
          </w:cols>
        </w:sectPr>
      </w:pPr>
    </w:p>
    <w:p w14:paraId="6366D661" w14:textId="77777777" w:rsidR="00DB3397" w:rsidRDefault="00DB3397">
      <w:pPr>
        <w:pStyle w:val="BodyText"/>
        <w:spacing w:before="3"/>
        <w:rPr>
          <w:sz w:val="16"/>
        </w:rPr>
      </w:pPr>
    </w:p>
    <w:p w14:paraId="6366D662" w14:textId="77777777" w:rsidR="00DB3397" w:rsidRDefault="00DB3397">
      <w:pPr>
        <w:pStyle w:val="BodyText"/>
        <w:rPr>
          <w:sz w:val="16"/>
        </w:rPr>
        <w:sectPr w:rsidR="00DB3397">
          <w:pgSz w:w="11910" w:h="16840"/>
          <w:pgMar w:top="1920" w:right="0" w:bottom="840" w:left="850" w:header="0" w:footer="653" w:gutter="0"/>
          <w:cols w:space="720"/>
        </w:sectPr>
      </w:pPr>
    </w:p>
    <w:p w14:paraId="6366D663" w14:textId="77777777" w:rsidR="00DB3397" w:rsidRDefault="00F94FBF">
      <w:pPr>
        <w:pStyle w:val="ListParagraph"/>
        <w:numPr>
          <w:ilvl w:val="0"/>
          <w:numId w:val="12"/>
        </w:numPr>
        <w:tabs>
          <w:tab w:val="left" w:pos="430"/>
        </w:tabs>
        <w:spacing w:before="92" w:line="312" w:lineRule="auto"/>
        <w:ind w:right="553"/>
        <w:rPr>
          <w:sz w:val="24"/>
        </w:rPr>
      </w:pPr>
      <w:r>
        <w:rPr>
          <w:b/>
          <w:sz w:val="24"/>
        </w:rPr>
        <w:t xml:space="preserve">Disaster management </w:t>
      </w:r>
      <w:r>
        <w:rPr>
          <w:sz w:val="24"/>
        </w:rPr>
        <w:t>– launching a comprehensive lived experience-</w:t>
      </w:r>
    </w:p>
    <w:p w14:paraId="6366D664" w14:textId="77777777" w:rsidR="00DB3397" w:rsidRDefault="00F94FBF">
      <w:pPr>
        <w:pStyle w:val="BodyText"/>
        <w:spacing w:before="3" w:line="312" w:lineRule="auto"/>
        <w:ind w:left="430" w:right="89"/>
      </w:pPr>
      <w:r>
        <w:t>informed resource, to support inclusive emergency planning and inform state and national reviews.</w:t>
      </w:r>
    </w:p>
    <w:p w14:paraId="6366D665" w14:textId="77777777" w:rsidR="00DB3397" w:rsidRDefault="00F94FBF">
      <w:pPr>
        <w:pStyle w:val="ListParagraph"/>
        <w:numPr>
          <w:ilvl w:val="0"/>
          <w:numId w:val="12"/>
        </w:numPr>
        <w:tabs>
          <w:tab w:val="left" w:pos="430"/>
        </w:tabs>
        <w:spacing w:before="133" w:line="302" w:lineRule="auto"/>
        <w:ind w:right="47"/>
        <w:rPr>
          <w:sz w:val="24"/>
        </w:rPr>
      </w:pPr>
      <w:r>
        <w:rPr>
          <w:b/>
          <w:sz w:val="24"/>
        </w:rPr>
        <w:t xml:space="preserve">Transport, telecommunications, AI, and automated decision-making frameworks </w:t>
      </w:r>
      <w:r>
        <w:rPr>
          <w:sz w:val="24"/>
        </w:rPr>
        <w:t>– through submissions and collaboration with regulators.</w:t>
      </w:r>
    </w:p>
    <w:p w14:paraId="6366D666" w14:textId="77777777" w:rsidR="00DB3397" w:rsidRDefault="00DB3397">
      <w:pPr>
        <w:pStyle w:val="BodyText"/>
        <w:spacing w:before="9"/>
      </w:pPr>
    </w:p>
    <w:p w14:paraId="6366D667" w14:textId="77777777" w:rsidR="00DB3397" w:rsidRDefault="00F94FBF">
      <w:pPr>
        <w:pStyle w:val="Heading8"/>
        <w:spacing w:before="0"/>
      </w:pPr>
      <w:bookmarkStart w:id="36" w:name="New_South_Wales"/>
      <w:bookmarkEnd w:id="36"/>
      <w:r>
        <w:rPr>
          <w:color w:val="005496"/>
        </w:rPr>
        <w:t>New</w:t>
      </w:r>
      <w:r>
        <w:rPr>
          <w:color w:val="005496"/>
          <w:spacing w:val="-2"/>
        </w:rPr>
        <w:t xml:space="preserve"> </w:t>
      </w:r>
      <w:r>
        <w:rPr>
          <w:color w:val="005496"/>
        </w:rPr>
        <w:t>South</w:t>
      </w:r>
      <w:r>
        <w:rPr>
          <w:color w:val="005496"/>
          <w:spacing w:val="-3"/>
        </w:rPr>
        <w:t xml:space="preserve"> </w:t>
      </w:r>
      <w:r>
        <w:rPr>
          <w:color w:val="005496"/>
          <w:spacing w:val="-2"/>
        </w:rPr>
        <w:t>Wales</w:t>
      </w:r>
    </w:p>
    <w:p w14:paraId="6366D668" w14:textId="77777777" w:rsidR="00DB3397" w:rsidRDefault="00F94FBF">
      <w:pPr>
        <w:pStyle w:val="BodyText"/>
        <w:spacing w:before="266" w:line="312" w:lineRule="auto"/>
        <w:ind w:left="170" w:right="89"/>
      </w:pPr>
      <w:r>
        <w:t>Through</w:t>
      </w:r>
      <w:r>
        <w:rPr>
          <w:spacing w:val="-14"/>
        </w:rPr>
        <w:t xml:space="preserve"> </w:t>
      </w:r>
      <w:r>
        <w:t>the</w:t>
      </w:r>
      <w:r>
        <w:rPr>
          <w:spacing w:val="-10"/>
        </w:rPr>
        <w:t xml:space="preserve"> </w:t>
      </w:r>
      <w:r>
        <w:t>Disability</w:t>
      </w:r>
      <w:r>
        <w:rPr>
          <w:spacing w:val="-17"/>
        </w:rPr>
        <w:t xml:space="preserve"> </w:t>
      </w:r>
      <w:r>
        <w:t>Advocacy</w:t>
      </w:r>
      <w:r>
        <w:rPr>
          <w:spacing w:val="-10"/>
        </w:rPr>
        <w:t xml:space="preserve"> </w:t>
      </w:r>
      <w:r>
        <w:t xml:space="preserve">Futures Program (DAFP), PWDA’s systemic advocacy shaped inclusive policy and service reform at the NSW state level, grounded in insights from individual advocacy and direct community </w:t>
      </w:r>
      <w:r>
        <w:rPr>
          <w:spacing w:val="-2"/>
        </w:rPr>
        <w:t>engagement.</w:t>
      </w:r>
    </w:p>
    <w:p w14:paraId="6366D669" w14:textId="77777777" w:rsidR="00DB3397" w:rsidRDefault="00F94FBF">
      <w:pPr>
        <w:pStyle w:val="BodyText"/>
        <w:spacing w:before="235"/>
        <w:ind w:left="170"/>
      </w:pPr>
      <w:r>
        <w:t xml:space="preserve">Key achievements </w:t>
      </w:r>
      <w:r>
        <w:rPr>
          <w:spacing w:val="-2"/>
        </w:rPr>
        <w:t>included:</w:t>
      </w:r>
    </w:p>
    <w:p w14:paraId="6366D66A" w14:textId="77777777" w:rsidR="00DB3397" w:rsidRDefault="00DB3397">
      <w:pPr>
        <w:pStyle w:val="BodyText"/>
        <w:spacing w:before="35"/>
      </w:pPr>
    </w:p>
    <w:p w14:paraId="6366D66B" w14:textId="77777777" w:rsidR="00DB3397" w:rsidRDefault="00F94FBF">
      <w:pPr>
        <w:pStyle w:val="ListParagraph"/>
        <w:numPr>
          <w:ilvl w:val="0"/>
          <w:numId w:val="12"/>
        </w:numPr>
        <w:tabs>
          <w:tab w:val="left" w:pos="430"/>
        </w:tabs>
        <w:spacing w:line="312" w:lineRule="auto"/>
        <w:ind w:right="38"/>
        <w:rPr>
          <w:sz w:val="24"/>
        </w:rPr>
      </w:pPr>
      <w:r>
        <w:rPr>
          <w:b/>
          <w:sz w:val="24"/>
        </w:rPr>
        <w:t xml:space="preserve">Housing </w:t>
      </w:r>
      <w:r>
        <w:rPr>
          <w:sz w:val="24"/>
        </w:rPr>
        <w:t xml:space="preserve">– co-chairing the Building Better Homes campaign, influencing social housing and new development standards, appearing before parliamentary hearings, and contributing to national accessible housing policy </w:t>
      </w:r>
      <w:r>
        <w:rPr>
          <w:spacing w:val="-2"/>
          <w:sz w:val="24"/>
        </w:rPr>
        <w:t>platforms.</w:t>
      </w:r>
    </w:p>
    <w:p w14:paraId="6366D66C" w14:textId="77777777" w:rsidR="00DB3397" w:rsidRDefault="00F94FBF">
      <w:pPr>
        <w:pStyle w:val="ListParagraph"/>
        <w:numPr>
          <w:ilvl w:val="0"/>
          <w:numId w:val="12"/>
        </w:numPr>
        <w:tabs>
          <w:tab w:val="left" w:pos="430"/>
        </w:tabs>
        <w:spacing w:before="179" w:line="312" w:lineRule="auto"/>
        <w:ind w:right="310"/>
        <w:rPr>
          <w:sz w:val="24"/>
        </w:rPr>
      </w:pPr>
      <w:r>
        <w:rPr>
          <w:b/>
          <w:sz w:val="24"/>
        </w:rPr>
        <w:t xml:space="preserve">Homelessness </w:t>
      </w:r>
      <w:r>
        <w:rPr>
          <w:sz w:val="24"/>
        </w:rPr>
        <w:t>– contributing to the Specialist Homelessness Services (SHS) Access and Withdrawal Policy Working Group. We influenced policy on accessibility and exclusion and co- developed resources like accessibility checklists for SHS providers.</w:t>
      </w:r>
    </w:p>
    <w:p w14:paraId="6366D66D" w14:textId="77777777" w:rsidR="00DB3397" w:rsidRDefault="00F94FBF">
      <w:pPr>
        <w:pStyle w:val="ListParagraph"/>
        <w:numPr>
          <w:ilvl w:val="0"/>
          <w:numId w:val="12"/>
        </w:numPr>
        <w:tabs>
          <w:tab w:val="left" w:pos="430"/>
        </w:tabs>
        <w:spacing w:before="92" w:line="312" w:lineRule="auto"/>
        <w:ind w:right="1176"/>
        <w:rPr>
          <w:sz w:val="24"/>
        </w:rPr>
      </w:pPr>
      <w:r>
        <w:br w:type="column"/>
      </w:r>
      <w:r>
        <w:rPr>
          <w:b/>
          <w:sz w:val="24"/>
        </w:rPr>
        <w:t>Domestic and family violence (DFV)</w:t>
      </w:r>
      <w:r>
        <w:rPr>
          <w:b/>
          <w:spacing w:val="80"/>
          <w:sz w:val="24"/>
        </w:rPr>
        <w:t xml:space="preserve"> </w:t>
      </w:r>
      <w:r>
        <w:rPr>
          <w:sz w:val="24"/>
        </w:rPr>
        <w:t>– contributing to NSW reference and working groups and fed into national frameworks to ensure responses reflected the realities of people with disability. We provided key feedback on policing guidelines and state strategies.</w:t>
      </w:r>
    </w:p>
    <w:p w14:paraId="6366D66E" w14:textId="77777777" w:rsidR="00DB3397" w:rsidRDefault="00F94FBF">
      <w:pPr>
        <w:pStyle w:val="ListParagraph"/>
        <w:numPr>
          <w:ilvl w:val="0"/>
          <w:numId w:val="12"/>
        </w:numPr>
        <w:tabs>
          <w:tab w:val="left" w:pos="430"/>
        </w:tabs>
        <w:spacing w:before="179" w:line="312" w:lineRule="auto"/>
        <w:ind w:right="1106"/>
        <w:rPr>
          <w:sz w:val="24"/>
        </w:rPr>
      </w:pPr>
      <w:r>
        <w:rPr>
          <w:b/>
          <w:sz w:val="24"/>
        </w:rPr>
        <w:t xml:space="preserve">Transport </w:t>
      </w:r>
      <w:r>
        <w:rPr>
          <w:sz w:val="24"/>
        </w:rPr>
        <w:t>– our work led to a $15</w:t>
      </w:r>
      <w:r>
        <w:rPr>
          <w:spacing w:val="40"/>
          <w:sz w:val="24"/>
        </w:rPr>
        <w:t xml:space="preserve"> </w:t>
      </w:r>
      <w:r>
        <w:rPr>
          <w:sz w:val="24"/>
        </w:rPr>
        <w:t>million state investment in accessible taxis. We continued working through the Accessible Transport Advisory Council and other working groups to influence system and service improvements.</w:t>
      </w:r>
    </w:p>
    <w:p w14:paraId="6366D66F" w14:textId="77777777" w:rsidR="00DB3397" w:rsidRDefault="00F94FBF">
      <w:pPr>
        <w:pStyle w:val="ListParagraph"/>
        <w:numPr>
          <w:ilvl w:val="0"/>
          <w:numId w:val="12"/>
        </w:numPr>
        <w:tabs>
          <w:tab w:val="left" w:pos="430"/>
        </w:tabs>
        <w:spacing w:before="177" w:line="312" w:lineRule="auto"/>
        <w:ind w:right="1280"/>
        <w:rPr>
          <w:sz w:val="24"/>
        </w:rPr>
      </w:pPr>
      <w:r>
        <w:rPr>
          <w:b/>
          <w:sz w:val="24"/>
        </w:rPr>
        <w:t xml:space="preserve">Law and voting rights </w:t>
      </w:r>
      <w:r>
        <w:rPr>
          <w:sz w:val="24"/>
        </w:rPr>
        <w:t>– we led advocacy on guardianship law reform, financial management reviews, and voting access, appearing at committee hearings and maintaining engagement with electoral reform bodies.</w:t>
      </w:r>
    </w:p>
    <w:p w14:paraId="6366D670" w14:textId="77777777" w:rsidR="00DB3397" w:rsidRDefault="00F94FBF">
      <w:pPr>
        <w:pStyle w:val="ListParagraph"/>
        <w:numPr>
          <w:ilvl w:val="0"/>
          <w:numId w:val="12"/>
        </w:numPr>
        <w:tabs>
          <w:tab w:val="left" w:pos="430"/>
        </w:tabs>
        <w:spacing w:before="178" w:line="312" w:lineRule="auto"/>
        <w:ind w:right="1457"/>
        <w:rPr>
          <w:sz w:val="24"/>
        </w:rPr>
      </w:pPr>
      <w:r>
        <w:rPr>
          <w:b/>
          <w:sz w:val="24"/>
        </w:rPr>
        <w:t xml:space="preserve">Education </w:t>
      </w:r>
      <w:r>
        <w:rPr>
          <w:sz w:val="24"/>
        </w:rPr>
        <w:t>– we hosted forums on inclusive education, pushing for alignment with the Disability Royal Commission’s recommendations and open employment outcomes.</w:t>
      </w:r>
    </w:p>
    <w:p w14:paraId="6366D671" w14:textId="77777777" w:rsidR="00DB3397" w:rsidRDefault="00F94FBF">
      <w:pPr>
        <w:pStyle w:val="ListParagraph"/>
        <w:numPr>
          <w:ilvl w:val="0"/>
          <w:numId w:val="12"/>
        </w:numPr>
        <w:tabs>
          <w:tab w:val="left" w:pos="430"/>
        </w:tabs>
        <w:spacing w:before="176" w:line="312" w:lineRule="auto"/>
        <w:ind w:right="1140"/>
        <w:rPr>
          <w:sz w:val="24"/>
        </w:rPr>
      </w:pPr>
      <w:r>
        <w:rPr>
          <w:b/>
          <w:sz w:val="24"/>
        </w:rPr>
        <w:t xml:space="preserve">Disaster management </w:t>
      </w:r>
      <w:r>
        <w:rPr>
          <w:sz w:val="24"/>
        </w:rPr>
        <w:t>– we developed a comprehensive agenda pushing for</w:t>
      </w:r>
      <w:r>
        <w:rPr>
          <w:spacing w:val="40"/>
          <w:sz w:val="24"/>
        </w:rPr>
        <w:t xml:space="preserve"> </w:t>
      </w:r>
      <w:r>
        <w:rPr>
          <w:sz w:val="24"/>
        </w:rPr>
        <w:t>the adoption of our recommendations outlined in our Roadmap to Improving Outcomes for People with Disability in Disaster Management.</w:t>
      </w:r>
    </w:p>
    <w:p w14:paraId="6366D672" w14:textId="77777777" w:rsidR="00DB3397" w:rsidRDefault="00F94FBF">
      <w:pPr>
        <w:pStyle w:val="ListParagraph"/>
        <w:numPr>
          <w:ilvl w:val="0"/>
          <w:numId w:val="12"/>
        </w:numPr>
        <w:tabs>
          <w:tab w:val="left" w:pos="430"/>
        </w:tabs>
        <w:spacing w:before="178" w:line="312" w:lineRule="auto"/>
        <w:ind w:right="1117"/>
        <w:rPr>
          <w:sz w:val="24"/>
        </w:rPr>
      </w:pPr>
      <w:r>
        <w:rPr>
          <w:b/>
          <w:sz w:val="24"/>
        </w:rPr>
        <w:t xml:space="preserve">Framing the NSW budget submission </w:t>
      </w:r>
      <w:r>
        <w:rPr>
          <w:sz w:val="24"/>
        </w:rPr>
        <w:t xml:space="preserve">in the wellbeing framework that we supported the development of for all </w:t>
      </w:r>
      <w:r>
        <w:rPr>
          <w:spacing w:val="-4"/>
          <w:sz w:val="24"/>
        </w:rPr>
        <w:t>NSW.</w:t>
      </w:r>
    </w:p>
    <w:p w14:paraId="6366D673" w14:textId="77777777" w:rsidR="00DB3397" w:rsidRDefault="00DB3397">
      <w:pPr>
        <w:pStyle w:val="ListParagraph"/>
        <w:spacing w:line="312" w:lineRule="auto"/>
        <w:rPr>
          <w:sz w:val="24"/>
        </w:rPr>
        <w:sectPr w:rsidR="00DB3397">
          <w:type w:val="continuous"/>
          <w:pgSz w:w="11910" w:h="16840"/>
          <w:pgMar w:top="1000" w:right="0" w:bottom="280" w:left="850" w:header="0" w:footer="653" w:gutter="0"/>
          <w:cols w:num="2" w:space="720" w:equalWidth="0">
            <w:col w:w="4849" w:space="310"/>
            <w:col w:w="5901"/>
          </w:cols>
        </w:sectPr>
      </w:pPr>
    </w:p>
    <w:p w14:paraId="6366D674" w14:textId="77777777" w:rsidR="00DB3397" w:rsidRDefault="00DB3397">
      <w:pPr>
        <w:pStyle w:val="BodyText"/>
        <w:spacing w:before="2"/>
        <w:rPr>
          <w:sz w:val="16"/>
        </w:rPr>
      </w:pPr>
    </w:p>
    <w:p w14:paraId="6366D675" w14:textId="77777777" w:rsidR="00DB3397" w:rsidRDefault="00DB3397">
      <w:pPr>
        <w:pStyle w:val="BodyText"/>
        <w:rPr>
          <w:sz w:val="16"/>
        </w:rPr>
        <w:sectPr w:rsidR="00DB3397">
          <w:footerReference w:type="default" r:id="rId48"/>
          <w:pgSz w:w="11910" w:h="16840"/>
          <w:pgMar w:top="1920" w:right="0" w:bottom="0" w:left="850" w:header="0" w:footer="0" w:gutter="0"/>
          <w:cols w:space="720"/>
        </w:sectPr>
      </w:pPr>
    </w:p>
    <w:p w14:paraId="6366D676" w14:textId="77777777" w:rsidR="00DB3397" w:rsidRDefault="00F94FBF">
      <w:pPr>
        <w:pStyle w:val="BodyText"/>
        <w:spacing w:before="93" w:line="312" w:lineRule="auto"/>
        <w:ind w:left="170" w:right="395"/>
        <w:jc w:val="both"/>
      </w:pPr>
      <w:r>
        <w:t>This</w:t>
      </w:r>
      <w:r>
        <w:rPr>
          <w:spacing w:val="-10"/>
        </w:rPr>
        <w:t xml:space="preserve"> </w:t>
      </w:r>
      <w:r>
        <w:t>work</w:t>
      </w:r>
      <w:r>
        <w:rPr>
          <w:spacing w:val="-10"/>
        </w:rPr>
        <w:t xml:space="preserve"> </w:t>
      </w:r>
      <w:r>
        <w:t>ensured</w:t>
      </w:r>
      <w:r>
        <w:rPr>
          <w:spacing w:val="-10"/>
        </w:rPr>
        <w:t xml:space="preserve"> </w:t>
      </w:r>
      <w:r>
        <w:t>NSW-specific</w:t>
      </w:r>
      <w:r>
        <w:rPr>
          <w:spacing w:val="-10"/>
        </w:rPr>
        <w:t xml:space="preserve"> </w:t>
      </w:r>
      <w:r>
        <w:t>reforms were</w:t>
      </w:r>
      <w:r>
        <w:rPr>
          <w:spacing w:val="-8"/>
        </w:rPr>
        <w:t xml:space="preserve"> </w:t>
      </w:r>
      <w:r>
        <w:t>both</w:t>
      </w:r>
      <w:r>
        <w:rPr>
          <w:spacing w:val="-8"/>
        </w:rPr>
        <w:t xml:space="preserve"> </w:t>
      </w:r>
      <w:r>
        <w:t>responsive</w:t>
      </w:r>
      <w:r>
        <w:rPr>
          <w:spacing w:val="-8"/>
        </w:rPr>
        <w:t xml:space="preserve"> </w:t>
      </w:r>
      <w:r>
        <w:t>to</w:t>
      </w:r>
      <w:r>
        <w:rPr>
          <w:spacing w:val="-8"/>
        </w:rPr>
        <w:t xml:space="preserve"> </w:t>
      </w:r>
      <w:r>
        <w:t>lived</w:t>
      </w:r>
      <w:r>
        <w:rPr>
          <w:spacing w:val="-8"/>
        </w:rPr>
        <w:t xml:space="preserve"> </w:t>
      </w:r>
      <w:r>
        <w:t>experience and aligned with national policy change.</w:t>
      </w:r>
    </w:p>
    <w:p w14:paraId="6366D677" w14:textId="77777777" w:rsidR="00DB3397" w:rsidRDefault="00F94FBF">
      <w:pPr>
        <w:pStyle w:val="BodyText"/>
        <w:spacing w:before="222"/>
        <w:rPr>
          <w:sz w:val="20"/>
        </w:rPr>
      </w:pPr>
      <w:r>
        <w:rPr>
          <w:noProof/>
          <w:sz w:val="20"/>
        </w:rPr>
        <w:drawing>
          <wp:anchor distT="0" distB="0" distL="0" distR="0" simplePos="0" relativeHeight="251658404" behindDoc="1" locked="0" layoutInCell="1" allowOverlap="1" wp14:anchorId="6366E16F" wp14:editId="03284F77">
            <wp:simplePos x="0" y="0"/>
            <wp:positionH relativeFrom="page">
              <wp:posOffset>648004</wp:posOffset>
            </wp:positionH>
            <wp:positionV relativeFrom="paragraph">
              <wp:posOffset>302442</wp:posOffset>
            </wp:positionV>
            <wp:extent cx="2982218" cy="2958274"/>
            <wp:effectExtent l="0" t="0" r="0" b="0"/>
            <wp:wrapTopAndBottom/>
            <wp:docPr id="105" name="Image 105" descr="Laura Abrahams, Julian Laurens, Leanne Varga, Talia Roshan, Megan Spindler -Smith, Cecile Sullivan Elder, Trinity Ford, posing for a group phot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descr="Laura Abrahams, Julian Laurens, Leanne Varga, Talia Roshan, Megan Spindler -Smith, Cecile Sullivan Elder, Trinity Ford, posing for a group photo "/>
                    <pic:cNvPicPr/>
                  </pic:nvPicPr>
                  <pic:blipFill>
                    <a:blip r:embed="rId49" cstate="email">
                      <a:extLst>
                        <a:ext uri="{28A0092B-C50C-407E-A947-70E740481C1C}">
                          <a14:useLocalDpi xmlns:a14="http://schemas.microsoft.com/office/drawing/2010/main"/>
                        </a:ext>
                      </a:extLst>
                    </a:blip>
                    <a:stretch>
                      <a:fillRect/>
                    </a:stretch>
                  </pic:blipFill>
                  <pic:spPr>
                    <a:xfrm>
                      <a:off x="0" y="0"/>
                      <a:ext cx="2982218" cy="2958274"/>
                    </a:xfrm>
                    <a:prstGeom prst="rect">
                      <a:avLst/>
                    </a:prstGeom>
                  </pic:spPr>
                </pic:pic>
              </a:graphicData>
            </a:graphic>
          </wp:anchor>
        </w:drawing>
      </w:r>
    </w:p>
    <w:p w14:paraId="6366D678" w14:textId="77777777" w:rsidR="00DB3397" w:rsidRDefault="00F94FBF">
      <w:pPr>
        <w:pStyle w:val="BodyText"/>
        <w:spacing w:before="128" w:line="278" w:lineRule="auto"/>
        <w:ind w:left="170" w:right="31"/>
      </w:pPr>
      <w:r>
        <w:rPr>
          <w:color w:val="005496"/>
        </w:rPr>
        <w:t>Left to right: Family Advocacy Capacity Development</w:t>
      </w:r>
      <w:r>
        <w:rPr>
          <w:color w:val="005496"/>
          <w:spacing w:val="-19"/>
        </w:rPr>
        <w:t xml:space="preserve"> </w:t>
      </w:r>
      <w:r>
        <w:rPr>
          <w:color w:val="005496"/>
        </w:rPr>
        <w:t>Coordinator,</w:t>
      </w:r>
      <w:r>
        <w:rPr>
          <w:color w:val="005496"/>
          <w:spacing w:val="-17"/>
        </w:rPr>
        <w:t xml:space="preserve"> </w:t>
      </w:r>
      <w:r>
        <w:rPr>
          <w:color w:val="005496"/>
        </w:rPr>
        <w:t>Laura</w:t>
      </w:r>
      <w:r>
        <w:rPr>
          <w:color w:val="005496"/>
          <w:spacing w:val="-16"/>
        </w:rPr>
        <w:t xml:space="preserve"> </w:t>
      </w:r>
      <w:r>
        <w:rPr>
          <w:color w:val="005496"/>
        </w:rPr>
        <w:t>Abrahams, PWDA</w:t>
      </w:r>
      <w:r>
        <w:rPr>
          <w:color w:val="005496"/>
          <w:spacing w:val="-17"/>
        </w:rPr>
        <w:t xml:space="preserve"> </w:t>
      </w:r>
      <w:r>
        <w:rPr>
          <w:color w:val="005496"/>
        </w:rPr>
        <w:t>Senior</w:t>
      </w:r>
      <w:r>
        <w:rPr>
          <w:color w:val="005496"/>
          <w:spacing w:val="-7"/>
        </w:rPr>
        <w:t xml:space="preserve"> </w:t>
      </w:r>
      <w:r>
        <w:rPr>
          <w:color w:val="005496"/>
        </w:rPr>
        <w:t>Policy</w:t>
      </w:r>
      <w:r>
        <w:rPr>
          <w:color w:val="005496"/>
          <w:spacing w:val="-6"/>
        </w:rPr>
        <w:t xml:space="preserve"> </w:t>
      </w:r>
      <w:r>
        <w:rPr>
          <w:color w:val="005496"/>
        </w:rPr>
        <w:t>Officer,</w:t>
      </w:r>
      <w:r>
        <w:rPr>
          <w:color w:val="005496"/>
          <w:spacing w:val="-5"/>
        </w:rPr>
        <w:t xml:space="preserve"> </w:t>
      </w:r>
      <w:r>
        <w:rPr>
          <w:color w:val="005496"/>
        </w:rPr>
        <w:t>Julian</w:t>
      </w:r>
      <w:r>
        <w:rPr>
          <w:color w:val="005496"/>
          <w:spacing w:val="-6"/>
        </w:rPr>
        <w:t xml:space="preserve"> </w:t>
      </w:r>
      <w:r>
        <w:rPr>
          <w:color w:val="005496"/>
          <w:spacing w:val="-2"/>
        </w:rPr>
        <w:t>Laurens,</w:t>
      </w:r>
    </w:p>
    <w:p w14:paraId="6366D679" w14:textId="77777777" w:rsidR="00DB3397" w:rsidRDefault="00F94FBF">
      <w:pPr>
        <w:pStyle w:val="BodyText"/>
        <w:spacing w:line="278" w:lineRule="auto"/>
        <w:ind w:left="170" w:right="417"/>
      </w:pPr>
      <w:r>
        <w:rPr>
          <w:color w:val="005496"/>
        </w:rPr>
        <w:t>Family Advocacy Systemic Advocacy and</w:t>
      </w:r>
      <w:r>
        <w:rPr>
          <w:color w:val="005496"/>
          <w:spacing w:val="-14"/>
        </w:rPr>
        <w:t xml:space="preserve"> </w:t>
      </w:r>
      <w:r>
        <w:rPr>
          <w:color w:val="005496"/>
        </w:rPr>
        <w:t>Campaigns</w:t>
      </w:r>
      <w:r>
        <w:rPr>
          <w:color w:val="005496"/>
          <w:spacing w:val="-14"/>
        </w:rPr>
        <w:t xml:space="preserve"> </w:t>
      </w:r>
      <w:r>
        <w:rPr>
          <w:color w:val="005496"/>
        </w:rPr>
        <w:t>Manager</w:t>
      </w:r>
      <w:r>
        <w:rPr>
          <w:color w:val="005496"/>
          <w:spacing w:val="-14"/>
        </w:rPr>
        <w:t xml:space="preserve"> </w:t>
      </w:r>
      <w:r>
        <w:rPr>
          <w:color w:val="005496"/>
        </w:rPr>
        <w:t>Leanne</w:t>
      </w:r>
      <w:r>
        <w:rPr>
          <w:color w:val="005496"/>
          <w:spacing w:val="-14"/>
        </w:rPr>
        <w:t xml:space="preserve"> </w:t>
      </w:r>
      <w:r>
        <w:rPr>
          <w:color w:val="005496"/>
        </w:rPr>
        <w:t>Varga, Family</w:t>
      </w:r>
      <w:r>
        <w:rPr>
          <w:color w:val="005496"/>
          <w:spacing w:val="-14"/>
        </w:rPr>
        <w:t xml:space="preserve"> </w:t>
      </w:r>
      <w:r>
        <w:rPr>
          <w:color w:val="005496"/>
        </w:rPr>
        <w:t xml:space="preserve">Advocacy Capacity </w:t>
      </w:r>
      <w:r>
        <w:rPr>
          <w:color w:val="005496"/>
          <w:spacing w:val="-2"/>
        </w:rPr>
        <w:t>Development</w:t>
      </w:r>
    </w:p>
    <w:p w14:paraId="6366D67A" w14:textId="77777777" w:rsidR="00DB3397" w:rsidRDefault="00F94FBF">
      <w:pPr>
        <w:pStyle w:val="BodyText"/>
        <w:spacing w:line="278" w:lineRule="auto"/>
        <w:ind w:left="170" w:right="31"/>
      </w:pPr>
      <w:r>
        <w:rPr>
          <w:color w:val="005496"/>
        </w:rPr>
        <w:t>Coordinator, Talia Roshan, PWDA Deputy CEO, Megan Spindler-Smith, Family Advocacy</w:t>
      </w:r>
      <w:r>
        <w:rPr>
          <w:color w:val="005496"/>
          <w:spacing w:val="-15"/>
        </w:rPr>
        <w:t xml:space="preserve"> </w:t>
      </w:r>
      <w:r>
        <w:rPr>
          <w:color w:val="005496"/>
        </w:rPr>
        <w:t>Executive</w:t>
      </w:r>
      <w:r>
        <w:rPr>
          <w:color w:val="005496"/>
          <w:spacing w:val="-15"/>
        </w:rPr>
        <w:t xml:space="preserve"> </w:t>
      </w:r>
      <w:r>
        <w:rPr>
          <w:color w:val="005496"/>
        </w:rPr>
        <w:t>Officer,</w:t>
      </w:r>
      <w:r>
        <w:rPr>
          <w:color w:val="005496"/>
          <w:spacing w:val="-15"/>
        </w:rPr>
        <w:t xml:space="preserve"> </w:t>
      </w:r>
      <w:r>
        <w:rPr>
          <w:color w:val="005496"/>
        </w:rPr>
        <w:t>Cecile</w:t>
      </w:r>
      <w:r>
        <w:rPr>
          <w:color w:val="005496"/>
          <w:spacing w:val="-15"/>
        </w:rPr>
        <w:t xml:space="preserve"> </w:t>
      </w:r>
      <w:r>
        <w:rPr>
          <w:color w:val="005496"/>
        </w:rPr>
        <w:t>Sullivan Elder, and PWDA</w:t>
      </w:r>
      <w:r>
        <w:rPr>
          <w:color w:val="005496"/>
          <w:spacing w:val="-1"/>
        </w:rPr>
        <w:t xml:space="preserve"> </w:t>
      </w:r>
      <w:r>
        <w:rPr>
          <w:color w:val="005496"/>
        </w:rPr>
        <w:t xml:space="preserve">President Trinity Ford in </w:t>
      </w:r>
      <w:r>
        <w:rPr>
          <w:color w:val="005496"/>
          <w:spacing w:val="-2"/>
        </w:rPr>
        <w:t>front.</w:t>
      </w:r>
    </w:p>
    <w:p w14:paraId="6366D67B" w14:textId="77777777" w:rsidR="00DB3397" w:rsidRDefault="00F94FBF">
      <w:pPr>
        <w:spacing w:before="4" w:after="25"/>
        <w:rPr>
          <w:sz w:val="10"/>
        </w:rPr>
      </w:pPr>
      <w:r>
        <w:br w:type="column"/>
      </w:r>
    </w:p>
    <w:p w14:paraId="6366D67C" w14:textId="77777777" w:rsidR="00DB3397" w:rsidRDefault="00F94FBF">
      <w:pPr>
        <w:pStyle w:val="BodyText"/>
        <w:ind w:left="170"/>
        <w:rPr>
          <w:sz w:val="20"/>
        </w:rPr>
      </w:pPr>
      <w:r>
        <w:rPr>
          <w:noProof/>
          <w:sz w:val="20"/>
        </w:rPr>
        <w:drawing>
          <wp:inline distT="0" distB="0" distL="0" distR="0" wp14:anchorId="6366E171" wp14:editId="6504C5E2">
            <wp:extent cx="2972047" cy="2948178"/>
            <wp:effectExtent l="0" t="0" r="0" b="0"/>
            <wp:docPr id="106" name="Image 106" descr="Bastien Wallace, Jessica Walker, and Kelly Temple, posing for a photo in an office sp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Bastien Wallace, Jessica Walker, and Kelly Temple, posing for a photo in an office space."/>
                    <pic:cNvPicPr/>
                  </pic:nvPicPr>
                  <pic:blipFill>
                    <a:blip r:embed="rId50" cstate="email">
                      <a:extLst>
                        <a:ext uri="{28A0092B-C50C-407E-A947-70E740481C1C}">
                          <a14:useLocalDpi xmlns:a14="http://schemas.microsoft.com/office/drawing/2010/main"/>
                        </a:ext>
                      </a:extLst>
                    </a:blip>
                    <a:stretch>
                      <a:fillRect/>
                    </a:stretch>
                  </pic:blipFill>
                  <pic:spPr>
                    <a:xfrm>
                      <a:off x="0" y="0"/>
                      <a:ext cx="2972047" cy="2948178"/>
                    </a:xfrm>
                    <a:prstGeom prst="rect">
                      <a:avLst/>
                    </a:prstGeom>
                  </pic:spPr>
                </pic:pic>
              </a:graphicData>
            </a:graphic>
          </wp:inline>
        </w:drawing>
      </w:r>
    </w:p>
    <w:p w14:paraId="6366D67D" w14:textId="77777777" w:rsidR="00DB3397" w:rsidRDefault="00F94FBF">
      <w:pPr>
        <w:pStyle w:val="BodyText"/>
        <w:spacing w:before="154" w:line="278" w:lineRule="auto"/>
        <w:ind w:left="170" w:right="1066"/>
      </w:pPr>
      <w:r>
        <w:rPr>
          <w:color w:val="005496"/>
        </w:rPr>
        <w:t>Left to right: PWDA Senior Policy Officer Bastien</w:t>
      </w:r>
      <w:r>
        <w:rPr>
          <w:color w:val="005496"/>
          <w:spacing w:val="-11"/>
        </w:rPr>
        <w:t xml:space="preserve"> </w:t>
      </w:r>
      <w:r>
        <w:rPr>
          <w:color w:val="005496"/>
        </w:rPr>
        <w:t>Wallace,</w:t>
      </w:r>
      <w:r>
        <w:rPr>
          <w:color w:val="005496"/>
          <w:spacing w:val="-11"/>
        </w:rPr>
        <w:t xml:space="preserve"> </w:t>
      </w:r>
      <w:r>
        <w:rPr>
          <w:color w:val="005496"/>
        </w:rPr>
        <w:t>Summer</w:t>
      </w:r>
      <w:r>
        <w:rPr>
          <w:color w:val="005496"/>
          <w:spacing w:val="-11"/>
        </w:rPr>
        <w:t xml:space="preserve"> </w:t>
      </w:r>
      <w:r>
        <w:rPr>
          <w:color w:val="005496"/>
        </w:rPr>
        <w:t>Foundation</w:t>
      </w:r>
      <w:r>
        <w:rPr>
          <w:color w:val="005496"/>
          <w:spacing w:val="-11"/>
        </w:rPr>
        <w:t xml:space="preserve"> </w:t>
      </w:r>
      <w:r>
        <w:rPr>
          <w:color w:val="005496"/>
        </w:rPr>
        <w:t>Head of Policy, Communications and Systems Change, Jessica Walker, PDCN Systemic Advocacy Manager, Kelly Temple at the NSW Government Livable Housing forum as part of the Building Better Homes Campaign in NSW.</w:t>
      </w:r>
    </w:p>
    <w:p w14:paraId="6366D67E" w14:textId="77777777" w:rsidR="00DB3397" w:rsidRDefault="00DB3397">
      <w:pPr>
        <w:pStyle w:val="BodyText"/>
        <w:spacing w:line="278" w:lineRule="auto"/>
        <w:sectPr w:rsidR="00DB3397">
          <w:type w:val="continuous"/>
          <w:pgSz w:w="11910" w:h="16840"/>
          <w:pgMar w:top="1000" w:right="0" w:bottom="280" w:left="850" w:header="0" w:footer="0" w:gutter="0"/>
          <w:cols w:num="2" w:space="720" w:equalWidth="0">
            <w:col w:w="4916" w:space="243"/>
            <w:col w:w="5901"/>
          </w:cols>
        </w:sectPr>
      </w:pPr>
    </w:p>
    <w:p w14:paraId="6366D67F" w14:textId="77777777" w:rsidR="00DB3397" w:rsidRDefault="00DB3397">
      <w:pPr>
        <w:pStyle w:val="BodyText"/>
      </w:pPr>
    </w:p>
    <w:p w14:paraId="6366D680" w14:textId="77777777" w:rsidR="00DB3397" w:rsidRDefault="00DB3397">
      <w:pPr>
        <w:pStyle w:val="BodyText"/>
      </w:pPr>
    </w:p>
    <w:p w14:paraId="6366D681" w14:textId="77777777" w:rsidR="00DB3397" w:rsidRDefault="00DB3397">
      <w:pPr>
        <w:pStyle w:val="BodyText"/>
      </w:pPr>
    </w:p>
    <w:p w14:paraId="6366D682" w14:textId="77777777" w:rsidR="00DB3397" w:rsidRDefault="00DB3397">
      <w:pPr>
        <w:pStyle w:val="BodyText"/>
      </w:pPr>
    </w:p>
    <w:p w14:paraId="6366D683" w14:textId="77777777" w:rsidR="00DB3397" w:rsidRDefault="00DB3397">
      <w:pPr>
        <w:pStyle w:val="BodyText"/>
      </w:pPr>
    </w:p>
    <w:p w14:paraId="6366D684" w14:textId="77777777" w:rsidR="00DB3397" w:rsidRDefault="00DB3397">
      <w:pPr>
        <w:pStyle w:val="BodyText"/>
      </w:pPr>
    </w:p>
    <w:p w14:paraId="6366D685" w14:textId="77777777" w:rsidR="00DB3397" w:rsidRDefault="00DB3397">
      <w:pPr>
        <w:pStyle w:val="BodyText"/>
      </w:pPr>
    </w:p>
    <w:p w14:paraId="6366D686" w14:textId="77777777" w:rsidR="00DB3397" w:rsidRDefault="00DB3397">
      <w:pPr>
        <w:pStyle w:val="BodyText"/>
      </w:pPr>
    </w:p>
    <w:p w14:paraId="6366D687" w14:textId="77777777" w:rsidR="00DB3397" w:rsidRDefault="00DB3397">
      <w:pPr>
        <w:pStyle w:val="BodyText"/>
      </w:pPr>
    </w:p>
    <w:p w14:paraId="6366D688" w14:textId="77777777" w:rsidR="00DB3397" w:rsidRDefault="00DB3397">
      <w:pPr>
        <w:pStyle w:val="BodyText"/>
        <w:spacing w:before="37"/>
      </w:pPr>
    </w:p>
    <w:p w14:paraId="6366D689" w14:textId="77777777" w:rsidR="00DB3397" w:rsidRDefault="00F94FBF">
      <w:pPr>
        <w:pStyle w:val="BodyText"/>
        <w:ind w:left="170"/>
      </w:pPr>
      <w:r>
        <w:rPr>
          <w:noProof/>
        </w:rPr>
        <mc:AlternateContent>
          <mc:Choice Requires="wpg">
            <w:drawing>
              <wp:anchor distT="0" distB="0" distL="0" distR="0" simplePos="0" relativeHeight="251658245" behindDoc="0" locked="0" layoutInCell="1" allowOverlap="1" wp14:anchorId="6366E173" wp14:editId="43D1DC7F">
                <wp:simplePos x="0" y="0"/>
                <wp:positionH relativeFrom="page">
                  <wp:posOffset>3924000</wp:posOffset>
                </wp:positionH>
                <wp:positionV relativeFrom="paragraph">
                  <wp:posOffset>-3031164</wp:posOffset>
                </wp:positionV>
                <wp:extent cx="3636010" cy="4277995"/>
                <wp:effectExtent l="0" t="0" r="0" b="0"/>
                <wp:wrapNone/>
                <wp:docPr id="107" name="Group 107" descr="PWDA Individual Advocate, Ülker Arcan and PWDA Senior Policy Officer, Julian Lauren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6010" cy="4277995"/>
                          <a:chOff x="0" y="0"/>
                          <a:chExt cx="3636010" cy="4277995"/>
                        </a:xfrm>
                      </wpg:grpSpPr>
                      <pic:pic xmlns:pic="http://schemas.openxmlformats.org/drawingml/2006/picture">
                        <pic:nvPicPr>
                          <pic:cNvPr id="108" name="Image 108" descr="Ülker Arcan and Julian Laurens, posing for a photo, with Julian holding a report in his hands."/>
                          <pic:cNvPicPr/>
                        </pic:nvPicPr>
                        <pic:blipFill>
                          <a:blip r:embed="rId51" cstate="email">
                            <a:extLst>
                              <a:ext uri="{28A0092B-C50C-407E-A947-70E740481C1C}">
                                <a14:useLocalDpi xmlns:a14="http://schemas.microsoft.com/office/drawing/2010/main"/>
                              </a:ext>
                            </a:extLst>
                          </a:blip>
                          <a:stretch>
                            <a:fillRect/>
                          </a:stretch>
                        </pic:blipFill>
                        <pic:spPr>
                          <a:xfrm>
                            <a:off x="0" y="0"/>
                            <a:ext cx="2987999" cy="3377984"/>
                          </a:xfrm>
                          <a:prstGeom prst="rect">
                            <a:avLst/>
                          </a:prstGeom>
                        </pic:spPr>
                      </pic:pic>
                      <wps:wsp>
                        <wps:cNvPr id="109" name="Graphic 109"/>
                        <wps:cNvSpPr/>
                        <wps:spPr>
                          <a:xfrm>
                            <a:off x="2791219" y="2279842"/>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10" name="Graphic 110"/>
                        <wps:cNvSpPr/>
                        <wps:spPr>
                          <a:xfrm>
                            <a:off x="1134154" y="3173285"/>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11" name="Graphic 111"/>
                        <wps:cNvSpPr/>
                        <wps:spPr>
                          <a:xfrm>
                            <a:off x="1889822" y="2655331"/>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6EF35C02" id="Group 107" o:spid="_x0000_s1026" alt="PWDA Individual Advocate, Ülker Arcan and PWDA Senior Policy Officer, Julian Laurens.&#10;" style="position:absolute;margin-left:309pt;margin-top:-238.65pt;width:286.3pt;height:336.85pt;z-index:15738880;mso-wrap-distance-left:0;mso-wrap-distance-right:0;mso-position-horizontal-relative:page" coordsize="36360,42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">
                <v:shape id="Image 108" o:spid="_x0000_s1027" type="#_x0000_t75" alt="Ülker Arcan and Julian Laurens, posing for a photo, with Julian holding a report in his hands." style="position:absolute;width:29879;height:3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">
                  <v:imagedata r:id="rId52" o:title="Ülker Arcan and Julian Laurens, posing for a photo, with Julian holding a report in his hands"/>
                </v:shape>
                <v:shape id="Graphic 109" o:spid="_x0000_s1028" style="position:absolute;left:27912;top:22798;width:8452;height:11443;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" path="m189351,l146906,7298,107428,23218,72216,46887,42569,77433,19785,113982,5162,155663,,201602,,710351r844773,433722l844773,305783,277952,14760,233466,2196,189351,xe" fillcolor="#68c28d" stroked="f">
                  <v:path arrowok="t"/>
                </v:shape>
                <v:shape id="Graphic 110" o:spid="_x0000_s1029" style="position:absolute;left:11341;top:31732;width:7563;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" path="m189356,l146911,7299,107433,23220,72220,46891,42572,77437,19786,113986,5163,155665,,201601r,903095l755662,1104696r,-844663l277952,14758,233469,2195,189356,xe" fillcolor="#1fbcee" stroked="f">
                  <v:path arrowok="t"/>
                </v:shape>
                <v:shape id="Graphic 111" o:spid="_x0000_s1030" style="position:absolute;left:18898;top:26553;width:17462;height:16230;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" path="m189345,l146902,7299,107426,23220,72215,46891,42568,77437,19785,113986,5162,155665,,201601,,1622651r1746169,l1746169,768595,277939,14758,233457,2195,189345,xe" fillcolor="#025596" stroked="f">
                  <v:path arrowok="t"/>
                </v:shape>
                <w10:wrap anchorx="page"/>
              </v:group>
            </w:pict>
          </mc:Fallback>
        </mc:AlternateContent>
      </w:r>
      <w:r>
        <w:rPr>
          <w:color w:val="005496"/>
        </w:rPr>
        <w:t>PWDA</w:t>
      </w:r>
      <w:r>
        <w:rPr>
          <w:color w:val="005496"/>
          <w:spacing w:val="-19"/>
        </w:rPr>
        <w:t xml:space="preserve"> </w:t>
      </w:r>
      <w:r>
        <w:rPr>
          <w:color w:val="005496"/>
        </w:rPr>
        <w:t>Individual</w:t>
      </w:r>
      <w:r>
        <w:rPr>
          <w:color w:val="005496"/>
          <w:spacing w:val="-16"/>
        </w:rPr>
        <w:t xml:space="preserve"> </w:t>
      </w:r>
      <w:r>
        <w:rPr>
          <w:color w:val="005496"/>
        </w:rPr>
        <w:t>Advocate,</w:t>
      </w:r>
      <w:r>
        <w:rPr>
          <w:color w:val="005496"/>
          <w:spacing w:val="-3"/>
        </w:rPr>
        <w:t xml:space="preserve"> </w:t>
      </w:r>
      <w:r>
        <w:rPr>
          <w:color w:val="005496"/>
        </w:rPr>
        <w:t>Ülker</w:t>
      </w:r>
      <w:r>
        <w:rPr>
          <w:color w:val="005496"/>
          <w:spacing w:val="-17"/>
        </w:rPr>
        <w:t xml:space="preserve"> </w:t>
      </w:r>
      <w:r>
        <w:rPr>
          <w:color w:val="005496"/>
        </w:rPr>
        <w:t>Arcan</w:t>
      </w:r>
      <w:r>
        <w:rPr>
          <w:color w:val="005496"/>
          <w:spacing w:val="-2"/>
        </w:rPr>
        <w:t xml:space="preserve"> </w:t>
      </w:r>
      <w:r>
        <w:rPr>
          <w:color w:val="005496"/>
          <w:spacing w:val="-5"/>
        </w:rPr>
        <w:t>and</w:t>
      </w:r>
    </w:p>
    <w:p w14:paraId="6366D68A" w14:textId="77777777" w:rsidR="00DB3397" w:rsidRDefault="00F94FBF">
      <w:pPr>
        <w:pStyle w:val="BodyText"/>
        <w:spacing w:before="44"/>
        <w:ind w:left="170"/>
      </w:pPr>
      <w:r>
        <w:rPr>
          <w:color w:val="005496"/>
        </w:rPr>
        <w:t>PWDA</w:t>
      </w:r>
      <w:r>
        <w:rPr>
          <w:color w:val="005496"/>
          <w:spacing w:val="-17"/>
        </w:rPr>
        <w:t xml:space="preserve"> </w:t>
      </w:r>
      <w:r>
        <w:rPr>
          <w:color w:val="005496"/>
        </w:rPr>
        <w:t>Senior</w:t>
      </w:r>
      <w:r>
        <w:rPr>
          <w:color w:val="005496"/>
          <w:spacing w:val="-7"/>
        </w:rPr>
        <w:t xml:space="preserve"> </w:t>
      </w:r>
      <w:r>
        <w:rPr>
          <w:color w:val="005496"/>
        </w:rPr>
        <w:t>Policy</w:t>
      </w:r>
      <w:r>
        <w:rPr>
          <w:color w:val="005496"/>
          <w:spacing w:val="-6"/>
        </w:rPr>
        <w:t xml:space="preserve"> </w:t>
      </w:r>
      <w:r>
        <w:rPr>
          <w:color w:val="005496"/>
        </w:rPr>
        <w:t>Officer,</w:t>
      </w:r>
      <w:r>
        <w:rPr>
          <w:color w:val="005496"/>
          <w:spacing w:val="-5"/>
        </w:rPr>
        <w:t xml:space="preserve"> </w:t>
      </w:r>
      <w:r>
        <w:rPr>
          <w:color w:val="005496"/>
        </w:rPr>
        <w:t>Julian</w:t>
      </w:r>
      <w:r>
        <w:rPr>
          <w:color w:val="005496"/>
          <w:spacing w:val="-6"/>
        </w:rPr>
        <w:t xml:space="preserve"> </w:t>
      </w:r>
      <w:r>
        <w:rPr>
          <w:color w:val="005496"/>
          <w:spacing w:val="-2"/>
        </w:rPr>
        <w:t>Laurens.</w:t>
      </w:r>
    </w:p>
    <w:p w14:paraId="6366D68B" w14:textId="77777777" w:rsidR="00DB3397" w:rsidRDefault="00DB3397">
      <w:pPr>
        <w:pStyle w:val="BodyText"/>
        <w:sectPr w:rsidR="00DB3397">
          <w:type w:val="continuous"/>
          <w:pgSz w:w="11910" w:h="16840"/>
          <w:pgMar w:top="1000" w:right="0" w:bottom="280" w:left="850" w:header="0" w:footer="0" w:gutter="0"/>
          <w:cols w:space="720"/>
        </w:sectPr>
      </w:pPr>
    </w:p>
    <w:p w14:paraId="6366D68C" w14:textId="77777777" w:rsidR="00DB3397" w:rsidRDefault="00DB3397">
      <w:pPr>
        <w:pStyle w:val="BodyText"/>
        <w:spacing w:before="5"/>
        <w:rPr>
          <w:sz w:val="14"/>
        </w:rPr>
      </w:pPr>
    </w:p>
    <w:p w14:paraId="6366D68D" w14:textId="77777777" w:rsidR="00DB3397" w:rsidRDefault="00DB3397">
      <w:pPr>
        <w:pStyle w:val="BodyText"/>
        <w:rPr>
          <w:sz w:val="14"/>
        </w:rPr>
        <w:sectPr w:rsidR="00DB3397">
          <w:footerReference w:type="even" r:id="rId53"/>
          <w:footerReference w:type="default" r:id="rId54"/>
          <w:pgSz w:w="11910" w:h="16840"/>
          <w:pgMar w:top="1920" w:right="0" w:bottom="840" w:left="850" w:header="0" w:footer="653" w:gutter="0"/>
          <w:pgNumType w:start="26"/>
          <w:cols w:space="720"/>
        </w:sectPr>
      </w:pPr>
    </w:p>
    <w:p w14:paraId="6366D68E" w14:textId="77777777" w:rsidR="00DB3397" w:rsidRDefault="00F94FBF">
      <w:pPr>
        <w:pStyle w:val="Heading9"/>
        <w:spacing w:before="88"/>
      </w:pPr>
      <w:bookmarkStart w:id="37" w:name="International_Advocacy"/>
      <w:bookmarkEnd w:id="37"/>
      <w:r>
        <w:rPr>
          <w:color w:val="00884F"/>
        </w:rPr>
        <w:t>International</w:t>
      </w:r>
      <w:r>
        <w:rPr>
          <w:color w:val="00884F"/>
          <w:spacing w:val="-14"/>
        </w:rPr>
        <w:t xml:space="preserve"> </w:t>
      </w:r>
      <w:r>
        <w:rPr>
          <w:color w:val="00884F"/>
          <w:spacing w:val="-2"/>
        </w:rPr>
        <w:t>Advocacy</w:t>
      </w:r>
    </w:p>
    <w:p w14:paraId="6366D68F" w14:textId="77777777" w:rsidR="00DB3397" w:rsidRDefault="00F94FBF">
      <w:pPr>
        <w:pStyle w:val="BodyText"/>
        <w:spacing w:before="229" w:line="312" w:lineRule="auto"/>
        <w:ind w:left="170" w:right="355"/>
      </w:pPr>
      <w:r>
        <w:t>PWDA’s</w:t>
      </w:r>
      <w:r>
        <w:rPr>
          <w:spacing w:val="-13"/>
        </w:rPr>
        <w:t xml:space="preserve"> </w:t>
      </w:r>
      <w:r>
        <w:t>systemic</w:t>
      </w:r>
      <w:r>
        <w:rPr>
          <w:spacing w:val="-13"/>
        </w:rPr>
        <w:t xml:space="preserve"> </w:t>
      </w:r>
      <w:r>
        <w:t>advocacy</w:t>
      </w:r>
      <w:r>
        <w:rPr>
          <w:spacing w:val="-13"/>
        </w:rPr>
        <w:t xml:space="preserve"> </w:t>
      </w:r>
      <w:r>
        <w:t>extended</w:t>
      </w:r>
      <w:r>
        <w:rPr>
          <w:spacing w:val="-13"/>
        </w:rPr>
        <w:t xml:space="preserve"> </w:t>
      </w:r>
      <w:r>
        <w:t>to global platforms, ensuring international human rights mechanisms respond to the voices of people with disability. We prepared</w:t>
      </w:r>
      <w:r>
        <w:rPr>
          <w:spacing w:val="-8"/>
        </w:rPr>
        <w:t xml:space="preserve"> </w:t>
      </w:r>
      <w:r>
        <w:t>submissions</w:t>
      </w:r>
      <w:r>
        <w:rPr>
          <w:spacing w:val="-8"/>
        </w:rPr>
        <w:t xml:space="preserve"> </w:t>
      </w:r>
      <w:r>
        <w:t>to</w:t>
      </w:r>
      <w:r>
        <w:rPr>
          <w:spacing w:val="-8"/>
        </w:rPr>
        <w:t xml:space="preserve"> </w:t>
      </w:r>
      <w:r>
        <w:t>the</w:t>
      </w:r>
      <w:r>
        <w:rPr>
          <w:spacing w:val="-8"/>
        </w:rPr>
        <w:t xml:space="preserve"> </w:t>
      </w:r>
      <w:r>
        <w:t>UN</w:t>
      </w:r>
      <w:r>
        <w:rPr>
          <w:spacing w:val="-8"/>
        </w:rPr>
        <w:t xml:space="preserve"> </w:t>
      </w:r>
      <w:r>
        <w:t>Special</w:t>
      </w:r>
    </w:p>
    <w:p w14:paraId="6366D690" w14:textId="77777777" w:rsidR="00DB3397" w:rsidRDefault="00F94FBF">
      <w:pPr>
        <w:pStyle w:val="BodyText"/>
        <w:spacing w:before="6" w:line="312" w:lineRule="auto"/>
        <w:ind w:left="170"/>
      </w:pPr>
      <w:r>
        <w:t>Rapporteur</w:t>
      </w:r>
      <w:r>
        <w:rPr>
          <w:spacing w:val="-7"/>
        </w:rPr>
        <w:t xml:space="preserve"> </w:t>
      </w:r>
      <w:r>
        <w:t>on</w:t>
      </w:r>
      <w:r>
        <w:rPr>
          <w:spacing w:val="-7"/>
        </w:rPr>
        <w:t xml:space="preserve"> </w:t>
      </w:r>
      <w:r>
        <w:t>Slavery</w:t>
      </w:r>
      <w:r>
        <w:rPr>
          <w:spacing w:val="-7"/>
        </w:rPr>
        <w:t xml:space="preserve"> </w:t>
      </w:r>
      <w:r>
        <w:t>and</w:t>
      </w:r>
      <w:r>
        <w:rPr>
          <w:spacing w:val="-7"/>
        </w:rPr>
        <w:t xml:space="preserve"> </w:t>
      </w:r>
      <w:r>
        <w:t>the</w:t>
      </w:r>
      <w:r>
        <w:rPr>
          <w:spacing w:val="-7"/>
        </w:rPr>
        <w:t xml:space="preserve"> </w:t>
      </w:r>
      <w:r>
        <w:t>UN</w:t>
      </w:r>
      <w:r>
        <w:rPr>
          <w:spacing w:val="-7"/>
        </w:rPr>
        <w:t xml:space="preserve"> </w:t>
      </w:r>
      <w:r>
        <w:t>Working Group on Arbitrary Detention, exposing</w:t>
      </w:r>
    </w:p>
    <w:p w14:paraId="6366D691" w14:textId="77777777" w:rsidR="00DB3397" w:rsidRDefault="00F94FBF">
      <w:pPr>
        <w:pStyle w:val="BodyText"/>
        <w:spacing w:before="2" w:line="312" w:lineRule="auto"/>
        <w:ind w:left="170" w:right="355"/>
      </w:pPr>
      <w:r>
        <w:t>the exploitation of people with disability in</w:t>
      </w:r>
      <w:r>
        <w:rPr>
          <w:spacing w:val="-10"/>
        </w:rPr>
        <w:t xml:space="preserve"> </w:t>
      </w:r>
      <w:r>
        <w:t>segregated</w:t>
      </w:r>
      <w:r>
        <w:rPr>
          <w:spacing w:val="-10"/>
        </w:rPr>
        <w:t xml:space="preserve"> </w:t>
      </w:r>
      <w:r>
        <w:t>housing</w:t>
      </w:r>
      <w:r>
        <w:rPr>
          <w:spacing w:val="-10"/>
        </w:rPr>
        <w:t xml:space="preserve"> </w:t>
      </w:r>
      <w:r>
        <w:t>and</w:t>
      </w:r>
      <w:r>
        <w:rPr>
          <w:spacing w:val="-10"/>
        </w:rPr>
        <w:t xml:space="preserve"> </w:t>
      </w:r>
      <w:r>
        <w:t>employment.</w:t>
      </w:r>
    </w:p>
    <w:p w14:paraId="6366D692" w14:textId="77777777" w:rsidR="00DB3397" w:rsidRDefault="00F94FBF">
      <w:pPr>
        <w:pStyle w:val="BodyText"/>
        <w:spacing w:before="3" w:line="312" w:lineRule="auto"/>
        <w:ind w:left="170"/>
      </w:pPr>
      <w:r>
        <w:t>PWDA</w:t>
      </w:r>
      <w:r>
        <w:rPr>
          <w:spacing w:val="-17"/>
        </w:rPr>
        <w:t xml:space="preserve"> </w:t>
      </w:r>
      <w:r>
        <w:t>also</w:t>
      </w:r>
      <w:r>
        <w:rPr>
          <w:spacing w:val="-7"/>
        </w:rPr>
        <w:t xml:space="preserve"> </w:t>
      </w:r>
      <w:r>
        <w:t>led</w:t>
      </w:r>
      <w:r>
        <w:rPr>
          <w:spacing w:val="-6"/>
        </w:rPr>
        <w:t xml:space="preserve"> </w:t>
      </w:r>
      <w:r>
        <w:t>a</w:t>
      </w:r>
      <w:r>
        <w:rPr>
          <w:spacing w:val="-6"/>
        </w:rPr>
        <w:t xml:space="preserve"> </w:t>
      </w:r>
      <w:r>
        <w:t>joint</w:t>
      </w:r>
      <w:r>
        <w:rPr>
          <w:spacing w:val="-6"/>
        </w:rPr>
        <w:t xml:space="preserve"> </w:t>
      </w:r>
      <w:r>
        <w:t>submission</w:t>
      </w:r>
      <w:r>
        <w:rPr>
          <w:spacing w:val="-6"/>
        </w:rPr>
        <w:t xml:space="preserve"> </w:t>
      </w:r>
      <w:r>
        <w:t>ahead</w:t>
      </w:r>
      <w:r>
        <w:rPr>
          <w:spacing w:val="-6"/>
        </w:rPr>
        <w:t xml:space="preserve"> </w:t>
      </w:r>
      <w:r>
        <w:t>of the UN Working Group’s visit to Australia.</w:t>
      </w:r>
    </w:p>
    <w:p w14:paraId="6366D693" w14:textId="77777777" w:rsidR="00DB3397" w:rsidRDefault="00F94FBF">
      <w:pPr>
        <w:pStyle w:val="BodyText"/>
        <w:spacing w:before="229" w:line="312" w:lineRule="auto"/>
        <w:ind w:left="170"/>
      </w:pPr>
      <w:r>
        <w:t>In 2025, PWDA President Trinity Ford represented</w:t>
      </w:r>
      <w:r>
        <w:rPr>
          <w:spacing w:val="-11"/>
        </w:rPr>
        <w:t xml:space="preserve"> </w:t>
      </w:r>
      <w:r>
        <w:t>PWDA</w:t>
      </w:r>
      <w:r>
        <w:rPr>
          <w:spacing w:val="-17"/>
        </w:rPr>
        <w:t xml:space="preserve"> </w:t>
      </w:r>
      <w:r>
        <w:t>at</w:t>
      </w:r>
      <w:r>
        <w:rPr>
          <w:spacing w:val="-8"/>
        </w:rPr>
        <w:t xml:space="preserve"> </w:t>
      </w:r>
      <w:r>
        <w:t>the</w:t>
      </w:r>
      <w:r>
        <w:rPr>
          <w:spacing w:val="-8"/>
        </w:rPr>
        <w:t xml:space="preserve"> </w:t>
      </w:r>
      <w:r>
        <w:t>UN</w:t>
      </w:r>
      <w:r>
        <w:rPr>
          <w:spacing w:val="-8"/>
        </w:rPr>
        <w:t xml:space="preserve"> </w:t>
      </w:r>
      <w:r>
        <w:t>Commission on the Status of Women (CSW69), advocating for inclusion of women with disability in global policy.</w:t>
      </w:r>
    </w:p>
    <w:p w14:paraId="6366D694" w14:textId="77777777" w:rsidR="00DB3397" w:rsidRDefault="00F94FBF">
      <w:pPr>
        <w:pStyle w:val="BodyText"/>
        <w:spacing w:before="233" w:line="312" w:lineRule="auto"/>
        <w:ind w:left="170" w:right="34" w:hanging="1"/>
      </w:pPr>
      <w:r>
        <w:t>At the 18</w:t>
      </w:r>
      <w:r>
        <w:rPr>
          <w:position w:val="8"/>
          <w:sz w:val="14"/>
        </w:rPr>
        <w:t>th</w:t>
      </w:r>
      <w:r>
        <w:rPr>
          <w:spacing w:val="40"/>
          <w:position w:val="8"/>
          <w:sz w:val="14"/>
        </w:rPr>
        <w:t xml:space="preserve"> </w:t>
      </w:r>
      <w:r>
        <w:t>Session of the Conference of States Parties (COSP18) to the CRPD, our delegation highlighted urgent issues such as de-institutionalisation, disability-led AI development,</w:t>
      </w:r>
      <w:r>
        <w:rPr>
          <w:spacing w:val="-13"/>
        </w:rPr>
        <w:t xml:space="preserve"> </w:t>
      </w:r>
      <w:r>
        <w:t>Indigenous</w:t>
      </w:r>
      <w:r>
        <w:rPr>
          <w:spacing w:val="-13"/>
        </w:rPr>
        <w:t xml:space="preserve"> </w:t>
      </w:r>
      <w:r>
        <w:t>and</w:t>
      </w:r>
      <w:r>
        <w:rPr>
          <w:spacing w:val="-13"/>
        </w:rPr>
        <w:t xml:space="preserve"> </w:t>
      </w:r>
      <w:r>
        <w:t>intersectional disability leadership, and the impacts</w:t>
      </w:r>
    </w:p>
    <w:p w14:paraId="6366D695" w14:textId="77777777" w:rsidR="00DB3397" w:rsidRDefault="00F94FBF">
      <w:pPr>
        <w:pStyle w:val="BodyText"/>
        <w:spacing w:before="7" w:line="312" w:lineRule="auto"/>
        <w:ind w:left="170"/>
      </w:pPr>
      <w:r>
        <w:t>of anti-diversity narratives. PWDA also hosted</w:t>
      </w:r>
      <w:r>
        <w:rPr>
          <w:spacing w:val="-7"/>
        </w:rPr>
        <w:t xml:space="preserve"> </w:t>
      </w:r>
      <w:r>
        <w:t>a</w:t>
      </w:r>
      <w:r>
        <w:rPr>
          <w:spacing w:val="-7"/>
        </w:rPr>
        <w:t xml:space="preserve"> </w:t>
      </w:r>
      <w:r>
        <w:t>side</w:t>
      </w:r>
      <w:r>
        <w:rPr>
          <w:spacing w:val="-7"/>
        </w:rPr>
        <w:t xml:space="preserve"> </w:t>
      </w:r>
      <w:r>
        <w:t>event</w:t>
      </w:r>
      <w:r>
        <w:rPr>
          <w:spacing w:val="-7"/>
        </w:rPr>
        <w:t xml:space="preserve"> </w:t>
      </w:r>
      <w:r>
        <w:t>exploring</w:t>
      </w:r>
      <w:r>
        <w:rPr>
          <w:spacing w:val="-7"/>
        </w:rPr>
        <w:t xml:space="preserve"> </w:t>
      </w:r>
      <w:r>
        <w:t>systemic</w:t>
      </w:r>
      <w:r>
        <w:rPr>
          <w:spacing w:val="-7"/>
        </w:rPr>
        <w:t xml:space="preserve"> </w:t>
      </w:r>
      <w:r>
        <w:t>and cultural change through a disability justice lens, sparking international dialogue on</w:t>
      </w:r>
    </w:p>
    <w:p w14:paraId="6366D696" w14:textId="77777777" w:rsidR="00DB3397" w:rsidRDefault="00F94FBF">
      <w:pPr>
        <w:pStyle w:val="BodyText"/>
        <w:spacing w:before="5" w:line="312" w:lineRule="auto"/>
        <w:ind w:left="170"/>
      </w:pPr>
      <w:r>
        <w:t>co-design,</w:t>
      </w:r>
      <w:r>
        <w:rPr>
          <w:spacing w:val="-10"/>
        </w:rPr>
        <w:t xml:space="preserve"> </w:t>
      </w:r>
      <w:r>
        <w:t>inclusive</w:t>
      </w:r>
      <w:r>
        <w:rPr>
          <w:spacing w:val="-10"/>
        </w:rPr>
        <w:t xml:space="preserve"> </w:t>
      </w:r>
      <w:r>
        <w:t>systems,</w:t>
      </w:r>
      <w:r>
        <w:rPr>
          <w:spacing w:val="-10"/>
        </w:rPr>
        <w:t xml:space="preserve"> </w:t>
      </w:r>
      <w:r>
        <w:t>and</w:t>
      </w:r>
      <w:r>
        <w:rPr>
          <w:spacing w:val="-10"/>
        </w:rPr>
        <w:t xml:space="preserve"> </w:t>
      </w:r>
      <w:r>
        <w:t xml:space="preserve">power- </w:t>
      </w:r>
      <w:r>
        <w:rPr>
          <w:spacing w:val="-2"/>
        </w:rPr>
        <w:t>sharing.</w:t>
      </w:r>
    </w:p>
    <w:p w14:paraId="6366D697" w14:textId="77777777" w:rsidR="00DB3397" w:rsidRDefault="00F94FBF">
      <w:pPr>
        <w:pStyle w:val="BodyText"/>
        <w:spacing w:before="230" w:line="312" w:lineRule="auto"/>
        <w:ind w:left="170"/>
      </w:pPr>
      <w:r>
        <w:t>Through active participation in UN forums and side events, PWDA reinforced the global</w:t>
      </w:r>
      <w:r>
        <w:rPr>
          <w:spacing w:val="-8"/>
        </w:rPr>
        <w:t xml:space="preserve"> </w:t>
      </w:r>
      <w:r>
        <w:t>importance</w:t>
      </w:r>
      <w:r>
        <w:rPr>
          <w:spacing w:val="-8"/>
        </w:rPr>
        <w:t xml:space="preserve"> </w:t>
      </w:r>
      <w:r>
        <w:t>of</w:t>
      </w:r>
      <w:r>
        <w:rPr>
          <w:spacing w:val="-8"/>
        </w:rPr>
        <w:t xml:space="preserve"> </w:t>
      </w:r>
      <w:r>
        <w:t>data</w:t>
      </w:r>
      <w:r>
        <w:rPr>
          <w:spacing w:val="-8"/>
        </w:rPr>
        <w:t xml:space="preserve"> </w:t>
      </w:r>
      <w:r>
        <w:t>justice,</w:t>
      </w:r>
      <w:r>
        <w:rPr>
          <w:spacing w:val="-8"/>
        </w:rPr>
        <w:t xml:space="preserve"> </w:t>
      </w:r>
      <w:r>
        <w:t xml:space="preserve">culturally safe service design, and disability-led </w:t>
      </w:r>
      <w:r>
        <w:rPr>
          <w:spacing w:val="-2"/>
        </w:rPr>
        <w:t>solutions.</w:t>
      </w:r>
    </w:p>
    <w:p w14:paraId="6366D698" w14:textId="77777777" w:rsidR="00DB3397" w:rsidRDefault="00F94FBF">
      <w:pPr>
        <w:pStyle w:val="Heading9"/>
        <w:spacing w:before="88"/>
      </w:pPr>
      <w:r>
        <w:rPr>
          <w:b w:val="0"/>
        </w:rPr>
        <w:br w:type="column"/>
      </w:r>
      <w:bookmarkStart w:id="38" w:name="Acknowledgements"/>
      <w:bookmarkEnd w:id="38"/>
      <w:r>
        <w:rPr>
          <w:color w:val="00884F"/>
          <w:spacing w:val="-2"/>
        </w:rPr>
        <w:t>Acknowledgements</w:t>
      </w:r>
    </w:p>
    <w:p w14:paraId="6366D699" w14:textId="77777777" w:rsidR="00DB3397" w:rsidRDefault="00F94FBF">
      <w:pPr>
        <w:pStyle w:val="BodyText"/>
        <w:spacing w:before="229" w:line="312" w:lineRule="auto"/>
        <w:ind w:left="170" w:right="1108"/>
      </w:pPr>
      <w:r>
        <w:t>PWDA acknowledges the funding it receives</w:t>
      </w:r>
      <w:r>
        <w:rPr>
          <w:spacing w:val="-15"/>
        </w:rPr>
        <w:t xml:space="preserve"> </w:t>
      </w:r>
      <w:r>
        <w:t>from</w:t>
      </w:r>
      <w:r>
        <w:rPr>
          <w:spacing w:val="-10"/>
        </w:rPr>
        <w:t xml:space="preserve"> </w:t>
      </w:r>
      <w:r>
        <w:t>the</w:t>
      </w:r>
      <w:r>
        <w:rPr>
          <w:spacing w:val="-17"/>
        </w:rPr>
        <w:t xml:space="preserve"> </w:t>
      </w:r>
      <w:r>
        <w:t>Australian</w:t>
      </w:r>
      <w:r>
        <w:rPr>
          <w:spacing w:val="-10"/>
        </w:rPr>
        <w:t xml:space="preserve"> </w:t>
      </w:r>
      <w:r>
        <w:t>Government’s Department of Social Services’ Disability Representative Organisations Program</w:t>
      </w:r>
    </w:p>
    <w:p w14:paraId="6366D69A" w14:textId="77777777" w:rsidR="00DB3397" w:rsidRDefault="00F94FBF">
      <w:pPr>
        <w:pStyle w:val="BodyText"/>
        <w:spacing w:before="5" w:line="312" w:lineRule="auto"/>
        <w:ind w:left="170" w:right="1002"/>
      </w:pPr>
      <w:r>
        <w:t>to undertake nationally focused systemic advocacy – including Disability Royal Commission</w:t>
      </w:r>
      <w:r>
        <w:rPr>
          <w:spacing w:val="-9"/>
        </w:rPr>
        <w:t xml:space="preserve"> </w:t>
      </w:r>
      <w:r>
        <w:t>focused</w:t>
      </w:r>
      <w:r>
        <w:rPr>
          <w:spacing w:val="-9"/>
        </w:rPr>
        <w:t xml:space="preserve"> </w:t>
      </w:r>
      <w:r>
        <w:t>work</w:t>
      </w:r>
      <w:r>
        <w:rPr>
          <w:spacing w:val="-9"/>
        </w:rPr>
        <w:t xml:space="preserve"> </w:t>
      </w:r>
      <w:r>
        <w:t>and</w:t>
      </w:r>
      <w:r>
        <w:rPr>
          <w:spacing w:val="-9"/>
        </w:rPr>
        <w:t xml:space="preserve"> </w:t>
      </w:r>
      <w:r>
        <w:t>additional support to engage people with disability during the NDIS Review.</w:t>
      </w:r>
    </w:p>
    <w:p w14:paraId="6366D69B" w14:textId="77777777" w:rsidR="00DB3397" w:rsidRDefault="00F94FBF">
      <w:pPr>
        <w:pStyle w:val="BodyText"/>
        <w:spacing w:before="233" w:line="312" w:lineRule="auto"/>
        <w:ind w:left="170" w:right="1018"/>
      </w:pPr>
      <w:r>
        <w:t>PWDA</w:t>
      </w:r>
      <w:r>
        <w:rPr>
          <w:spacing w:val="-17"/>
        </w:rPr>
        <w:t xml:space="preserve"> </w:t>
      </w:r>
      <w:r>
        <w:t>acknowledges</w:t>
      </w:r>
      <w:r>
        <w:rPr>
          <w:spacing w:val="-10"/>
        </w:rPr>
        <w:t xml:space="preserve"> </w:t>
      </w:r>
      <w:r>
        <w:t>the</w:t>
      </w:r>
      <w:r>
        <w:rPr>
          <w:spacing w:val="-7"/>
        </w:rPr>
        <w:t xml:space="preserve"> </w:t>
      </w:r>
      <w:r>
        <w:t>funding</w:t>
      </w:r>
      <w:r>
        <w:rPr>
          <w:spacing w:val="-7"/>
        </w:rPr>
        <w:t xml:space="preserve"> </w:t>
      </w:r>
      <w:r>
        <w:t>it</w:t>
      </w:r>
      <w:r>
        <w:rPr>
          <w:spacing w:val="-7"/>
        </w:rPr>
        <w:t xml:space="preserve"> </w:t>
      </w:r>
      <w:r>
        <w:t>receives from the National Disability Insurance Agency to support co-design activities.</w:t>
      </w:r>
    </w:p>
    <w:p w14:paraId="6366D69C" w14:textId="77777777" w:rsidR="00DB3397" w:rsidRDefault="00F94FBF">
      <w:pPr>
        <w:pStyle w:val="BodyText"/>
        <w:spacing w:before="230" w:line="312" w:lineRule="auto"/>
        <w:ind w:left="170" w:right="1192"/>
      </w:pPr>
      <w:r>
        <w:t>PWDA acknowledges the funding it received</w:t>
      </w:r>
      <w:r>
        <w:rPr>
          <w:spacing w:val="-15"/>
        </w:rPr>
        <w:t xml:space="preserve"> </w:t>
      </w:r>
      <w:r>
        <w:t>from</w:t>
      </w:r>
      <w:r>
        <w:rPr>
          <w:spacing w:val="-10"/>
        </w:rPr>
        <w:t xml:space="preserve"> </w:t>
      </w:r>
      <w:r>
        <w:t>the</w:t>
      </w:r>
      <w:r>
        <w:rPr>
          <w:spacing w:val="-17"/>
        </w:rPr>
        <w:t xml:space="preserve"> </w:t>
      </w:r>
      <w:r>
        <w:t>Australian</w:t>
      </w:r>
      <w:r>
        <w:rPr>
          <w:spacing w:val="-10"/>
        </w:rPr>
        <w:t xml:space="preserve"> </w:t>
      </w:r>
      <w:r>
        <w:t>Government’s Department of Social Services to attend the 69</w:t>
      </w:r>
      <w:r>
        <w:rPr>
          <w:position w:val="8"/>
          <w:sz w:val="14"/>
        </w:rPr>
        <w:t>th</w:t>
      </w:r>
      <w:r>
        <w:rPr>
          <w:spacing w:val="40"/>
          <w:position w:val="8"/>
          <w:sz w:val="14"/>
        </w:rPr>
        <w:t xml:space="preserve"> </w:t>
      </w:r>
      <w:r>
        <w:t>Session of the United Nations Conference on the Status of Women (CSW69) and 18</w:t>
      </w:r>
      <w:r>
        <w:rPr>
          <w:position w:val="8"/>
          <w:sz w:val="14"/>
        </w:rPr>
        <w:t>th</w:t>
      </w:r>
      <w:r>
        <w:rPr>
          <w:spacing w:val="40"/>
          <w:position w:val="8"/>
          <w:sz w:val="14"/>
        </w:rPr>
        <w:t xml:space="preserve"> </w:t>
      </w:r>
      <w:r>
        <w:t>Session of the Conference of States Parties (COSP18).</w:t>
      </w:r>
    </w:p>
    <w:p w14:paraId="6366D69D" w14:textId="77777777" w:rsidR="00DB3397" w:rsidRDefault="00DB3397">
      <w:pPr>
        <w:pStyle w:val="BodyText"/>
        <w:spacing w:before="16"/>
      </w:pPr>
    </w:p>
    <w:p w14:paraId="6366D69E" w14:textId="77777777" w:rsidR="00DB3397" w:rsidRDefault="00F94FBF">
      <w:pPr>
        <w:pStyle w:val="Heading5"/>
        <w:spacing w:before="0"/>
      </w:pPr>
      <w:bookmarkStart w:id="39" w:name="Individual_Advocacy"/>
      <w:bookmarkEnd w:id="39"/>
      <w:r>
        <w:rPr>
          <w:color w:val="00884F"/>
        </w:rPr>
        <w:t>Individual</w:t>
      </w:r>
      <w:r>
        <w:rPr>
          <w:color w:val="00884F"/>
          <w:spacing w:val="-19"/>
        </w:rPr>
        <w:t xml:space="preserve"> </w:t>
      </w:r>
      <w:r>
        <w:rPr>
          <w:color w:val="00884F"/>
          <w:spacing w:val="-2"/>
        </w:rPr>
        <w:t>Advocacy</w:t>
      </w:r>
    </w:p>
    <w:p w14:paraId="6366D69F" w14:textId="77777777" w:rsidR="00DB3397" w:rsidRDefault="00F94FBF">
      <w:pPr>
        <w:pStyle w:val="BodyText"/>
        <w:spacing w:before="362" w:line="312" w:lineRule="auto"/>
        <w:ind w:left="170" w:right="1042"/>
      </w:pPr>
      <w:r>
        <w:t>In 2024-25, PWDA’s Individual Advocacy Program</w:t>
      </w:r>
      <w:r>
        <w:rPr>
          <w:spacing w:val="-7"/>
        </w:rPr>
        <w:t xml:space="preserve"> </w:t>
      </w:r>
      <w:r>
        <w:t>supported</w:t>
      </w:r>
      <w:r>
        <w:rPr>
          <w:spacing w:val="-7"/>
        </w:rPr>
        <w:t xml:space="preserve"> </w:t>
      </w:r>
      <w:r>
        <w:t>over</w:t>
      </w:r>
      <w:r>
        <w:rPr>
          <w:spacing w:val="-7"/>
        </w:rPr>
        <w:t xml:space="preserve"> </w:t>
      </w:r>
      <w:r>
        <w:t>2,000</w:t>
      </w:r>
      <w:r>
        <w:rPr>
          <w:spacing w:val="-7"/>
        </w:rPr>
        <w:t xml:space="preserve"> </w:t>
      </w:r>
      <w:r>
        <w:t>people</w:t>
      </w:r>
      <w:r>
        <w:rPr>
          <w:spacing w:val="-7"/>
        </w:rPr>
        <w:t xml:space="preserve"> </w:t>
      </w:r>
      <w:r>
        <w:t xml:space="preserve">with disability across NSW and Queensland, responding to increased demand for advocacy services, managing over 5,000 </w:t>
      </w:r>
      <w:r>
        <w:rPr>
          <w:spacing w:val="-2"/>
        </w:rPr>
        <w:t>enquiries.</w:t>
      </w:r>
    </w:p>
    <w:p w14:paraId="6366D6A0" w14:textId="77777777" w:rsidR="00DB3397" w:rsidRDefault="00F94FBF">
      <w:pPr>
        <w:pStyle w:val="BodyText"/>
        <w:spacing w:before="234" w:line="312" w:lineRule="auto"/>
        <w:ind w:left="170" w:right="1254"/>
      </w:pPr>
      <w:r>
        <w:t>Across PWDA advocacy programs, advocates helped clients navigate complex issues, understand their rights, and</w:t>
      </w:r>
      <w:r>
        <w:rPr>
          <w:spacing w:val="-7"/>
        </w:rPr>
        <w:t xml:space="preserve"> </w:t>
      </w:r>
      <w:r>
        <w:t>enhance</w:t>
      </w:r>
      <w:r>
        <w:rPr>
          <w:spacing w:val="-7"/>
        </w:rPr>
        <w:t xml:space="preserve"> </w:t>
      </w:r>
      <w:r>
        <w:t>choice</w:t>
      </w:r>
      <w:r>
        <w:rPr>
          <w:spacing w:val="-7"/>
        </w:rPr>
        <w:t xml:space="preserve"> </w:t>
      </w:r>
      <w:r>
        <w:t>and</w:t>
      </w:r>
      <w:r>
        <w:rPr>
          <w:spacing w:val="-7"/>
        </w:rPr>
        <w:t xml:space="preserve"> </w:t>
      </w:r>
      <w:r>
        <w:t>inclusion</w:t>
      </w:r>
      <w:r>
        <w:rPr>
          <w:spacing w:val="-7"/>
        </w:rPr>
        <w:t xml:space="preserve"> </w:t>
      </w:r>
      <w:r>
        <w:t>during ongoing system reforms. PWDA also</w:t>
      </w:r>
    </w:p>
    <w:p w14:paraId="6366D6A1"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841" w:space="318"/>
            <w:col w:w="5901"/>
          </w:cols>
        </w:sectPr>
      </w:pPr>
    </w:p>
    <w:p w14:paraId="6366D6A2" w14:textId="77777777" w:rsidR="00DB3397" w:rsidRDefault="00DB3397">
      <w:pPr>
        <w:pStyle w:val="BodyText"/>
        <w:spacing w:before="3"/>
        <w:rPr>
          <w:sz w:val="16"/>
        </w:rPr>
      </w:pPr>
    </w:p>
    <w:p w14:paraId="6366D6A3" w14:textId="77777777" w:rsidR="00DB3397" w:rsidRDefault="00DB3397">
      <w:pPr>
        <w:pStyle w:val="BodyText"/>
        <w:rPr>
          <w:sz w:val="16"/>
        </w:rPr>
        <w:sectPr w:rsidR="00DB3397">
          <w:pgSz w:w="11910" w:h="16840"/>
          <w:pgMar w:top="1920" w:right="0" w:bottom="860" w:left="850" w:header="0" w:footer="668" w:gutter="0"/>
          <w:cols w:space="720"/>
        </w:sectPr>
      </w:pPr>
    </w:p>
    <w:p w14:paraId="6366D6A4" w14:textId="77777777" w:rsidR="00DB3397" w:rsidRDefault="00F94FBF">
      <w:pPr>
        <w:pStyle w:val="BodyText"/>
        <w:spacing w:before="92" w:line="312" w:lineRule="auto"/>
        <w:ind w:left="170" w:right="43"/>
      </w:pPr>
      <w:r>
        <w:t>remained</w:t>
      </w:r>
      <w:r>
        <w:rPr>
          <w:spacing w:val="-7"/>
        </w:rPr>
        <w:t xml:space="preserve"> </w:t>
      </w:r>
      <w:r>
        <w:t>a</w:t>
      </w:r>
      <w:r>
        <w:rPr>
          <w:spacing w:val="-7"/>
        </w:rPr>
        <w:t xml:space="preserve"> </w:t>
      </w:r>
      <w:r>
        <w:t>trusted</w:t>
      </w:r>
      <w:r>
        <w:rPr>
          <w:spacing w:val="-7"/>
        </w:rPr>
        <w:t xml:space="preserve"> </w:t>
      </w:r>
      <w:r>
        <w:t>source</w:t>
      </w:r>
      <w:r>
        <w:rPr>
          <w:spacing w:val="-7"/>
        </w:rPr>
        <w:t xml:space="preserve"> </w:t>
      </w:r>
      <w:r>
        <w:t>of</w:t>
      </w:r>
      <w:r>
        <w:rPr>
          <w:spacing w:val="-7"/>
        </w:rPr>
        <w:t xml:space="preserve"> </w:t>
      </w:r>
      <w:r>
        <w:t>support,</w:t>
      </w:r>
      <w:r>
        <w:rPr>
          <w:spacing w:val="-7"/>
        </w:rPr>
        <w:t xml:space="preserve"> </w:t>
      </w:r>
      <w:r>
        <w:t xml:space="preserve">amid ongoing uncertainty from the Disability Royal Commission and changes to the </w:t>
      </w:r>
      <w:r>
        <w:rPr>
          <w:spacing w:val="-2"/>
        </w:rPr>
        <w:t>NDIS.</w:t>
      </w:r>
    </w:p>
    <w:p w14:paraId="6366D6A5" w14:textId="77777777" w:rsidR="00DB3397" w:rsidRDefault="00F94FBF">
      <w:pPr>
        <w:pStyle w:val="BodyText"/>
        <w:spacing w:before="232" w:line="312" w:lineRule="auto"/>
        <w:ind w:left="170" w:right="38"/>
      </w:pPr>
      <w:r>
        <w:t>Advocates worked alongside clients and partnered with key services including Legal Aid, Knowmore, housing providers, the Tenants’ Union, Summer Foundation and SDA</w:t>
      </w:r>
      <w:r>
        <w:rPr>
          <w:spacing w:val="-27"/>
        </w:rPr>
        <w:t xml:space="preserve"> </w:t>
      </w:r>
      <w:r>
        <w:t>Alliance.</w:t>
      </w:r>
      <w:r>
        <w:rPr>
          <w:spacing w:val="-15"/>
        </w:rPr>
        <w:t xml:space="preserve"> </w:t>
      </w:r>
      <w:r>
        <w:t>The</w:t>
      </w:r>
      <w:r>
        <w:rPr>
          <w:spacing w:val="-7"/>
        </w:rPr>
        <w:t xml:space="preserve"> </w:t>
      </w:r>
      <w:r>
        <w:t>team</w:t>
      </w:r>
      <w:r>
        <w:rPr>
          <w:spacing w:val="-7"/>
        </w:rPr>
        <w:t xml:space="preserve"> </w:t>
      </w:r>
      <w:r>
        <w:t>also</w:t>
      </w:r>
      <w:r>
        <w:rPr>
          <w:spacing w:val="-7"/>
        </w:rPr>
        <w:t xml:space="preserve"> </w:t>
      </w:r>
      <w:r>
        <w:t>worked</w:t>
      </w:r>
      <w:r>
        <w:rPr>
          <w:spacing w:val="-7"/>
        </w:rPr>
        <w:t xml:space="preserve"> </w:t>
      </w:r>
      <w:r>
        <w:t>closely with schools, the Department of Education, regional community organisations, the NDIA, and DSS. PWDA also contributed</w:t>
      </w:r>
    </w:p>
    <w:p w14:paraId="6366D6A6" w14:textId="77777777" w:rsidR="00DB3397" w:rsidRDefault="00F94FBF">
      <w:pPr>
        <w:pStyle w:val="BodyText"/>
        <w:spacing w:before="10" w:line="312" w:lineRule="auto"/>
        <w:ind w:left="170" w:right="474"/>
        <w:jc w:val="both"/>
      </w:pPr>
      <w:r>
        <w:t>to national advocacy networks such as the Queensland Independent Disability Advocacy</w:t>
      </w:r>
      <w:r>
        <w:rPr>
          <w:spacing w:val="-2"/>
        </w:rPr>
        <w:t xml:space="preserve"> </w:t>
      </w:r>
      <w:r>
        <w:t>Network</w:t>
      </w:r>
      <w:r>
        <w:rPr>
          <w:spacing w:val="-2"/>
        </w:rPr>
        <w:t xml:space="preserve"> </w:t>
      </w:r>
      <w:r>
        <w:t>to</w:t>
      </w:r>
      <w:r>
        <w:rPr>
          <w:spacing w:val="-2"/>
        </w:rPr>
        <w:t xml:space="preserve"> </w:t>
      </w:r>
      <w:r>
        <w:t>advance</w:t>
      </w:r>
      <w:r>
        <w:rPr>
          <w:spacing w:val="-1"/>
        </w:rPr>
        <w:t xml:space="preserve"> </w:t>
      </w:r>
      <w:r>
        <w:rPr>
          <w:spacing w:val="-2"/>
        </w:rPr>
        <w:t>systemic</w:t>
      </w:r>
    </w:p>
    <w:p w14:paraId="6366D6A7" w14:textId="77777777" w:rsidR="00DB3397" w:rsidRDefault="00F94FBF">
      <w:pPr>
        <w:pStyle w:val="BodyText"/>
        <w:spacing w:before="4" w:line="312" w:lineRule="auto"/>
        <w:ind w:left="170" w:right="180"/>
        <w:jc w:val="both"/>
      </w:pPr>
      <w:r>
        <w:t>change</w:t>
      </w:r>
      <w:r>
        <w:rPr>
          <w:spacing w:val="-8"/>
        </w:rPr>
        <w:t xml:space="preserve"> </w:t>
      </w:r>
      <w:r>
        <w:t>and</w:t>
      </w:r>
      <w:r>
        <w:rPr>
          <w:spacing w:val="-8"/>
        </w:rPr>
        <w:t xml:space="preserve"> </w:t>
      </w:r>
      <w:r>
        <w:t>ensure</w:t>
      </w:r>
      <w:r>
        <w:rPr>
          <w:spacing w:val="-8"/>
        </w:rPr>
        <w:t xml:space="preserve"> </w:t>
      </w:r>
      <w:r>
        <w:t>more</w:t>
      </w:r>
      <w:r>
        <w:rPr>
          <w:spacing w:val="-8"/>
        </w:rPr>
        <w:t xml:space="preserve"> </w:t>
      </w:r>
      <w:r>
        <w:t>equitable</w:t>
      </w:r>
      <w:r>
        <w:rPr>
          <w:spacing w:val="-8"/>
        </w:rPr>
        <w:t xml:space="preserve"> </w:t>
      </w:r>
      <w:r>
        <w:t>access to rights-based support.</w:t>
      </w:r>
    </w:p>
    <w:p w14:paraId="6366D6A8" w14:textId="77777777" w:rsidR="00DB3397" w:rsidRDefault="00F94FBF">
      <w:pPr>
        <w:pStyle w:val="BodyText"/>
        <w:spacing w:before="229" w:line="312" w:lineRule="auto"/>
        <w:ind w:left="170" w:right="38"/>
      </w:pPr>
      <w:r>
        <w:t>Advocates identified systemic issues such as NDIS delays, inconsistent decisions, housing communication gaps, and support disparities</w:t>
      </w:r>
      <w:r>
        <w:rPr>
          <w:spacing w:val="-11"/>
        </w:rPr>
        <w:t xml:space="preserve"> </w:t>
      </w:r>
      <w:r>
        <w:t>in</w:t>
      </w:r>
      <w:r>
        <w:rPr>
          <w:spacing w:val="-8"/>
        </w:rPr>
        <w:t xml:space="preserve"> </w:t>
      </w:r>
      <w:r>
        <w:t>schools.</w:t>
      </w:r>
      <w:r>
        <w:rPr>
          <w:spacing w:val="-8"/>
        </w:rPr>
        <w:t xml:space="preserve"> </w:t>
      </w:r>
      <w:r>
        <w:t>PWDA</w:t>
      </w:r>
      <w:r>
        <w:rPr>
          <w:spacing w:val="-17"/>
        </w:rPr>
        <w:t xml:space="preserve"> </w:t>
      </w:r>
      <w:r>
        <w:t>engaged</w:t>
      </w:r>
      <w:r>
        <w:rPr>
          <w:spacing w:val="-8"/>
        </w:rPr>
        <w:t xml:space="preserve"> </w:t>
      </w:r>
      <w:r>
        <w:t>with government agencies to improve tribunal processes, contributed to NSW legislation, and promoted transparency in NDIS decisions, leading to broader reforms.</w:t>
      </w:r>
    </w:p>
    <w:p w14:paraId="6366D6A9" w14:textId="77777777" w:rsidR="00DB3397" w:rsidRDefault="00F94FBF">
      <w:pPr>
        <w:pStyle w:val="BodyText"/>
        <w:spacing w:before="236" w:line="312" w:lineRule="auto"/>
        <w:ind w:left="170" w:right="375"/>
      </w:pPr>
      <w:r>
        <w:t>We are proud of the vital support our advocates have provided to clients this year. Feedback received highlighted the value</w:t>
      </w:r>
      <w:r>
        <w:rPr>
          <w:spacing w:val="-7"/>
        </w:rPr>
        <w:t xml:space="preserve"> </w:t>
      </w:r>
      <w:r>
        <w:t>of</w:t>
      </w:r>
      <w:r>
        <w:rPr>
          <w:spacing w:val="-7"/>
        </w:rPr>
        <w:t xml:space="preserve"> </w:t>
      </w:r>
      <w:r>
        <w:t>working</w:t>
      </w:r>
      <w:r>
        <w:rPr>
          <w:spacing w:val="-7"/>
        </w:rPr>
        <w:t xml:space="preserve"> </w:t>
      </w:r>
      <w:r>
        <w:t>with</w:t>
      </w:r>
      <w:r>
        <w:rPr>
          <w:spacing w:val="-7"/>
        </w:rPr>
        <w:t xml:space="preserve"> </w:t>
      </w:r>
      <w:r>
        <w:t>advocates</w:t>
      </w:r>
      <w:r>
        <w:rPr>
          <w:spacing w:val="-7"/>
        </w:rPr>
        <w:t xml:space="preserve"> </w:t>
      </w:r>
      <w:r>
        <w:t>who</w:t>
      </w:r>
      <w:r>
        <w:rPr>
          <w:spacing w:val="-7"/>
        </w:rPr>
        <w:t xml:space="preserve"> </w:t>
      </w:r>
      <w:r>
        <w:t>are knowledgeable, attentive, and clear in communicating options.</w:t>
      </w:r>
    </w:p>
    <w:p w14:paraId="6366D6AA" w14:textId="77777777" w:rsidR="00DB3397" w:rsidRDefault="00F94FBF">
      <w:pPr>
        <w:pStyle w:val="BodyText"/>
        <w:spacing w:before="235" w:line="312" w:lineRule="auto"/>
        <w:ind w:left="170" w:right="38"/>
      </w:pPr>
      <w:r>
        <w:t>Many</w:t>
      </w:r>
      <w:r>
        <w:rPr>
          <w:spacing w:val="-8"/>
        </w:rPr>
        <w:t xml:space="preserve"> </w:t>
      </w:r>
      <w:r>
        <w:t>clients</w:t>
      </w:r>
      <w:r>
        <w:rPr>
          <w:spacing w:val="-8"/>
        </w:rPr>
        <w:t xml:space="preserve"> </w:t>
      </w:r>
      <w:r>
        <w:t>shared</w:t>
      </w:r>
      <w:r>
        <w:rPr>
          <w:spacing w:val="-8"/>
        </w:rPr>
        <w:t xml:space="preserve"> </w:t>
      </w:r>
      <w:r>
        <w:t>that,</w:t>
      </w:r>
      <w:r>
        <w:rPr>
          <w:spacing w:val="-8"/>
        </w:rPr>
        <w:t xml:space="preserve"> </w:t>
      </w:r>
      <w:r>
        <w:t>without</w:t>
      </w:r>
      <w:r>
        <w:rPr>
          <w:spacing w:val="-8"/>
        </w:rPr>
        <w:t xml:space="preserve"> </w:t>
      </w:r>
      <w:r>
        <w:t>this advocacy,</w:t>
      </w:r>
      <w:r>
        <w:rPr>
          <w:spacing w:val="-7"/>
        </w:rPr>
        <w:t xml:space="preserve"> </w:t>
      </w:r>
      <w:r>
        <w:t>they</w:t>
      </w:r>
      <w:r>
        <w:rPr>
          <w:spacing w:val="-6"/>
        </w:rPr>
        <w:t xml:space="preserve"> </w:t>
      </w:r>
      <w:r>
        <w:t>would</w:t>
      </w:r>
      <w:r>
        <w:rPr>
          <w:spacing w:val="-6"/>
        </w:rPr>
        <w:t xml:space="preserve"> </w:t>
      </w:r>
      <w:r>
        <w:t>have</w:t>
      </w:r>
      <w:r>
        <w:rPr>
          <w:spacing w:val="-6"/>
        </w:rPr>
        <w:t xml:space="preserve"> </w:t>
      </w:r>
      <w:r>
        <w:rPr>
          <w:spacing w:val="-2"/>
        </w:rPr>
        <w:t>struggled</w:t>
      </w:r>
    </w:p>
    <w:p w14:paraId="6366D6AB" w14:textId="77777777" w:rsidR="00DB3397" w:rsidRDefault="00F94FBF">
      <w:pPr>
        <w:pStyle w:val="BodyText"/>
        <w:spacing w:before="92" w:line="312" w:lineRule="auto"/>
        <w:ind w:left="170" w:right="1002"/>
      </w:pPr>
      <w:r>
        <w:br w:type="column"/>
      </w:r>
      <w:r>
        <w:t>to resolve their issues due to complex systems,</w:t>
      </w:r>
      <w:r>
        <w:rPr>
          <w:spacing w:val="-9"/>
        </w:rPr>
        <w:t xml:space="preserve"> </w:t>
      </w:r>
      <w:r>
        <w:t>structural</w:t>
      </w:r>
      <w:r>
        <w:rPr>
          <w:spacing w:val="-9"/>
        </w:rPr>
        <w:t xml:space="preserve"> </w:t>
      </w:r>
      <w:r>
        <w:t>barriers,</w:t>
      </w:r>
      <w:r>
        <w:rPr>
          <w:spacing w:val="-9"/>
        </w:rPr>
        <w:t xml:space="preserve"> </w:t>
      </w:r>
      <w:r>
        <w:t>and</w:t>
      </w:r>
      <w:r>
        <w:rPr>
          <w:spacing w:val="-9"/>
        </w:rPr>
        <w:t xml:space="preserve"> </w:t>
      </w:r>
      <w:r>
        <w:t>limited access to clear information.</w:t>
      </w:r>
    </w:p>
    <w:p w14:paraId="6366D6AC" w14:textId="77777777" w:rsidR="00DB3397" w:rsidRDefault="00F94FBF">
      <w:pPr>
        <w:pStyle w:val="BodyText"/>
        <w:spacing w:before="138"/>
        <w:rPr>
          <w:sz w:val="20"/>
        </w:rPr>
      </w:pPr>
      <w:r>
        <w:rPr>
          <w:noProof/>
          <w:sz w:val="20"/>
        </w:rPr>
        <mc:AlternateContent>
          <mc:Choice Requires="wpg">
            <w:drawing>
              <wp:anchor distT="0" distB="0" distL="0" distR="0" simplePos="0" relativeHeight="251658405" behindDoc="1" locked="0" layoutInCell="1" allowOverlap="1" wp14:anchorId="6366E175" wp14:editId="2512CABF">
                <wp:simplePos x="0" y="0"/>
                <wp:positionH relativeFrom="page">
                  <wp:posOffset>3923463</wp:posOffset>
                </wp:positionH>
                <wp:positionV relativeFrom="paragraph">
                  <wp:posOffset>248902</wp:posOffset>
                </wp:positionV>
                <wp:extent cx="2989580" cy="3348354"/>
                <wp:effectExtent l="0" t="0" r="0" b="0"/>
                <wp:wrapTopAndBottom/>
                <wp:docPr id="114" name="Group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348354"/>
                          <a:chOff x="0" y="0"/>
                          <a:chExt cx="2989580" cy="3348354"/>
                        </a:xfrm>
                      </wpg:grpSpPr>
                      <wps:wsp>
                        <wps:cNvPr id="115" name="Graphic 115"/>
                        <wps:cNvSpPr/>
                        <wps:spPr>
                          <a:xfrm>
                            <a:off x="0" y="0"/>
                            <a:ext cx="2989580" cy="3348354"/>
                          </a:xfrm>
                          <a:custGeom>
                            <a:avLst/>
                            <a:gdLst/>
                            <a:ahLst/>
                            <a:cxnLst/>
                            <a:rect l="l" t="t" r="r" b="b"/>
                            <a:pathLst>
                              <a:path w="2989580" h="3348354">
                                <a:moveTo>
                                  <a:pt x="2557068" y="0"/>
                                </a:moveTo>
                                <a:lnTo>
                                  <a:pt x="0" y="0"/>
                                </a:lnTo>
                                <a:lnTo>
                                  <a:pt x="0" y="2915983"/>
                                </a:lnTo>
                                <a:lnTo>
                                  <a:pt x="2534" y="2963058"/>
                                </a:lnTo>
                                <a:lnTo>
                                  <a:pt x="9963" y="3008663"/>
                                </a:lnTo>
                                <a:lnTo>
                                  <a:pt x="22023" y="3052537"/>
                                </a:lnTo>
                                <a:lnTo>
                                  <a:pt x="38449" y="3094414"/>
                                </a:lnTo>
                                <a:lnTo>
                                  <a:pt x="58979" y="3134032"/>
                                </a:lnTo>
                                <a:lnTo>
                                  <a:pt x="83349" y="3171127"/>
                                </a:lnTo>
                                <a:lnTo>
                                  <a:pt x="111296" y="3205435"/>
                                </a:lnTo>
                                <a:lnTo>
                                  <a:pt x="142555" y="3236694"/>
                                </a:lnTo>
                                <a:lnTo>
                                  <a:pt x="176865" y="3264640"/>
                                </a:lnTo>
                                <a:lnTo>
                                  <a:pt x="213960" y="3289009"/>
                                </a:lnTo>
                                <a:lnTo>
                                  <a:pt x="253577" y="3309538"/>
                                </a:lnTo>
                                <a:lnTo>
                                  <a:pt x="295454" y="3325964"/>
                                </a:lnTo>
                                <a:lnTo>
                                  <a:pt x="339326" y="3338023"/>
                                </a:lnTo>
                                <a:lnTo>
                                  <a:pt x="384930" y="3345451"/>
                                </a:lnTo>
                                <a:lnTo>
                                  <a:pt x="432003" y="3347986"/>
                                </a:lnTo>
                                <a:lnTo>
                                  <a:pt x="2989072" y="3347986"/>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16" name="Graphic 116"/>
                        <wps:cNvSpPr/>
                        <wps:spPr>
                          <a:xfrm>
                            <a:off x="227992" y="107981"/>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35"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17" name="Textbox 117"/>
                        <wps:cNvSpPr txBox="1"/>
                        <wps:spPr>
                          <a:xfrm>
                            <a:off x="0" y="0"/>
                            <a:ext cx="2989580" cy="3348354"/>
                          </a:xfrm>
                          <a:prstGeom prst="rect">
                            <a:avLst/>
                          </a:prstGeom>
                        </wps:spPr>
                        <wps:txbx>
                          <w:txbxContent>
                            <w:p w14:paraId="6366E355" w14:textId="77777777" w:rsidR="00DB3397" w:rsidRDefault="00DB3397">
                              <w:pPr>
                                <w:rPr>
                                  <w:sz w:val="28"/>
                                </w:rPr>
                              </w:pPr>
                            </w:p>
                            <w:p w14:paraId="6366E356" w14:textId="77777777" w:rsidR="00DB3397" w:rsidRDefault="00DB3397">
                              <w:pPr>
                                <w:spacing w:before="181"/>
                                <w:rPr>
                                  <w:sz w:val="28"/>
                                </w:rPr>
                              </w:pPr>
                            </w:p>
                            <w:p w14:paraId="6366E357" w14:textId="77777777" w:rsidR="00DB3397" w:rsidRDefault="00F94FBF">
                              <w:pPr>
                                <w:spacing w:line="312" w:lineRule="auto"/>
                                <w:ind w:left="360" w:right="555"/>
                                <w:rPr>
                                  <w:b/>
                                  <w:sz w:val="28"/>
                                </w:rPr>
                              </w:pPr>
                              <w:r>
                                <w:rPr>
                                  <w:b/>
                                  <w:sz w:val="28"/>
                                </w:rPr>
                                <w:t>There are no words to fully express the kind, attentive and</w:t>
                              </w:r>
                              <w:r>
                                <w:rPr>
                                  <w:b/>
                                  <w:spacing w:val="-18"/>
                                  <w:sz w:val="28"/>
                                </w:rPr>
                                <w:t xml:space="preserve"> </w:t>
                              </w:r>
                              <w:r>
                                <w:rPr>
                                  <w:b/>
                                  <w:sz w:val="28"/>
                                </w:rPr>
                                <w:t>professional</w:t>
                              </w:r>
                              <w:r>
                                <w:rPr>
                                  <w:b/>
                                  <w:spacing w:val="-18"/>
                                  <w:sz w:val="28"/>
                                </w:rPr>
                                <w:t xml:space="preserve"> </w:t>
                              </w:r>
                              <w:r>
                                <w:rPr>
                                  <w:b/>
                                  <w:sz w:val="28"/>
                                </w:rPr>
                                <w:t>experience I had with my PWDA advocate. I am truly grateful and will always remember this experience as a major contributor to moving forward from past traumas. Thank you!!!</w:t>
                              </w:r>
                            </w:p>
                          </w:txbxContent>
                        </wps:txbx>
                        <wps:bodyPr wrap="square" lIns="0" tIns="0" rIns="0" bIns="0" rtlCol="0">
                          <a:noAutofit/>
                        </wps:bodyPr>
                      </wps:wsp>
                    </wpg:wgp>
                  </a:graphicData>
                </a:graphic>
              </wp:anchor>
            </w:drawing>
          </mc:Choice>
          <mc:Fallback>
            <w:pict>
              <v:group w14:anchorId="6366E175" id="Group 114" o:spid="_x0000_s1067" alt="&quot;&quot;" style="position:absolute;margin-left:308.95pt;margin-top:19.6pt;width:235.4pt;height:263.65pt;z-index:-251658075;mso-wrap-distance-left:0;mso-wrap-distance-right:0;mso-position-horizontal-relative:page;mso-position-vertical-relative:text" coordsize="29895,3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">
                <v:shape id="Graphic 115" o:spid="_x0000_s1068" style="position:absolute;width:29895;height:33483;visibility:visible;mso-wrap-style:square;v-text-anchor:top" coordsize="2989580,334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" path="m2557068,l,,,2915983r2534,47075l9963,3008663r12060,43874l38449,3094414r20530,39618l83349,3171127r27947,34308l142555,3236694r34310,27946l213960,3289009r39617,20529l295454,3325964r43872,12059l384930,3345451r47073,2535l2989072,3347986r,-2915983l2986537,384930r-7429,-45604l2967048,295454r-16426,-41877l2930092,213960r-24370,-37095l2877775,142555r-31259,-31259l2812206,83349,2775111,58979,2735494,38449,2693617,22023,2649745,9963,2604141,2534,2557068,xe" fillcolor="#efecea" stroked="f">
                  <v:path arrowok="t"/>
                </v:shape>
                <v:shape id="Graphic 116" o:spid="_x0000_s1069"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35,27152,101810,1699,85420,xe" fillcolor="#00884f" stroked="f">
                  <v:path arrowok="t"/>
                </v:shape>
                <v:shape id="Textbox 117" o:spid="_x0000_s1070" type="#_x0000_t202" style="position:absolute;width:29895;height:3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6366E355" w14:textId="77777777" w:rsidR="00DB3397" w:rsidRDefault="00DB3397">
                        <w:pPr>
                          <w:rPr>
                            <w:sz w:val="28"/>
                          </w:rPr>
                        </w:pPr>
                      </w:p>
                      <w:p w14:paraId="6366E356" w14:textId="77777777" w:rsidR="00DB3397" w:rsidRDefault="00DB3397">
                        <w:pPr>
                          <w:spacing w:before="181"/>
                          <w:rPr>
                            <w:sz w:val="28"/>
                          </w:rPr>
                        </w:pPr>
                      </w:p>
                      <w:p w14:paraId="6366E357" w14:textId="77777777" w:rsidR="00DB3397" w:rsidRDefault="00F94FBF">
                        <w:pPr>
                          <w:spacing w:line="312" w:lineRule="auto"/>
                          <w:ind w:left="360" w:right="555"/>
                          <w:rPr>
                            <w:b/>
                            <w:sz w:val="28"/>
                          </w:rPr>
                        </w:pPr>
                        <w:r>
                          <w:rPr>
                            <w:b/>
                            <w:sz w:val="28"/>
                          </w:rPr>
                          <w:t>There are no words to fully express the kind, attentive and</w:t>
                        </w:r>
                        <w:r>
                          <w:rPr>
                            <w:b/>
                            <w:spacing w:val="-18"/>
                            <w:sz w:val="28"/>
                          </w:rPr>
                          <w:t xml:space="preserve"> </w:t>
                        </w:r>
                        <w:r>
                          <w:rPr>
                            <w:b/>
                            <w:sz w:val="28"/>
                          </w:rPr>
                          <w:t>professional</w:t>
                        </w:r>
                        <w:r>
                          <w:rPr>
                            <w:b/>
                            <w:spacing w:val="-18"/>
                            <w:sz w:val="28"/>
                          </w:rPr>
                          <w:t xml:space="preserve"> </w:t>
                        </w:r>
                        <w:r>
                          <w:rPr>
                            <w:b/>
                            <w:sz w:val="28"/>
                          </w:rPr>
                          <w:t>experience I had with my PWDA advocate. I am truly grateful and will always remember this experience as a major contributor to moving forward from past traumas. Thank you!!!</w:t>
                        </w:r>
                      </w:p>
                    </w:txbxContent>
                  </v:textbox>
                </v:shape>
                <w10:wrap type="topAndBottom" anchorx="page"/>
              </v:group>
            </w:pict>
          </mc:Fallback>
        </mc:AlternateContent>
      </w:r>
    </w:p>
    <w:p w14:paraId="6366D6AD" w14:textId="77777777" w:rsidR="00DB3397" w:rsidRDefault="00DB3397">
      <w:pPr>
        <w:pStyle w:val="BodyText"/>
      </w:pPr>
    </w:p>
    <w:p w14:paraId="6366D6AE" w14:textId="77777777" w:rsidR="00DB3397" w:rsidRDefault="00DB3397">
      <w:pPr>
        <w:pStyle w:val="BodyText"/>
        <w:spacing w:before="247"/>
      </w:pPr>
    </w:p>
    <w:p w14:paraId="6366D6AF" w14:textId="77777777" w:rsidR="00DB3397" w:rsidRDefault="00F94FBF">
      <w:pPr>
        <w:pStyle w:val="Heading8"/>
        <w:spacing w:before="0" w:line="254" w:lineRule="auto"/>
        <w:ind w:right="1224"/>
      </w:pPr>
      <w:bookmarkStart w:id="40" w:name="National_Disability_Advocacy_Program"/>
      <w:bookmarkEnd w:id="40"/>
      <w:r>
        <w:rPr>
          <w:color w:val="005496"/>
        </w:rPr>
        <w:t xml:space="preserve">National Disability Advocacy </w:t>
      </w:r>
      <w:r>
        <w:rPr>
          <w:color w:val="005496"/>
          <w:spacing w:val="-2"/>
        </w:rPr>
        <w:t>Program</w:t>
      </w:r>
    </w:p>
    <w:p w14:paraId="6366D6B0" w14:textId="77777777" w:rsidR="00DB3397" w:rsidRDefault="00F94FBF">
      <w:pPr>
        <w:spacing w:before="352" w:line="297" w:lineRule="auto"/>
        <w:ind w:left="170" w:right="1002"/>
        <w:rPr>
          <w:b/>
          <w:sz w:val="28"/>
        </w:rPr>
      </w:pPr>
      <w:r>
        <w:rPr>
          <w:b/>
          <w:sz w:val="28"/>
        </w:rPr>
        <w:t>PWDA</w:t>
      </w:r>
      <w:r>
        <w:rPr>
          <w:b/>
          <w:spacing w:val="-20"/>
          <w:sz w:val="28"/>
        </w:rPr>
        <w:t xml:space="preserve"> </w:t>
      </w:r>
      <w:r>
        <w:rPr>
          <w:b/>
          <w:sz w:val="28"/>
        </w:rPr>
        <w:t>supported</w:t>
      </w:r>
      <w:r>
        <w:rPr>
          <w:b/>
          <w:spacing w:val="-12"/>
          <w:sz w:val="28"/>
        </w:rPr>
        <w:t xml:space="preserve"> </w:t>
      </w:r>
      <w:r>
        <w:rPr>
          <w:b/>
          <w:sz w:val="28"/>
        </w:rPr>
        <w:t>627</w:t>
      </w:r>
      <w:r>
        <w:rPr>
          <w:b/>
          <w:spacing w:val="-12"/>
          <w:sz w:val="28"/>
        </w:rPr>
        <w:t xml:space="preserve"> </w:t>
      </w:r>
      <w:r>
        <w:rPr>
          <w:b/>
          <w:sz w:val="28"/>
        </w:rPr>
        <w:t>individual cases of advocacy, under the National Disability Advocacy Program (NDAP) in New South Wales and Queensland.</w:t>
      </w:r>
    </w:p>
    <w:p w14:paraId="6366D6B1" w14:textId="77777777" w:rsidR="00DB3397" w:rsidRDefault="00DB3397">
      <w:pPr>
        <w:pStyle w:val="BodyText"/>
        <w:spacing w:before="19"/>
        <w:rPr>
          <w:b/>
          <w:sz w:val="28"/>
        </w:rPr>
      </w:pPr>
    </w:p>
    <w:p w14:paraId="6366D6B2" w14:textId="77777777" w:rsidR="00DB3397" w:rsidRDefault="00F94FBF">
      <w:pPr>
        <w:pStyle w:val="BodyText"/>
        <w:spacing w:line="312" w:lineRule="auto"/>
        <w:ind w:left="170" w:right="1042"/>
      </w:pPr>
      <w:r>
        <w:t>Through the National Disability Advocacy Program (NDAP) PWDA advocates delivered</w:t>
      </w:r>
      <w:r>
        <w:rPr>
          <w:spacing w:val="-11"/>
        </w:rPr>
        <w:t xml:space="preserve"> </w:t>
      </w:r>
      <w:r>
        <w:t>impactful,</w:t>
      </w:r>
      <w:r>
        <w:rPr>
          <w:spacing w:val="-11"/>
        </w:rPr>
        <w:t xml:space="preserve"> </w:t>
      </w:r>
      <w:r>
        <w:t>rights-based</w:t>
      </w:r>
      <w:r>
        <w:rPr>
          <w:spacing w:val="-11"/>
        </w:rPr>
        <w:t xml:space="preserve"> </w:t>
      </w:r>
      <w:r>
        <w:t>advocacy across a broad range of issues affecting people with disability.</w:t>
      </w:r>
    </w:p>
    <w:p w14:paraId="6366D6B3"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876" w:space="283"/>
            <w:col w:w="5901"/>
          </w:cols>
        </w:sectPr>
      </w:pPr>
    </w:p>
    <w:p w14:paraId="6366D6B4" w14:textId="77777777" w:rsidR="00DB3397" w:rsidRDefault="00DB3397">
      <w:pPr>
        <w:pStyle w:val="BodyText"/>
        <w:spacing w:before="3"/>
        <w:rPr>
          <w:sz w:val="16"/>
        </w:rPr>
      </w:pPr>
    </w:p>
    <w:p w14:paraId="6366D6B5" w14:textId="77777777" w:rsidR="00DB3397" w:rsidRDefault="00DB3397">
      <w:pPr>
        <w:pStyle w:val="BodyText"/>
        <w:rPr>
          <w:sz w:val="16"/>
        </w:rPr>
        <w:sectPr w:rsidR="00DB3397">
          <w:pgSz w:w="11910" w:h="16840"/>
          <w:pgMar w:top="1920" w:right="0" w:bottom="840" w:left="850" w:header="0" w:footer="653" w:gutter="0"/>
          <w:cols w:space="720"/>
        </w:sectPr>
      </w:pPr>
    </w:p>
    <w:p w14:paraId="6366D6B6" w14:textId="77777777" w:rsidR="00DB3397" w:rsidRDefault="00F94FBF">
      <w:pPr>
        <w:pStyle w:val="BodyText"/>
        <w:spacing w:before="92" w:line="309" w:lineRule="auto"/>
        <w:ind w:left="170"/>
      </w:pPr>
      <w:r>
        <w:t>Clients gained confidence through support that clarified options and provided ongoing support during times of crisis, reducing overwhelm</w:t>
      </w:r>
      <w:r>
        <w:rPr>
          <w:spacing w:val="-9"/>
        </w:rPr>
        <w:t xml:space="preserve"> </w:t>
      </w:r>
      <w:r>
        <w:t>and</w:t>
      </w:r>
      <w:r>
        <w:rPr>
          <w:spacing w:val="-9"/>
        </w:rPr>
        <w:t xml:space="preserve"> </w:t>
      </w:r>
      <w:r>
        <w:t>distress.</w:t>
      </w:r>
      <w:r>
        <w:rPr>
          <w:spacing w:val="-9"/>
        </w:rPr>
        <w:t xml:space="preserve"> </w:t>
      </w:r>
      <w:r>
        <w:t>Key</w:t>
      </w:r>
      <w:r>
        <w:rPr>
          <w:spacing w:val="-9"/>
        </w:rPr>
        <w:t xml:space="preserve"> </w:t>
      </w:r>
      <w:r>
        <w:t>efforts</w:t>
      </w:r>
      <w:r>
        <w:rPr>
          <w:spacing w:val="-9"/>
        </w:rPr>
        <w:t xml:space="preserve"> </w:t>
      </w:r>
      <w:r>
        <w:t>focused on resolving urgent housing matters, preventing evictions, securing accessible housing, and avoiding hospital discharge to unsuitable aged care.</w:t>
      </w:r>
    </w:p>
    <w:p w14:paraId="6366D6B7" w14:textId="77777777" w:rsidR="00DB3397" w:rsidRDefault="00F94FBF">
      <w:pPr>
        <w:pStyle w:val="BodyText"/>
        <w:spacing w:before="226" w:line="309" w:lineRule="auto"/>
        <w:ind w:left="170" w:right="139"/>
      </w:pPr>
      <w:r>
        <w:t>Advocates also assisted with NDIS negotiations, safeguarding essential supports amid funding challenges, and helped</w:t>
      </w:r>
      <w:r>
        <w:rPr>
          <w:spacing w:val="-10"/>
        </w:rPr>
        <w:t xml:space="preserve"> </w:t>
      </w:r>
      <w:r>
        <w:t>challenge</w:t>
      </w:r>
      <w:r>
        <w:rPr>
          <w:spacing w:val="-10"/>
        </w:rPr>
        <w:t xml:space="preserve"> </w:t>
      </w:r>
      <w:r>
        <w:t>unfair</w:t>
      </w:r>
      <w:r>
        <w:rPr>
          <w:spacing w:val="-10"/>
        </w:rPr>
        <w:t xml:space="preserve"> </w:t>
      </w:r>
      <w:r>
        <w:t>treatment.</w:t>
      </w:r>
      <w:r>
        <w:rPr>
          <w:spacing w:val="-14"/>
        </w:rPr>
        <w:t xml:space="preserve"> </w:t>
      </w:r>
      <w:r>
        <w:t xml:space="preserve">They also helped individuals understand complicated systems like the NDIS, Centrelink, child protection and </w:t>
      </w:r>
      <w:r>
        <w:rPr>
          <w:spacing w:val="-2"/>
        </w:rPr>
        <w:t>guardianship.</w:t>
      </w:r>
    </w:p>
    <w:p w14:paraId="6366D6B8" w14:textId="77777777" w:rsidR="00DB3397" w:rsidRDefault="00F94FBF">
      <w:pPr>
        <w:pStyle w:val="BodyText"/>
        <w:spacing w:before="227" w:line="309" w:lineRule="auto"/>
        <w:ind w:left="170" w:right="139"/>
      </w:pPr>
      <w:r>
        <w:t>Beyond individual cases, advocates contributed</w:t>
      </w:r>
      <w:r>
        <w:rPr>
          <w:spacing w:val="-10"/>
        </w:rPr>
        <w:t xml:space="preserve"> </w:t>
      </w:r>
      <w:r>
        <w:t>to</w:t>
      </w:r>
      <w:r>
        <w:rPr>
          <w:spacing w:val="-10"/>
        </w:rPr>
        <w:t xml:space="preserve"> </w:t>
      </w:r>
      <w:r>
        <w:t>improved</w:t>
      </w:r>
      <w:r>
        <w:rPr>
          <w:spacing w:val="-10"/>
        </w:rPr>
        <w:t xml:space="preserve"> </w:t>
      </w:r>
      <w:r>
        <w:t>system</w:t>
      </w:r>
      <w:r>
        <w:rPr>
          <w:spacing w:val="-10"/>
        </w:rPr>
        <w:t xml:space="preserve"> </w:t>
      </w:r>
      <w:r>
        <w:t>responses by supporting clients to communicate</w:t>
      </w:r>
    </w:p>
    <w:p w14:paraId="6366D6B9" w14:textId="77777777" w:rsidR="00DB3397" w:rsidRDefault="00F94FBF">
      <w:pPr>
        <w:pStyle w:val="BodyText"/>
        <w:spacing w:line="309" w:lineRule="auto"/>
        <w:ind w:left="170"/>
      </w:pPr>
      <w:r>
        <w:t>with</w:t>
      </w:r>
      <w:r>
        <w:rPr>
          <w:spacing w:val="-8"/>
        </w:rPr>
        <w:t xml:space="preserve"> </w:t>
      </w:r>
      <w:r>
        <w:t>service</w:t>
      </w:r>
      <w:r>
        <w:rPr>
          <w:spacing w:val="-8"/>
        </w:rPr>
        <w:t xml:space="preserve"> </w:t>
      </w:r>
      <w:r>
        <w:t>providers</w:t>
      </w:r>
      <w:r>
        <w:rPr>
          <w:spacing w:val="-8"/>
        </w:rPr>
        <w:t xml:space="preserve"> </w:t>
      </w:r>
      <w:r>
        <w:t>and</w:t>
      </w:r>
      <w:r>
        <w:rPr>
          <w:spacing w:val="-8"/>
        </w:rPr>
        <w:t xml:space="preserve"> </w:t>
      </w:r>
      <w:r>
        <w:t>engage</w:t>
      </w:r>
      <w:r>
        <w:rPr>
          <w:spacing w:val="-8"/>
        </w:rPr>
        <w:t xml:space="preserve"> </w:t>
      </w:r>
      <w:r>
        <w:t>in collaborative problem-solving.</w:t>
      </w:r>
    </w:p>
    <w:p w14:paraId="6366D6BA" w14:textId="77777777" w:rsidR="00DB3397" w:rsidRDefault="00F94FBF">
      <w:pPr>
        <w:pStyle w:val="BodyText"/>
        <w:spacing w:before="227" w:line="309" w:lineRule="auto"/>
        <w:ind w:left="170"/>
      </w:pPr>
      <w:r>
        <w:t>In New South Wales, NDAP services are available</w:t>
      </w:r>
      <w:r>
        <w:rPr>
          <w:spacing w:val="-8"/>
        </w:rPr>
        <w:t xml:space="preserve"> </w:t>
      </w:r>
      <w:r>
        <w:t>in</w:t>
      </w:r>
      <w:r>
        <w:rPr>
          <w:spacing w:val="-8"/>
        </w:rPr>
        <w:t xml:space="preserve"> </w:t>
      </w:r>
      <w:r>
        <w:t>both</w:t>
      </w:r>
      <w:r>
        <w:rPr>
          <w:spacing w:val="-8"/>
        </w:rPr>
        <w:t xml:space="preserve"> </w:t>
      </w:r>
      <w:r>
        <w:t>regional</w:t>
      </w:r>
      <w:r>
        <w:rPr>
          <w:spacing w:val="-8"/>
        </w:rPr>
        <w:t xml:space="preserve"> </w:t>
      </w:r>
      <w:r>
        <w:t>and</w:t>
      </w:r>
      <w:r>
        <w:rPr>
          <w:spacing w:val="-8"/>
        </w:rPr>
        <w:t xml:space="preserve"> </w:t>
      </w:r>
      <w:r>
        <w:t>metropolitan areas, including Sydney, Southern Tablelands, Wagga Wagga and remote services across the state. In Queensland, NDAP supports a wide range of regions, including Hervey Bay, Port Douglas– Daintree,</w:t>
      </w:r>
      <w:r>
        <w:rPr>
          <w:spacing w:val="-9"/>
        </w:rPr>
        <w:t xml:space="preserve"> </w:t>
      </w:r>
      <w:r>
        <w:t>the</w:t>
      </w:r>
      <w:r>
        <w:rPr>
          <w:spacing w:val="-9"/>
        </w:rPr>
        <w:t xml:space="preserve"> </w:t>
      </w:r>
      <w:r>
        <w:t>Sunshine</w:t>
      </w:r>
      <w:r>
        <w:rPr>
          <w:spacing w:val="-9"/>
        </w:rPr>
        <w:t xml:space="preserve"> </w:t>
      </w:r>
      <w:r>
        <w:t>Coast,</w:t>
      </w:r>
      <w:r>
        <w:rPr>
          <w:spacing w:val="-9"/>
        </w:rPr>
        <w:t xml:space="preserve"> </w:t>
      </w:r>
      <w:r>
        <w:t>Bundaberg, Maryborough, Logan-Beaudesert and Outback Queensland.</w:t>
      </w:r>
    </w:p>
    <w:p w14:paraId="6366D6BB" w14:textId="77777777" w:rsidR="00DB3397" w:rsidRDefault="00F94FBF">
      <w:pPr>
        <w:pStyle w:val="BodyText"/>
        <w:spacing w:before="226" w:line="309" w:lineRule="auto"/>
        <w:ind w:left="170" w:right="487"/>
      </w:pPr>
      <w:r>
        <w:t>We acknowledge the funding from the Australian Government Department of Social</w:t>
      </w:r>
      <w:r>
        <w:rPr>
          <w:spacing w:val="-8"/>
        </w:rPr>
        <w:t xml:space="preserve"> </w:t>
      </w:r>
      <w:r>
        <w:t>Services</w:t>
      </w:r>
      <w:r>
        <w:rPr>
          <w:spacing w:val="-8"/>
        </w:rPr>
        <w:t xml:space="preserve"> </w:t>
      </w:r>
      <w:r>
        <w:t>(DSS)</w:t>
      </w:r>
      <w:r>
        <w:rPr>
          <w:spacing w:val="-8"/>
        </w:rPr>
        <w:t xml:space="preserve"> </w:t>
      </w:r>
      <w:r>
        <w:t>which</w:t>
      </w:r>
      <w:r>
        <w:rPr>
          <w:spacing w:val="-8"/>
        </w:rPr>
        <w:t xml:space="preserve"> </w:t>
      </w:r>
      <w:r>
        <w:t>makes</w:t>
      </w:r>
      <w:r>
        <w:rPr>
          <w:spacing w:val="-8"/>
        </w:rPr>
        <w:t xml:space="preserve"> </w:t>
      </w:r>
      <w:r>
        <w:t>this advocacy possible.</w:t>
      </w:r>
    </w:p>
    <w:p w14:paraId="6366D6BC" w14:textId="77777777" w:rsidR="00DB3397" w:rsidRDefault="00F94FBF">
      <w:pPr>
        <w:pStyle w:val="Heading8"/>
        <w:spacing w:line="254" w:lineRule="auto"/>
        <w:ind w:right="1002"/>
      </w:pPr>
      <w:r>
        <w:rPr>
          <w:b w:val="0"/>
        </w:rPr>
        <w:br w:type="column"/>
      </w:r>
      <w:bookmarkStart w:id="41" w:name="NDIS_Administrative_Review_Tribunal_(ART"/>
      <w:bookmarkEnd w:id="41"/>
      <w:r>
        <w:rPr>
          <w:color w:val="005496"/>
        </w:rPr>
        <w:t>NDIS Administrative Review</w:t>
      </w:r>
      <w:r>
        <w:rPr>
          <w:color w:val="005496"/>
          <w:spacing w:val="-17"/>
        </w:rPr>
        <w:t xml:space="preserve"> </w:t>
      </w:r>
      <w:r>
        <w:rPr>
          <w:color w:val="005496"/>
        </w:rPr>
        <w:t>Tribunal</w:t>
      </w:r>
      <w:r>
        <w:rPr>
          <w:color w:val="005496"/>
          <w:spacing w:val="-17"/>
        </w:rPr>
        <w:t xml:space="preserve"> </w:t>
      </w:r>
      <w:r>
        <w:rPr>
          <w:color w:val="005496"/>
        </w:rPr>
        <w:t>(ART)</w:t>
      </w:r>
    </w:p>
    <w:p w14:paraId="6366D6BD" w14:textId="77777777" w:rsidR="00DB3397" w:rsidRDefault="00F94FBF">
      <w:pPr>
        <w:spacing w:before="352" w:line="297" w:lineRule="auto"/>
        <w:ind w:left="170" w:right="1002"/>
        <w:rPr>
          <w:b/>
          <w:sz w:val="28"/>
        </w:rPr>
      </w:pPr>
      <w:r>
        <w:rPr>
          <w:b/>
          <w:sz w:val="28"/>
        </w:rPr>
        <w:t>PWDA supported 299 individual cases</w:t>
      </w:r>
      <w:r>
        <w:rPr>
          <w:b/>
          <w:spacing w:val="-7"/>
          <w:sz w:val="28"/>
        </w:rPr>
        <w:t xml:space="preserve"> </w:t>
      </w:r>
      <w:r>
        <w:rPr>
          <w:b/>
          <w:sz w:val="28"/>
        </w:rPr>
        <w:t>of</w:t>
      </w:r>
      <w:r>
        <w:rPr>
          <w:b/>
          <w:spacing w:val="-7"/>
          <w:sz w:val="28"/>
        </w:rPr>
        <w:t xml:space="preserve"> </w:t>
      </w:r>
      <w:r>
        <w:rPr>
          <w:b/>
          <w:sz w:val="28"/>
        </w:rPr>
        <w:t>advocacy</w:t>
      </w:r>
      <w:r>
        <w:rPr>
          <w:b/>
          <w:spacing w:val="-7"/>
          <w:sz w:val="28"/>
        </w:rPr>
        <w:t xml:space="preserve"> </w:t>
      </w:r>
      <w:r>
        <w:rPr>
          <w:b/>
          <w:sz w:val="28"/>
        </w:rPr>
        <w:t>under</w:t>
      </w:r>
      <w:r>
        <w:rPr>
          <w:b/>
          <w:spacing w:val="-7"/>
          <w:sz w:val="28"/>
        </w:rPr>
        <w:t xml:space="preserve"> </w:t>
      </w:r>
      <w:r>
        <w:rPr>
          <w:b/>
          <w:sz w:val="28"/>
        </w:rPr>
        <w:t>the</w:t>
      </w:r>
      <w:r>
        <w:rPr>
          <w:b/>
          <w:spacing w:val="-7"/>
          <w:sz w:val="28"/>
        </w:rPr>
        <w:t xml:space="preserve"> </w:t>
      </w:r>
      <w:r>
        <w:rPr>
          <w:b/>
          <w:sz w:val="28"/>
        </w:rPr>
        <w:t xml:space="preserve">NDIS Administrative Review Tribunal (ART) in New South Wales and </w:t>
      </w:r>
      <w:r>
        <w:rPr>
          <w:b/>
          <w:spacing w:val="-2"/>
          <w:sz w:val="28"/>
        </w:rPr>
        <w:t>Queensland.</w:t>
      </w:r>
    </w:p>
    <w:p w14:paraId="6366D6BE" w14:textId="77777777" w:rsidR="00DB3397" w:rsidRDefault="00DB3397">
      <w:pPr>
        <w:pStyle w:val="BodyText"/>
        <w:spacing w:before="19"/>
        <w:rPr>
          <w:b/>
          <w:sz w:val="28"/>
        </w:rPr>
      </w:pPr>
    </w:p>
    <w:p w14:paraId="6366D6BF" w14:textId="77777777" w:rsidR="00DB3397" w:rsidRDefault="00F94FBF">
      <w:pPr>
        <w:pStyle w:val="BodyText"/>
        <w:spacing w:line="312" w:lineRule="auto"/>
        <w:ind w:left="170" w:right="1220"/>
      </w:pPr>
      <w:r>
        <w:t>This year, PWDA advocates supported a growing number of people with disability</w:t>
      </w:r>
      <w:r>
        <w:rPr>
          <w:spacing w:val="40"/>
        </w:rPr>
        <w:t xml:space="preserve"> </w:t>
      </w:r>
      <w:r>
        <w:t>to navigate complex appeal processes in the</w:t>
      </w:r>
      <w:r>
        <w:rPr>
          <w:spacing w:val="-7"/>
        </w:rPr>
        <w:t xml:space="preserve"> </w:t>
      </w:r>
      <w:r>
        <w:t>Administrative</w:t>
      </w:r>
      <w:r>
        <w:rPr>
          <w:spacing w:val="-7"/>
        </w:rPr>
        <w:t xml:space="preserve"> </w:t>
      </w:r>
      <w:r>
        <w:t>Appeals Tribunal (AAT) and</w:t>
      </w:r>
      <w:r>
        <w:rPr>
          <w:spacing w:val="-19"/>
        </w:rPr>
        <w:t xml:space="preserve"> </w:t>
      </w:r>
      <w:r>
        <w:t>Administrative</w:t>
      </w:r>
      <w:r>
        <w:rPr>
          <w:spacing w:val="-17"/>
        </w:rPr>
        <w:t xml:space="preserve"> </w:t>
      </w:r>
      <w:r>
        <w:t>Review</w:t>
      </w:r>
      <w:r>
        <w:rPr>
          <w:spacing w:val="-16"/>
        </w:rPr>
        <w:t xml:space="preserve"> </w:t>
      </w:r>
      <w:r>
        <w:t>Tribunal</w:t>
      </w:r>
      <w:r>
        <w:rPr>
          <w:spacing w:val="-14"/>
        </w:rPr>
        <w:t xml:space="preserve"> </w:t>
      </w:r>
      <w:r>
        <w:t>(ART),</w:t>
      </w:r>
    </w:p>
    <w:p w14:paraId="6366D6C0" w14:textId="77777777" w:rsidR="00DB3397" w:rsidRDefault="00F94FBF">
      <w:pPr>
        <w:pStyle w:val="BodyText"/>
        <w:spacing w:before="7" w:line="312" w:lineRule="auto"/>
        <w:ind w:left="170" w:right="1042"/>
      </w:pPr>
      <w:r>
        <w:t>expanding</w:t>
      </w:r>
      <w:r>
        <w:rPr>
          <w:spacing w:val="-9"/>
        </w:rPr>
        <w:t xml:space="preserve"> </w:t>
      </w:r>
      <w:r>
        <w:t>services</w:t>
      </w:r>
      <w:r>
        <w:rPr>
          <w:spacing w:val="-9"/>
        </w:rPr>
        <w:t xml:space="preserve"> </w:t>
      </w:r>
      <w:r>
        <w:t>across</w:t>
      </w:r>
      <w:r>
        <w:rPr>
          <w:spacing w:val="-9"/>
        </w:rPr>
        <w:t xml:space="preserve"> </w:t>
      </w:r>
      <w:r>
        <w:t>Queensland</w:t>
      </w:r>
      <w:r>
        <w:rPr>
          <w:spacing w:val="-9"/>
        </w:rPr>
        <w:t xml:space="preserve"> </w:t>
      </w:r>
      <w:r>
        <w:t>and areas of New South Wales.</w:t>
      </w:r>
    </w:p>
    <w:p w14:paraId="6366D6C1" w14:textId="77777777" w:rsidR="00DB3397" w:rsidRDefault="00F94FBF">
      <w:pPr>
        <w:pStyle w:val="BodyText"/>
        <w:spacing w:before="225" w:line="309" w:lineRule="auto"/>
        <w:ind w:left="170" w:right="1254"/>
      </w:pPr>
      <w:r>
        <w:t>Due</w:t>
      </w:r>
      <w:r>
        <w:rPr>
          <w:spacing w:val="-6"/>
        </w:rPr>
        <w:t xml:space="preserve"> </w:t>
      </w:r>
      <w:r>
        <w:t>to</w:t>
      </w:r>
      <w:r>
        <w:rPr>
          <w:spacing w:val="-6"/>
        </w:rPr>
        <w:t xml:space="preserve"> </w:t>
      </w:r>
      <w:r>
        <w:t>more</w:t>
      </w:r>
      <w:r>
        <w:rPr>
          <w:spacing w:val="-6"/>
        </w:rPr>
        <w:t xml:space="preserve"> </w:t>
      </w:r>
      <w:r>
        <w:t>matters</w:t>
      </w:r>
      <w:r>
        <w:rPr>
          <w:spacing w:val="-6"/>
        </w:rPr>
        <w:t xml:space="preserve"> </w:t>
      </w:r>
      <w:r>
        <w:t>being</w:t>
      </w:r>
      <w:r>
        <w:rPr>
          <w:spacing w:val="-6"/>
        </w:rPr>
        <w:t xml:space="preserve"> </w:t>
      </w:r>
      <w:r>
        <w:t>escalated</w:t>
      </w:r>
      <w:r>
        <w:rPr>
          <w:spacing w:val="-6"/>
        </w:rPr>
        <w:t xml:space="preserve"> </w:t>
      </w:r>
      <w:r>
        <w:t>to the</w:t>
      </w:r>
      <w:r>
        <w:rPr>
          <w:spacing w:val="-9"/>
        </w:rPr>
        <w:t xml:space="preserve"> </w:t>
      </w:r>
      <w:r>
        <w:t>ART and delays in decisions, many</w:t>
      </w:r>
    </w:p>
    <w:p w14:paraId="6366D6C2" w14:textId="77777777" w:rsidR="00DB3397" w:rsidRDefault="00F94FBF">
      <w:pPr>
        <w:pStyle w:val="BodyText"/>
        <w:spacing w:line="309" w:lineRule="auto"/>
        <w:ind w:left="170" w:right="1042"/>
      </w:pPr>
      <w:r>
        <w:t>individuals</w:t>
      </w:r>
      <w:r>
        <w:rPr>
          <w:spacing w:val="-9"/>
        </w:rPr>
        <w:t xml:space="preserve"> </w:t>
      </w:r>
      <w:r>
        <w:t>found</w:t>
      </w:r>
      <w:r>
        <w:rPr>
          <w:spacing w:val="-9"/>
        </w:rPr>
        <w:t xml:space="preserve"> </w:t>
      </w:r>
      <w:r>
        <w:t>themselves</w:t>
      </w:r>
      <w:r>
        <w:rPr>
          <w:spacing w:val="-9"/>
        </w:rPr>
        <w:t xml:space="preserve"> </w:t>
      </w:r>
      <w:r>
        <w:t>without</w:t>
      </w:r>
      <w:r>
        <w:rPr>
          <w:spacing w:val="-9"/>
        </w:rPr>
        <w:t xml:space="preserve"> </w:t>
      </w:r>
      <w:r>
        <w:t>critical funding and at risk of harm.</w:t>
      </w:r>
    </w:p>
    <w:p w14:paraId="6366D6C3" w14:textId="77777777" w:rsidR="00DB3397" w:rsidRDefault="00F94FBF">
      <w:pPr>
        <w:pStyle w:val="BodyText"/>
        <w:spacing w:before="226" w:line="309" w:lineRule="auto"/>
        <w:ind w:left="170" w:right="1042"/>
      </w:pPr>
      <w:r>
        <w:t>With a focus on building 'self-advocacy' skills,</w:t>
      </w:r>
      <w:r>
        <w:rPr>
          <w:spacing w:val="-14"/>
        </w:rPr>
        <w:t xml:space="preserve"> </w:t>
      </w:r>
      <w:r>
        <w:t>PWDA</w:t>
      </w:r>
      <w:r>
        <w:rPr>
          <w:spacing w:val="-17"/>
        </w:rPr>
        <w:t xml:space="preserve"> </w:t>
      </w:r>
      <w:r>
        <w:t>launched</w:t>
      </w:r>
      <w:r>
        <w:rPr>
          <w:spacing w:val="-8"/>
        </w:rPr>
        <w:t xml:space="preserve"> </w:t>
      </w:r>
      <w:r>
        <w:t>monthly</w:t>
      </w:r>
      <w:r>
        <w:rPr>
          <w:spacing w:val="-17"/>
        </w:rPr>
        <w:t xml:space="preserve"> </w:t>
      </w:r>
      <w:r>
        <w:t>ART</w:t>
      </w:r>
      <w:r>
        <w:rPr>
          <w:spacing w:val="-12"/>
        </w:rPr>
        <w:t xml:space="preserve"> </w:t>
      </w:r>
      <w:r>
        <w:t>clinics and</w:t>
      </w:r>
      <w:r>
        <w:rPr>
          <w:spacing w:val="-6"/>
        </w:rPr>
        <w:t xml:space="preserve"> </w:t>
      </w:r>
      <w:r>
        <w:t>education</w:t>
      </w:r>
      <w:r>
        <w:rPr>
          <w:spacing w:val="-6"/>
        </w:rPr>
        <w:t xml:space="preserve"> </w:t>
      </w:r>
      <w:r>
        <w:t>sessions</w:t>
      </w:r>
      <w:r>
        <w:rPr>
          <w:spacing w:val="-6"/>
        </w:rPr>
        <w:t xml:space="preserve"> </w:t>
      </w:r>
      <w:r>
        <w:t>to</w:t>
      </w:r>
      <w:r>
        <w:rPr>
          <w:spacing w:val="-6"/>
        </w:rPr>
        <w:t xml:space="preserve"> </w:t>
      </w:r>
      <w:r>
        <w:t>increase</w:t>
      </w:r>
      <w:r>
        <w:rPr>
          <w:spacing w:val="-6"/>
        </w:rPr>
        <w:t xml:space="preserve"> </w:t>
      </w:r>
      <w:r>
        <w:t>client’s knowledge, understand their rights and prepare for appeals. These clinics also helped identify vulnerable individuals who required ongoing assistance.</w:t>
      </w:r>
    </w:p>
    <w:p w14:paraId="6366D6C4" w14:textId="77777777" w:rsidR="00DB3397" w:rsidRDefault="00F94FBF">
      <w:pPr>
        <w:pStyle w:val="BodyText"/>
        <w:spacing w:before="226" w:line="309" w:lineRule="auto"/>
        <w:ind w:left="170" w:right="1254"/>
      </w:pPr>
      <w:r>
        <w:t>Outcomes achieved this year included supporting clients to overturn decisions that had withdrawn necessary support, enabled community participation, and assisted individuals to secure safe, accessible</w:t>
      </w:r>
      <w:r>
        <w:rPr>
          <w:spacing w:val="-17"/>
        </w:rPr>
        <w:t xml:space="preserve"> </w:t>
      </w:r>
      <w:r>
        <w:t>housing.</w:t>
      </w:r>
      <w:r>
        <w:rPr>
          <w:spacing w:val="-17"/>
        </w:rPr>
        <w:t xml:space="preserve"> </w:t>
      </w:r>
      <w:r>
        <w:t>Advocates</w:t>
      </w:r>
      <w:r>
        <w:rPr>
          <w:spacing w:val="-12"/>
        </w:rPr>
        <w:t xml:space="preserve"> </w:t>
      </w:r>
      <w:r>
        <w:t>provided clear,</w:t>
      </w:r>
      <w:r>
        <w:rPr>
          <w:spacing w:val="-2"/>
        </w:rPr>
        <w:t xml:space="preserve"> </w:t>
      </w:r>
      <w:r>
        <w:t>accessible</w:t>
      </w:r>
      <w:r>
        <w:rPr>
          <w:spacing w:val="-2"/>
        </w:rPr>
        <w:t xml:space="preserve"> </w:t>
      </w:r>
      <w:r>
        <w:t>information</w:t>
      </w:r>
      <w:r>
        <w:rPr>
          <w:spacing w:val="-2"/>
        </w:rPr>
        <w:t xml:space="preserve"> </w:t>
      </w:r>
      <w:r>
        <w:t>about</w:t>
      </w:r>
      <w:r>
        <w:rPr>
          <w:spacing w:val="-15"/>
        </w:rPr>
        <w:t xml:space="preserve"> </w:t>
      </w:r>
      <w:r>
        <w:t>ART</w:t>
      </w:r>
    </w:p>
    <w:p w14:paraId="6366D6C5" w14:textId="77777777" w:rsidR="00DB3397" w:rsidRDefault="00DB3397">
      <w:pPr>
        <w:pStyle w:val="BodyText"/>
        <w:spacing w:line="309" w:lineRule="auto"/>
        <w:sectPr w:rsidR="00DB3397">
          <w:type w:val="continuous"/>
          <w:pgSz w:w="11910" w:h="16840"/>
          <w:pgMar w:top="1000" w:right="0" w:bottom="280" w:left="850" w:header="0" w:footer="653" w:gutter="0"/>
          <w:cols w:num="2" w:space="720" w:equalWidth="0">
            <w:col w:w="4915" w:space="244"/>
            <w:col w:w="5901"/>
          </w:cols>
        </w:sectPr>
      </w:pPr>
    </w:p>
    <w:p w14:paraId="6366D6C6" w14:textId="77777777" w:rsidR="00DB3397" w:rsidRDefault="00DB3397">
      <w:pPr>
        <w:pStyle w:val="BodyText"/>
        <w:spacing w:before="3"/>
      </w:pPr>
    </w:p>
    <w:p w14:paraId="6366D6C7" w14:textId="77777777" w:rsidR="00DB3397" w:rsidRDefault="00F94FBF">
      <w:pPr>
        <w:pStyle w:val="BodyText"/>
        <w:spacing w:line="309" w:lineRule="auto"/>
        <w:ind w:left="170" w:right="6240"/>
      </w:pPr>
      <w:r>
        <w:rPr>
          <w:noProof/>
        </w:rPr>
        <mc:AlternateContent>
          <mc:Choice Requires="wpg">
            <w:drawing>
              <wp:anchor distT="0" distB="0" distL="0" distR="0" simplePos="0" relativeHeight="251658246" behindDoc="0" locked="0" layoutInCell="1" allowOverlap="1" wp14:anchorId="6366E177" wp14:editId="76E955FE">
                <wp:simplePos x="0" y="0"/>
                <wp:positionH relativeFrom="page">
                  <wp:posOffset>3924000</wp:posOffset>
                </wp:positionH>
                <wp:positionV relativeFrom="paragraph">
                  <wp:posOffset>32350</wp:posOffset>
                </wp:positionV>
                <wp:extent cx="2989580" cy="7074534"/>
                <wp:effectExtent l="0" t="0" r="0" b="0"/>
                <wp:wrapNone/>
                <wp:docPr id="118" name="Group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7074534"/>
                          <a:chOff x="0" y="0"/>
                          <a:chExt cx="2989580" cy="7074534"/>
                        </a:xfrm>
                      </wpg:grpSpPr>
                      <wps:wsp>
                        <wps:cNvPr id="119" name="Graphic 119"/>
                        <wps:cNvSpPr/>
                        <wps:spPr>
                          <a:xfrm>
                            <a:off x="0" y="0"/>
                            <a:ext cx="2989580" cy="7074534"/>
                          </a:xfrm>
                          <a:custGeom>
                            <a:avLst/>
                            <a:gdLst/>
                            <a:ahLst/>
                            <a:cxnLst/>
                            <a:rect l="l" t="t" r="r" b="b"/>
                            <a:pathLst>
                              <a:path w="2989580" h="7074534">
                                <a:moveTo>
                                  <a:pt x="2557068" y="0"/>
                                </a:moveTo>
                                <a:lnTo>
                                  <a:pt x="0" y="0"/>
                                </a:lnTo>
                                <a:lnTo>
                                  <a:pt x="0" y="6641998"/>
                                </a:lnTo>
                                <a:lnTo>
                                  <a:pt x="2534" y="6689066"/>
                                </a:lnTo>
                                <a:lnTo>
                                  <a:pt x="9963" y="6734667"/>
                                </a:lnTo>
                                <a:lnTo>
                                  <a:pt x="22023" y="6778537"/>
                                </a:lnTo>
                                <a:lnTo>
                                  <a:pt x="38449" y="6820412"/>
                                </a:lnTo>
                                <a:lnTo>
                                  <a:pt x="58979" y="6860030"/>
                                </a:lnTo>
                                <a:lnTo>
                                  <a:pt x="83349" y="6897125"/>
                                </a:lnTo>
                                <a:lnTo>
                                  <a:pt x="111296" y="6931435"/>
                                </a:lnTo>
                                <a:lnTo>
                                  <a:pt x="142555" y="6962696"/>
                                </a:lnTo>
                                <a:lnTo>
                                  <a:pt x="176865" y="6990644"/>
                                </a:lnTo>
                                <a:lnTo>
                                  <a:pt x="213960" y="7015016"/>
                                </a:lnTo>
                                <a:lnTo>
                                  <a:pt x="253577" y="7035547"/>
                                </a:lnTo>
                                <a:lnTo>
                                  <a:pt x="295454" y="7051975"/>
                                </a:lnTo>
                                <a:lnTo>
                                  <a:pt x="339326" y="7064036"/>
                                </a:lnTo>
                                <a:lnTo>
                                  <a:pt x="384930" y="7071466"/>
                                </a:lnTo>
                                <a:lnTo>
                                  <a:pt x="432003" y="7074001"/>
                                </a:lnTo>
                                <a:lnTo>
                                  <a:pt x="2989072" y="7074001"/>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20" name="Graphic 120"/>
                        <wps:cNvSpPr/>
                        <wps:spPr>
                          <a:xfrm>
                            <a:off x="227992" y="107994"/>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35"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21" name="Textbox 121"/>
                        <wps:cNvSpPr txBox="1"/>
                        <wps:spPr>
                          <a:xfrm>
                            <a:off x="0" y="0"/>
                            <a:ext cx="2989580" cy="7074534"/>
                          </a:xfrm>
                          <a:prstGeom prst="rect">
                            <a:avLst/>
                          </a:prstGeom>
                        </wps:spPr>
                        <wps:txbx>
                          <w:txbxContent>
                            <w:p w14:paraId="6366E358" w14:textId="77777777" w:rsidR="00DB3397" w:rsidRDefault="00DB3397">
                              <w:pPr>
                                <w:rPr>
                                  <w:sz w:val="28"/>
                                </w:rPr>
                              </w:pPr>
                            </w:p>
                            <w:p w14:paraId="6366E359" w14:textId="77777777" w:rsidR="00DB3397" w:rsidRDefault="00DB3397">
                              <w:pPr>
                                <w:spacing w:before="170"/>
                                <w:rPr>
                                  <w:sz w:val="28"/>
                                </w:rPr>
                              </w:pPr>
                            </w:p>
                            <w:p w14:paraId="6366E35A" w14:textId="77777777" w:rsidR="00DB3397" w:rsidRDefault="00F94FBF">
                              <w:pPr>
                                <w:spacing w:before="1" w:line="312" w:lineRule="auto"/>
                                <w:ind w:left="359" w:right="797"/>
                                <w:rPr>
                                  <w:b/>
                                  <w:sz w:val="28"/>
                                </w:rPr>
                              </w:pPr>
                              <w:r>
                                <w:rPr>
                                  <w:b/>
                                  <w:sz w:val="28"/>
                                </w:rPr>
                                <w:t>… My PWDA advocate</w:t>
                              </w:r>
                              <w:r>
                                <w:rPr>
                                  <w:b/>
                                  <w:spacing w:val="40"/>
                                  <w:sz w:val="28"/>
                                </w:rPr>
                                <w:t xml:space="preserve"> </w:t>
                              </w:r>
                              <w:r>
                                <w:rPr>
                                  <w:b/>
                                  <w:sz w:val="28"/>
                                </w:rPr>
                                <w:t>was</w:t>
                              </w:r>
                              <w:r>
                                <w:rPr>
                                  <w:b/>
                                  <w:spacing w:val="-8"/>
                                  <w:sz w:val="28"/>
                                </w:rPr>
                                <w:t xml:space="preserve"> </w:t>
                              </w:r>
                              <w:r>
                                <w:rPr>
                                  <w:b/>
                                  <w:sz w:val="28"/>
                                </w:rPr>
                                <w:t>there</w:t>
                              </w:r>
                              <w:r>
                                <w:rPr>
                                  <w:b/>
                                  <w:spacing w:val="-8"/>
                                  <w:sz w:val="28"/>
                                </w:rPr>
                                <w:t xml:space="preserve"> </w:t>
                              </w:r>
                              <w:r>
                                <w:rPr>
                                  <w:b/>
                                  <w:sz w:val="28"/>
                                </w:rPr>
                                <w:t>for</w:t>
                              </w:r>
                              <w:r>
                                <w:rPr>
                                  <w:b/>
                                  <w:spacing w:val="-8"/>
                                  <w:sz w:val="28"/>
                                </w:rPr>
                                <w:t xml:space="preserve"> </w:t>
                              </w:r>
                              <w:r>
                                <w:rPr>
                                  <w:b/>
                                  <w:sz w:val="28"/>
                                </w:rPr>
                                <w:t>every</w:t>
                              </w:r>
                              <w:r>
                                <w:rPr>
                                  <w:b/>
                                  <w:spacing w:val="-8"/>
                                  <w:sz w:val="28"/>
                                </w:rPr>
                                <w:t xml:space="preserve"> </w:t>
                              </w:r>
                              <w:r>
                                <w:rPr>
                                  <w:b/>
                                  <w:sz w:val="28"/>
                                </w:rPr>
                                <w:t>step</w:t>
                              </w:r>
                              <w:r>
                                <w:rPr>
                                  <w:b/>
                                  <w:spacing w:val="-8"/>
                                  <w:sz w:val="28"/>
                                </w:rPr>
                                <w:t xml:space="preserve"> </w:t>
                              </w:r>
                              <w:r>
                                <w:rPr>
                                  <w:b/>
                                  <w:sz w:val="28"/>
                                </w:rPr>
                                <w:t>of the process. Together, we</w:t>
                              </w:r>
                            </w:p>
                            <w:p w14:paraId="6366E35B" w14:textId="77777777" w:rsidR="00DB3397" w:rsidRDefault="00F94FBF">
                              <w:pPr>
                                <w:spacing w:before="4" w:line="312" w:lineRule="auto"/>
                                <w:ind w:left="359" w:right="336"/>
                                <w:rPr>
                                  <w:b/>
                                  <w:sz w:val="28"/>
                                </w:rPr>
                              </w:pPr>
                              <w:r>
                                <w:rPr>
                                  <w:b/>
                                  <w:sz w:val="28"/>
                                </w:rPr>
                                <w:t>attended case conferences with</w:t>
                              </w:r>
                              <w:r>
                                <w:rPr>
                                  <w:b/>
                                  <w:spacing w:val="-9"/>
                                  <w:sz w:val="28"/>
                                </w:rPr>
                                <w:t xml:space="preserve"> </w:t>
                              </w:r>
                              <w:r>
                                <w:rPr>
                                  <w:b/>
                                  <w:sz w:val="28"/>
                                </w:rPr>
                                <w:t>the</w:t>
                              </w:r>
                              <w:r>
                                <w:rPr>
                                  <w:b/>
                                  <w:spacing w:val="-9"/>
                                  <w:sz w:val="28"/>
                                </w:rPr>
                                <w:t xml:space="preserve"> </w:t>
                              </w:r>
                              <w:r>
                                <w:rPr>
                                  <w:b/>
                                  <w:sz w:val="28"/>
                                </w:rPr>
                                <w:t>NDIS</w:t>
                              </w:r>
                              <w:r>
                                <w:rPr>
                                  <w:b/>
                                  <w:spacing w:val="-9"/>
                                  <w:sz w:val="28"/>
                                </w:rPr>
                                <w:t xml:space="preserve"> </w:t>
                              </w:r>
                              <w:r>
                                <w:rPr>
                                  <w:b/>
                                  <w:sz w:val="28"/>
                                </w:rPr>
                                <w:t>lawyers,</w:t>
                              </w:r>
                              <w:r>
                                <w:rPr>
                                  <w:b/>
                                  <w:spacing w:val="-9"/>
                                  <w:sz w:val="28"/>
                                </w:rPr>
                                <w:t xml:space="preserve"> </w:t>
                              </w:r>
                              <w:r>
                                <w:rPr>
                                  <w:b/>
                                  <w:sz w:val="28"/>
                                </w:rPr>
                                <w:t>trying to reach an agreement.</w:t>
                              </w:r>
                            </w:p>
                            <w:p w14:paraId="6366E35C" w14:textId="77777777" w:rsidR="00DB3397" w:rsidRDefault="00F94FBF">
                              <w:pPr>
                                <w:spacing w:before="4" w:line="312" w:lineRule="auto"/>
                                <w:ind w:left="359" w:right="719"/>
                                <w:jc w:val="both"/>
                                <w:rPr>
                                  <w:b/>
                                  <w:sz w:val="28"/>
                                </w:rPr>
                              </w:pPr>
                              <w:r>
                                <w:rPr>
                                  <w:b/>
                                  <w:sz w:val="28"/>
                                </w:rPr>
                                <w:t>When</w:t>
                              </w:r>
                              <w:r>
                                <w:rPr>
                                  <w:b/>
                                  <w:spacing w:val="-2"/>
                                  <w:sz w:val="28"/>
                                </w:rPr>
                                <w:t xml:space="preserve"> </w:t>
                              </w:r>
                              <w:r>
                                <w:rPr>
                                  <w:b/>
                                  <w:sz w:val="28"/>
                                </w:rPr>
                                <w:t>that</w:t>
                              </w:r>
                              <w:r>
                                <w:rPr>
                                  <w:b/>
                                  <w:spacing w:val="-2"/>
                                  <w:sz w:val="28"/>
                                </w:rPr>
                                <w:t xml:space="preserve"> </w:t>
                              </w:r>
                              <w:r>
                                <w:rPr>
                                  <w:b/>
                                  <w:sz w:val="28"/>
                                </w:rPr>
                                <w:t>wasn’t</w:t>
                              </w:r>
                              <w:r>
                                <w:rPr>
                                  <w:b/>
                                  <w:spacing w:val="-2"/>
                                  <w:sz w:val="28"/>
                                </w:rPr>
                                <w:t xml:space="preserve"> </w:t>
                              </w:r>
                              <w:r>
                                <w:rPr>
                                  <w:b/>
                                  <w:sz w:val="28"/>
                                </w:rPr>
                                <w:t>possible, I</w:t>
                              </w:r>
                              <w:r>
                                <w:rPr>
                                  <w:b/>
                                  <w:spacing w:val="-8"/>
                                  <w:sz w:val="28"/>
                                </w:rPr>
                                <w:t xml:space="preserve"> </w:t>
                              </w:r>
                              <w:r>
                                <w:rPr>
                                  <w:b/>
                                  <w:sz w:val="28"/>
                                </w:rPr>
                                <w:t>decided</w:t>
                              </w:r>
                              <w:r>
                                <w:rPr>
                                  <w:b/>
                                  <w:spacing w:val="-8"/>
                                  <w:sz w:val="28"/>
                                </w:rPr>
                                <w:t xml:space="preserve"> </w:t>
                              </w:r>
                              <w:r>
                                <w:rPr>
                                  <w:b/>
                                  <w:sz w:val="28"/>
                                </w:rPr>
                                <w:t>to</w:t>
                              </w:r>
                              <w:r>
                                <w:rPr>
                                  <w:b/>
                                  <w:spacing w:val="-8"/>
                                  <w:sz w:val="28"/>
                                </w:rPr>
                                <w:t xml:space="preserve"> </w:t>
                              </w:r>
                              <w:r>
                                <w:rPr>
                                  <w:b/>
                                  <w:sz w:val="28"/>
                                </w:rPr>
                                <w:t>take</w:t>
                              </w:r>
                              <w:r>
                                <w:rPr>
                                  <w:b/>
                                  <w:spacing w:val="-8"/>
                                  <w:sz w:val="28"/>
                                </w:rPr>
                                <w:t xml:space="preserve"> </w:t>
                              </w:r>
                              <w:r>
                                <w:rPr>
                                  <w:b/>
                                  <w:sz w:val="28"/>
                                </w:rPr>
                                <w:t>the</w:t>
                              </w:r>
                              <w:r>
                                <w:rPr>
                                  <w:b/>
                                  <w:spacing w:val="-8"/>
                                  <w:sz w:val="28"/>
                                </w:rPr>
                                <w:t xml:space="preserve"> </w:t>
                              </w:r>
                              <w:r>
                                <w:rPr>
                                  <w:b/>
                                  <w:sz w:val="28"/>
                                </w:rPr>
                                <w:t>matter to the Tribunal. My PWDA</w:t>
                              </w:r>
                            </w:p>
                            <w:p w14:paraId="6366E35D" w14:textId="77777777" w:rsidR="00DB3397" w:rsidRDefault="00F94FBF">
                              <w:pPr>
                                <w:spacing w:before="4" w:line="312" w:lineRule="auto"/>
                                <w:ind w:left="359" w:right="346"/>
                                <w:rPr>
                                  <w:b/>
                                  <w:sz w:val="28"/>
                                </w:rPr>
                              </w:pPr>
                              <w:r>
                                <w:rPr>
                                  <w:b/>
                                  <w:sz w:val="28"/>
                                </w:rPr>
                                <w:t>advocate supported me with the volume of paperwork, emails, deciphering NDIS language, finding legal help, reading my statements, offering guidance, and communicating on my behalf. Most importantly, my PWDA advocate</w:t>
                              </w:r>
                              <w:r>
                                <w:rPr>
                                  <w:b/>
                                  <w:spacing w:val="-2"/>
                                  <w:sz w:val="28"/>
                                </w:rPr>
                                <w:t xml:space="preserve"> </w:t>
                              </w:r>
                              <w:r>
                                <w:rPr>
                                  <w:b/>
                                  <w:sz w:val="28"/>
                                </w:rPr>
                                <w:t>made</w:t>
                              </w:r>
                              <w:r>
                                <w:rPr>
                                  <w:b/>
                                  <w:spacing w:val="-2"/>
                                  <w:sz w:val="28"/>
                                </w:rPr>
                                <w:t xml:space="preserve"> </w:t>
                              </w:r>
                              <w:r>
                                <w:rPr>
                                  <w:b/>
                                  <w:sz w:val="28"/>
                                </w:rPr>
                                <w:t>sure</w:t>
                              </w:r>
                              <w:r>
                                <w:rPr>
                                  <w:b/>
                                  <w:spacing w:val="-2"/>
                                  <w:sz w:val="28"/>
                                </w:rPr>
                                <w:t xml:space="preserve"> </w:t>
                              </w:r>
                              <w:r>
                                <w:rPr>
                                  <w:b/>
                                  <w:sz w:val="28"/>
                                </w:rPr>
                                <w:t>my</w:t>
                              </w:r>
                              <w:r>
                                <w:rPr>
                                  <w:b/>
                                  <w:spacing w:val="-2"/>
                                  <w:sz w:val="28"/>
                                </w:rPr>
                                <w:t xml:space="preserve"> </w:t>
                              </w:r>
                              <w:r>
                                <w:rPr>
                                  <w:b/>
                                  <w:sz w:val="28"/>
                                </w:rPr>
                                <w:t>voice was heard… Before the case conference, I was scared, but knowing my PWDA advocate was there, quietly cheering me</w:t>
                              </w:r>
                              <w:r>
                                <w:rPr>
                                  <w:b/>
                                  <w:spacing w:val="-6"/>
                                  <w:sz w:val="28"/>
                                </w:rPr>
                                <w:t xml:space="preserve"> </w:t>
                              </w:r>
                              <w:r>
                                <w:rPr>
                                  <w:b/>
                                  <w:sz w:val="28"/>
                                </w:rPr>
                                <w:t>on,</w:t>
                              </w:r>
                              <w:r>
                                <w:rPr>
                                  <w:b/>
                                  <w:spacing w:val="-6"/>
                                  <w:sz w:val="28"/>
                                </w:rPr>
                                <w:t xml:space="preserve"> </w:t>
                              </w:r>
                              <w:r>
                                <w:rPr>
                                  <w:b/>
                                  <w:sz w:val="28"/>
                                </w:rPr>
                                <w:t>reminded</w:t>
                              </w:r>
                              <w:r>
                                <w:rPr>
                                  <w:b/>
                                  <w:spacing w:val="-6"/>
                                  <w:sz w:val="28"/>
                                </w:rPr>
                                <w:t xml:space="preserve"> </w:t>
                              </w:r>
                              <w:r>
                                <w:rPr>
                                  <w:b/>
                                  <w:sz w:val="28"/>
                                </w:rPr>
                                <w:t>me</w:t>
                              </w:r>
                              <w:r>
                                <w:rPr>
                                  <w:b/>
                                  <w:spacing w:val="-6"/>
                                  <w:sz w:val="28"/>
                                </w:rPr>
                                <w:t xml:space="preserve"> </w:t>
                              </w:r>
                              <w:r>
                                <w:rPr>
                                  <w:b/>
                                  <w:sz w:val="28"/>
                                </w:rPr>
                                <w:t>I</w:t>
                              </w:r>
                              <w:r>
                                <w:rPr>
                                  <w:b/>
                                  <w:spacing w:val="-6"/>
                                  <w:sz w:val="28"/>
                                </w:rPr>
                                <w:t xml:space="preserve"> </w:t>
                              </w:r>
                              <w:r>
                                <w:rPr>
                                  <w:b/>
                                  <w:sz w:val="28"/>
                                </w:rPr>
                                <w:t>was</w:t>
                              </w:r>
                              <w:r>
                                <w:rPr>
                                  <w:b/>
                                  <w:spacing w:val="-6"/>
                                  <w:sz w:val="28"/>
                                </w:rPr>
                                <w:t xml:space="preserve"> </w:t>
                              </w:r>
                              <w:r>
                                <w:rPr>
                                  <w:b/>
                                  <w:sz w:val="28"/>
                                </w:rPr>
                                <w:t xml:space="preserve">not </w:t>
                              </w:r>
                              <w:r>
                                <w:rPr>
                                  <w:b/>
                                  <w:spacing w:val="-2"/>
                                  <w:sz w:val="28"/>
                                </w:rPr>
                                <w:t>alone.</w:t>
                              </w:r>
                            </w:p>
                          </w:txbxContent>
                        </wps:txbx>
                        <wps:bodyPr wrap="square" lIns="0" tIns="0" rIns="0" bIns="0" rtlCol="0">
                          <a:noAutofit/>
                        </wps:bodyPr>
                      </wps:wsp>
                    </wpg:wgp>
                  </a:graphicData>
                </a:graphic>
              </wp:anchor>
            </w:drawing>
          </mc:Choice>
          <mc:Fallback>
            <w:pict>
              <v:group w14:anchorId="6366E177" id="Group 118" o:spid="_x0000_s1071" alt="&quot;&quot;" style="position:absolute;left:0;text-align:left;margin-left:309pt;margin-top:2.55pt;width:235.4pt;height:557.05pt;z-index:251658246;mso-wrap-distance-left:0;mso-wrap-distance-right:0;mso-position-horizontal-relative:page;mso-position-vertical-relative:text" coordsize="29895,70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">
                <v:shape id="Graphic 119" o:spid="_x0000_s1072" style="position:absolute;width:29895;height:70745;visibility:visible;mso-wrap-style:square;v-text-anchor:top" coordsize="2989580,7074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" path="m2557068,l,,,6641998r2534,47068l9963,6734667r12060,43870l38449,6820412r20530,39618l83349,6897125r27947,34310l142555,6962696r34310,27948l213960,7015016r39617,20531l295454,7051975r43872,12061l384930,7071466r47073,2535l2989072,7074001r,-6641998l2986537,384930r-7429,-45604l2967048,295454r-16426,-41877l2930092,213960r-24370,-37095l2877775,142555r-31259,-31259l2812206,83349,2775111,58979,2735494,38449,2693617,22023,2649745,9963,2604141,2534,2557068,xe" fillcolor="#efecea" stroked="f">
                  <v:path arrowok="t"/>
                </v:shape>
                <v:shape id="Graphic 120" o:spid="_x0000_s1073"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35,27152,101810,1699,85420,xe" fillcolor="#00884f" stroked="f">
                  <v:path arrowok="t"/>
                </v:shape>
                <v:shape id="Textbox 121" o:spid="_x0000_s1074" type="#_x0000_t202" style="position:absolute;width:29895;height:70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6366E358" w14:textId="77777777" w:rsidR="00DB3397" w:rsidRDefault="00DB3397">
                        <w:pPr>
                          <w:rPr>
                            <w:sz w:val="28"/>
                          </w:rPr>
                        </w:pPr>
                      </w:p>
                      <w:p w14:paraId="6366E359" w14:textId="77777777" w:rsidR="00DB3397" w:rsidRDefault="00DB3397">
                        <w:pPr>
                          <w:spacing w:before="170"/>
                          <w:rPr>
                            <w:sz w:val="28"/>
                          </w:rPr>
                        </w:pPr>
                      </w:p>
                      <w:p w14:paraId="6366E35A" w14:textId="77777777" w:rsidR="00DB3397" w:rsidRDefault="00F94FBF">
                        <w:pPr>
                          <w:spacing w:before="1" w:line="312" w:lineRule="auto"/>
                          <w:ind w:left="359" w:right="797"/>
                          <w:rPr>
                            <w:b/>
                            <w:sz w:val="28"/>
                          </w:rPr>
                        </w:pPr>
                        <w:r>
                          <w:rPr>
                            <w:b/>
                            <w:sz w:val="28"/>
                          </w:rPr>
                          <w:t>… My PWDA advocate</w:t>
                        </w:r>
                        <w:r>
                          <w:rPr>
                            <w:b/>
                            <w:spacing w:val="40"/>
                            <w:sz w:val="28"/>
                          </w:rPr>
                          <w:t xml:space="preserve"> </w:t>
                        </w:r>
                        <w:r>
                          <w:rPr>
                            <w:b/>
                            <w:sz w:val="28"/>
                          </w:rPr>
                          <w:t>was</w:t>
                        </w:r>
                        <w:r>
                          <w:rPr>
                            <w:b/>
                            <w:spacing w:val="-8"/>
                            <w:sz w:val="28"/>
                          </w:rPr>
                          <w:t xml:space="preserve"> </w:t>
                        </w:r>
                        <w:r>
                          <w:rPr>
                            <w:b/>
                            <w:sz w:val="28"/>
                          </w:rPr>
                          <w:t>there</w:t>
                        </w:r>
                        <w:r>
                          <w:rPr>
                            <w:b/>
                            <w:spacing w:val="-8"/>
                            <w:sz w:val="28"/>
                          </w:rPr>
                          <w:t xml:space="preserve"> </w:t>
                        </w:r>
                        <w:r>
                          <w:rPr>
                            <w:b/>
                            <w:sz w:val="28"/>
                          </w:rPr>
                          <w:t>for</w:t>
                        </w:r>
                        <w:r>
                          <w:rPr>
                            <w:b/>
                            <w:spacing w:val="-8"/>
                            <w:sz w:val="28"/>
                          </w:rPr>
                          <w:t xml:space="preserve"> </w:t>
                        </w:r>
                        <w:r>
                          <w:rPr>
                            <w:b/>
                            <w:sz w:val="28"/>
                          </w:rPr>
                          <w:t>every</w:t>
                        </w:r>
                        <w:r>
                          <w:rPr>
                            <w:b/>
                            <w:spacing w:val="-8"/>
                            <w:sz w:val="28"/>
                          </w:rPr>
                          <w:t xml:space="preserve"> </w:t>
                        </w:r>
                        <w:r>
                          <w:rPr>
                            <w:b/>
                            <w:sz w:val="28"/>
                          </w:rPr>
                          <w:t>step</w:t>
                        </w:r>
                        <w:r>
                          <w:rPr>
                            <w:b/>
                            <w:spacing w:val="-8"/>
                            <w:sz w:val="28"/>
                          </w:rPr>
                          <w:t xml:space="preserve"> </w:t>
                        </w:r>
                        <w:r>
                          <w:rPr>
                            <w:b/>
                            <w:sz w:val="28"/>
                          </w:rPr>
                          <w:t>of the process. Together, we</w:t>
                        </w:r>
                      </w:p>
                      <w:p w14:paraId="6366E35B" w14:textId="77777777" w:rsidR="00DB3397" w:rsidRDefault="00F94FBF">
                        <w:pPr>
                          <w:spacing w:before="4" w:line="312" w:lineRule="auto"/>
                          <w:ind w:left="359" w:right="336"/>
                          <w:rPr>
                            <w:b/>
                            <w:sz w:val="28"/>
                          </w:rPr>
                        </w:pPr>
                        <w:r>
                          <w:rPr>
                            <w:b/>
                            <w:sz w:val="28"/>
                          </w:rPr>
                          <w:t>attended case conferences with</w:t>
                        </w:r>
                        <w:r>
                          <w:rPr>
                            <w:b/>
                            <w:spacing w:val="-9"/>
                            <w:sz w:val="28"/>
                          </w:rPr>
                          <w:t xml:space="preserve"> </w:t>
                        </w:r>
                        <w:r>
                          <w:rPr>
                            <w:b/>
                            <w:sz w:val="28"/>
                          </w:rPr>
                          <w:t>the</w:t>
                        </w:r>
                        <w:r>
                          <w:rPr>
                            <w:b/>
                            <w:spacing w:val="-9"/>
                            <w:sz w:val="28"/>
                          </w:rPr>
                          <w:t xml:space="preserve"> </w:t>
                        </w:r>
                        <w:r>
                          <w:rPr>
                            <w:b/>
                            <w:sz w:val="28"/>
                          </w:rPr>
                          <w:t>NDIS</w:t>
                        </w:r>
                        <w:r>
                          <w:rPr>
                            <w:b/>
                            <w:spacing w:val="-9"/>
                            <w:sz w:val="28"/>
                          </w:rPr>
                          <w:t xml:space="preserve"> </w:t>
                        </w:r>
                        <w:r>
                          <w:rPr>
                            <w:b/>
                            <w:sz w:val="28"/>
                          </w:rPr>
                          <w:t>lawyers,</w:t>
                        </w:r>
                        <w:r>
                          <w:rPr>
                            <w:b/>
                            <w:spacing w:val="-9"/>
                            <w:sz w:val="28"/>
                          </w:rPr>
                          <w:t xml:space="preserve"> </w:t>
                        </w:r>
                        <w:r>
                          <w:rPr>
                            <w:b/>
                            <w:sz w:val="28"/>
                          </w:rPr>
                          <w:t>trying to reach an agreement.</w:t>
                        </w:r>
                      </w:p>
                      <w:p w14:paraId="6366E35C" w14:textId="77777777" w:rsidR="00DB3397" w:rsidRDefault="00F94FBF">
                        <w:pPr>
                          <w:spacing w:before="4" w:line="312" w:lineRule="auto"/>
                          <w:ind w:left="359" w:right="719"/>
                          <w:jc w:val="both"/>
                          <w:rPr>
                            <w:b/>
                            <w:sz w:val="28"/>
                          </w:rPr>
                        </w:pPr>
                        <w:r>
                          <w:rPr>
                            <w:b/>
                            <w:sz w:val="28"/>
                          </w:rPr>
                          <w:t>When</w:t>
                        </w:r>
                        <w:r>
                          <w:rPr>
                            <w:b/>
                            <w:spacing w:val="-2"/>
                            <w:sz w:val="28"/>
                          </w:rPr>
                          <w:t xml:space="preserve"> </w:t>
                        </w:r>
                        <w:r>
                          <w:rPr>
                            <w:b/>
                            <w:sz w:val="28"/>
                          </w:rPr>
                          <w:t>that</w:t>
                        </w:r>
                        <w:r>
                          <w:rPr>
                            <w:b/>
                            <w:spacing w:val="-2"/>
                            <w:sz w:val="28"/>
                          </w:rPr>
                          <w:t xml:space="preserve"> </w:t>
                        </w:r>
                        <w:r>
                          <w:rPr>
                            <w:b/>
                            <w:sz w:val="28"/>
                          </w:rPr>
                          <w:t>wasn’t</w:t>
                        </w:r>
                        <w:r>
                          <w:rPr>
                            <w:b/>
                            <w:spacing w:val="-2"/>
                            <w:sz w:val="28"/>
                          </w:rPr>
                          <w:t xml:space="preserve"> </w:t>
                        </w:r>
                        <w:r>
                          <w:rPr>
                            <w:b/>
                            <w:sz w:val="28"/>
                          </w:rPr>
                          <w:t>possible, I</w:t>
                        </w:r>
                        <w:r>
                          <w:rPr>
                            <w:b/>
                            <w:spacing w:val="-8"/>
                            <w:sz w:val="28"/>
                          </w:rPr>
                          <w:t xml:space="preserve"> </w:t>
                        </w:r>
                        <w:r>
                          <w:rPr>
                            <w:b/>
                            <w:sz w:val="28"/>
                          </w:rPr>
                          <w:t>decided</w:t>
                        </w:r>
                        <w:r>
                          <w:rPr>
                            <w:b/>
                            <w:spacing w:val="-8"/>
                            <w:sz w:val="28"/>
                          </w:rPr>
                          <w:t xml:space="preserve"> </w:t>
                        </w:r>
                        <w:r>
                          <w:rPr>
                            <w:b/>
                            <w:sz w:val="28"/>
                          </w:rPr>
                          <w:t>to</w:t>
                        </w:r>
                        <w:r>
                          <w:rPr>
                            <w:b/>
                            <w:spacing w:val="-8"/>
                            <w:sz w:val="28"/>
                          </w:rPr>
                          <w:t xml:space="preserve"> </w:t>
                        </w:r>
                        <w:r>
                          <w:rPr>
                            <w:b/>
                            <w:sz w:val="28"/>
                          </w:rPr>
                          <w:t>take</w:t>
                        </w:r>
                        <w:r>
                          <w:rPr>
                            <w:b/>
                            <w:spacing w:val="-8"/>
                            <w:sz w:val="28"/>
                          </w:rPr>
                          <w:t xml:space="preserve"> </w:t>
                        </w:r>
                        <w:r>
                          <w:rPr>
                            <w:b/>
                            <w:sz w:val="28"/>
                          </w:rPr>
                          <w:t>the</w:t>
                        </w:r>
                        <w:r>
                          <w:rPr>
                            <w:b/>
                            <w:spacing w:val="-8"/>
                            <w:sz w:val="28"/>
                          </w:rPr>
                          <w:t xml:space="preserve"> </w:t>
                        </w:r>
                        <w:r>
                          <w:rPr>
                            <w:b/>
                            <w:sz w:val="28"/>
                          </w:rPr>
                          <w:t>matter to the Tribunal. My PWDA</w:t>
                        </w:r>
                      </w:p>
                      <w:p w14:paraId="6366E35D" w14:textId="77777777" w:rsidR="00DB3397" w:rsidRDefault="00F94FBF">
                        <w:pPr>
                          <w:spacing w:before="4" w:line="312" w:lineRule="auto"/>
                          <w:ind w:left="359" w:right="346"/>
                          <w:rPr>
                            <w:b/>
                            <w:sz w:val="28"/>
                          </w:rPr>
                        </w:pPr>
                        <w:r>
                          <w:rPr>
                            <w:b/>
                            <w:sz w:val="28"/>
                          </w:rPr>
                          <w:t>advocate supported me with the volume of paperwork, emails, deciphering NDIS language, finding legal help, reading my statements, offering guidance, and communicating on my behalf. Most importantly, my PWDA advocate</w:t>
                        </w:r>
                        <w:r>
                          <w:rPr>
                            <w:b/>
                            <w:spacing w:val="-2"/>
                            <w:sz w:val="28"/>
                          </w:rPr>
                          <w:t xml:space="preserve"> </w:t>
                        </w:r>
                        <w:r>
                          <w:rPr>
                            <w:b/>
                            <w:sz w:val="28"/>
                          </w:rPr>
                          <w:t>made</w:t>
                        </w:r>
                        <w:r>
                          <w:rPr>
                            <w:b/>
                            <w:spacing w:val="-2"/>
                            <w:sz w:val="28"/>
                          </w:rPr>
                          <w:t xml:space="preserve"> </w:t>
                        </w:r>
                        <w:r>
                          <w:rPr>
                            <w:b/>
                            <w:sz w:val="28"/>
                          </w:rPr>
                          <w:t>sure</w:t>
                        </w:r>
                        <w:r>
                          <w:rPr>
                            <w:b/>
                            <w:spacing w:val="-2"/>
                            <w:sz w:val="28"/>
                          </w:rPr>
                          <w:t xml:space="preserve"> </w:t>
                        </w:r>
                        <w:r>
                          <w:rPr>
                            <w:b/>
                            <w:sz w:val="28"/>
                          </w:rPr>
                          <w:t>my</w:t>
                        </w:r>
                        <w:r>
                          <w:rPr>
                            <w:b/>
                            <w:spacing w:val="-2"/>
                            <w:sz w:val="28"/>
                          </w:rPr>
                          <w:t xml:space="preserve"> </w:t>
                        </w:r>
                        <w:r>
                          <w:rPr>
                            <w:b/>
                            <w:sz w:val="28"/>
                          </w:rPr>
                          <w:t>voice was heard… Before the case conference, I was scared, but knowing my PWDA advocate was there, quietly cheering me</w:t>
                        </w:r>
                        <w:r>
                          <w:rPr>
                            <w:b/>
                            <w:spacing w:val="-6"/>
                            <w:sz w:val="28"/>
                          </w:rPr>
                          <w:t xml:space="preserve"> </w:t>
                        </w:r>
                        <w:r>
                          <w:rPr>
                            <w:b/>
                            <w:sz w:val="28"/>
                          </w:rPr>
                          <w:t>on,</w:t>
                        </w:r>
                        <w:r>
                          <w:rPr>
                            <w:b/>
                            <w:spacing w:val="-6"/>
                            <w:sz w:val="28"/>
                          </w:rPr>
                          <w:t xml:space="preserve"> </w:t>
                        </w:r>
                        <w:r>
                          <w:rPr>
                            <w:b/>
                            <w:sz w:val="28"/>
                          </w:rPr>
                          <w:t>reminded</w:t>
                        </w:r>
                        <w:r>
                          <w:rPr>
                            <w:b/>
                            <w:spacing w:val="-6"/>
                            <w:sz w:val="28"/>
                          </w:rPr>
                          <w:t xml:space="preserve"> </w:t>
                        </w:r>
                        <w:r>
                          <w:rPr>
                            <w:b/>
                            <w:sz w:val="28"/>
                          </w:rPr>
                          <w:t>me</w:t>
                        </w:r>
                        <w:r>
                          <w:rPr>
                            <w:b/>
                            <w:spacing w:val="-6"/>
                            <w:sz w:val="28"/>
                          </w:rPr>
                          <w:t xml:space="preserve"> </w:t>
                        </w:r>
                        <w:r>
                          <w:rPr>
                            <w:b/>
                            <w:sz w:val="28"/>
                          </w:rPr>
                          <w:t>I</w:t>
                        </w:r>
                        <w:r>
                          <w:rPr>
                            <w:b/>
                            <w:spacing w:val="-6"/>
                            <w:sz w:val="28"/>
                          </w:rPr>
                          <w:t xml:space="preserve"> </w:t>
                        </w:r>
                        <w:r>
                          <w:rPr>
                            <w:b/>
                            <w:sz w:val="28"/>
                          </w:rPr>
                          <w:t>was</w:t>
                        </w:r>
                        <w:r>
                          <w:rPr>
                            <w:b/>
                            <w:spacing w:val="-6"/>
                            <w:sz w:val="28"/>
                          </w:rPr>
                          <w:t xml:space="preserve"> </w:t>
                        </w:r>
                        <w:r>
                          <w:rPr>
                            <w:b/>
                            <w:sz w:val="28"/>
                          </w:rPr>
                          <w:t xml:space="preserve">not </w:t>
                        </w:r>
                        <w:r>
                          <w:rPr>
                            <w:b/>
                            <w:spacing w:val="-2"/>
                            <w:sz w:val="28"/>
                          </w:rPr>
                          <w:t>alone.</w:t>
                        </w:r>
                      </w:p>
                    </w:txbxContent>
                  </v:textbox>
                </v:shape>
                <w10:wrap anchorx="page"/>
              </v:group>
            </w:pict>
          </mc:Fallback>
        </mc:AlternateContent>
      </w:r>
      <w:r>
        <w:t>processes, helped clients identify and gather</w:t>
      </w:r>
      <w:r>
        <w:rPr>
          <w:spacing w:val="-7"/>
        </w:rPr>
        <w:t xml:space="preserve"> </w:t>
      </w:r>
      <w:r>
        <w:t>evidence,</w:t>
      </w:r>
      <w:r>
        <w:rPr>
          <w:spacing w:val="-7"/>
        </w:rPr>
        <w:t xml:space="preserve"> </w:t>
      </w:r>
      <w:r>
        <w:t>liaised</w:t>
      </w:r>
      <w:r>
        <w:rPr>
          <w:spacing w:val="-7"/>
        </w:rPr>
        <w:t xml:space="preserve"> </w:t>
      </w:r>
      <w:r>
        <w:t>with</w:t>
      </w:r>
      <w:r>
        <w:rPr>
          <w:spacing w:val="-7"/>
        </w:rPr>
        <w:t xml:space="preserve"> </w:t>
      </w:r>
      <w:r>
        <w:t>legal</w:t>
      </w:r>
      <w:r>
        <w:rPr>
          <w:spacing w:val="-7"/>
        </w:rPr>
        <w:t xml:space="preserve"> </w:t>
      </w:r>
      <w:r>
        <w:t>services, and ensured each person’s choices were central to decision-making.</w:t>
      </w:r>
    </w:p>
    <w:p w14:paraId="6366D6C8" w14:textId="77777777" w:rsidR="00DB3397" w:rsidRDefault="00F94FBF">
      <w:pPr>
        <w:pStyle w:val="BodyText"/>
        <w:spacing w:before="227" w:line="309" w:lineRule="auto"/>
        <w:ind w:left="170" w:right="6678"/>
      </w:pPr>
      <w:r>
        <w:t>PWDA</w:t>
      </w:r>
      <w:r>
        <w:rPr>
          <w:spacing w:val="-13"/>
        </w:rPr>
        <w:t xml:space="preserve"> </w:t>
      </w:r>
      <w:r>
        <w:t>also collaborated with the NDIA to</w:t>
      </w:r>
      <w:r>
        <w:rPr>
          <w:spacing w:val="-9"/>
        </w:rPr>
        <w:t xml:space="preserve"> </w:t>
      </w:r>
      <w:r>
        <w:t>address</w:t>
      </w:r>
      <w:r>
        <w:rPr>
          <w:spacing w:val="-9"/>
        </w:rPr>
        <w:t xml:space="preserve"> </w:t>
      </w:r>
      <w:r>
        <w:t>systemic</w:t>
      </w:r>
      <w:r>
        <w:rPr>
          <w:spacing w:val="-9"/>
        </w:rPr>
        <w:t xml:space="preserve"> </w:t>
      </w:r>
      <w:r>
        <w:t>barriers,</w:t>
      </w:r>
      <w:r>
        <w:rPr>
          <w:spacing w:val="-9"/>
        </w:rPr>
        <w:t xml:space="preserve"> </w:t>
      </w:r>
      <w:r>
        <w:t>delivering</w:t>
      </w:r>
    </w:p>
    <w:p w14:paraId="6366D6C9" w14:textId="77777777" w:rsidR="00DB3397" w:rsidRDefault="00F94FBF">
      <w:pPr>
        <w:pStyle w:val="BodyText"/>
        <w:ind w:left="170"/>
      </w:pPr>
      <w:r>
        <w:t>presentations</w:t>
      </w:r>
      <w:r>
        <w:rPr>
          <w:spacing w:val="-1"/>
        </w:rPr>
        <w:t xml:space="preserve"> </w:t>
      </w:r>
      <w:r>
        <w:t xml:space="preserve">to government agencies </w:t>
      </w:r>
      <w:r>
        <w:rPr>
          <w:spacing w:val="-5"/>
        </w:rPr>
        <w:t>and</w:t>
      </w:r>
    </w:p>
    <w:p w14:paraId="6366D6CA" w14:textId="77777777" w:rsidR="00DB3397" w:rsidRDefault="00F94FBF">
      <w:pPr>
        <w:pStyle w:val="BodyText"/>
        <w:spacing w:before="80" w:line="309" w:lineRule="auto"/>
        <w:ind w:left="170" w:right="6081"/>
      </w:pPr>
      <w:r>
        <w:t>contributing expertise to consultations on legislative changes. New ART resources were developed, including ART consent forms,</w:t>
      </w:r>
      <w:r>
        <w:rPr>
          <w:spacing w:val="-2"/>
        </w:rPr>
        <w:t xml:space="preserve"> </w:t>
      </w:r>
      <w:r>
        <w:t>brochures,</w:t>
      </w:r>
      <w:r>
        <w:rPr>
          <w:spacing w:val="-2"/>
        </w:rPr>
        <w:t xml:space="preserve"> </w:t>
      </w:r>
      <w:r>
        <w:t>and</w:t>
      </w:r>
      <w:r>
        <w:rPr>
          <w:spacing w:val="-2"/>
        </w:rPr>
        <w:t xml:space="preserve"> </w:t>
      </w:r>
      <w:r>
        <w:t>information</w:t>
      </w:r>
      <w:r>
        <w:rPr>
          <w:spacing w:val="-2"/>
        </w:rPr>
        <w:t xml:space="preserve"> </w:t>
      </w:r>
      <w:r>
        <w:t>sheets</w:t>
      </w:r>
      <w:r>
        <w:rPr>
          <w:spacing w:val="-2"/>
        </w:rPr>
        <w:t xml:space="preserve"> </w:t>
      </w:r>
      <w:r>
        <w:t>to improve</w:t>
      </w:r>
      <w:r>
        <w:rPr>
          <w:spacing w:val="-4"/>
        </w:rPr>
        <w:t xml:space="preserve"> </w:t>
      </w:r>
      <w:r>
        <w:t>consistency</w:t>
      </w:r>
      <w:r>
        <w:rPr>
          <w:spacing w:val="-2"/>
        </w:rPr>
        <w:t xml:space="preserve"> </w:t>
      </w:r>
      <w:r>
        <w:t>and</w:t>
      </w:r>
      <w:r>
        <w:rPr>
          <w:spacing w:val="-2"/>
        </w:rPr>
        <w:t xml:space="preserve"> </w:t>
      </w:r>
      <w:r>
        <w:t>access</w:t>
      </w:r>
      <w:r>
        <w:rPr>
          <w:spacing w:val="-2"/>
        </w:rPr>
        <w:t xml:space="preserve"> </w:t>
      </w:r>
      <w:r>
        <w:t>to</w:t>
      </w:r>
      <w:r>
        <w:rPr>
          <w:spacing w:val="-1"/>
        </w:rPr>
        <w:t xml:space="preserve"> </w:t>
      </w:r>
      <w:r>
        <w:rPr>
          <w:spacing w:val="-2"/>
        </w:rPr>
        <w:t>support.</w:t>
      </w:r>
    </w:p>
    <w:p w14:paraId="6366D6CB" w14:textId="77777777" w:rsidR="00DB3397" w:rsidRDefault="00F94FBF">
      <w:pPr>
        <w:pStyle w:val="BodyText"/>
        <w:spacing w:before="234" w:line="312" w:lineRule="auto"/>
        <w:ind w:left="170" w:right="6240"/>
      </w:pPr>
      <w:r>
        <w:t>Client feedback reflected the program’s effectiveness, with many describing the advocacy</w:t>
      </w:r>
      <w:r>
        <w:rPr>
          <w:spacing w:val="-8"/>
        </w:rPr>
        <w:t xml:space="preserve"> </w:t>
      </w:r>
      <w:r>
        <w:t>as</w:t>
      </w:r>
      <w:r>
        <w:rPr>
          <w:spacing w:val="-8"/>
        </w:rPr>
        <w:t xml:space="preserve"> </w:t>
      </w:r>
      <w:r>
        <w:t>life-changing,</w:t>
      </w:r>
      <w:r>
        <w:rPr>
          <w:spacing w:val="-8"/>
        </w:rPr>
        <w:t xml:space="preserve"> </w:t>
      </w:r>
      <w:r>
        <w:t>respectful,</w:t>
      </w:r>
      <w:r>
        <w:rPr>
          <w:spacing w:val="-8"/>
        </w:rPr>
        <w:t xml:space="preserve"> </w:t>
      </w:r>
      <w:r>
        <w:t>and essential in navigating complex and often intimidating processes.</w:t>
      </w:r>
    </w:p>
    <w:p w14:paraId="6366D6CC" w14:textId="77777777" w:rsidR="00DB3397" w:rsidRDefault="00F94FBF">
      <w:pPr>
        <w:pStyle w:val="BodyText"/>
        <w:spacing w:before="234" w:line="312" w:lineRule="auto"/>
        <w:ind w:left="170" w:right="6231"/>
      </w:pPr>
      <w:r>
        <w:t>PWDA acknowledges the funding provided by</w:t>
      </w:r>
      <w:r>
        <w:rPr>
          <w:spacing w:val="-15"/>
        </w:rPr>
        <w:t xml:space="preserve"> </w:t>
      </w:r>
      <w:r>
        <w:t>the</w:t>
      </w:r>
      <w:r>
        <w:rPr>
          <w:spacing w:val="-17"/>
        </w:rPr>
        <w:t xml:space="preserve"> </w:t>
      </w:r>
      <w:r>
        <w:t>Australian</w:t>
      </w:r>
      <w:r>
        <w:rPr>
          <w:spacing w:val="-9"/>
        </w:rPr>
        <w:t xml:space="preserve"> </w:t>
      </w:r>
      <w:r>
        <w:t>Government’s</w:t>
      </w:r>
      <w:r>
        <w:rPr>
          <w:spacing w:val="-10"/>
        </w:rPr>
        <w:t xml:space="preserve"> </w:t>
      </w:r>
      <w:r>
        <w:t>Department of Social Services (DSS). PWDA also acknowledges the support provided by Legal Aid Queensland, Legal Aid New South Wales and community partners who supported people to exercise their rights and choices.</w:t>
      </w:r>
    </w:p>
    <w:p w14:paraId="6366D6CD" w14:textId="77777777" w:rsidR="00DB3397" w:rsidRDefault="00DB3397">
      <w:pPr>
        <w:pStyle w:val="BodyText"/>
        <w:spacing w:line="312" w:lineRule="auto"/>
        <w:sectPr w:rsidR="00DB3397">
          <w:pgSz w:w="11910" w:h="16840"/>
          <w:pgMar w:top="1920" w:right="0" w:bottom="860" w:left="850" w:header="0" w:footer="668" w:gutter="0"/>
          <w:cols w:space="720"/>
        </w:sectPr>
      </w:pPr>
    </w:p>
    <w:p w14:paraId="6366D6CE" w14:textId="77777777" w:rsidR="00DB3397" w:rsidRDefault="00F94FBF">
      <w:pPr>
        <w:spacing w:before="229"/>
        <w:ind w:left="170"/>
        <w:rPr>
          <w:sz w:val="48"/>
        </w:rPr>
      </w:pPr>
      <w:bookmarkStart w:id="42" w:name="Case_Study:_PWDA_helps_Thomas_secure_ess"/>
      <w:bookmarkEnd w:id="42"/>
      <w:r>
        <w:rPr>
          <w:color w:val="00884F"/>
          <w:spacing w:val="-6"/>
          <w:sz w:val="48"/>
        </w:rPr>
        <w:lastRenderedPageBreak/>
        <w:t>Case</w:t>
      </w:r>
      <w:r>
        <w:rPr>
          <w:color w:val="00884F"/>
          <w:spacing w:val="-26"/>
          <w:sz w:val="48"/>
        </w:rPr>
        <w:t xml:space="preserve"> </w:t>
      </w:r>
      <w:r>
        <w:rPr>
          <w:color w:val="00884F"/>
          <w:spacing w:val="-2"/>
          <w:sz w:val="48"/>
        </w:rPr>
        <w:t>Study:</w:t>
      </w:r>
    </w:p>
    <w:p w14:paraId="6366D6CF" w14:textId="77777777" w:rsidR="00DB3397" w:rsidRDefault="00F94FBF">
      <w:pPr>
        <w:pStyle w:val="Heading7"/>
        <w:spacing w:line="268" w:lineRule="auto"/>
        <w:ind w:right="4617"/>
      </w:pPr>
      <w:r>
        <w:rPr>
          <w:color w:val="00884F"/>
          <w:spacing w:val="-8"/>
        </w:rPr>
        <w:t>PWDA</w:t>
      </w:r>
      <w:r>
        <w:rPr>
          <w:color w:val="00884F"/>
          <w:spacing w:val="-37"/>
        </w:rPr>
        <w:t xml:space="preserve"> </w:t>
      </w:r>
      <w:r>
        <w:rPr>
          <w:color w:val="00884F"/>
          <w:spacing w:val="-8"/>
        </w:rPr>
        <w:t>helps</w:t>
      </w:r>
      <w:r>
        <w:rPr>
          <w:color w:val="00884F"/>
          <w:spacing w:val="-26"/>
        </w:rPr>
        <w:t xml:space="preserve"> </w:t>
      </w:r>
      <w:r>
        <w:rPr>
          <w:color w:val="00884F"/>
          <w:spacing w:val="-8"/>
        </w:rPr>
        <w:t>Thomas</w:t>
      </w:r>
      <w:r>
        <w:rPr>
          <w:color w:val="00884F"/>
          <w:spacing w:val="-25"/>
        </w:rPr>
        <w:t xml:space="preserve"> </w:t>
      </w:r>
      <w:r>
        <w:rPr>
          <w:color w:val="00884F"/>
          <w:spacing w:val="-8"/>
        </w:rPr>
        <w:t xml:space="preserve">secure </w:t>
      </w:r>
      <w:r>
        <w:rPr>
          <w:color w:val="00884F"/>
        </w:rPr>
        <w:t>essential</w:t>
      </w:r>
      <w:r>
        <w:rPr>
          <w:color w:val="00884F"/>
          <w:spacing w:val="-34"/>
        </w:rPr>
        <w:t xml:space="preserve"> </w:t>
      </w:r>
      <w:r>
        <w:rPr>
          <w:color w:val="00884F"/>
        </w:rPr>
        <w:t>NDIS</w:t>
      </w:r>
      <w:r>
        <w:rPr>
          <w:color w:val="00884F"/>
          <w:spacing w:val="-33"/>
        </w:rPr>
        <w:t xml:space="preserve"> </w:t>
      </w:r>
      <w:r>
        <w:rPr>
          <w:color w:val="00884F"/>
        </w:rPr>
        <w:t>supports</w:t>
      </w:r>
    </w:p>
    <w:p w14:paraId="6366D6D0" w14:textId="77777777" w:rsidR="00DB3397" w:rsidRDefault="00DB3397">
      <w:pPr>
        <w:pStyle w:val="BodyText"/>
        <w:rPr>
          <w:b/>
          <w:sz w:val="20"/>
        </w:rPr>
      </w:pPr>
    </w:p>
    <w:p w14:paraId="6366D6D1" w14:textId="77777777" w:rsidR="00DB3397" w:rsidRDefault="00DB3397">
      <w:pPr>
        <w:pStyle w:val="BodyText"/>
        <w:spacing w:before="153"/>
        <w:rPr>
          <w:b/>
          <w:sz w:val="20"/>
        </w:rPr>
      </w:pPr>
    </w:p>
    <w:p w14:paraId="6366D6D2" w14:textId="77777777" w:rsidR="00DB3397" w:rsidRDefault="00DB3397">
      <w:pPr>
        <w:pStyle w:val="BodyText"/>
        <w:rPr>
          <w:b/>
          <w:sz w:val="20"/>
        </w:rPr>
        <w:sectPr w:rsidR="00DB3397">
          <w:footerReference w:type="even" r:id="rId55"/>
          <w:pgSz w:w="11910" w:h="16840"/>
          <w:pgMar w:top="1920" w:right="0" w:bottom="0" w:left="850" w:header="0" w:footer="0" w:gutter="0"/>
          <w:cols w:space="720"/>
        </w:sectPr>
      </w:pPr>
    </w:p>
    <w:p w14:paraId="6366D6D3" w14:textId="77777777" w:rsidR="00DB3397" w:rsidRDefault="00F94FBF">
      <w:pPr>
        <w:pStyle w:val="BodyText"/>
        <w:spacing w:before="93" w:line="312" w:lineRule="auto"/>
        <w:ind w:left="170" w:right="246"/>
      </w:pPr>
      <w:r>
        <w:t>Thomas is a young person with disability who relies on consistent, individualised support to take part in everyday activities and remain engaged with his community. When his NDIS plan was reviewed, funding for the 1:1 weekend support he needed to attend his day program was</w:t>
      </w:r>
      <w:r>
        <w:rPr>
          <w:spacing w:val="40"/>
        </w:rPr>
        <w:t xml:space="preserve"> </w:t>
      </w:r>
      <w:r>
        <w:t>not approved. This decision disrupted his regular</w:t>
      </w:r>
      <w:r>
        <w:rPr>
          <w:spacing w:val="-8"/>
        </w:rPr>
        <w:t xml:space="preserve"> </w:t>
      </w:r>
      <w:r>
        <w:t>routine,</w:t>
      </w:r>
      <w:r>
        <w:rPr>
          <w:spacing w:val="-8"/>
        </w:rPr>
        <w:t xml:space="preserve"> </w:t>
      </w:r>
      <w:r>
        <w:t>created</w:t>
      </w:r>
      <w:r>
        <w:rPr>
          <w:spacing w:val="-8"/>
        </w:rPr>
        <w:t xml:space="preserve"> </w:t>
      </w:r>
      <w:r>
        <w:t>uncertainty</w:t>
      </w:r>
      <w:r>
        <w:rPr>
          <w:spacing w:val="-8"/>
        </w:rPr>
        <w:t xml:space="preserve"> </w:t>
      </w:r>
      <w:r>
        <w:t>for</w:t>
      </w:r>
      <w:r>
        <w:rPr>
          <w:spacing w:val="-8"/>
        </w:rPr>
        <w:t xml:space="preserve"> </w:t>
      </w:r>
      <w:r>
        <w:t>his future</w:t>
      </w:r>
      <w:r>
        <w:rPr>
          <w:spacing w:val="-3"/>
        </w:rPr>
        <w:t xml:space="preserve"> </w:t>
      </w:r>
      <w:r>
        <w:t>participation,</w:t>
      </w:r>
      <w:r>
        <w:rPr>
          <w:spacing w:val="-3"/>
        </w:rPr>
        <w:t xml:space="preserve"> </w:t>
      </w:r>
      <w:r>
        <w:t>and</w:t>
      </w:r>
      <w:r>
        <w:rPr>
          <w:spacing w:val="-3"/>
        </w:rPr>
        <w:t xml:space="preserve"> </w:t>
      </w:r>
      <w:r>
        <w:t>placed</w:t>
      </w:r>
      <w:r>
        <w:rPr>
          <w:spacing w:val="-3"/>
        </w:rPr>
        <w:t xml:space="preserve"> </w:t>
      </w:r>
      <w:r>
        <w:t>significant emotional and practical strain on both Thomas and his family.</w:t>
      </w:r>
    </w:p>
    <w:p w14:paraId="6366D6D4" w14:textId="77777777" w:rsidR="00DB3397" w:rsidRDefault="00DB3397">
      <w:pPr>
        <w:pStyle w:val="BodyText"/>
        <w:spacing w:before="126"/>
      </w:pPr>
    </w:p>
    <w:p w14:paraId="6366D6D5" w14:textId="77777777" w:rsidR="00DB3397" w:rsidRDefault="00F94FBF">
      <w:pPr>
        <w:pStyle w:val="Heading9"/>
      </w:pPr>
      <w:r>
        <w:rPr>
          <w:color w:val="00884F"/>
        </w:rPr>
        <w:t>How</w:t>
      </w:r>
      <w:r>
        <w:rPr>
          <w:color w:val="00884F"/>
          <w:spacing w:val="-2"/>
        </w:rPr>
        <w:t xml:space="preserve"> </w:t>
      </w:r>
      <w:r>
        <w:rPr>
          <w:color w:val="00884F"/>
        </w:rPr>
        <w:t>PWDA</w:t>
      </w:r>
      <w:r>
        <w:rPr>
          <w:color w:val="00884F"/>
          <w:spacing w:val="-15"/>
        </w:rPr>
        <w:t xml:space="preserve"> </w:t>
      </w:r>
      <w:r>
        <w:rPr>
          <w:color w:val="00884F"/>
          <w:spacing w:val="-2"/>
        </w:rPr>
        <w:t>helped</w:t>
      </w:r>
    </w:p>
    <w:p w14:paraId="6366D6D6" w14:textId="77777777" w:rsidR="00DB3397" w:rsidRDefault="00F94FBF">
      <w:pPr>
        <w:pStyle w:val="BodyText"/>
        <w:spacing w:before="229" w:line="312" w:lineRule="auto"/>
        <w:ind w:left="170" w:right="38"/>
      </w:pPr>
      <w:r>
        <w:t>Thomas contacted PWDA after several unsuccessful case conferences at the Administrative</w:t>
      </w:r>
      <w:r>
        <w:rPr>
          <w:spacing w:val="-9"/>
        </w:rPr>
        <w:t xml:space="preserve"> </w:t>
      </w:r>
      <w:r>
        <w:t>Review</w:t>
      </w:r>
      <w:r>
        <w:rPr>
          <w:spacing w:val="-13"/>
        </w:rPr>
        <w:t xml:space="preserve"> </w:t>
      </w:r>
      <w:r>
        <w:t>Tribunal</w:t>
      </w:r>
      <w:r>
        <w:rPr>
          <w:spacing w:val="-9"/>
        </w:rPr>
        <w:t xml:space="preserve"> </w:t>
      </w:r>
      <w:r>
        <w:t>(ART)</w:t>
      </w:r>
      <w:r>
        <w:rPr>
          <w:spacing w:val="-9"/>
        </w:rPr>
        <w:t xml:space="preserve"> </w:t>
      </w:r>
      <w:r>
        <w:t>failed to resolve the funding issue. His PWDA advocate worked closely with him and his support network to organise a legal aid appointment for advice on the proposed agreement. Based on this advice, Thomas decided</w:t>
      </w:r>
      <w:r>
        <w:rPr>
          <w:spacing w:val="-7"/>
        </w:rPr>
        <w:t xml:space="preserve"> </w:t>
      </w:r>
      <w:r>
        <w:t>to</w:t>
      </w:r>
      <w:r>
        <w:rPr>
          <w:spacing w:val="-7"/>
        </w:rPr>
        <w:t xml:space="preserve"> </w:t>
      </w:r>
      <w:r>
        <w:t>strengthen</w:t>
      </w:r>
      <w:r>
        <w:rPr>
          <w:spacing w:val="-7"/>
        </w:rPr>
        <w:t xml:space="preserve"> </w:t>
      </w:r>
      <w:r>
        <w:t>his</w:t>
      </w:r>
      <w:r>
        <w:rPr>
          <w:spacing w:val="-7"/>
        </w:rPr>
        <w:t xml:space="preserve"> </w:t>
      </w:r>
      <w:r>
        <w:t>case</w:t>
      </w:r>
      <w:r>
        <w:rPr>
          <w:spacing w:val="-7"/>
        </w:rPr>
        <w:t xml:space="preserve"> </w:t>
      </w:r>
      <w:r>
        <w:t>by</w:t>
      </w:r>
      <w:r>
        <w:rPr>
          <w:spacing w:val="-7"/>
        </w:rPr>
        <w:t xml:space="preserve"> </w:t>
      </w:r>
      <w:r>
        <w:t>gathering targeted evidence and preparing clear responses to the NDIS’s concerns.</w:t>
      </w:r>
    </w:p>
    <w:p w14:paraId="6366D6D7" w14:textId="77777777" w:rsidR="00DB3397" w:rsidRDefault="00F94FBF">
      <w:pPr>
        <w:pStyle w:val="BodyText"/>
        <w:spacing w:before="93" w:line="312" w:lineRule="auto"/>
        <w:ind w:left="170" w:right="1228"/>
      </w:pPr>
      <w:r>
        <w:br w:type="column"/>
      </w:r>
      <w:r>
        <w:t>The PWDA advocate supported Thomas to identify key information he wanted to share, ensured his voice remained central to the process, and maintained regular communication</w:t>
      </w:r>
      <w:r>
        <w:rPr>
          <w:spacing w:val="-9"/>
        </w:rPr>
        <w:t xml:space="preserve"> </w:t>
      </w:r>
      <w:r>
        <w:t>with</w:t>
      </w:r>
      <w:r>
        <w:rPr>
          <w:spacing w:val="-7"/>
        </w:rPr>
        <w:t xml:space="preserve"> </w:t>
      </w:r>
      <w:r>
        <w:t>all</w:t>
      </w:r>
      <w:r>
        <w:rPr>
          <w:spacing w:val="-7"/>
        </w:rPr>
        <w:t xml:space="preserve"> </w:t>
      </w:r>
      <w:r>
        <w:t>parties</w:t>
      </w:r>
      <w:r>
        <w:rPr>
          <w:spacing w:val="-7"/>
        </w:rPr>
        <w:t xml:space="preserve"> </w:t>
      </w:r>
      <w:r>
        <w:t>involved.</w:t>
      </w:r>
      <w:r>
        <w:rPr>
          <w:spacing w:val="-17"/>
        </w:rPr>
        <w:t xml:space="preserve"> </w:t>
      </w:r>
      <w:r>
        <w:t>At every step, Thomas’s choices, rights, and goals were prioritised.</w:t>
      </w:r>
    </w:p>
    <w:p w14:paraId="6366D6D8" w14:textId="77777777" w:rsidR="00DB3397" w:rsidRDefault="00DB3397">
      <w:pPr>
        <w:pStyle w:val="BodyText"/>
        <w:spacing w:before="120"/>
      </w:pPr>
    </w:p>
    <w:p w14:paraId="6366D6D9" w14:textId="77777777" w:rsidR="00DB3397" w:rsidRDefault="00F94FBF">
      <w:pPr>
        <w:pStyle w:val="Heading9"/>
      </w:pPr>
      <w:r>
        <w:rPr>
          <w:color w:val="00884F"/>
        </w:rPr>
        <w:t>Outcomes</w:t>
      </w:r>
      <w:r>
        <w:rPr>
          <w:color w:val="00884F"/>
          <w:spacing w:val="-9"/>
        </w:rPr>
        <w:t xml:space="preserve"> </w:t>
      </w:r>
      <w:r>
        <w:rPr>
          <w:color w:val="00884F"/>
          <w:spacing w:val="-2"/>
        </w:rPr>
        <w:t>achieved</w:t>
      </w:r>
    </w:p>
    <w:p w14:paraId="6366D6DA" w14:textId="77777777" w:rsidR="00DB3397" w:rsidRDefault="00F94FBF">
      <w:pPr>
        <w:pStyle w:val="BodyText"/>
        <w:spacing w:before="229" w:line="312" w:lineRule="auto"/>
        <w:ind w:left="170" w:right="1002"/>
      </w:pPr>
      <w:r>
        <w:t>With skilled advocacy support, Thomas successfully</w:t>
      </w:r>
      <w:r>
        <w:rPr>
          <w:spacing w:val="-9"/>
        </w:rPr>
        <w:t xml:space="preserve"> </w:t>
      </w:r>
      <w:r>
        <w:t>overturned</w:t>
      </w:r>
      <w:r>
        <w:rPr>
          <w:spacing w:val="-9"/>
        </w:rPr>
        <w:t xml:space="preserve"> </w:t>
      </w:r>
      <w:r>
        <w:t>the</w:t>
      </w:r>
      <w:r>
        <w:rPr>
          <w:spacing w:val="-9"/>
        </w:rPr>
        <w:t xml:space="preserve"> </w:t>
      </w:r>
      <w:r>
        <w:t>NDIS</w:t>
      </w:r>
      <w:r>
        <w:rPr>
          <w:spacing w:val="-9"/>
        </w:rPr>
        <w:t xml:space="preserve"> </w:t>
      </w:r>
      <w:r>
        <w:t>decision and secured all the requested supports.</w:t>
      </w:r>
    </w:p>
    <w:p w14:paraId="6366D6DB" w14:textId="77777777" w:rsidR="00DB3397" w:rsidRDefault="00F94FBF">
      <w:pPr>
        <w:pStyle w:val="BodyText"/>
        <w:spacing w:before="3" w:line="312" w:lineRule="auto"/>
        <w:ind w:left="170" w:right="1042"/>
      </w:pPr>
      <w:r>
        <w:t>As a result, he was able to continue attending his day program with appropriate 1:1 weekend support, maintaining his routine, reducing stress for his family, and avoiding</w:t>
      </w:r>
      <w:r>
        <w:rPr>
          <w:spacing w:val="-5"/>
        </w:rPr>
        <w:t xml:space="preserve"> </w:t>
      </w:r>
      <w:r>
        <w:t>the</w:t>
      </w:r>
      <w:r>
        <w:rPr>
          <w:spacing w:val="-5"/>
        </w:rPr>
        <w:t xml:space="preserve"> </w:t>
      </w:r>
      <w:r>
        <w:t>need</w:t>
      </w:r>
      <w:r>
        <w:rPr>
          <w:spacing w:val="-5"/>
        </w:rPr>
        <w:t xml:space="preserve"> </w:t>
      </w:r>
      <w:r>
        <w:t>for</w:t>
      </w:r>
      <w:r>
        <w:rPr>
          <w:spacing w:val="-5"/>
        </w:rPr>
        <w:t xml:space="preserve"> </w:t>
      </w:r>
      <w:r>
        <w:t>a</w:t>
      </w:r>
      <w:r>
        <w:rPr>
          <w:spacing w:val="-5"/>
        </w:rPr>
        <w:t xml:space="preserve"> </w:t>
      </w:r>
      <w:r>
        <w:t>full</w:t>
      </w:r>
      <w:r>
        <w:rPr>
          <w:spacing w:val="-5"/>
        </w:rPr>
        <w:t xml:space="preserve"> </w:t>
      </w:r>
      <w:r>
        <w:t>tribunal</w:t>
      </w:r>
      <w:r>
        <w:rPr>
          <w:spacing w:val="-5"/>
        </w:rPr>
        <w:t xml:space="preserve"> </w:t>
      </w:r>
      <w:r>
        <w:t>hearing.</w:t>
      </w:r>
    </w:p>
    <w:p w14:paraId="6366D6DC" w14:textId="77777777" w:rsidR="00DB3397" w:rsidRDefault="00F94FBF">
      <w:pPr>
        <w:pStyle w:val="BodyText"/>
        <w:spacing w:before="233" w:line="312" w:lineRule="auto"/>
        <w:ind w:left="170" w:right="1018"/>
      </w:pPr>
      <w:r>
        <w:t>This case highlights the critical role advocacy plays in ensuring people with disability</w:t>
      </w:r>
      <w:r>
        <w:rPr>
          <w:spacing w:val="-6"/>
        </w:rPr>
        <w:t xml:space="preserve"> </w:t>
      </w:r>
      <w:r>
        <w:t>can</w:t>
      </w:r>
      <w:r>
        <w:rPr>
          <w:spacing w:val="-6"/>
        </w:rPr>
        <w:t xml:space="preserve"> </w:t>
      </w:r>
      <w:r>
        <w:t>access</w:t>
      </w:r>
      <w:r>
        <w:rPr>
          <w:spacing w:val="-6"/>
        </w:rPr>
        <w:t xml:space="preserve"> </w:t>
      </w:r>
      <w:r>
        <w:t>the</w:t>
      </w:r>
      <w:r>
        <w:rPr>
          <w:spacing w:val="-6"/>
        </w:rPr>
        <w:t xml:space="preserve"> </w:t>
      </w:r>
      <w:r>
        <w:t>supports</w:t>
      </w:r>
      <w:r>
        <w:rPr>
          <w:spacing w:val="-6"/>
        </w:rPr>
        <w:t xml:space="preserve"> </w:t>
      </w:r>
      <w:r>
        <w:t>they</w:t>
      </w:r>
      <w:r>
        <w:rPr>
          <w:spacing w:val="-6"/>
        </w:rPr>
        <w:t xml:space="preserve"> </w:t>
      </w:r>
      <w:r>
        <w:t>need to live the life they choose.</w:t>
      </w:r>
    </w:p>
    <w:p w14:paraId="6366D6DD" w14:textId="77777777" w:rsidR="00DB3397" w:rsidRDefault="00F94FBF">
      <w:pPr>
        <w:pStyle w:val="BodyText"/>
        <w:spacing w:before="232" w:line="312" w:lineRule="auto"/>
        <w:ind w:left="170" w:right="1837"/>
      </w:pPr>
      <w:r>
        <w:t>*The</w:t>
      </w:r>
      <w:r>
        <w:rPr>
          <w:spacing w:val="-6"/>
        </w:rPr>
        <w:t xml:space="preserve"> </w:t>
      </w:r>
      <w:r>
        <w:t>names</w:t>
      </w:r>
      <w:r>
        <w:rPr>
          <w:spacing w:val="-6"/>
        </w:rPr>
        <w:t xml:space="preserve"> </w:t>
      </w:r>
      <w:r>
        <w:t>of</w:t>
      </w:r>
      <w:r>
        <w:rPr>
          <w:spacing w:val="-6"/>
        </w:rPr>
        <w:t xml:space="preserve"> </w:t>
      </w:r>
      <w:r>
        <w:t>the</w:t>
      </w:r>
      <w:r>
        <w:rPr>
          <w:spacing w:val="-6"/>
        </w:rPr>
        <w:t xml:space="preserve"> </w:t>
      </w:r>
      <w:r>
        <w:t>people</w:t>
      </w:r>
      <w:r>
        <w:rPr>
          <w:spacing w:val="-6"/>
        </w:rPr>
        <w:t xml:space="preserve"> </w:t>
      </w:r>
      <w:r>
        <w:t>in</w:t>
      </w:r>
      <w:r>
        <w:rPr>
          <w:spacing w:val="-6"/>
        </w:rPr>
        <w:t xml:space="preserve"> </w:t>
      </w:r>
      <w:r>
        <w:t>this case study have been changed.</w:t>
      </w:r>
    </w:p>
    <w:p w14:paraId="6366D6DE"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53" w:space="306"/>
            <w:col w:w="5901"/>
          </w:cols>
        </w:sectPr>
      </w:pPr>
    </w:p>
    <w:p w14:paraId="6366D6DF" w14:textId="77777777" w:rsidR="00DB3397" w:rsidRDefault="00F94FBF">
      <w:pPr>
        <w:pStyle w:val="BodyText"/>
      </w:pPr>
      <w:r>
        <w:rPr>
          <w:noProof/>
        </w:rPr>
        <mc:AlternateContent>
          <mc:Choice Requires="wps">
            <w:drawing>
              <wp:anchor distT="0" distB="0" distL="0" distR="0" simplePos="0" relativeHeight="251658380" behindDoc="1" locked="0" layoutInCell="1" allowOverlap="1" wp14:anchorId="6366E179" wp14:editId="4F76E7A4">
                <wp:simplePos x="0" y="0"/>
                <wp:positionH relativeFrom="page">
                  <wp:posOffset>0</wp:posOffset>
                </wp:positionH>
                <wp:positionV relativeFrom="page">
                  <wp:posOffset>0</wp:posOffset>
                </wp:positionV>
                <wp:extent cx="7560309" cy="10692130"/>
                <wp:effectExtent l="0" t="0" r="0" b="0"/>
                <wp:wrapNone/>
                <wp:docPr id="122" name="Graphic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03D17A41" id="Graphic 122" o:spid="_x0000_s1026" alt="&quot;&quot;" style="position:absolute;margin-left:0;margin-top:0;width:595.3pt;height:841.9pt;z-index:-1880832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p>
    <w:p w14:paraId="6366D6E0" w14:textId="77777777" w:rsidR="00DB3397" w:rsidRDefault="00DB3397">
      <w:pPr>
        <w:pStyle w:val="BodyText"/>
      </w:pPr>
    </w:p>
    <w:p w14:paraId="6366D6E1" w14:textId="77777777" w:rsidR="00DB3397" w:rsidRDefault="00DB3397">
      <w:pPr>
        <w:pStyle w:val="BodyText"/>
      </w:pPr>
    </w:p>
    <w:p w14:paraId="6366D6E2" w14:textId="77777777" w:rsidR="00DB3397" w:rsidRDefault="00DB3397">
      <w:pPr>
        <w:pStyle w:val="BodyText"/>
      </w:pPr>
    </w:p>
    <w:p w14:paraId="6366D6E3" w14:textId="77777777" w:rsidR="00DB3397" w:rsidRDefault="00DB3397">
      <w:pPr>
        <w:pStyle w:val="BodyText"/>
      </w:pPr>
    </w:p>
    <w:p w14:paraId="6366D6E4" w14:textId="77777777" w:rsidR="00DB3397" w:rsidRDefault="00DB3397">
      <w:pPr>
        <w:pStyle w:val="BodyText"/>
        <w:spacing w:before="263"/>
      </w:pPr>
    </w:p>
    <w:p w14:paraId="6366D6E5" w14:textId="77777777" w:rsidR="00DB3397" w:rsidRDefault="00F94FBF">
      <w:pPr>
        <w:ind w:left="170"/>
        <w:rPr>
          <w:rFonts w:ascii="VAG Rounded"/>
          <w:b/>
          <w:sz w:val="24"/>
        </w:rPr>
      </w:pPr>
      <w:r>
        <w:rPr>
          <w:rFonts w:ascii="VAG Rounded"/>
          <w:b/>
          <w:noProof/>
          <w:sz w:val="24"/>
        </w:rPr>
        <mc:AlternateContent>
          <mc:Choice Requires="wpg">
            <w:drawing>
              <wp:anchor distT="0" distB="0" distL="0" distR="0" simplePos="0" relativeHeight="251658381" behindDoc="1" locked="0" layoutInCell="1" allowOverlap="1" wp14:anchorId="6366E17B" wp14:editId="1FA16216">
                <wp:simplePos x="0" y="0"/>
                <wp:positionH relativeFrom="page">
                  <wp:posOffset>5058154</wp:posOffset>
                </wp:positionH>
                <wp:positionV relativeFrom="paragraph">
                  <wp:posOffset>-1430950</wp:posOffset>
                </wp:positionV>
                <wp:extent cx="2501900" cy="1998345"/>
                <wp:effectExtent l="0" t="0" r="0" b="0"/>
                <wp:wrapNone/>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124" name="Graphic 124"/>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25" name="Graphic 125"/>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26" name="Graphic 126"/>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9325676" id="Group 123" o:spid="_x0000_s1026" alt="&quot;&quot;" style="position:absolute;margin-left:398.3pt;margin-top:-112.65pt;width:197pt;height:157.35pt;z-index:-18807808;mso-wrap-distance-left:0;mso-wrap-distance-right:0;mso-position-horizont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">
                <v:shape id="Graphic 124"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" path="m189351,l146906,7298,107428,23218,72216,46887,42569,77433,19785,113982,5162,155663,,201602,,710351r844773,433722l844773,305783,277952,14760,233466,2196,189351,xe" fillcolor="#68c28d" stroked="f">
                  <v:path arrowok="t"/>
                </v:shape>
                <v:shape id="Graphic 125"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" path="m189356,l146911,7299,107433,23220,72220,46891,42572,77437,19786,113986,5163,155665,,201601r,903095l755662,1104696r,-844663l277952,14758,233469,2195,189356,xe" fillcolor="#1fbcee" stroked="f">
                  <v:path arrowok="t"/>
                </v:shape>
                <v:shape id="Graphic 126"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" path="m189345,l146902,7299,107426,23220,72215,46891,42568,77437,19785,113986,5162,155665,,201601,,1622651r1746169,l1746169,768595,277939,14758,233457,2195,189345,xe" fillcolor="#025596" stroked="f">
                  <v:path arrowok="t"/>
                </v:shape>
                <w10:wrap anchorx="page"/>
              </v:group>
            </w:pict>
          </mc:Fallback>
        </mc:AlternateContent>
      </w:r>
      <w:r>
        <w:rPr>
          <w:rFonts w:ascii="VAG Rounded"/>
          <w:b/>
          <w:color w:val="005496"/>
          <w:spacing w:val="-5"/>
          <w:sz w:val="24"/>
        </w:rPr>
        <w:t>30</w:t>
      </w:r>
    </w:p>
    <w:p w14:paraId="6366D6E6" w14:textId="77777777" w:rsidR="00DB3397" w:rsidRDefault="00DB3397">
      <w:pPr>
        <w:rPr>
          <w:rFonts w:ascii="VAG Rounded"/>
          <w:b/>
          <w:sz w:val="24"/>
        </w:rPr>
        <w:sectPr w:rsidR="00DB3397">
          <w:type w:val="continuous"/>
          <w:pgSz w:w="11910" w:h="16840"/>
          <w:pgMar w:top="1000" w:right="0" w:bottom="280" w:left="850" w:header="0" w:footer="0" w:gutter="0"/>
          <w:cols w:space="720"/>
        </w:sectPr>
      </w:pPr>
    </w:p>
    <w:p w14:paraId="6366D6E7" w14:textId="77777777" w:rsidR="00DB3397" w:rsidRDefault="00DB3397">
      <w:pPr>
        <w:pStyle w:val="BodyText"/>
        <w:rPr>
          <w:rFonts w:ascii="VAG Rounded"/>
          <w:b/>
          <w:sz w:val="20"/>
        </w:rPr>
      </w:pPr>
    </w:p>
    <w:p w14:paraId="6366D6E8" w14:textId="77777777" w:rsidR="00DB3397" w:rsidRDefault="00DB3397">
      <w:pPr>
        <w:pStyle w:val="BodyText"/>
        <w:rPr>
          <w:rFonts w:ascii="VAG Rounded"/>
          <w:b/>
          <w:sz w:val="20"/>
        </w:rPr>
      </w:pPr>
    </w:p>
    <w:p w14:paraId="6366D6E9" w14:textId="77777777" w:rsidR="00DB3397" w:rsidRDefault="00DB3397">
      <w:pPr>
        <w:pStyle w:val="BodyText"/>
        <w:rPr>
          <w:rFonts w:ascii="VAG Rounded"/>
          <w:b/>
          <w:sz w:val="20"/>
        </w:rPr>
      </w:pPr>
    </w:p>
    <w:p w14:paraId="6366D6EA" w14:textId="77777777" w:rsidR="00DB3397" w:rsidRDefault="00DB3397">
      <w:pPr>
        <w:pStyle w:val="BodyText"/>
        <w:rPr>
          <w:rFonts w:ascii="VAG Rounded"/>
          <w:b/>
          <w:sz w:val="20"/>
        </w:rPr>
      </w:pPr>
    </w:p>
    <w:p w14:paraId="6366D6EB" w14:textId="77777777" w:rsidR="00DB3397" w:rsidRDefault="00DB3397">
      <w:pPr>
        <w:pStyle w:val="BodyText"/>
        <w:rPr>
          <w:rFonts w:ascii="VAG Rounded"/>
          <w:b/>
          <w:sz w:val="20"/>
        </w:rPr>
      </w:pPr>
    </w:p>
    <w:p w14:paraId="6366D6EC" w14:textId="77777777" w:rsidR="00DB3397" w:rsidRDefault="00DB3397">
      <w:pPr>
        <w:pStyle w:val="BodyText"/>
        <w:rPr>
          <w:rFonts w:ascii="VAG Rounded"/>
          <w:b/>
          <w:sz w:val="20"/>
        </w:rPr>
      </w:pPr>
    </w:p>
    <w:p w14:paraId="6366D6ED" w14:textId="77777777" w:rsidR="00DB3397" w:rsidRDefault="00DB3397">
      <w:pPr>
        <w:pStyle w:val="BodyText"/>
        <w:rPr>
          <w:rFonts w:ascii="VAG Rounded"/>
          <w:b/>
          <w:sz w:val="20"/>
        </w:rPr>
      </w:pPr>
    </w:p>
    <w:p w14:paraId="6366D6EE" w14:textId="77777777" w:rsidR="00DB3397" w:rsidRDefault="00DB3397">
      <w:pPr>
        <w:pStyle w:val="BodyText"/>
        <w:rPr>
          <w:rFonts w:ascii="VAG Rounded"/>
          <w:b/>
          <w:sz w:val="20"/>
        </w:rPr>
      </w:pPr>
    </w:p>
    <w:p w14:paraId="6366D6EF" w14:textId="77777777" w:rsidR="00DB3397" w:rsidRDefault="00DB3397">
      <w:pPr>
        <w:pStyle w:val="BodyText"/>
        <w:spacing w:before="25"/>
        <w:rPr>
          <w:rFonts w:ascii="VAG Rounded"/>
          <w:b/>
          <w:sz w:val="20"/>
        </w:rPr>
      </w:pPr>
    </w:p>
    <w:p w14:paraId="6366D6F0" w14:textId="77777777" w:rsidR="00DB3397" w:rsidRDefault="00DB3397">
      <w:pPr>
        <w:pStyle w:val="BodyText"/>
        <w:rPr>
          <w:rFonts w:ascii="VAG Rounded"/>
          <w:b/>
          <w:sz w:val="20"/>
        </w:rPr>
        <w:sectPr w:rsidR="00DB3397">
          <w:footerReference w:type="even" r:id="rId56"/>
          <w:footerReference w:type="default" r:id="rId57"/>
          <w:pgSz w:w="11910" w:h="16840"/>
          <w:pgMar w:top="0" w:right="0" w:bottom="860" w:left="850" w:header="0" w:footer="668" w:gutter="0"/>
          <w:pgNumType w:start="31"/>
          <w:cols w:space="720"/>
        </w:sectPr>
      </w:pPr>
    </w:p>
    <w:p w14:paraId="6366D6F1" w14:textId="77777777" w:rsidR="00DB3397" w:rsidRDefault="00F94FBF">
      <w:pPr>
        <w:pStyle w:val="Heading8"/>
        <w:spacing w:line="254" w:lineRule="auto"/>
        <w:ind w:right="154"/>
      </w:pPr>
      <w:r>
        <w:rPr>
          <w:noProof/>
        </w:rPr>
        <mc:AlternateContent>
          <mc:Choice Requires="wps">
            <w:drawing>
              <wp:anchor distT="0" distB="0" distL="0" distR="0" simplePos="0" relativeHeight="251658247" behindDoc="0" locked="0" layoutInCell="1" allowOverlap="1" wp14:anchorId="6366E17D" wp14:editId="7094DF0A">
                <wp:simplePos x="0" y="0"/>
                <wp:positionH relativeFrom="page">
                  <wp:posOffset>0</wp:posOffset>
                </wp:positionH>
                <wp:positionV relativeFrom="page">
                  <wp:posOffset>3</wp:posOffset>
                </wp:positionV>
                <wp:extent cx="1270" cy="10692130"/>
                <wp:effectExtent l="0" t="0" r="0" b="0"/>
                <wp:wrapNone/>
                <wp:docPr id="129" name="Graphic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30B49A64" id="Graphic 129" o:spid="_x0000_s1026" alt="&quot;&quot;" style="position:absolute;margin-left:0;margin-top:0;width:.1pt;height:841.9pt;z-index:15741952;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" path="m,l,10692003e" fillcolor="#edf7ef" stroked="f">
                <v:path arrowok="t"/>
                <w10:wrap anchorx="page" anchory="page"/>
              </v:shape>
            </w:pict>
          </mc:Fallback>
        </mc:AlternateContent>
      </w:r>
      <w:bookmarkStart w:id="43" w:name="Queensland_Disability_Advocacy_Program_("/>
      <w:bookmarkEnd w:id="43"/>
      <w:r>
        <w:rPr>
          <w:color w:val="005496"/>
          <w:spacing w:val="-2"/>
        </w:rPr>
        <w:t>Queensland</w:t>
      </w:r>
      <w:r>
        <w:rPr>
          <w:color w:val="005496"/>
          <w:spacing w:val="-28"/>
        </w:rPr>
        <w:t xml:space="preserve"> </w:t>
      </w:r>
      <w:r>
        <w:rPr>
          <w:color w:val="005496"/>
          <w:spacing w:val="-2"/>
        </w:rPr>
        <w:t xml:space="preserve">Disability </w:t>
      </w:r>
      <w:r>
        <w:rPr>
          <w:color w:val="005496"/>
        </w:rPr>
        <w:t xml:space="preserve">Advocacy Program </w:t>
      </w:r>
      <w:r>
        <w:rPr>
          <w:color w:val="005496"/>
          <w:spacing w:val="-2"/>
        </w:rPr>
        <w:t>(QDAP)</w:t>
      </w:r>
    </w:p>
    <w:p w14:paraId="6366D6F2" w14:textId="77777777" w:rsidR="00DB3397" w:rsidRDefault="00F94FBF">
      <w:pPr>
        <w:spacing w:before="352" w:line="297" w:lineRule="auto"/>
        <w:ind w:left="170" w:right="154"/>
        <w:rPr>
          <w:b/>
          <w:sz w:val="28"/>
        </w:rPr>
      </w:pPr>
      <w:r>
        <w:rPr>
          <w:b/>
          <w:sz w:val="28"/>
        </w:rPr>
        <w:t>PWDA supported 165 individual cases of advocacy under the Queensland</w:t>
      </w:r>
      <w:r>
        <w:rPr>
          <w:b/>
          <w:spacing w:val="-20"/>
          <w:sz w:val="28"/>
        </w:rPr>
        <w:t xml:space="preserve"> </w:t>
      </w:r>
      <w:r>
        <w:rPr>
          <w:b/>
          <w:sz w:val="28"/>
        </w:rPr>
        <w:t>Disability</w:t>
      </w:r>
      <w:r>
        <w:rPr>
          <w:b/>
          <w:spacing w:val="-19"/>
          <w:sz w:val="28"/>
        </w:rPr>
        <w:t xml:space="preserve"> </w:t>
      </w:r>
      <w:r>
        <w:rPr>
          <w:b/>
          <w:sz w:val="28"/>
        </w:rPr>
        <w:t>Advocacy Program (QDAP).</w:t>
      </w:r>
    </w:p>
    <w:p w14:paraId="6366D6F3" w14:textId="77777777" w:rsidR="00DB3397" w:rsidRDefault="00DB3397">
      <w:pPr>
        <w:pStyle w:val="BodyText"/>
        <w:spacing w:before="19"/>
        <w:rPr>
          <w:b/>
          <w:sz w:val="28"/>
        </w:rPr>
      </w:pPr>
    </w:p>
    <w:p w14:paraId="6366D6F4" w14:textId="77777777" w:rsidR="00DB3397" w:rsidRDefault="00F94FBF">
      <w:pPr>
        <w:pStyle w:val="BodyText"/>
        <w:spacing w:line="312" w:lineRule="auto"/>
        <w:ind w:left="170" w:right="154"/>
      </w:pPr>
      <w:r>
        <w:t>PWDA QDAP advocates in Noosa, the Sunshine</w:t>
      </w:r>
      <w:r>
        <w:rPr>
          <w:spacing w:val="-3"/>
        </w:rPr>
        <w:t xml:space="preserve"> </w:t>
      </w:r>
      <w:r>
        <w:t>Coast,</w:t>
      </w:r>
      <w:r>
        <w:rPr>
          <w:spacing w:val="-3"/>
        </w:rPr>
        <w:t xml:space="preserve"> </w:t>
      </w:r>
      <w:r>
        <w:t>Gympie</w:t>
      </w:r>
      <w:r>
        <w:rPr>
          <w:spacing w:val="-3"/>
        </w:rPr>
        <w:t xml:space="preserve"> </w:t>
      </w:r>
      <w:r>
        <w:t>and</w:t>
      </w:r>
      <w:r>
        <w:rPr>
          <w:spacing w:val="-3"/>
        </w:rPr>
        <w:t xml:space="preserve"> </w:t>
      </w:r>
      <w:r>
        <w:t>surrounding areas</w:t>
      </w:r>
      <w:r>
        <w:rPr>
          <w:spacing w:val="-3"/>
        </w:rPr>
        <w:t xml:space="preserve"> </w:t>
      </w:r>
      <w:r>
        <w:t>empowered</w:t>
      </w:r>
      <w:r>
        <w:rPr>
          <w:spacing w:val="-3"/>
        </w:rPr>
        <w:t xml:space="preserve"> </w:t>
      </w:r>
      <w:r>
        <w:t>people</w:t>
      </w:r>
      <w:r>
        <w:rPr>
          <w:spacing w:val="-3"/>
        </w:rPr>
        <w:t xml:space="preserve"> </w:t>
      </w:r>
      <w:r>
        <w:t>with</w:t>
      </w:r>
      <w:r>
        <w:rPr>
          <w:spacing w:val="-3"/>
        </w:rPr>
        <w:t xml:space="preserve"> </w:t>
      </w:r>
      <w:r>
        <w:t>disability</w:t>
      </w:r>
      <w:r>
        <w:rPr>
          <w:spacing w:val="-3"/>
        </w:rPr>
        <w:t xml:space="preserve"> </w:t>
      </w:r>
      <w:r>
        <w:t>to make</w:t>
      </w:r>
      <w:r>
        <w:rPr>
          <w:spacing w:val="-8"/>
        </w:rPr>
        <w:t xml:space="preserve"> </w:t>
      </w:r>
      <w:r>
        <w:t>informed</w:t>
      </w:r>
      <w:r>
        <w:rPr>
          <w:spacing w:val="-8"/>
        </w:rPr>
        <w:t xml:space="preserve"> </w:t>
      </w:r>
      <w:r>
        <w:t>choices,</w:t>
      </w:r>
      <w:r>
        <w:rPr>
          <w:spacing w:val="-8"/>
        </w:rPr>
        <w:t xml:space="preserve"> </w:t>
      </w:r>
      <w:r>
        <w:t>assert</w:t>
      </w:r>
      <w:r>
        <w:rPr>
          <w:spacing w:val="-8"/>
        </w:rPr>
        <w:t xml:space="preserve"> </w:t>
      </w:r>
      <w:r>
        <w:t>rights,</w:t>
      </w:r>
      <w:r>
        <w:rPr>
          <w:spacing w:val="-8"/>
        </w:rPr>
        <w:t xml:space="preserve"> </w:t>
      </w:r>
      <w:r>
        <w:t>stay safe, and connect to communities.</w:t>
      </w:r>
    </w:p>
    <w:p w14:paraId="6366D6F5" w14:textId="77777777" w:rsidR="00DB3397" w:rsidRDefault="00F94FBF">
      <w:pPr>
        <w:pStyle w:val="BodyText"/>
        <w:spacing w:before="233" w:line="312" w:lineRule="auto"/>
        <w:ind w:left="170" w:right="154"/>
      </w:pPr>
      <w:r>
        <w:t>They resolved issues like NDIS access delays, sudden reductions in support, barriers to safe and accessible housing and</w:t>
      </w:r>
      <w:r>
        <w:rPr>
          <w:spacing w:val="-7"/>
        </w:rPr>
        <w:t xml:space="preserve"> </w:t>
      </w:r>
      <w:r>
        <w:t>urgent</w:t>
      </w:r>
      <w:r>
        <w:rPr>
          <w:spacing w:val="-7"/>
        </w:rPr>
        <w:t xml:space="preserve"> </w:t>
      </w:r>
      <w:r>
        <w:t>NDIS</w:t>
      </w:r>
      <w:r>
        <w:rPr>
          <w:spacing w:val="-7"/>
        </w:rPr>
        <w:t xml:space="preserve"> </w:t>
      </w:r>
      <w:r>
        <w:t>appeals</w:t>
      </w:r>
      <w:r>
        <w:rPr>
          <w:spacing w:val="-7"/>
        </w:rPr>
        <w:t xml:space="preserve"> </w:t>
      </w:r>
      <w:r>
        <w:t>to</w:t>
      </w:r>
      <w:r>
        <w:rPr>
          <w:spacing w:val="-7"/>
        </w:rPr>
        <w:t xml:space="preserve"> </w:t>
      </w:r>
      <w:r>
        <w:t>stop</w:t>
      </w:r>
      <w:r>
        <w:rPr>
          <w:spacing w:val="-7"/>
        </w:rPr>
        <w:t xml:space="preserve"> </w:t>
      </w:r>
      <w:r>
        <w:t>people</w:t>
      </w:r>
    </w:p>
    <w:p w14:paraId="6366D6F6" w14:textId="77777777" w:rsidR="00DB3397" w:rsidRDefault="00F94FBF">
      <w:pPr>
        <w:pStyle w:val="BodyText"/>
        <w:spacing w:before="5" w:line="312" w:lineRule="auto"/>
        <w:ind w:left="170"/>
      </w:pPr>
      <w:r>
        <w:t>from</w:t>
      </w:r>
      <w:r>
        <w:rPr>
          <w:spacing w:val="-6"/>
        </w:rPr>
        <w:t xml:space="preserve"> </w:t>
      </w:r>
      <w:r>
        <w:t>losing</w:t>
      </w:r>
      <w:r>
        <w:rPr>
          <w:spacing w:val="-6"/>
        </w:rPr>
        <w:t xml:space="preserve"> </w:t>
      </w:r>
      <w:r>
        <w:t>support</w:t>
      </w:r>
      <w:r>
        <w:rPr>
          <w:spacing w:val="-6"/>
        </w:rPr>
        <w:t xml:space="preserve"> </w:t>
      </w:r>
      <w:r>
        <w:t>or</w:t>
      </w:r>
      <w:r>
        <w:rPr>
          <w:spacing w:val="-6"/>
        </w:rPr>
        <w:t xml:space="preserve"> </w:t>
      </w:r>
      <w:r>
        <w:t>being</w:t>
      </w:r>
      <w:r>
        <w:rPr>
          <w:spacing w:val="-6"/>
        </w:rPr>
        <w:t xml:space="preserve"> </w:t>
      </w:r>
      <w:r>
        <w:t>sent</w:t>
      </w:r>
      <w:r>
        <w:rPr>
          <w:spacing w:val="-6"/>
        </w:rPr>
        <w:t xml:space="preserve"> </w:t>
      </w:r>
      <w:r>
        <w:t>to</w:t>
      </w:r>
      <w:r>
        <w:rPr>
          <w:spacing w:val="-6"/>
        </w:rPr>
        <w:t xml:space="preserve"> </w:t>
      </w:r>
      <w:r>
        <w:t>hospital unnecessarily. Additionally, advocates provided targeted assistance to older residents, people living alone in rural communities, and those with limited access to technology.</w:t>
      </w:r>
    </w:p>
    <w:p w14:paraId="6366D6F7" w14:textId="77777777" w:rsidR="00DB3397" w:rsidRDefault="00F94FBF">
      <w:pPr>
        <w:pStyle w:val="BodyText"/>
        <w:spacing w:before="234" w:line="312" w:lineRule="auto"/>
        <w:ind w:left="170"/>
      </w:pPr>
      <w:r>
        <w:t>The PWDA QDAP team conducted outreach, including free clinics and info sessions,</w:t>
      </w:r>
      <w:r>
        <w:rPr>
          <w:spacing w:val="-8"/>
        </w:rPr>
        <w:t xml:space="preserve"> </w:t>
      </w:r>
      <w:r>
        <w:t>to</w:t>
      </w:r>
      <w:r>
        <w:rPr>
          <w:spacing w:val="-8"/>
        </w:rPr>
        <w:t xml:space="preserve"> </w:t>
      </w:r>
      <w:r>
        <w:t>expand</w:t>
      </w:r>
      <w:r>
        <w:rPr>
          <w:spacing w:val="-8"/>
        </w:rPr>
        <w:t xml:space="preserve"> </w:t>
      </w:r>
      <w:r>
        <w:t>support</w:t>
      </w:r>
      <w:r>
        <w:rPr>
          <w:spacing w:val="-8"/>
        </w:rPr>
        <w:t xml:space="preserve"> </w:t>
      </w:r>
      <w:r>
        <w:t>and</w:t>
      </w:r>
      <w:r>
        <w:rPr>
          <w:spacing w:val="-8"/>
        </w:rPr>
        <w:t xml:space="preserve"> </w:t>
      </w:r>
      <w:r>
        <w:t>strengthen local partnerships. Reflective and peer- learning practices ensured continuous improvement, helping staff adapt to</w:t>
      </w:r>
    </w:p>
    <w:p w14:paraId="6366D6F8" w14:textId="77777777" w:rsidR="00DB3397" w:rsidRDefault="00F94FBF">
      <w:pPr>
        <w:pStyle w:val="BodyText"/>
        <w:spacing w:before="92" w:line="312" w:lineRule="auto"/>
        <w:ind w:left="170" w:right="1018"/>
      </w:pPr>
      <w:r>
        <w:br w:type="column"/>
      </w:r>
      <w:r>
        <w:t>emerging</w:t>
      </w:r>
      <w:r>
        <w:rPr>
          <w:spacing w:val="-8"/>
        </w:rPr>
        <w:t xml:space="preserve"> </w:t>
      </w:r>
      <w:r>
        <w:t>challenges</w:t>
      </w:r>
      <w:r>
        <w:rPr>
          <w:spacing w:val="-8"/>
        </w:rPr>
        <w:t xml:space="preserve"> </w:t>
      </w:r>
      <w:r>
        <w:t>such</w:t>
      </w:r>
      <w:r>
        <w:rPr>
          <w:spacing w:val="-8"/>
        </w:rPr>
        <w:t xml:space="preserve"> </w:t>
      </w:r>
      <w:r>
        <w:t>as</w:t>
      </w:r>
      <w:r>
        <w:rPr>
          <w:spacing w:val="-8"/>
        </w:rPr>
        <w:t xml:space="preserve"> </w:t>
      </w:r>
      <w:r>
        <w:t>policy</w:t>
      </w:r>
      <w:r>
        <w:rPr>
          <w:spacing w:val="-8"/>
        </w:rPr>
        <w:t xml:space="preserve"> </w:t>
      </w:r>
      <w:r>
        <w:t>updates and guardianship increases.</w:t>
      </w:r>
    </w:p>
    <w:p w14:paraId="6366D6F9" w14:textId="77777777" w:rsidR="00DB3397" w:rsidRDefault="00F94FBF">
      <w:pPr>
        <w:pStyle w:val="BodyText"/>
        <w:spacing w:before="229" w:line="312" w:lineRule="auto"/>
        <w:ind w:left="170" w:right="1224"/>
      </w:pPr>
      <w:r>
        <w:t>PWDA acknowledges the QDAP funding provided by the Queensland Government Department</w:t>
      </w:r>
      <w:r>
        <w:rPr>
          <w:spacing w:val="-8"/>
        </w:rPr>
        <w:t xml:space="preserve"> </w:t>
      </w:r>
      <w:r>
        <w:t>of</w:t>
      </w:r>
      <w:r>
        <w:rPr>
          <w:spacing w:val="-8"/>
        </w:rPr>
        <w:t xml:space="preserve"> </w:t>
      </w:r>
      <w:r>
        <w:t>Seniors,</w:t>
      </w:r>
      <w:r>
        <w:rPr>
          <w:spacing w:val="-8"/>
        </w:rPr>
        <w:t xml:space="preserve"> </w:t>
      </w:r>
      <w:r>
        <w:t>Disability</w:t>
      </w:r>
      <w:r>
        <w:rPr>
          <w:spacing w:val="-8"/>
        </w:rPr>
        <w:t xml:space="preserve"> </w:t>
      </w:r>
      <w:r>
        <w:t xml:space="preserve">Services and Aboriginal and Torres Strait Islander </w:t>
      </w:r>
      <w:r>
        <w:rPr>
          <w:spacing w:val="-2"/>
        </w:rPr>
        <w:t>Partnerships.</w:t>
      </w:r>
    </w:p>
    <w:p w14:paraId="6366D6FA" w14:textId="77777777" w:rsidR="00DB3397" w:rsidRDefault="00F94FBF">
      <w:pPr>
        <w:pStyle w:val="BodyText"/>
        <w:spacing w:before="84"/>
        <w:rPr>
          <w:sz w:val="20"/>
        </w:rPr>
      </w:pPr>
      <w:r>
        <w:rPr>
          <w:noProof/>
          <w:sz w:val="20"/>
        </w:rPr>
        <mc:AlternateContent>
          <mc:Choice Requires="wpg">
            <w:drawing>
              <wp:anchor distT="0" distB="0" distL="0" distR="0" simplePos="0" relativeHeight="251658406" behindDoc="1" locked="0" layoutInCell="1" allowOverlap="1" wp14:anchorId="6366E17F" wp14:editId="74B24386">
                <wp:simplePos x="0" y="0"/>
                <wp:positionH relativeFrom="page">
                  <wp:posOffset>3922924</wp:posOffset>
                </wp:positionH>
                <wp:positionV relativeFrom="paragraph">
                  <wp:posOffset>214719</wp:posOffset>
                </wp:positionV>
                <wp:extent cx="2989580" cy="3909695"/>
                <wp:effectExtent l="0" t="0" r="0" b="0"/>
                <wp:wrapTopAndBottom/>
                <wp:docPr id="130"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909695"/>
                          <a:chOff x="0" y="0"/>
                          <a:chExt cx="2989580" cy="3909695"/>
                        </a:xfrm>
                      </wpg:grpSpPr>
                      <wps:wsp>
                        <wps:cNvPr id="131" name="Graphic 131"/>
                        <wps:cNvSpPr/>
                        <wps:spPr>
                          <a:xfrm>
                            <a:off x="0" y="0"/>
                            <a:ext cx="2989580" cy="3909695"/>
                          </a:xfrm>
                          <a:custGeom>
                            <a:avLst/>
                            <a:gdLst/>
                            <a:ahLst/>
                            <a:cxnLst/>
                            <a:rect l="l" t="t" r="r" b="b"/>
                            <a:pathLst>
                              <a:path w="2989580" h="3909695">
                                <a:moveTo>
                                  <a:pt x="2557068" y="0"/>
                                </a:moveTo>
                                <a:lnTo>
                                  <a:pt x="0" y="0"/>
                                </a:lnTo>
                                <a:lnTo>
                                  <a:pt x="0" y="3477374"/>
                                </a:lnTo>
                                <a:lnTo>
                                  <a:pt x="2534" y="3524446"/>
                                </a:lnTo>
                                <a:lnTo>
                                  <a:pt x="9963" y="3570050"/>
                                </a:lnTo>
                                <a:lnTo>
                                  <a:pt x="22023" y="3613921"/>
                                </a:lnTo>
                                <a:lnTo>
                                  <a:pt x="38449" y="3655797"/>
                                </a:lnTo>
                                <a:lnTo>
                                  <a:pt x="58979" y="3695414"/>
                                </a:lnTo>
                                <a:lnTo>
                                  <a:pt x="83349" y="3732507"/>
                                </a:lnTo>
                                <a:lnTo>
                                  <a:pt x="111296" y="3766815"/>
                                </a:lnTo>
                                <a:lnTo>
                                  <a:pt x="142555" y="3798074"/>
                                </a:lnTo>
                                <a:lnTo>
                                  <a:pt x="176865" y="3826019"/>
                                </a:lnTo>
                                <a:lnTo>
                                  <a:pt x="213960" y="3850388"/>
                                </a:lnTo>
                                <a:lnTo>
                                  <a:pt x="253577" y="3870917"/>
                                </a:lnTo>
                                <a:lnTo>
                                  <a:pt x="295454" y="3887342"/>
                                </a:lnTo>
                                <a:lnTo>
                                  <a:pt x="339326" y="3899401"/>
                                </a:lnTo>
                                <a:lnTo>
                                  <a:pt x="384930" y="3906830"/>
                                </a:lnTo>
                                <a:lnTo>
                                  <a:pt x="432003" y="3909364"/>
                                </a:lnTo>
                                <a:lnTo>
                                  <a:pt x="2989072" y="3909364"/>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32" name="Graphic 132"/>
                        <wps:cNvSpPr/>
                        <wps:spPr>
                          <a:xfrm>
                            <a:off x="227994" y="107999"/>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35"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33" name="Textbox 133"/>
                        <wps:cNvSpPr txBox="1"/>
                        <wps:spPr>
                          <a:xfrm>
                            <a:off x="0" y="0"/>
                            <a:ext cx="2989580" cy="3909695"/>
                          </a:xfrm>
                          <a:prstGeom prst="rect">
                            <a:avLst/>
                          </a:prstGeom>
                        </wps:spPr>
                        <wps:txbx>
                          <w:txbxContent>
                            <w:p w14:paraId="6366E35E" w14:textId="77777777" w:rsidR="00DB3397" w:rsidRDefault="00DB3397">
                              <w:pPr>
                                <w:rPr>
                                  <w:sz w:val="28"/>
                                </w:rPr>
                              </w:pPr>
                            </w:p>
                            <w:p w14:paraId="6366E35F" w14:textId="77777777" w:rsidR="00DB3397" w:rsidRDefault="00DB3397">
                              <w:pPr>
                                <w:spacing w:before="237"/>
                                <w:rPr>
                                  <w:sz w:val="28"/>
                                </w:rPr>
                              </w:pPr>
                            </w:p>
                            <w:p w14:paraId="6366E360" w14:textId="77777777" w:rsidR="00DB3397" w:rsidRDefault="00F94FBF">
                              <w:pPr>
                                <w:spacing w:line="312" w:lineRule="auto"/>
                                <w:ind w:left="361" w:right="555"/>
                                <w:rPr>
                                  <w:b/>
                                  <w:sz w:val="28"/>
                                </w:rPr>
                              </w:pPr>
                              <w:r>
                                <w:rPr>
                                  <w:b/>
                                  <w:sz w:val="28"/>
                                </w:rPr>
                                <w:t>Attention to detail, transparency, and unquestionable support from my PWDA advocate were consistently insightful throughout our journey navigating</w:t>
                              </w:r>
                              <w:r>
                                <w:rPr>
                                  <w:b/>
                                  <w:spacing w:val="-15"/>
                                  <w:sz w:val="28"/>
                                </w:rPr>
                                <w:t xml:space="preserve"> </w:t>
                              </w:r>
                              <w:r>
                                <w:rPr>
                                  <w:b/>
                                  <w:sz w:val="28"/>
                                </w:rPr>
                                <w:t>the</w:t>
                              </w:r>
                              <w:r>
                                <w:rPr>
                                  <w:b/>
                                  <w:spacing w:val="-13"/>
                                  <w:sz w:val="28"/>
                                </w:rPr>
                                <w:t xml:space="preserve"> </w:t>
                              </w:r>
                              <w:r>
                                <w:rPr>
                                  <w:b/>
                                  <w:sz w:val="28"/>
                                </w:rPr>
                                <w:t>NDIA</w:t>
                              </w:r>
                              <w:r>
                                <w:rPr>
                                  <w:b/>
                                  <w:spacing w:val="-20"/>
                                  <w:sz w:val="28"/>
                                </w:rPr>
                                <w:t xml:space="preserve"> </w:t>
                              </w:r>
                              <w:r>
                                <w:rPr>
                                  <w:b/>
                                  <w:sz w:val="28"/>
                                </w:rPr>
                                <w:t>appeals process. This support enabled my husband to</w:t>
                              </w:r>
                            </w:p>
                            <w:p w14:paraId="6366E361" w14:textId="77777777" w:rsidR="00DB3397" w:rsidRDefault="00F94FBF">
                              <w:pPr>
                                <w:spacing w:before="13" w:line="312" w:lineRule="auto"/>
                                <w:ind w:left="361" w:right="336"/>
                                <w:rPr>
                                  <w:b/>
                                  <w:sz w:val="28"/>
                                </w:rPr>
                              </w:pPr>
                              <w:r>
                                <w:rPr>
                                  <w:b/>
                                  <w:sz w:val="28"/>
                                </w:rPr>
                                <w:t>be granted access after a long,</w:t>
                              </w:r>
                              <w:r>
                                <w:rPr>
                                  <w:b/>
                                  <w:spacing w:val="-18"/>
                                  <w:sz w:val="28"/>
                                </w:rPr>
                                <w:t xml:space="preserve"> </w:t>
                              </w:r>
                              <w:r>
                                <w:rPr>
                                  <w:b/>
                                  <w:sz w:val="28"/>
                                </w:rPr>
                                <w:t>emotionally</w:t>
                              </w:r>
                              <w:r>
                                <w:rPr>
                                  <w:b/>
                                  <w:spacing w:val="-18"/>
                                  <w:sz w:val="28"/>
                                </w:rPr>
                                <w:t xml:space="preserve"> </w:t>
                              </w:r>
                              <w:r>
                                <w:rPr>
                                  <w:b/>
                                  <w:sz w:val="28"/>
                                </w:rPr>
                                <w:t xml:space="preserve">draining </w:t>
                              </w:r>
                              <w:r>
                                <w:rPr>
                                  <w:b/>
                                  <w:spacing w:val="-2"/>
                                  <w:sz w:val="28"/>
                                </w:rPr>
                                <w:t>experience.</w:t>
                              </w:r>
                            </w:p>
                          </w:txbxContent>
                        </wps:txbx>
                        <wps:bodyPr wrap="square" lIns="0" tIns="0" rIns="0" bIns="0" rtlCol="0">
                          <a:noAutofit/>
                        </wps:bodyPr>
                      </wps:wsp>
                    </wpg:wgp>
                  </a:graphicData>
                </a:graphic>
              </wp:anchor>
            </w:drawing>
          </mc:Choice>
          <mc:Fallback>
            <w:pict>
              <v:group w14:anchorId="6366E17F" id="Group 130" o:spid="_x0000_s1075" alt="&quot;&quot;" style="position:absolute;margin-left:308.9pt;margin-top:16.9pt;width:235.4pt;height:307.85pt;z-index:-251658074;mso-wrap-distance-left:0;mso-wrap-distance-right:0;mso-position-horizontal-relative:page;mso-position-vertical-relative:text" coordsize="29895,3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">
                <v:shape id="Graphic 131" o:spid="_x0000_s1076" style="position:absolute;width:29895;height:39096;visibility:visible;mso-wrap-style:square;v-text-anchor:top" coordsize="2989580,390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" path="m2557068,l,,,3477374r2534,47072l9963,3570050r12060,43871l38449,3655797r20530,39617l83349,3732507r27947,34308l142555,3798074r34310,27945l213960,3850388r39617,20529l295454,3887342r43872,12059l384930,3906830r47073,2534l2989072,3909364r,-3477361l2986537,384930r-7429,-45604l2967048,295454r-16426,-41877l2930092,213960r-24370,-37095l2877775,142555r-31259,-31259l2812206,83349,2775111,58979,2735494,38449,2693617,22023,2649745,9963,2604141,2534,2557068,xe" fillcolor="#efecea" stroked="f">
                  <v:path arrowok="t"/>
                </v:shape>
                <v:shape id="Graphic 132" o:spid="_x0000_s1077"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35,27152,101810,1699,85420,xe" fillcolor="#00884f" stroked="f">
                  <v:path arrowok="t"/>
                </v:shape>
                <v:shape id="Textbox 133" o:spid="_x0000_s1078" type="#_x0000_t202" style="position:absolute;width:29895;height:39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6366E35E" w14:textId="77777777" w:rsidR="00DB3397" w:rsidRDefault="00DB3397">
                        <w:pPr>
                          <w:rPr>
                            <w:sz w:val="28"/>
                          </w:rPr>
                        </w:pPr>
                      </w:p>
                      <w:p w14:paraId="6366E35F" w14:textId="77777777" w:rsidR="00DB3397" w:rsidRDefault="00DB3397">
                        <w:pPr>
                          <w:spacing w:before="237"/>
                          <w:rPr>
                            <w:sz w:val="28"/>
                          </w:rPr>
                        </w:pPr>
                      </w:p>
                      <w:p w14:paraId="6366E360" w14:textId="77777777" w:rsidR="00DB3397" w:rsidRDefault="00F94FBF">
                        <w:pPr>
                          <w:spacing w:line="312" w:lineRule="auto"/>
                          <w:ind w:left="361" w:right="555"/>
                          <w:rPr>
                            <w:b/>
                            <w:sz w:val="28"/>
                          </w:rPr>
                        </w:pPr>
                        <w:r>
                          <w:rPr>
                            <w:b/>
                            <w:sz w:val="28"/>
                          </w:rPr>
                          <w:t>Attention to detail, transparency, and unquestionable support from my PWDA advocate were consistently insightful throughout our journey navigating</w:t>
                        </w:r>
                        <w:r>
                          <w:rPr>
                            <w:b/>
                            <w:spacing w:val="-15"/>
                            <w:sz w:val="28"/>
                          </w:rPr>
                          <w:t xml:space="preserve"> </w:t>
                        </w:r>
                        <w:r>
                          <w:rPr>
                            <w:b/>
                            <w:sz w:val="28"/>
                          </w:rPr>
                          <w:t>the</w:t>
                        </w:r>
                        <w:r>
                          <w:rPr>
                            <w:b/>
                            <w:spacing w:val="-13"/>
                            <w:sz w:val="28"/>
                          </w:rPr>
                          <w:t xml:space="preserve"> </w:t>
                        </w:r>
                        <w:r>
                          <w:rPr>
                            <w:b/>
                            <w:sz w:val="28"/>
                          </w:rPr>
                          <w:t>NDIA</w:t>
                        </w:r>
                        <w:r>
                          <w:rPr>
                            <w:b/>
                            <w:spacing w:val="-20"/>
                            <w:sz w:val="28"/>
                          </w:rPr>
                          <w:t xml:space="preserve"> </w:t>
                        </w:r>
                        <w:r>
                          <w:rPr>
                            <w:b/>
                            <w:sz w:val="28"/>
                          </w:rPr>
                          <w:t>appeals process. This support enabled my husband to</w:t>
                        </w:r>
                      </w:p>
                      <w:p w14:paraId="6366E361" w14:textId="77777777" w:rsidR="00DB3397" w:rsidRDefault="00F94FBF">
                        <w:pPr>
                          <w:spacing w:before="13" w:line="312" w:lineRule="auto"/>
                          <w:ind w:left="361" w:right="336"/>
                          <w:rPr>
                            <w:b/>
                            <w:sz w:val="28"/>
                          </w:rPr>
                        </w:pPr>
                        <w:r>
                          <w:rPr>
                            <w:b/>
                            <w:sz w:val="28"/>
                          </w:rPr>
                          <w:t>be granted access after a long,</w:t>
                        </w:r>
                        <w:r>
                          <w:rPr>
                            <w:b/>
                            <w:spacing w:val="-18"/>
                            <w:sz w:val="28"/>
                          </w:rPr>
                          <w:t xml:space="preserve"> </w:t>
                        </w:r>
                        <w:r>
                          <w:rPr>
                            <w:b/>
                            <w:sz w:val="28"/>
                          </w:rPr>
                          <w:t>emotionally</w:t>
                        </w:r>
                        <w:r>
                          <w:rPr>
                            <w:b/>
                            <w:spacing w:val="-18"/>
                            <w:sz w:val="28"/>
                          </w:rPr>
                          <w:t xml:space="preserve"> </w:t>
                        </w:r>
                        <w:r>
                          <w:rPr>
                            <w:b/>
                            <w:sz w:val="28"/>
                          </w:rPr>
                          <w:t xml:space="preserve">draining </w:t>
                        </w:r>
                        <w:r>
                          <w:rPr>
                            <w:b/>
                            <w:spacing w:val="-2"/>
                            <w:sz w:val="28"/>
                          </w:rPr>
                          <w:t>experience.</w:t>
                        </w:r>
                      </w:p>
                    </w:txbxContent>
                  </v:textbox>
                </v:shape>
                <w10:wrap type="topAndBottom" anchorx="page"/>
              </v:group>
            </w:pict>
          </mc:Fallback>
        </mc:AlternateContent>
      </w:r>
    </w:p>
    <w:p w14:paraId="6366D6FB" w14:textId="77777777" w:rsidR="00DB3397" w:rsidRDefault="00DB3397">
      <w:pPr>
        <w:pStyle w:val="BodyText"/>
        <w:rPr>
          <w:sz w:val="20"/>
        </w:rPr>
        <w:sectPr w:rsidR="00DB3397">
          <w:type w:val="continuous"/>
          <w:pgSz w:w="11910" w:h="16840"/>
          <w:pgMar w:top="1000" w:right="0" w:bottom="280" w:left="850" w:header="0" w:footer="668" w:gutter="0"/>
          <w:cols w:num="2" w:space="720" w:equalWidth="0">
            <w:col w:w="4867" w:space="292"/>
            <w:col w:w="5901"/>
          </w:cols>
        </w:sectPr>
      </w:pPr>
    </w:p>
    <w:p w14:paraId="6366D6FC" w14:textId="77777777" w:rsidR="00DB3397" w:rsidRDefault="00DB3397">
      <w:pPr>
        <w:pStyle w:val="BodyText"/>
        <w:spacing w:before="99" w:after="1"/>
        <w:rPr>
          <w:sz w:val="20"/>
        </w:rPr>
      </w:pPr>
    </w:p>
    <w:p w14:paraId="6366D6FD" w14:textId="77777777" w:rsidR="00DB3397" w:rsidRDefault="00F94FBF">
      <w:pPr>
        <w:pStyle w:val="BodyText"/>
        <w:ind w:left="5329"/>
        <w:rPr>
          <w:sz w:val="20"/>
        </w:rPr>
      </w:pPr>
      <w:r>
        <w:rPr>
          <w:noProof/>
          <w:sz w:val="20"/>
        </w:rPr>
        <w:drawing>
          <wp:inline distT="0" distB="0" distL="0" distR="0" wp14:anchorId="6366E181" wp14:editId="08A883B8">
            <wp:extent cx="2973191" cy="3619595"/>
            <wp:effectExtent l="0" t="0" r="0" b="0"/>
            <wp:docPr id="134" name="Image 134" descr="Two PWDA advocates positioned behind a table, decorated with PWDA branding, brochures, and other promotional material. There is a PWDA banner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descr="Two PWDA advocates positioned behind a table, decorated with PWDA branding, brochures, and other promotional material. There is a PWDA banner in the background."/>
                    <pic:cNvPicPr/>
                  </pic:nvPicPr>
                  <pic:blipFill>
                    <a:blip r:embed="rId58" cstate="email">
                      <a:extLst>
                        <a:ext uri="{28A0092B-C50C-407E-A947-70E740481C1C}">
                          <a14:useLocalDpi xmlns:a14="http://schemas.microsoft.com/office/drawing/2010/main"/>
                        </a:ext>
                      </a:extLst>
                    </a:blip>
                    <a:stretch>
                      <a:fillRect/>
                    </a:stretch>
                  </pic:blipFill>
                  <pic:spPr>
                    <a:xfrm>
                      <a:off x="0" y="0"/>
                      <a:ext cx="2973191" cy="3619595"/>
                    </a:xfrm>
                    <a:prstGeom prst="rect">
                      <a:avLst/>
                    </a:prstGeom>
                  </pic:spPr>
                </pic:pic>
              </a:graphicData>
            </a:graphic>
          </wp:inline>
        </w:drawing>
      </w:r>
    </w:p>
    <w:p w14:paraId="6366D6FE" w14:textId="77777777" w:rsidR="00DB3397" w:rsidRDefault="00F94FBF">
      <w:pPr>
        <w:pStyle w:val="BodyText"/>
        <w:spacing w:before="147" w:line="278" w:lineRule="auto"/>
        <w:ind w:left="5329" w:right="1244"/>
      </w:pPr>
      <w:r>
        <w:rPr>
          <w:noProof/>
        </w:rPr>
        <mc:AlternateContent>
          <mc:Choice Requires="wpg">
            <w:drawing>
              <wp:anchor distT="0" distB="0" distL="0" distR="0" simplePos="0" relativeHeight="251658248" behindDoc="0" locked="0" layoutInCell="1" allowOverlap="1" wp14:anchorId="6366E183" wp14:editId="1A3D86E2">
                <wp:simplePos x="0" y="0"/>
                <wp:positionH relativeFrom="page">
                  <wp:posOffset>646925</wp:posOffset>
                </wp:positionH>
                <wp:positionV relativeFrom="paragraph">
                  <wp:posOffset>-3620133</wp:posOffset>
                </wp:positionV>
                <wp:extent cx="2989580" cy="5256530"/>
                <wp:effectExtent l="0" t="0" r="0" b="0"/>
                <wp:wrapNone/>
                <wp:docPr id="135"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5256530"/>
                          <a:chOff x="0" y="0"/>
                          <a:chExt cx="2989580" cy="5256530"/>
                        </a:xfrm>
                      </wpg:grpSpPr>
                      <wps:wsp>
                        <wps:cNvPr id="136" name="Graphic 136"/>
                        <wps:cNvSpPr/>
                        <wps:spPr>
                          <a:xfrm>
                            <a:off x="0" y="0"/>
                            <a:ext cx="2989580" cy="5256530"/>
                          </a:xfrm>
                          <a:custGeom>
                            <a:avLst/>
                            <a:gdLst/>
                            <a:ahLst/>
                            <a:cxnLst/>
                            <a:rect l="l" t="t" r="r" b="b"/>
                            <a:pathLst>
                              <a:path w="2989580" h="5256530">
                                <a:moveTo>
                                  <a:pt x="2557068" y="0"/>
                                </a:moveTo>
                                <a:lnTo>
                                  <a:pt x="0" y="0"/>
                                </a:lnTo>
                                <a:lnTo>
                                  <a:pt x="0" y="4823993"/>
                                </a:lnTo>
                                <a:lnTo>
                                  <a:pt x="2534" y="4871065"/>
                                </a:lnTo>
                                <a:lnTo>
                                  <a:pt x="9963" y="4916669"/>
                                </a:lnTo>
                                <a:lnTo>
                                  <a:pt x="22023" y="4960540"/>
                                </a:lnTo>
                                <a:lnTo>
                                  <a:pt x="38449" y="5002416"/>
                                </a:lnTo>
                                <a:lnTo>
                                  <a:pt x="58979" y="5042033"/>
                                </a:lnTo>
                                <a:lnTo>
                                  <a:pt x="83349" y="5079127"/>
                                </a:lnTo>
                                <a:lnTo>
                                  <a:pt x="111296" y="5113434"/>
                                </a:lnTo>
                                <a:lnTo>
                                  <a:pt x="142555" y="5144693"/>
                                </a:lnTo>
                                <a:lnTo>
                                  <a:pt x="176865" y="5172638"/>
                                </a:lnTo>
                                <a:lnTo>
                                  <a:pt x="213960" y="5197007"/>
                                </a:lnTo>
                                <a:lnTo>
                                  <a:pt x="253577" y="5217536"/>
                                </a:lnTo>
                                <a:lnTo>
                                  <a:pt x="295454" y="5233961"/>
                                </a:lnTo>
                                <a:lnTo>
                                  <a:pt x="339326" y="5246020"/>
                                </a:lnTo>
                                <a:lnTo>
                                  <a:pt x="384930" y="5253449"/>
                                </a:lnTo>
                                <a:lnTo>
                                  <a:pt x="432003" y="5255983"/>
                                </a:lnTo>
                                <a:lnTo>
                                  <a:pt x="2557068" y="5255983"/>
                                </a:lnTo>
                                <a:lnTo>
                                  <a:pt x="2604141" y="5253449"/>
                                </a:lnTo>
                                <a:lnTo>
                                  <a:pt x="2649745" y="5246020"/>
                                </a:lnTo>
                                <a:lnTo>
                                  <a:pt x="2693617" y="5233961"/>
                                </a:lnTo>
                                <a:lnTo>
                                  <a:pt x="2735494" y="5217536"/>
                                </a:lnTo>
                                <a:lnTo>
                                  <a:pt x="2775111" y="5197007"/>
                                </a:lnTo>
                                <a:lnTo>
                                  <a:pt x="2812206" y="5172638"/>
                                </a:lnTo>
                                <a:lnTo>
                                  <a:pt x="2846516" y="5144693"/>
                                </a:lnTo>
                                <a:lnTo>
                                  <a:pt x="2877775" y="5113434"/>
                                </a:lnTo>
                                <a:lnTo>
                                  <a:pt x="2905722" y="5079127"/>
                                </a:lnTo>
                                <a:lnTo>
                                  <a:pt x="2930092" y="5042033"/>
                                </a:lnTo>
                                <a:lnTo>
                                  <a:pt x="2950622" y="5002416"/>
                                </a:lnTo>
                                <a:lnTo>
                                  <a:pt x="2967048" y="4960540"/>
                                </a:lnTo>
                                <a:lnTo>
                                  <a:pt x="2979108" y="4916669"/>
                                </a:lnTo>
                                <a:lnTo>
                                  <a:pt x="2986537" y="4871065"/>
                                </a:lnTo>
                                <a:lnTo>
                                  <a:pt x="2989072" y="4823993"/>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37" name="Graphic 137"/>
                        <wps:cNvSpPr/>
                        <wps:spPr>
                          <a:xfrm>
                            <a:off x="227992" y="107994"/>
                            <a:ext cx="405130" cy="290830"/>
                          </a:xfrm>
                          <a:custGeom>
                            <a:avLst/>
                            <a:gdLst/>
                            <a:ahLst/>
                            <a:cxnLst/>
                            <a:rect l="l" t="t" r="r" b="b"/>
                            <a:pathLst>
                              <a:path w="405130" h="290830">
                                <a:moveTo>
                                  <a:pt x="321055" y="0"/>
                                </a:moveTo>
                                <a:lnTo>
                                  <a:pt x="274803" y="13930"/>
                                </a:lnTo>
                                <a:lnTo>
                                  <a:pt x="242085" y="55305"/>
                                </a:lnTo>
                                <a:lnTo>
                                  <a:pt x="235635" y="97421"/>
                                </a:lnTo>
                                <a:lnTo>
                                  <a:pt x="236649" y="115035"/>
                                </a:lnTo>
                                <a:lnTo>
                                  <a:pt x="239690" y="132749"/>
                                </a:lnTo>
                                <a:lnTo>
                                  <a:pt x="244754" y="150564"/>
                                </a:lnTo>
                                <a:lnTo>
                                  <a:pt x="251766" y="168289"/>
                                </a:lnTo>
                                <a:lnTo>
                                  <a:pt x="251840"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5"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1"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38" name="Textbox 138"/>
                        <wps:cNvSpPr txBox="1"/>
                        <wps:spPr>
                          <a:xfrm>
                            <a:off x="0" y="0"/>
                            <a:ext cx="2989580" cy="5256530"/>
                          </a:xfrm>
                          <a:prstGeom prst="rect">
                            <a:avLst/>
                          </a:prstGeom>
                        </wps:spPr>
                        <wps:txbx>
                          <w:txbxContent>
                            <w:p w14:paraId="6366E362" w14:textId="77777777" w:rsidR="00DB3397" w:rsidRDefault="00DB3397">
                              <w:pPr>
                                <w:rPr>
                                  <w:sz w:val="28"/>
                                </w:rPr>
                              </w:pPr>
                            </w:p>
                            <w:p w14:paraId="6366E363" w14:textId="77777777" w:rsidR="00DB3397" w:rsidRDefault="00DB3397">
                              <w:pPr>
                                <w:spacing w:before="170"/>
                                <w:rPr>
                                  <w:sz w:val="28"/>
                                </w:rPr>
                              </w:pPr>
                            </w:p>
                            <w:p w14:paraId="6366E364" w14:textId="77777777" w:rsidR="00DB3397" w:rsidRDefault="00F94FBF">
                              <w:pPr>
                                <w:spacing w:before="1" w:line="312" w:lineRule="auto"/>
                                <w:ind w:left="361" w:right="1014"/>
                                <w:rPr>
                                  <w:b/>
                                  <w:sz w:val="28"/>
                                </w:rPr>
                              </w:pPr>
                              <w:r>
                                <w:rPr>
                                  <w:b/>
                                  <w:sz w:val="28"/>
                                </w:rPr>
                                <w:t>My PWDA advocate was a pillar of strength with an</w:t>
                              </w:r>
                              <w:r>
                                <w:rPr>
                                  <w:b/>
                                  <w:spacing w:val="-18"/>
                                  <w:sz w:val="28"/>
                                </w:rPr>
                                <w:t xml:space="preserve"> </w:t>
                              </w:r>
                              <w:r>
                                <w:rPr>
                                  <w:b/>
                                  <w:sz w:val="28"/>
                                </w:rPr>
                                <w:t>empathetic</w:t>
                              </w:r>
                              <w:r>
                                <w:rPr>
                                  <w:b/>
                                  <w:spacing w:val="-18"/>
                                  <w:sz w:val="28"/>
                                </w:rPr>
                                <w:t xml:space="preserve"> </w:t>
                              </w:r>
                              <w:r>
                                <w:rPr>
                                  <w:b/>
                                  <w:sz w:val="28"/>
                                </w:rPr>
                                <w:t>approach,</w:t>
                              </w:r>
                            </w:p>
                            <w:p w14:paraId="6366E365" w14:textId="77777777" w:rsidR="00DB3397" w:rsidRDefault="00F94FBF">
                              <w:pPr>
                                <w:spacing w:before="4" w:line="312" w:lineRule="auto"/>
                                <w:ind w:left="361" w:right="379"/>
                                <w:rPr>
                                  <w:b/>
                                  <w:sz w:val="28"/>
                                </w:rPr>
                              </w:pPr>
                              <w:r>
                                <w:rPr>
                                  <w:b/>
                                  <w:sz w:val="28"/>
                                </w:rPr>
                                <w:t>guiding</w:t>
                              </w:r>
                              <w:r>
                                <w:rPr>
                                  <w:b/>
                                  <w:spacing w:val="-2"/>
                                  <w:sz w:val="28"/>
                                </w:rPr>
                                <w:t xml:space="preserve"> </w:t>
                              </w:r>
                              <w:r>
                                <w:rPr>
                                  <w:b/>
                                  <w:sz w:val="28"/>
                                </w:rPr>
                                <w:t>us</w:t>
                              </w:r>
                              <w:r>
                                <w:rPr>
                                  <w:b/>
                                  <w:spacing w:val="-2"/>
                                  <w:sz w:val="28"/>
                                </w:rPr>
                                <w:t xml:space="preserve"> </w:t>
                              </w:r>
                              <w:r>
                                <w:rPr>
                                  <w:b/>
                                  <w:sz w:val="28"/>
                                </w:rPr>
                                <w:t>towards</w:t>
                              </w:r>
                              <w:r>
                                <w:rPr>
                                  <w:b/>
                                  <w:spacing w:val="-2"/>
                                  <w:sz w:val="28"/>
                                </w:rPr>
                                <w:t xml:space="preserve"> </w:t>
                              </w:r>
                              <w:r>
                                <w:rPr>
                                  <w:b/>
                                  <w:sz w:val="28"/>
                                </w:rPr>
                                <w:t>a</w:t>
                              </w:r>
                              <w:r>
                                <w:rPr>
                                  <w:b/>
                                  <w:spacing w:val="-2"/>
                                  <w:sz w:val="28"/>
                                </w:rPr>
                                <w:t xml:space="preserve"> </w:t>
                              </w:r>
                              <w:r>
                                <w:rPr>
                                  <w:b/>
                                  <w:sz w:val="28"/>
                                </w:rPr>
                                <w:t>positive outcome. We appreciated their punctuality and unwavering commitment, which went above and beyond expectations. They consistently demonstrated understanding and strength as we worked through this challenging time, and we want to encourage them to continue supporting others who</w:t>
                              </w:r>
                              <w:r>
                                <w:rPr>
                                  <w:b/>
                                  <w:spacing w:val="-8"/>
                                  <w:sz w:val="28"/>
                                </w:rPr>
                                <w:t xml:space="preserve"> </w:t>
                              </w:r>
                              <w:r>
                                <w:rPr>
                                  <w:b/>
                                  <w:sz w:val="28"/>
                                </w:rPr>
                                <w:t>are</w:t>
                              </w:r>
                              <w:r>
                                <w:rPr>
                                  <w:b/>
                                  <w:spacing w:val="-8"/>
                                  <w:sz w:val="28"/>
                                </w:rPr>
                                <w:t xml:space="preserve"> </w:t>
                              </w:r>
                              <w:r>
                                <w:rPr>
                                  <w:b/>
                                  <w:sz w:val="28"/>
                                </w:rPr>
                                <w:t>striving</w:t>
                              </w:r>
                              <w:r>
                                <w:rPr>
                                  <w:b/>
                                  <w:spacing w:val="-8"/>
                                  <w:sz w:val="28"/>
                                </w:rPr>
                                <w:t xml:space="preserve"> </w:t>
                              </w:r>
                              <w:r>
                                <w:rPr>
                                  <w:b/>
                                  <w:sz w:val="28"/>
                                </w:rPr>
                                <w:t>for</w:t>
                              </w:r>
                              <w:r>
                                <w:rPr>
                                  <w:b/>
                                  <w:spacing w:val="-8"/>
                                  <w:sz w:val="28"/>
                                </w:rPr>
                                <w:t xml:space="preserve"> </w:t>
                              </w:r>
                              <w:r>
                                <w:rPr>
                                  <w:b/>
                                  <w:sz w:val="28"/>
                                </w:rPr>
                                <w:t>a</w:t>
                              </w:r>
                              <w:r>
                                <w:rPr>
                                  <w:b/>
                                  <w:spacing w:val="-8"/>
                                  <w:sz w:val="28"/>
                                </w:rPr>
                                <w:t xml:space="preserve"> </w:t>
                              </w:r>
                              <w:r>
                                <w:rPr>
                                  <w:b/>
                                  <w:sz w:val="28"/>
                                </w:rPr>
                                <w:t xml:space="preserve">positive </w:t>
                              </w:r>
                              <w:r>
                                <w:rPr>
                                  <w:b/>
                                  <w:spacing w:val="-2"/>
                                  <w:sz w:val="28"/>
                                </w:rPr>
                                <w:t>future.</w:t>
                              </w:r>
                            </w:p>
                          </w:txbxContent>
                        </wps:txbx>
                        <wps:bodyPr wrap="square" lIns="0" tIns="0" rIns="0" bIns="0" rtlCol="0">
                          <a:noAutofit/>
                        </wps:bodyPr>
                      </wps:wsp>
                    </wpg:wgp>
                  </a:graphicData>
                </a:graphic>
              </wp:anchor>
            </w:drawing>
          </mc:Choice>
          <mc:Fallback>
            <w:pict>
              <v:group w14:anchorId="6366E183" id="Group 135" o:spid="_x0000_s1079" alt="&quot;&quot;" style="position:absolute;left:0;text-align:left;margin-left:50.95pt;margin-top:-285.05pt;width:235.4pt;height:413.9pt;z-index:251658248;mso-wrap-distance-left:0;mso-wrap-distance-right:0;mso-position-horizontal-relative:page;mso-position-vertical-relative:text" coordsize="29895,5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">
                <v:shape id="Graphic 136" o:spid="_x0000_s1080" style="position:absolute;width:29895;height:52565;visibility:visible;mso-wrap-style:square;v-text-anchor:top" coordsize="2989580,525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" path="m2557068,l,,,4823993r2534,47072l9963,4916669r12060,43871l38449,5002416r20530,39617l83349,5079127r27947,34307l142555,5144693r34310,27945l213960,5197007r39617,20529l295454,5233961r43872,12059l384930,5253449r47073,2534l2557068,5255983r47073,-2534l2649745,5246020r43872,-12059l2735494,5217536r39617,-20529l2812206,5172638r34310,-27945l2877775,5113434r27947,-34307l2930092,5042033r20530,-39617l2967048,4960540r12060,-43871l2986537,4871065r2535,-47072l2989072,432003r-2535,-47073l2979108,339326r-12060,-43872l2950622,253577r-20530,-39617l2905722,176865r-27947,-34310l2846516,111296,2812206,83349,2775111,58979,2735494,38449,2693617,22023,2649745,9963,2604141,2534,2557068,xe" fillcolor="#efecea" stroked="f">
                  <v:path arrowok="t"/>
                </v:shape>
                <v:shape id="Graphic 137" o:spid="_x0000_s1081"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" path="m321055,l274803,13930,242085,55305r-6450,42116l236649,115035r3041,17714l244754,150564r7012,17725l251840,168478r17495,34934l289382,236347r30802,42521l329882,290639r58915,l383825,283059r-6077,-9978l354186,229856,338721,180454r13447,-5032l364505,168289r29721,-33391l404990,91033,403427,73269,379958,27152,337444,1699,321055,xem85420,l39175,13930,6451,55305,,97421r1014,17614l4054,132749r5064,17815l16130,168289r75,189l33705,203412r20054,32935l84555,278868r9704,11771l153161,290639r-4970,-7580l142119,273081,118555,229856,103098,180454r13441,-5032l128876,168289r29721,-33391l169367,91033,167804,73269,144322,27152,101810,1699,85420,xe" fillcolor="#00884f" stroked="f">
                  <v:path arrowok="t"/>
                </v:shape>
                <v:shape id="Textbox 138" o:spid="_x0000_s1082" type="#_x0000_t202" style="position:absolute;width:29895;height:5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6366E362" w14:textId="77777777" w:rsidR="00DB3397" w:rsidRDefault="00DB3397">
                        <w:pPr>
                          <w:rPr>
                            <w:sz w:val="28"/>
                          </w:rPr>
                        </w:pPr>
                      </w:p>
                      <w:p w14:paraId="6366E363" w14:textId="77777777" w:rsidR="00DB3397" w:rsidRDefault="00DB3397">
                        <w:pPr>
                          <w:spacing w:before="170"/>
                          <w:rPr>
                            <w:sz w:val="28"/>
                          </w:rPr>
                        </w:pPr>
                      </w:p>
                      <w:p w14:paraId="6366E364" w14:textId="77777777" w:rsidR="00DB3397" w:rsidRDefault="00F94FBF">
                        <w:pPr>
                          <w:spacing w:before="1" w:line="312" w:lineRule="auto"/>
                          <w:ind w:left="361" w:right="1014"/>
                          <w:rPr>
                            <w:b/>
                            <w:sz w:val="28"/>
                          </w:rPr>
                        </w:pPr>
                        <w:r>
                          <w:rPr>
                            <w:b/>
                            <w:sz w:val="28"/>
                          </w:rPr>
                          <w:t>My PWDA advocate was a pillar of strength with an</w:t>
                        </w:r>
                        <w:r>
                          <w:rPr>
                            <w:b/>
                            <w:spacing w:val="-18"/>
                            <w:sz w:val="28"/>
                          </w:rPr>
                          <w:t xml:space="preserve"> </w:t>
                        </w:r>
                        <w:r>
                          <w:rPr>
                            <w:b/>
                            <w:sz w:val="28"/>
                          </w:rPr>
                          <w:t>empathetic</w:t>
                        </w:r>
                        <w:r>
                          <w:rPr>
                            <w:b/>
                            <w:spacing w:val="-18"/>
                            <w:sz w:val="28"/>
                          </w:rPr>
                          <w:t xml:space="preserve"> </w:t>
                        </w:r>
                        <w:r>
                          <w:rPr>
                            <w:b/>
                            <w:sz w:val="28"/>
                          </w:rPr>
                          <w:t>approach,</w:t>
                        </w:r>
                      </w:p>
                      <w:p w14:paraId="6366E365" w14:textId="77777777" w:rsidR="00DB3397" w:rsidRDefault="00F94FBF">
                        <w:pPr>
                          <w:spacing w:before="4" w:line="312" w:lineRule="auto"/>
                          <w:ind w:left="361" w:right="379"/>
                          <w:rPr>
                            <w:b/>
                            <w:sz w:val="28"/>
                          </w:rPr>
                        </w:pPr>
                        <w:r>
                          <w:rPr>
                            <w:b/>
                            <w:sz w:val="28"/>
                          </w:rPr>
                          <w:t>guiding</w:t>
                        </w:r>
                        <w:r>
                          <w:rPr>
                            <w:b/>
                            <w:spacing w:val="-2"/>
                            <w:sz w:val="28"/>
                          </w:rPr>
                          <w:t xml:space="preserve"> </w:t>
                        </w:r>
                        <w:r>
                          <w:rPr>
                            <w:b/>
                            <w:sz w:val="28"/>
                          </w:rPr>
                          <w:t>us</w:t>
                        </w:r>
                        <w:r>
                          <w:rPr>
                            <w:b/>
                            <w:spacing w:val="-2"/>
                            <w:sz w:val="28"/>
                          </w:rPr>
                          <w:t xml:space="preserve"> </w:t>
                        </w:r>
                        <w:r>
                          <w:rPr>
                            <w:b/>
                            <w:sz w:val="28"/>
                          </w:rPr>
                          <w:t>towards</w:t>
                        </w:r>
                        <w:r>
                          <w:rPr>
                            <w:b/>
                            <w:spacing w:val="-2"/>
                            <w:sz w:val="28"/>
                          </w:rPr>
                          <w:t xml:space="preserve"> </w:t>
                        </w:r>
                        <w:r>
                          <w:rPr>
                            <w:b/>
                            <w:sz w:val="28"/>
                          </w:rPr>
                          <w:t>a</w:t>
                        </w:r>
                        <w:r>
                          <w:rPr>
                            <w:b/>
                            <w:spacing w:val="-2"/>
                            <w:sz w:val="28"/>
                          </w:rPr>
                          <w:t xml:space="preserve"> </w:t>
                        </w:r>
                        <w:r>
                          <w:rPr>
                            <w:b/>
                            <w:sz w:val="28"/>
                          </w:rPr>
                          <w:t>positive outcome. We appreciated their punctuality and unwavering commitment, which went above and beyond expectations. They consistently demonstrated understanding and strength as we worked through this challenging time, and we want to encourage them to continue supporting others who</w:t>
                        </w:r>
                        <w:r>
                          <w:rPr>
                            <w:b/>
                            <w:spacing w:val="-8"/>
                            <w:sz w:val="28"/>
                          </w:rPr>
                          <w:t xml:space="preserve"> </w:t>
                        </w:r>
                        <w:r>
                          <w:rPr>
                            <w:b/>
                            <w:sz w:val="28"/>
                          </w:rPr>
                          <w:t>are</w:t>
                        </w:r>
                        <w:r>
                          <w:rPr>
                            <w:b/>
                            <w:spacing w:val="-8"/>
                            <w:sz w:val="28"/>
                          </w:rPr>
                          <w:t xml:space="preserve"> </w:t>
                        </w:r>
                        <w:r>
                          <w:rPr>
                            <w:b/>
                            <w:sz w:val="28"/>
                          </w:rPr>
                          <w:t>striving</w:t>
                        </w:r>
                        <w:r>
                          <w:rPr>
                            <w:b/>
                            <w:spacing w:val="-8"/>
                            <w:sz w:val="28"/>
                          </w:rPr>
                          <w:t xml:space="preserve"> </w:t>
                        </w:r>
                        <w:r>
                          <w:rPr>
                            <w:b/>
                            <w:sz w:val="28"/>
                          </w:rPr>
                          <w:t>for</w:t>
                        </w:r>
                        <w:r>
                          <w:rPr>
                            <w:b/>
                            <w:spacing w:val="-8"/>
                            <w:sz w:val="28"/>
                          </w:rPr>
                          <w:t xml:space="preserve"> </w:t>
                        </w:r>
                        <w:r>
                          <w:rPr>
                            <w:b/>
                            <w:sz w:val="28"/>
                          </w:rPr>
                          <w:t>a</w:t>
                        </w:r>
                        <w:r>
                          <w:rPr>
                            <w:b/>
                            <w:spacing w:val="-8"/>
                            <w:sz w:val="28"/>
                          </w:rPr>
                          <w:t xml:space="preserve"> </w:t>
                        </w:r>
                        <w:r>
                          <w:rPr>
                            <w:b/>
                            <w:sz w:val="28"/>
                          </w:rPr>
                          <w:t xml:space="preserve">positive </w:t>
                        </w:r>
                        <w:r>
                          <w:rPr>
                            <w:b/>
                            <w:spacing w:val="-2"/>
                            <w:sz w:val="28"/>
                          </w:rPr>
                          <w:t>future.</w:t>
                        </w:r>
                      </w:p>
                    </w:txbxContent>
                  </v:textbox>
                </v:shape>
                <w10:wrap anchorx="page"/>
              </v:group>
            </w:pict>
          </mc:Fallback>
        </mc:AlternateContent>
      </w:r>
      <w:r>
        <w:rPr>
          <w:color w:val="005496"/>
        </w:rPr>
        <w:t>PWDA</w:t>
      </w:r>
      <w:r>
        <w:rPr>
          <w:color w:val="005496"/>
          <w:spacing w:val="-17"/>
        </w:rPr>
        <w:t xml:space="preserve"> </w:t>
      </w:r>
      <w:r>
        <w:rPr>
          <w:color w:val="005496"/>
        </w:rPr>
        <w:t>QLD</w:t>
      </w:r>
      <w:r>
        <w:rPr>
          <w:color w:val="005496"/>
          <w:spacing w:val="-9"/>
        </w:rPr>
        <w:t xml:space="preserve"> </w:t>
      </w:r>
      <w:r>
        <w:rPr>
          <w:color w:val="005496"/>
        </w:rPr>
        <w:t>advocates</w:t>
      </w:r>
      <w:r>
        <w:rPr>
          <w:color w:val="005496"/>
          <w:spacing w:val="-7"/>
        </w:rPr>
        <w:t xml:space="preserve"> </w:t>
      </w:r>
      <w:r>
        <w:rPr>
          <w:color w:val="005496"/>
        </w:rPr>
        <w:t>at</w:t>
      </w:r>
      <w:r>
        <w:rPr>
          <w:color w:val="005496"/>
          <w:spacing w:val="-7"/>
        </w:rPr>
        <w:t xml:space="preserve"> </w:t>
      </w:r>
      <w:r>
        <w:rPr>
          <w:color w:val="005496"/>
        </w:rPr>
        <w:t>a</w:t>
      </w:r>
      <w:r>
        <w:rPr>
          <w:color w:val="005496"/>
          <w:spacing w:val="-7"/>
        </w:rPr>
        <w:t xml:space="preserve"> </w:t>
      </w:r>
      <w:r>
        <w:rPr>
          <w:color w:val="005496"/>
        </w:rPr>
        <w:t>community outreach event.</w:t>
      </w:r>
    </w:p>
    <w:p w14:paraId="6366D6FF" w14:textId="77777777" w:rsidR="00DB3397" w:rsidRDefault="00DB3397">
      <w:pPr>
        <w:pStyle w:val="BodyText"/>
        <w:spacing w:line="278" w:lineRule="auto"/>
        <w:sectPr w:rsidR="00DB3397">
          <w:pgSz w:w="11910" w:h="16840"/>
          <w:pgMar w:top="1920" w:right="0" w:bottom="840" w:left="850" w:header="0" w:footer="653" w:gutter="0"/>
          <w:cols w:space="720"/>
        </w:sectPr>
      </w:pPr>
    </w:p>
    <w:p w14:paraId="6366D700" w14:textId="77777777" w:rsidR="00DB3397" w:rsidRDefault="00F94FBF">
      <w:pPr>
        <w:spacing w:before="229"/>
        <w:ind w:left="170"/>
        <w:rPr>
          <w:sz w:val="48"/>
        </w:rPr>
      </w:pPr>
      <w:bookmarkStart w:id="44" w:name="Case_Study:_Empowering_a_young_First_Nat"/>
      <w:bookmarkEnd w:id="44"/>
      <w:r>
        <w:rPr>
          <w:color w:val="00884F"/>
          <w:spacing w:val="-6"/>
          <w:sz w:val="48"/>
        </w:rPr>
        <w:lastRenderedPageBreak/>
        <w:t>Case</w:t>
      </w:r>
      <w:r>
        <w:rPr>
          <w:color w:val="00884F"/>
          <w:spacing w:val="-26"/>
          <w:sz w:val="48"/>
        </w:rPr>
        <w:t xml:space="preserve"> </w:t>
      </w:r>
      <w:r>
        <w:rPr>
          <w:color w:val="00884F"/>
          <w:spacing w:val="-2"/>
          <w:sz w:val="48"/>
        </w:rPr>
        <w:t>Study:</w:t>
      </w:r>
    </w:p>
    <w:p w14:paraId="6366D701" w14:textId="77777777" w:rsidR="00DB3397" w:rsidRDefault="00F94FBF">
      <w:pPr>
        <w:pStyle w:val="Heading7"/>
        <w:spacing w:line="268" w:lineRule="auto"/>
        <w:ind w:right="1244"/>
      </w:pPr>
      <w:r>
        <w:rPr>
          <w:color w:val="00884F"/>
          <w:spacing w:val="-8"/>
        </w:rPr>
        <w:t>Empowering</w:t>
      </w:r>
      <w:r>
        <w:rPr>
          <w:color w:val="00884F"/>
          <w:spacing w:val="-26"/>
        </w:rPr>
        <w:t xml:space="preserve"> </w:t>
      </w:r>
      <w:r>
        <w:rPr>
          <w:color w:val="00884F"/>
          <w:spacing w:val="-8"/>
        </w:rPr>
        <w:t>a</w:t>
      </w:r>
      <w:r>
        <w:rPr>
          <w:color w:val="00884F"/>
          <w:spacing w:val="-25"/>
        </w:rPr>
        <w:t xml:space="preserve"> </w:t>
      </w:r>
      <w:r>
        <w:rPr>
          <w:color w:val="00884F"/>
          <w:spacing w:val="-8"/>
        </w:rPr>
        <w:t>young</w:t>
      </w:r>
      <w:r>
        <w:rPr>
          <w:color w:val="00884F"/>
          <w:spacing w:val="-26"/>
        </w:rPr>
        <w:t xml:space="preserve"> </w:t>
      </w:r>
      <w:r>
        <w:rPr>
          <w:color w:val="00884F"/>
          <w:spacing w:val="-8"/>
        </w:rPr>
        <w:t>First</w:t>
      </w:r>
      <w:r>
        <w:rPr>
          <w:color w:val="00884F"/>
          <w:spacing w:val="-25"/>
        </w:rPr>
        <w:t xml:space="preserve"> </w:t>
      </w:r>
      <w:r>
        <w:rPr>
          <w:color w:val="00884F"/>
          <w:spacing w:val="-8"/>
        </w:rPr>
        <w:t>Nations</w:t>
      </w:r>
      <w:r>
        <w:rPr>
          <w:color w:val="00884F"/>
          <w:spacing w:val="-25"/>
        </w:rPr>
        <w:t xml:space="preserve"> </w:t>
      </w:r>
      <w:r>
        <w:rPr>
          <w:color w:val="00884F"/>
          <w:spacing w:val="-8"/>
        </w:rPr>
        <w:t xml:space="preserve">woman </w:t>
      </w:r>
      <w:r>
        <w:rPr>
          <w:color w:val="00884F"/>
        </w:rPr>
        <w:t>to</w:t>
      </w:r>
      <w:r>
        <w:rPr>
          <w:color w:val="00884F"/>
          <w:spacing w:val="-26"/>
        </w:rPr>
        <w:t xml:space="preserve"> </w:t>
      </w:r>
      <w:r>
        <w:rPr>
          <w:color w:val="00884F"/>
        </w:rPr>
        <w:t>reunite</w:t>
      </w:r>
      <w:r>
        <w:rPr>
          <w:color w:val="00884F"/>
          <w:spacing w:val="-26"/>
        </w:rPr>
        <w:t xml:space="preserve"> </w:t>
      </w:r>
      <w:r>
        <w:rPr>
          <w:color w:val="00884F"/>
        </w:rPr>
        <w:t>with</w:t>
      </w:r>
      <w:r>
        <w:rPr>
          <w:color w:val="00884F"/>
          <w:spacing w:val="-26"/>
        </w:rPr>
        <w:t xml:space="preserve"> </w:t>
      </w:r>
      <w:r>
        <w:rPr>
          <w:color w:val="00884F"/>
        </w:rPr>
        <w:t>her</w:t>
      </w:r>
      <w:r>
        <w:rPr>
          <w:color w:val="00884F"/>
          <w:spacing w:val="-26"/>
        </w:rPr>
        <w:t xml:space="preserve"> </w:t>
      </w:r>
      <w:r>
        <w:rPr>
          <w:color w:val="00884F"/>
        </w:rPr>
        <w:t>family</w:t>
      </w:r>
    </w:p>
    <w:p w14:paraId="6366D702" w14:textId="77777777" w:rsidR="00DB3397" w:rsidRDefault="00DB3397">
      <w:pPr>
        <w:pStyle w:val="BodyText"/>
        <w:rPr>
          <w:b/>
          <w:sz w:val="20"/>
        </w:rPr>
      </w:pPr>
    </w:p>
    <w:p w14:paraId="6366D703" w14:textId="77777777" w:rsidR="00DB3397" w:rsidRDefault="00DB3397">
      <w:pPr>
        <w:pStyle w:val="BodyText"/>
        <w:spacing w:before="153"/>
        <w:rPr>
          <w:b/>
          <w:sz w:val="20"/>
        </w:rPr>
      </w:pPr>
    </w:p>
    <w:p w14:paraId="6366D704" w14:textId="77777777" w:rsidR="00DB3397" w:rsidRDefault="00DB3397">
      <w:pPr>
        <w:pStyle w:val="BodyText"/>
        <w:rPr>
          <w:b/>
          <w:sz w:val="20"/>
        </w:rPr>
        <w:sectPr w:rsidR="00DB3397">
          <w:footerReference w:type="default" r:id="rId59"/>
          <w:pgSz w:w="11910" w:h="16840"/>
          <w:pgMar w:top="1920" w:right="0" w:bottom="0" w:left="850" w:header="0" w:footer="0" w:gutter="0"/>
          <w:cols w:space="720"/>
        </w:sectPr>
      </w:pPr>
    </w:p>
    <w:p w14:paraId="6366D705" w14:textId="77777777" w:rsidR="00DB3397" w:rsidRDefault="00F94FBF">
      <w:pPr>
        <w:pStyle w:val="BodyText"/>
        <w:spacing w:before="93" w:line="312" w:lineRule="auto"/>
        <w:ind w:left="170" w:right="57"/>
      </w:pPr>
      <w:r>
        <w:rPr>
          <w:noProof/>
        </w:rPr>
        <mc:AlternateContent>
          <mc:Choice Requires="wps">
            <w:drawing>
              <wp:anchor distT="0" distB="0" distL="0" distR="0" simplePos="0" relativeHeight="251658382" behindDoc="1" locked="0" layoutInCell="1" allowOverlap="1" wp14:anchorId="6366E185" wp14:editId="0D3CAD54">
                <wp:simplePos x="0" y="0"/>
                <wp:positionH relativeFrom="page">
                  <wp:posOffset>0</wp:posOffset>
                </wp:positionH>
                <wp:positionV relativeFrom="page">
                  <wp:posOffset>0</wp:posOffset>
                </wp:positionV>
                <wp:extent cx="7560309" cy="10692130"/>
                <wp:effectExtent l="0" t="0" r="0" b="0"/>
                <wp:wrapNone/>
                <wp:docPr id="139" name="Graphic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5EE455F0" id="Graphic 139" o:spid="_x0000_s1026" alt="&quot;&quot;" style="position:absolute;margin-left:0;margin-top:0;width:595.3pt;height:841.9pt;z-index:-188057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r>
        <w:t>Cara is a young First Nations woman with disability who had experienced long-term disadvantage and multiple interactions with government systems. When her children were removed from her care, she was not connected to any support services and had little understanding of the child protection process. Without legal guidance or a support network, Cara struggled to meet service</w:t>
      </w:r>
      <w:r>
        <w:rPr>
          <w:spacing w:val="-10"/>
        </w:rPr>
        <w:t xml:space="preserve"> </w:t>
      </w:r>
      <w:r>
        <w:t>requirements</w:t>
      </w:r>
      <w:r>
        <w:rPr>
          <w:spacing w:val="-10"/>
        </w:rPr>
        <w:t xml:space="preserve"> </w:t>
      </w:r>
      <w:r>
        <w:t>and</w:t>
      </w:r>
      <w:r>
        <w:rPr>
          <w:spacing w:val="-10"/>
        </w:rPr>
        <w:t xml:space="preserve"> </w:t>
      </w:r>
      <w:r>
        <w:t>felt</w:t>
      </w:r>
      <w:r>
        <w:rPr>
          <w:spacing w:val="-10"/>
        </w:rPr>
        <w:t xml:space="preserve"> </w:t>
      </w:r>
      <w:r>
        <w:t xml:space="preserve">overwhelmed, isolated, and powerless to advocate for her </w:t>
      </w:r>
      <w:r>
        <w:rPr>
          <w:spacing w:val="-2"/>
        </w:rPr>
        <w:t>family.</w:t>
      </w:r>
    </w:p>
    <w:p w14:paraId="6366D706" w14:textId="77777777" w:rsidR="00DB3397" w:rsidRDefault="00DB3397">
      <w:pPr>
        <w:pStyle w:val="BodyText"/>
        <w:spacing w:before="126"/>
      </w:pPr>
    </w:p>
    <w:p w14:paraId="6366D707" w14:textId="77777777" w:rsidR="00DB3397" w:rsidRDefault="00F94FBF">
      <w:pPr>
        <w:pStyle w:val="Heading9"/>
      </w:pPr>
      <w:r>
        <w:rPr>
          <w:color w:val="00884F"/>
        </w:rPr>
        <w:t>How</w:t>
      </w:r>
      <w:r>
        <w:rPr>
          <w:color w:val="00884F"/>
          <w:spacing w:val="-2"/>
        </w:rPr>
        <w:t xml:space="preserve"> </w:t>
      </w:r>
      <w:r>
        <w:rPr>
          <w:color w:val="00884F"/>
        </w:rPr>
        <w:t>PWDA</w:t>
      </w:r>
      <w:r>
        <w:rPr>
          <w:color w:val="00884F"/>
          <w:spacing w:val="-15"/>
        </w:rPr>
        <w:t xml:space="preserve"> </w:t>
      </w:r>
      <w:r>
        <w:rPr>
          <w:color w:val="00884F"/>
          <w:spacing w:val="-2"/>
        </w:rPr>
        <w:t>helped</w:t>
      </w:r>
    </w:p>
    <w:p w14:paraId="6366D708" w14:textId="77777777" w:rsidR="00DB3397" w:rsidRDefault="00F94FBF">
      <w:pPr>
        <w:pStyle w:val="BodyText"/>
        <w:spacing w:before="229" w:line="312" w:lineRule="auto"/>
        <w:ind w:left="170" w:right="3"/>
      </w:pPr>
      <w:r>
        <w:t>The PWDA advocate provided clear information about how the child protection system works and supported Cara to express her views in meetings with child safety</w:t>
      </w:r>
      <w:r>
        <w:rPr>
          <w:spacing w:val="-13"/>
        </w:rPr>
        <w:t xml:space="preserve"> </w:t>
      </w:r>
      <w:r>
        <w:t>authorities.</w:t>
      </w:r>
      <w:r>
        <w:rPr>
          <w:spacing w:val="-17"/>
        </w:rPr>
        <w:t xml:space="preserve"> </w:t>
      </w:r>
      <w:r>
        <w:t>To</w:t>
      </w:r>
      <w:r>
        <w:rPr>
          <w:spacing w:val="-13"/>
        </w:rPr>
        <w:t xml:space="preserve"> </w:t>
      </w:r>
      <w:r>
        <w:t>strengthen</w:t>
      </w:r>
      <w:r>
        <w:rPr>
          <w:spacing w:val="-13"/>
        </w:rPr>
        <w:t xml:space="preserve"> </w:t>
      </w:r>
      <w:r>
        <w:t>her</w:t>
      </w:r>
      <w:r>
        <w:rPr>
          <w:spacing w:val="-13"/>
        </w:rPr>
        <w:t xml:space="preserve"> </w:t>
      </w:r>
      <w:r>
        <w:t>support network, the advocate connected Cara with a local counselling service and assisted her to apply for Legal</w:t>
      </w:r>
      <w:r>
        <w:rPr>
          <w:spacing w:val="-11"/>
        </w:rPr>
        <w:t xml:space="preserve"> </w:t>
      </w:r>
      <w:r>
        <w:t>Aid. Cara also engaged a local law firm for legal advice.</w:t>
      </w:r>
    </w:p>
    <w:p w14:paraId="6366D709" w14:textId="77777777" w:rsidR="00DB3397" w:rsidRDefault="00F94FBF">
      <w:pPr>
        <w:pStyle w:val="BodyText"/>
        <w:spacing w:before="238" w:line="312" w:lineRule="auto"/>
        <w:ind w:left="170" w:right="511"/>
      </w:pPr>
      <w:r>
        <w:t>The PWDA advocate worked with her</w:t>
      </w:r>
      <w:r>
        <w:rPr>
          <w:spacing w:val="40"/>
        </w:rPr>
        <w:t xml:space="preserve"> </w:t>
      </w:r>
      <w:r>
        <w:t>to</w:t>
      </w:r>
      <w:r>
        <w:rPr>
          <w:spacing w:val="-6"/>
        </w:rPr>
        <w:t xml:space="preserve"> </w:t>
      </w:r>
      <w:r>
        <w:t>prepare</w:t>
      </w:r>
      <w:r>
        <w:rPr>
          <w:spacing w:val="-6"/>
        </w:rPr>
        <w:t xml:space="preserve"> </w:t>
      </w:r>
      <w:r>
        <w:t>for</w:t>
      </w:r>
      <w:r>
        <w:rPr>
          <w:spacing w:val="-6"/>
        </w:rPr>
        <w:t xml:space="preserve"> </w:t>
      </w:r>
      <w:r>
        <w:t>and</w:t>
      </w:r>
      <w:r>
        <w:rPr>
          <w:spacing w:val="-6"/>
        </w:rPr>
        <w:t xml:space="preserve"> </w:t>
      </w:r>
      <w:r>
        <w:t>participate</w:t>
      </w:r>
      <w:r>
        <w:rPr>
          <w:spacing w:val="-6"/>
        </w:rPr>
        <w:t xml:space="preserve"> </w:t>
      </w:r>
      <w:r>
        <w:t>in</w:t>
      </w:r>
      <w:r>
        <w:rPr>
          <w:spacing w:val="-6"/>
        </w:rPr>
        <w:t xml:space="preserve"> </w:t>
      </w:r>
      <w:r>
        <w:t>a</w:t>
      </w:r>
      <w:r>
        <w:rPr>
          <w:spacing w:val="-6"/>
        </w:rPr>
        <w:t xml:space="preserve"> </w:t>
      </w:r>
      <w:r>
        <w:t>family</w:t>
      </w:r>
    </w:p>
    <w:p w14:paraId="6366D70A" w14:textId="77777777" w:rsidR="00DB3397" w:rsidRDefault="00F94FBF">
      <w:pPr>
        <w:pStyle w:val="BodyText"/>
        <w:spacing w:before="93" w:line="312" w:lineRule="auto"/>
        <w:ind w:left="170" w:right="1042"/>
      </w:pPr>
      <w:r>
        <w:br w:type="column"/>
      </w:r>
      <w:r>
        <w:t>group</w:t>
      </w:r>
      <w:r>
        <w:rPr>
          <w:spacing w:val="-9"/>
        </w:rPr>
        <w:t xml:space="preserve"> </w:t>
      </w:r>
      <w:r>
        <w:t>meeting,</w:t>
      </w:r>
      <w:r>
        <w:rPr>
          <w:spacing w:val="-9"/>
        </w:rPr>
        <w:t xml:space="preserve"> </w:t>
      </w:r>
      <w:r>
        <w:t>helping</w:t>
      </w:r>
      <w:r>
        <w:rPr>
          <w:spacing w:val="-9"/>
        </w:rPr>
        <w:t xml:space="preserve"> </w:t>
      </w:r>
      <w:r>
        <w:t>Cara</w:t>
      </w:r>
      <w:r>
        <w:rPr>
          <w:spacing w:val="-9"/>
        </w:rPr>
        <w:t xml:space="preserve"> </w:t>
      </w:r>
      <w:r>
        <w:t>communicate her goals and contribute meaningfully to decisions about her children’s care.</w:t>
      </w:r>
    </w:p>
    <w:p w14:paraId="6366D70B" w14:textId="77777777" w:rsidR="00DB3397" w:rsidRDefault="00DB3397">
      <w:pPr>
        <w:pStyle w:val="BodyText"/>
        <w:spacing w:before="115"/>
      </w:pPr>
    </w:p>
    <w:p w14:paraId="6366D70C" w14:textId="77777777" w:rsidR="00DB3397" w:rsidRDefault="00F94FBF">
      <w:pPr>
        <w:pStyle w:val="Heading9"/>
      </w:pPr>
      <w:r>
        <w:rPr>
          <w:color w:val="00884F"/>
        </w:rPr>
        <w:t>Outcomes</w:t>
      </w:r>
      <w:r>
        <w:rPr>
          <w:color w:val="00884F"/>
          <w:spacing w:val="-9"/>
        </w:rPr>
        <w:t xml:space="preserve"> </w:t>
      </w:r>
      <w:r>
        <w:rPr>
          <w:color w:val="00884F"/>
          <w:spacing w:val="-2"/>
        </w:rPr>
        <w:t>achieved</w:t>
      </w:r>
    </w:p>
    <w:p w14:paraId="6366D70D" w14:textId="77777777" w:rsidR="00DB3397" w:rsidRDefault="00F94FBF">
      <w:pPr>
        <w:pStyle w:val="BodyText"/>
        <w:spacing w:before="229" w:line="312" w:lineRule="auto"/>
        <w:ind w:left="170" w:right="1576"/>
      </w:pPr>
      <w:r>
        <w:t>With advocacy support, Cara gained the</w:t>
      </w:r>
      <w:r>
        <w:rPr>
          <w:spacing w:val="-5"/>
        </w:rPr>
        <w:t xml:space="preserve"> </w:t>
      </w:r>
      <w:r>
        <w:t>confidence</w:t>
      </w:r>
      <w:r>
        <w:rPr>
          <w:spacing w:val="-5"/>
        </w:rPr>
        <w:t xml:space="preserve"> </w:t>
      </w:r>
      <w:r>
        <w:t>and</w:t>
      </w:r>
      <w:r>
        <w:rPr>
          <w:spacing w:val="-5"/>
        </w:rPr>
        <w:t xml:space="preserve"> </w:t>
      </w:r>
      <w:r>
        <w:t>tools</w:t>
      </w:r>
      <w:r>
        <w:rPr>
          <w:spacing w:val="-5"/>
        </w:rPr>
        <w:t xml:space="preserve"> </w:t>
      </w:r>
      <w:r>
        <w:t>to</w:t>
      </w:r>
      <w:r>
        <w:rPr>
          <w:spacing w:val="-5"/>
        </w:rPr>
        <w:t xml:space="preserve"> </w:t>
      </w:r>
      <w:r>
        <w:t>take</w:t>
      </w:r>
      <w:r>
        <w:rPr>
          <w:spacing w:val="-5"/>
        </w:rPr>
        <w:t xml:space="preserve"> </w:t>
      </w:r>
      <w:r>
        <w:t>part</w:t>
      </w:r>
      <w:r>
        <w:rPr>
          <w:spacing w:val="-5"/>
        </w:rPr>
        <w:t xml:space="preserve"> </w:t>
      </w:r>
      <w:r>
        <w:t>in key decisions affecting her family. She</w:t>
      </w:r>
    </w:p>
    <w:p w14:paraId="6366D70E" w14:textId="77777777" w:rsidR="00DB3397" w:rsidRDefault="00F94FBF">
      <w:pPr>
        <w:pStyle w:val="BodyText"/>
        <w:spacing w:before="3" w:line="312" w:lineRule="auto"/>
        <w:ind w:left="170" w:right="1032"/>
      </w:pPr>
      <w:r>
        <w:t>secured legal representation, improved her understanding of the system, and actively participated in planning for her children’s future.</w:t>
      </w:r>
      <w:r>
        <w:rPr>
          <w:spacing w:val="-17"/>
        </w:rPr>
        <w:t xml:space="preserve"> </w:t>
      </w:r>
      <w:r>
        <w:t>As</w:t>
      </w:r>
      <w:r>
        <w:rPr>
          <w:spacing w:val="-7"/>
        </w:rPr>
        <w:t xml:space="preserve"> </w:t>
      </w:r>
      <w:r>
        <w:t>a</w:t>
      </w:r>
      <w:r>
        <w:rPr>
          <w:spacing w:val="-6"/>
        </w:rPr>
        <w:t xml:space="preserve"> </w:t>
      </w:r>
      <w:r>
        <w:t>result,</w:t>
      </w:r>
      <w:r>
        <w:rPr>
          <w:spacing w:val="-6"/>
        </w:rPr>
        <w:t xml:space="preserve"> </w:t>
      </w:r>
      <w:r>
        <w:t>Cara’s</w:t>
      </w:r>
      <w:r>
        <w:rPr>
          <w:spacing w:val="-6"/>
        </w:rPr>
        <w:t xml:space="preserve"> </w:t>
      </w:r>
      <w:r>
        <w:t>children</w:t>
      </w:r>
      <w:r>
        <w:rPr>
          <w:spacing w:val="-6"/>
        </w:rPr>
        <w:t xml:space="preserve"> </w:t>
      </w:r>
      <w:r>
        <w:t>have</w:t>
      </w:r>
      <w:r>
        <w:rPr>
          <w:spacing w:val="-6"/>
        </w:rPr>
        <w:t xml:space="preserve"> </w:t>
      </w:r>
      <w:r>
        <w:t xml:space="preserve">now returned home, and she has established long-term connections to local support </w:t>
      </w:r>
      <w:r>
        <w:rPr>
          <w:spacing w:val="-2"/>
        </w:rPr>
        <w:t>services.</w:t>
      </w:r>
    </w:p>
    <w:p w14:paraId="6366D70F" w14:textId="77777777" w:rsidR="00DB3397" w:rsidRDefault="00F94FBF">
      <w:pPr>
        <w:pStyle w:val="BodyText"/>
        <w:spacing w:before="236" w:line="312" w:lineRule="auto"/>
        <w:ind w:left="170" w:right="1108"/>
      </w:pPr>
      <w:r>
        <w:t>This case highlights the power of accessible,</w:t>
      </w:r>
      <w:r>
        <w:rPr>
          <w:spacing w:val="-7"/>
        </w:rPr>
        <w:t xml:space="preserve"> </w:t>
      </w:r>
      <w:r>
        <w:t>culturally</w:t>
      </w:r>
      <w:r>
        <w:rPr>
          <w:spacing w:val="-7"/>
        </w:rPr>
        <w:t xml:space="preserve"> </w:t>
      </w:r>
      <w:r>
        <w:t>appropriate</w:t>
      </w:r>
      <w:r>
        <w:rPr>
          <w:spacing w:val="-7"/>
        </w:rPr>
        <w:t xml:space="preserve"> </w:t>
      </w:r>
      <w:r>
        <w:t>advocacy in helping people navigate complex systems,</w:t>
      </w:r>
      <w:r>
        <w:rPr>
          <w:spacing w:val="-7"/>
        </w:rPr>
        <w:t xml:space="preserve"> </w:t>
      </w:r>
      <w:r>
        <w:t>uphold</w:t>
      </w:r>
      <w:r>
        <w:rPr>
          <w:spacing w:val="-7"/>
        </w:rPr>
        <w:t xml:space="preserve"> </w:t>
      </w:r>
      <w:r>
        <w:t>their</w:t>
      </w:r>
      <w:r>
        <w:rPr>
          <w:spacing w:val="-7"/>
        </w:rPr>
        <w:t xml:space="preserve"> </w:t>
      </w:r>
      <w:r>
        <w:t>rights,</w:t>
      </w:r>
      <w:r>
        <w:rPr>
          <w:spacing w:val="-7"/>
        </w:rPr>
        <w:t xml:space="preserve"> </w:t>
      </w:r>
      <w:r>
        <w:t>and</w:t>
      </w:r>
      <w:r>
        <w:rPr>
          <w:spacing w:val="-7"/>
        </w:rPr>
        <w:t xml:space="preserve"> </w:t>
      </w:r>
      <w:r>
        <w:t>reconnect with community and family.</w:t>
      </w:r>
    </w:p>
    <w:p w14:paraId="6366D710" w14:textId="77777777" w:rsidR="00DB3397" w:rsidRDefault="00F94FBF">
      <w:pPr>
        <w:pStyle w:val="BodyText"/>
        <w:spacing w:before="233" w:line="312" w:lineRule="auto"/>
        <w:ind w:left="170" w:right="1042"/>
      </w:pPr>
      <w:r>
        <w:rPr>
          <w:noProof/>
        </w:rPr>
        <mc:AlternateContent>
          <mc:Choice Requires="wpg">
            <w:drawing>
              <wp:anchor distT="0" distB="0" distL="0" distR="0" simplePos="0" relativeHeight="251658249" behindDoc="0" locked="0" layoutInCell="1" allowOverlap="1" wp14:anchorId="6366E187" wp14:editId="456C5681">
                <wp:simplePos x="0" y="0"/>
                <wp:positionH relativeFrom="page">
                  <wp:posOffset>5058154</wp:posOffset>
                </wp:positionH>
                <wp:positionV relativeFrom="paragraph">
                  <wp:posOffset>781838</wp:posOffset>
                </wp:positionV>
                <wp:extent cx="2501900" cy="1998345"/>
                <wp:effectExtent l="0" t="0" r="0" b="0"/>
                <wp:wrapNone/>
                <wp:docPr id="140" name="Group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141" name="Graphic 141"/>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42" name="Graphic 142"/>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43" name="Graphic 143"/>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34D92B2E" id="Group 140" o:spid="_x0000_s1026" alt="&quot;&quot;" style="position:absolute;margin-left:398.3pt;margin-top:61.55pt;width:197pt;height:157.35pt;z-index:15743488;mso-wrap-distance-left:0;mso-wrap-distance-right:0;mso-position-horizont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">
                <v:shape id="Graphic 141"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" path="m189351,l146906,7298,107428,23218,72216,46887,42569,77433,19785,113982,5162,155663,,201602,,710351r844773,433722l844773,305783,277952,14760,233466,2196,189351,xe" fillcolor="#68c28d" stroked="f">
                  <v:path arrowok="t"/>
                </v:shape>
                <v:shape id="Graphic 142"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" path="m189356,l146911,7299,107433,23220,72220,46891,42572,77437,19786,113986,5163,155665,,201601r,903095l755662,1104696r,-844663l277952,14758,233469,2195,189356,xe" fillcolor="#1fbcee" stroked="f">
                  <v:path arrowok="t"/>
                </v:shape>
                <v:shape id="Graphic 143"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" path="m189345,l146902,7299,107426,23220,72215,46891,42568,77437,19785,113986,5162,155665,,201601,,1622651r1746169,l1746169,768595,277939,14758,233457,2195,189345,xe" fillcolor="#025596" stroked="f">
                  <v:path arrowok="t"/>
                </v:shape>
                <w10:wrap anchorx="page"/>
              </v:group>
            </w:pict>
          </mc:Fallback>
        </mc:AlternateContent>
      </w: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6366D711"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90" w:space="269"/>
            <w:col w:w="5901"/>
          </w:cols>
        </w:sectPr>
      </w:pPr>
    </w:p>
    <w:p w14:paraId="6366D712" w14:textId="77777777" w:rsidR="00DB3397" w:rsidRDefault="00DB3397">
      <w:pPr>
        <w:pStyle w:val="BodyText"/>
        <w:spacing w:before="3"/>
        <w:rPr>
          <w:sz w:val="16"/>
        </w:rPr>
      </w:pPr>
    </w:p>
    <w:p w14:paraId="6366D713" w14:textId="77777777" w:rsidR="00DB3397" w:rsidRDefault="00DB3397">
      <w:pPr>
        <w:pStyle w:val="BodyText"/>
        <w:rPr>
          <w:sz w:val="16"/>
        </w:rPr>
        <w:sectPr w:rsidR="00DB3397">
          <w:footerReference w:type="even" r:id="rId60"/>
          <w:pgSz w:w="11910" w:h="16840"/>
          <w:pgMar w:top="1920" w:right="0" w:bottom="840" w:left="850" w:header="0" w:footer="653" w:gutter="0"/>
          <w:pgNumType w:start="34"/>
          <w:cols w:space="720"/>
        </w:sectPr>
      </w:pPr>
    </w:p>
    <w:p w14:paraId="6366D714" w14:textId="77777777" w:rsidR="00DB3397" w:rsidRDefault="00F94FBF">
      <w:pPr>
        <w:pStyle w:val="Heading8"/>
        <w:spacing w:line="254" w:lineRule="auto"/>
        <w:ind w:right="38"/>
      </w:pPr>
      <w:bookmarkStart w:id="45" w:name="Disability_Advocacy_Futures_Program"/>
      <w:bookmarkEnd w:id="45"/>
      <w:r>
        <w:rPr>
          <w:color w:val="005496"/>
        </w:rPr>
        <w:t>Disability</w:t>
      </w:r>
      <w:r>
        <w:rPr>
          <w:color w:val="005496"/>
          <w:spacing w:val="-30"/>
        </w:rPr>
        <w:t xml:space="preserve"> </w:t>
      </w:r>
      <w:r>
        <w:rPr>
          <w:color w:val="005496"/>
        </w:rPr>
        <w:t>Advocacy Futures Program</w:t>
      </w:r>
    </w:p>
    <w:p w14:paraId="6366D715" w14:textId="77777777" w:rsidR="00DB3397" w:rsidRDefault="00F94FBF">
      <w:pPr>
        <w:spacing w:before="352" w:line="297" w:lineRule="auto"/>
        <w:ind w:left="170" w:right="38"/>
        <w:rPr>
          <w:b/>
          <w:sz w:val="28"/>
        </w:rPr>
      </w:pPr>
      <w:r>
        <w:rPr>
          <w:b/>
          <w:sz w:val="28"/>
        </w:rPr>
        <w:t>PWDA</w:t>
      </w:r>
      <w:r>
        <w:rPr>
          <w:b/>
          <w:spacing w:val="-20"/>
          <w:sz w:val="28"/>
        </w:rPr>
        <w:t xml:space="preserve"> </w:t>
      </w:r>
      <w:r>
        <w:rPr>
          <w:b/>
          <w:sz w:val="28"/>
        </w:rPr>
        <w:t>supported</w:t>
      </w:r>
      <w:r>
        <w:rPr>
          <w:b/>
          <w:spacing w:val="-14"/>
          <w:sz w:val="28"/>
        </w:rPr>
        <w:t xml:space="preserve"> </w:t>
      </w:r>
      <w:r>
        <w:rPr>
          <w:b/>
          <w:sz w:val="28"/>
        </w:rPr>
        <w:t>262</w:t>
      </w:r>
      <w:r>
        <w:rPr>
          <w:b/>
          <w:spacing w:val="-13"/>
          <w:sz w:val="28"/>
        </w:rPr>
        <w:t xml:space="preserve"> </w:t>
      </w:r>
      <w:r>
        <w:rPr>
          <w:b/>
          <w:sz w:val="28"/>
        </w:rPr>
        <w:t>individual cases of advocacy under the Disability Advocacy Futures Program (DAFP).</w:t>
      </w:r>
    </w:p>
    <w:p w14:paraId="6366D716" w14:textId="77777777" w:rsidR="00DB3397" w:rsidRDefault="00DB3397">
      <w:pPr>
        <w:pStyle w:val="BodyText"/>
        <w:spacing w:before="18"/>
        <w:rPr>
          <w:b/>
          <w:sz w:val="28"/>
        </w:rPr>
      </w:pPr>
    </w:p>
    <w:p w14:paraId="6366D717" w14:textId="77777777" w:rsidR="00DB3397" w:rsidRDefault="00F94FBF">
      <w:pPr>
        <w:pStyle w:val="BodyText"/>
        <w:spacing w:before="1" w:line="312" w:lineRule="auto"/>
        <w:ind w:left="170" w:right="38"/>
      </w:pPr>
      <w:r>
        <w:t>PWDA DAFP advocates supported people with disability across Sydney’s South Eastern</w:t>
      </w:r>
      <w:r>
        <w:rPr>
          <w:spacing w:val="-9"/>
        </w:rPr>
        <w:t xml:space="preserve"> </w:t>
      </w:r>
      <w:r>
        <w:t>Sydney</w:t>
      </w:r>
      <w:r>
        <w:rPr>
          <w:spacing w:val="-9"/>
        </w:rPr>
        <w:t xml:space="preserve"> </w:t>
      </w:r>
      <w:r>
        <w:t>and</w:t>
      </w:r>
      <w:r>
        <w:rPr>
          <w:spacing w:val="-9"/>
        </w:rPr>
        <w:t xml:space="preserve"> </w:t>
      </w:r>
      <w:r>
        <w:t>South</w:t>
      </w:r>
      <w:r>
        <w:rPr>
          <w:spacing w:val="-9"/>
        </w:rPr>
        <w:t xml:space="preserve"> </w:t>
      </w:r>
      <w:r>
        <w:t>Western</w:t>
      </w:r>
      <w:r>
        <w:rPr>
          <w:spacing w:val="-9"/>
        </w:rPr>
        <w:t xml:space="preserve"> </w:t>
      </w:r>
      <w:r>
        <w:t>Sydney Local Health Districts, helping them access and resolve issues with NSW Government services, including discrimination, essential access, complaints, and system navigation.</w:t>
      </w:r>
    </w:p>
    <w:p w14:paraId="6366D718" w14:textId="77777777" w:rsidR="00DB3397" w:rsidRDefault="00F94FBF">
      <w:pPr>
        <w:pStyle w:val="BodyText"/>
        <w:spacing w:before="235" w:line="312" w:lineRule="auto"/>
        <w:ind w:left="170" w:right="38"/>
      </w:pPr>
      <w:r>
        <w:t>A key highlight was resolving housing related issues for over 70% of clients, including support with priority transfers, urgent repairs and accessibility modifications. In several cases, this prevented</w:t>
      </w:r>
      <w:r>
        <w:rPr>
          <w:spacing w:val="-8"/>
        </w:rPr>
        <w:t xml:space="preserve"> </w:t>
      </w:r>
      <w:r>
        <w:t>imminent</w:t>
      </w:r>
      <w:r>
        <w:rPr>
          <w:spacing w:val="-8"/>
        </w:rPr>
        <w:t xml:space="preserve"> </w:t>
      </w:r>
      <w:r>
        <w:t>risk</w:t>
      </w:r>
      <w:r>
        <w:rPr>
          <w:spacing w:val="-8"/>
        </w:rPr>
        <w:t xml:space="preserve"> </w:t>
      </w:r>
      <w:r>
        <w:t>of</w:t>
      </w:r>
      <w:r>
        <w:rPr>
          <w:spacing w:val="-8"/>
        </w:rPr>
        <w:t xml:space="preserve"> </w:t>
      </w:r>
      <w:r>
        <w:t>homelessness</w:t>
      </w:r>
      <w:r>
        <w:rPr>
          <w:spacing w:val="-8"/>
        </w:rPr>
        <w:t xml:space="preserve"> </w:t>
      </w:r>
      <w:r>
        <w:t>or serious health impacts.</w:t>
      </w:r>
    </w:p>
    <w:p w14:paraId="6366D719" w14:textId="77777777" w:rsidR="00DB3397" w:rsidRDefault="00F94FBF">
      <w:pPr>
        <w:pStyle w:val="BodyText"/>
        <w:spacing w:before="236" w:line="312" w:lineRule="auto"/>
        <w:ind w:left="170" w:right="38"/>
      </w:pPr>
      <w:r>
        <w:t>Advocates</w:t>
      </w:r>
      <w:r>
        <w:rPr>
          <w:spacing w:val="-8"/>
        </w:rPr>
        <w:t xml:space="preserve"> </w:t>
      </w:r>
      <w:r>
        <w:t>worked</w:t>
      </w:r>
      <w:r>
        <w:rPr>
          <w:spacing w:val="-8"/>
        </w:rPr>
        <w:t xml:space="preserve"> </w:t>
      </w:r>
      <w:r>
        <w:t>in</w:t>
      </w:r>
      <w:r>
        <w:rPr>
          <w:spacing w:val="-8"/>
        </w:rPr>
        <w:t xml:space="preserve"> </w:t>
      </w:r>
      <w:r>
        <w:t>a</w:t>
      </w:r>
      <w:r>
        <w:rPr>
          <w:spacing w:val="-8"/>
        </w:rPr>
        <w:t xml:space="preserve"> </w:t>
      </w:r>
      <w:r>
        <w:t>culturally</w:t>
      </w:r>
      <w:r>
        <w:rPr>
          <w:spacing w:val="-8"/>
        </w:rPr>
        <w:t xml:space="preserve"> </w:t>
      </w:r>
      <w:r>
        <w:t xml:space="preserve">responsive way, using interpreters and support networks, resulting in positive client feedback with many people reporting improved confidence, reduced stress, and greater clarity in navigating their available </w:t>
      </w:r>
      <w:r>
        <w:rPr>
          <w:spacing w:val="-2"/>
        </w:rPr>
        <w:t>options.</w:t>
      </w:r>
    </w:p>
    <w:p w14:paraId="6366D71A" w14:textId="77777777" w:rsidR="00DB3397" w:rsidRDefault="00F94FBF">
      <w:pPr>
        <w:pStyle w:val="BodyText"/>
        <w:spacing w:before="235" w:line="312" w:lineRule="auto"/>
        <w:ind w:left="170" w:right="38"/>
      </w:pPr>
      <w:r>
        <w:t>The</w:t>
      </w:r>
      <w:r>
        <w:rPr>
          <w:spacing w:val="-8"/>
        </w:rPr>
        <w:t xml:space="preserve"> </w:t>
      </w:r>
      <w:r>
        <w:t>team</w:t>
      </w:r>
      <w:r>
        <w:rPr>
          <w:spacing w:val="-8"/>
        </w:rPr>
        <w:t xml:space="preserve"> </w:t>
      </w:r>
      <w:r>
        <w:t>engaged</w:t>
      </w:r>
      <w:r>
        <w:rPr>
          <w:spacing w:val="-8"/>
        </w:rPr>
        <w:t xml:space="preserve"> </w:t>
      </w:r>
      <w:r>
        <w:t>in</w:t>
      </w:r>
      <w:r>
        <w:rPr>
          <w:spacing w:val="-8"/>
        </w:rPr>
        <w:t xml:space="preserve"> </w:t>
      </w:r>
      <w:r>
        <w:t>community</w:t>
      </w:r>
      <w:r>
        <w:rPr>
          <w:spacing w:val="-8"/>
        </w:rPr>
        <w:t xml:space="preserve"> </w:t>
      </w:r>
      <w:r>
        <w:t>outreach through presentations, expos, and partnerships, including regular visits to Assisted Boarding Houses.</w:t>
      </w:r>
    </w:p>
    <w:p w14:paraId="6366D71B" w14:textId="77777777" w:rsidR="00DB3397" w:rsidRDefault="00F94FBF">
      <w:pPr>
        <w:pStyle w:val="BodyText"/>
        <w:spacing w:before="92" w:line="312" w:lineRule="auto"/>
        <w:ind w:left="170" w:right="1067"/>
      </w:pPr>
      <w:r>
        <w:br w:type="column"/>
      </w:r>
      <w:r>
        <w:t>Systemic issues like delays and poor communication with NSW Housing were identified,</w:t>
      </w:r>
      <w:r>
        <w:rPr>
          <w:spacing w:val="-9"/>
        </w:rPr>
        <w:t xml:space="preserve"> </w:t>
      </w:r>
      <w:r>
        <w:t>informing</w:t>
      </w:r>
      <w:r>
        <w:rPr>
          <w:spacing w:val="-9"/>
        </w:rPr>
        <w:t xml:space="preserve"> </w:t>
      </w:r>
      <w:r>
        <w:t>broader</w:t>
      </w:r>
      <w:r>
        <w:rPr>
          <w:spacing w:val="-9"/>
        </w:rPr>
        <w:t xml:space="preserve"> </w:t>
      </w:r>
      <w:r>
        <w:t>advocacy</w:t>
      </w:r>
      <w:r>
        <w:rPr>
          <w:spacing w:val="-9"/>
        </w:rPr>
        <w:t xml:space="preserve"> </w:t>
      </w:r>
      <w:r>
        <w:t>for responsive, inclusive services.</w:t>
      </w:r>
    </w:p>
    <w:p w14:paraId="6366D71C" w14:textId="77777777" w:rsidR="00DB3397" w:rsidRDefault="00F94FBF">
      <w:pPr>
        <w:pStyle w:val="BodyText"/>
        <w:spacing w:before="232" w:line="312" w:lineRule="auto"/>
        <w:ind w:left="170" w:right="1067"/>
      </w:pPr>
      <w:r>
        <w:t>PWDA</w:t>
      </w:r>
      <w:r>
        <w:rPr>
          <w:spacing w:val="-17"/>
        </w:rPr>
        <w:t xml:space="preserve"> </w:t>
      </w:r>
      <w:r>
        <w:t>acknowledges</w:t>
      </w:r>
      <w:r>
        <w:rPr>
          <w:spacing w:val="-13"/>
        </w:rPr>
        <w:t xml:space="preserve"> </w:t>
      </w:r>
      <w:r>
        <w:t>the</w:t>
      </w:r>
      <w:r>
        <w:rPr>
          <w:spacing w:val="-9"/>
        </w:rPr>
        <w:t xml:space="preserve"> </w:t>
      </w:r>
      <w:r>
        <w:t>funding</w:t>
      </w:r>
      <w:r>
        <w:rPr>
          <w:spacing w:val="-9"/>
        </w:rPr>
        <w:t xml:space="preserve"> </w:t>
      </w:r>
      <w:r>
        <w:t>provided by the NSW Department of Communities and Justice (DCJ) for DAFP services.</w:t>
      </w:r>
    </w:p>
    <w:p w14:paraId="6366D71D" w14:textId="77777777" w:rsidR="00DB3397" w:rsidRDefault="00F94FBF">
      <w:pPr>
        <w:pStyle w:val="BodyText"/>
        <w:spacing w:before="133"/>
        <w:rPr>
          <w:sz w:val="20"/>
        </w:rPr>
      </w:pPr>
      <w:r>
        <w:rPr>
          <w:noProof/>
          <w:sz w:val="20"/>
        </w:rPr>
        <mc:AlternateContent>
          <mc:Choice Requires="wpg">
            <w:drawing>
              <wp:anchor distT="0" distB="0" distL="0" distR="0" simplePos="0" relativeHeight="251658407" behindDoc="1" locked="0" layoutInCell="1" allowOverlap="1" wp14:anchorId="6366E189" wp14:editId="3776493C">
                <wp:simplePos x="0" y="0"/>
                <wp:positionH relativeFrom="page">
                  <wp:posOffset>3923463</wp:posOffset>
                </wp:positionH>
                <wp:positionV relativeFrom="paragraph">
                  <wp:posOffset>246069</wp:posOffset>
                </wp:positionV>
                <wp:extent cx="2989580" cy="2542540"/>
                <wp:effectExtent l="0" t="0" r="0" b="0"/>
                <wp:wrapTopAndBottom/>
                <wp:docPr id="145" name="Group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542540"/>
                          <a:chOff x="0" y="0"/>
                          <a:chExt cx="2989580" cy="2542540"/>
                        </a:xfrm>
                      </wpg:grpSpPr>
                      <wps:wsp>
                        <wps:cNvPr id="146" name="Graphic 146"/>
                        <wps:cNvSpPr/>
                        <wps:spPr>
                          <a:xfrm>
                            <a:off x="0" y="0"/>
                            <a:ext cx="2989580" cy="2542540"/>
                          </a:xfrm>
                          <a:custGeom>
                            <a:avLst/>
                            <a:gdLst/>
                            <a:ahLst/>
                            <a:cxnLst/>
                            <a:rect l="l" t="t" r="r" b="b"/>
                            <a:pathLst>
                              <a:path w="2989580" h="2542540">
                                <a:moveTo>
                                  <a:pt x="2557068" y="0"/>
                                </a:moveTo>
                                <a:lnTo>
                                  <a:pt x="0" y="0"/>
                                </a:lnTo>
                                <a:lnTo>
                                  <a:pt x="0" y="2110079"/>
                                </a:lnTo>
                                <a:lnTo>
                                  <a:pt x="2534" y="2157154"/>
                                </a:lnTo>
                                <a:lnTo>
                                  <a:pt x="9963" y="2202761"/>
                                </a:lnTo>
                                <a:lnTo>
                                  <a:pt x="22023" y="2246635"/>
                                </a:lnTo>
                                <a:lnTo>
                                  <a:pt x="38449" y="2288514"/>
                                </a:lnTo>
                                <a:lnTo>
                                  <a:pt x="58979" y="2328134"/>
                                </a:lnTo>
                                <a:lnTo>
                                  <a:pt x="83349" y="2365232"/>
                                </a:lnTo>
                                <a:lnTo>
                                  <a:pt x="111296" y="2399543"/>
                                </a:lnTo>
                                <a:lnTo>
                                  <a:pt x="142555" y="2430804"/>
                                </a:lnTo>
                                <a:lnTo>
                                  <a:pt x="176865" y="2458753"/>
                                </a:lnTo>
                                <a:lnTo>
                                  <a:pt x="213960" y="2483124"/>
                                </a:lnTo>
                                <a:lnTo>
                                  <a:pt x="253577" y="2503656"/>
                                </a:lnTo>
                                <a:lnTo>
                                  <a:pt x="295454" y="2520083"/>
                                </a:lnTo>
                                <a:lnTo>
                                  <a:pt x="339326" y="2532143"/>
                                </a:lnTo>
                                <a:lnTo>
                                  <a:pt x="384930" y="2539573"/>
                                </a:lnTo>
                                <a:lnTo>
                                  <a:pt x="432003" y="2542108"/>
                                </a:lnTo>
                                <a:lnTo>
                                  <a:pt x="2989072" y="2542108"/>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47" name="Graphic 147"/>
                        <wps:cNvSpPr/>
                        <wps:spPr>
                          <a:xfrm>
                            <a:off x="227992" y="107991"/>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35"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48" name="Textbox 148"/>
                        <wps:cNvSpPr txBox="1"/>
                        <wps:spPr>
                          <a:xfrm>
                            <a:off x="0" y="0"/>
                            <a:ext cx="2989580" cy="2542540"/>
                          </a:xfrm>
                          <a:prstGeom prst="rect">
                            <a:avLst/>
                          </a:prstGeom>
                        </wps:spPr>
                        <wps:txbx>
                          <w:txbxContent>
                            <w:p w14:paraId="6366E366" w14:textId="77777777" w:rsidR="00DB3397" w:rsidRDefault="00DB3397">
                              <w:pPr>
                                <w:rPr>
                                  <w:sz w:val="28"/>
                                </w:rPr>
                              </w:pPr>
                            </w:p>
                            <w:p w14:paraId="6366E367" w14:textId="77777777" w:rsidR="00DB3397" w:rsidRDefault="00DB3397">
                              <w:pPr>
                                <w:spacing w:before="185"/>
                                <w:rPr>
                                  <w:sz w:val="28"/>
                                </w:rPr>
                              </w:pPr>
                            </w:p>
                            <w:p w14:paraId="6366E368" w14:textId="77777777" w:rsidR="00DB3397" w:rsidRDefault="00F94FBF">
                              <w:pPr>
                                <w:spacing w:line="312" w:lineRule="auto"/>
                                <w:ind w:left="360" w:right="336"/>
                                <w:rPr>
                                  <w:b/>
                                  <w:sz w:val="28"/>
                                </w:rPr>
                              </w:pPr>
                              <w:r>
                                <w:rPr>
                                  <w:b/>
                                  <w:sz w:val="28"/>
                                </w:rPr>
                                <w:t>My</w:t>
                              </w:r>
                              <w:r>
                                <w:rPr>
                                  <w:b/>
                                  <w:spacing w:val="-12"/>
                                  <w:sz w:val="28"/>
                                </w:rPr>
                                <w:t xml:space="preserve"> </w:t>
                              </w:r>
                              <w:r>
                                <w:rPr>
                                  <w:b/>
                                  <w:sz w:val="28"/>
                                </w:rPr>
                                <w:t>advocate</w:t>
                              </w:r>
                              <w:r>
                                <w:rPr>
                                  <w:b/>
                                  <w:spacing w:val="-12"/>
                                  <w:sz w:val="28"/>
                                </w:rPr>
                                <w:t xml:space="preserve"> </w:t>
                              </w:r>
                              <w:r>
                                <w:rPr>
                                  <w:b/>
                                  <w:sz w:val="28"/>
                                </w:rPr>
                                <w:t>was</w:t>
                              </w:r>
                              <w:r>
                                <w:rPr>
                                  <w:b/>
                                  <w:spacing w:val="-12"/>
                                  <w:sz w:val="28"/>
                                </w:rPr>
                                <w:t xml:space="preserve"> </w:t>
                              </w:r>
                              <w:r>
                                <w:rPr>
                                  <w:b/>
                                  <w:sz w:val="28"/>
                                </w:rPr>
                                <w:t>outstanding and a pure diamond.</w:t>
                              </w:r>
                            </w:p>
                            <w:p w14:paraId="6366E369" w14:textId="77777777" w:rsidR="00DB3397" w:rsidRDefault="00F94FBF">
                              <w:pPr>
                                <w:spacing w:before="3" w:line="312" w:lineRule="auto"/>
                                <w:ind w:left="360" w:right="336"/>
                                <w:rPr>
                                  <w:b/>
                                  <w:sz w:val="28"/>
                                </w:rPr>
                              </w:pPr>
                              <w:r>
                                <w:rPr>
                                  <w:b/>
                                  <w:sz w:val="28"/>
                                </w:rPr>
                                <w:t>Supportive</w:t>
                              </w:r>
                              <w:r>
                                <w:rPr>
                                  <w:b/>
                                  <w:spacing w:val="-13"/>
                                  <w:sz w:val="28"/>
                                </w:rPr>
                                <w:t xml:space="preserve"> </w:t>
                              </w:r>
                              <w:r>
                                <w:rPr>
                                  <w:b/>
                                  <w:sz w:val="28"/>
                                </w:rPr>
                                <w:t>above</w:t>
                              </w:r>
                              <w:r>
                                <w:rPr>
                                  <w:b/>
                                  <w:spacing w:val="-13"/>
                                  <w:sz w:val="28"/>
                                </w:rPr>
                                <w:t xml:space="preserve"> </w:t>
                              </w:r>
                              <w:r>
                                <w:rPr>
                                  <w:b/>
                                  <w:sz w:val="28"/>
                                </w:rPr>
                                <w:t>and</w:t>
                              </w:r>
                              <w:r>
                                <w:rPr>
                                  <w:b/>
                                  <w:spacing w:val="-13"/>
                                  <w:sz w:val="28"/>
                                </w:rPr>
                                <w:t xml:space="preserve"> </w:t>
                              </w:r>
                              <w:r>
                                <w:rPr>
                                  <w:b/>
                                  <w:sz w:val="28"/>
                                </w:rPr>
                                <w:t>beyond and I’m so grateful for her efforts and support and guidance. She’s invaluable and a leader in her field.</w:t>
                              </w:r>
                            </w:p>
                          </w:txbxContent>
                        </wps:txbx>
                        <wps:bodyPr wrap="square" lIns="0" tIns="0" rIns="0" bIns="0" rtlCol="0">
                          <a:noAutofit/>
                        </wps:bodyPr>
                      </wps:wsp>
                    </wpg:wgp>
                  </a:graphicData>
                </a:graphic>
              </wp:anchor>
            </w:drawing>
          </mc:Choice>
          <mc:Fallback>
            <w:pict>
              <v:group w14:anchorId="6366E189" id="Group 145" o:spid="_x0000_s1083" alt="&quot;&quot;" style="position:absolute;margin-left:308.95pt;margin-top:19.4pt;width:235.4pt;height:200.2pt;z-index:-251658073;mso-wrap-distance-left:0;mso-wrap-distance-right:0;mso-position-horizontal-relative:page;mso-position-vertical-relative:text" coordsize="29895,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">
                <v:shape id="Graphic 146" o:spid="_x0000_s1084" style="position:absolute;width:29895;height:25425;visibility:visible;mso-wrap-style:square;v-text-anchor:top" coordsize="2989580,254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" path="m2557068,l,,,2110079r2534,47075l9963,2202761r12060,43874l38449,2288514r20530,39620l83349,2365232r27947,34311l142555,2430804r34310,27949l213960,2483124r39617,20532l295454,2520083r43872,12060l384930,2539573r47073,2535l2989072,2542108r,-2110105l2986537,384930r-7429,-45604l2967048,295454r-16426,-41877l2930092,213960r-24370,-37095l2877775,142555r-31259,-31259l2812206,83349,2775111,58979,2735494,38449,2693617,22023,2649745,9963,2604141,2534,2557068,xe" fillcolor="#efecea" stroked="f">
                  <v:path arrowok="t"/>
                </v:shape>
                <v:shape id="Graphic 147" o:spid="_x0000_s1085"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35,27152,101810,1699,85420,xe" fillcolor="#00884f" stroked="f">
                  <v:path arrowok="t"/>
                </v:shape>
                <v:shape id="Textbox 148" o:spid="_x0000_s1086" type="#_x0000_t202" style="position:absolute;width:29895;height:25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6366E366" w14:textId="77777777" w:rsidR="00DB3397" w:rsidRDefault="00DB3397">
                        <w:pPr>
                          <w:rPr>
                            <w:sz w:val="28"/>
                          </w:rPr>
                        </w:pPr>
                      </w:p>
                      <w:p w14:paraId="6366E367" w14:textId="77777777" w:rsidR="00DB3397" w:rsidRDefault="00DB3397">
                        <w:pPr>
                          <w:spacing w:before="185"/>
                          <w:rPr>
                            <w:sz w:val="28"/>
                          </w:rPr>
                        </w:pPr>
                      </w:p>
                      <w:p w14:paraId="6366E368" w14:textId="77777777" w:rsidR="00DB3397" w:rsidRDefault="00F94FBF">
                        <w:pPr>
                          <w:spacing w:line="312" w:lineRule="auto"/>
                          <w:ind w:left="360" w:right="336"/>
                          <w:rPr>
                            <w:b/>
                            <w:sz w:val="28"/>
                          </w:rPr>
                        </w:pPr>
                        <w:r>
                          <w:rPr>
                            <w:b/>
                            <w:sz w:val="28"/>
                          </w:rPr>
                          <w:t>My</w:t>
                        </w:r>
                        <w:r>
                          <w:rPr>
                            <w:b/>
                            <w:spacing w:val="-12"/>
                            <w:sz w:val="28"/>
                          </w:rPr>
                          <w:t xml:space="preserve"> </w:t>
                        </w:r>
                        <w:r>
                          <w:rPr>
                            <w:b/>
                            <w:sz w:val="28"/>
                          </w:rPr>
                          <w:t>advocate</w:t>
                        </w:r>
                        <w:r>
                          <w:rPr>
                            <w:b/>
                            <w:spacing w:val="-12"/>
                            <w:sz w:val="28"/>
                          </w:rPr>
                          <w:t xml:space="preserve"> </w:t>
                        </w:r>
                        <w:r>
                          <w:rPr>
                            <w:b/>
                            <w:sz w:val="28"/>
                          </w:rPr>
                          <w:t>was</w:t>
                        </w:r>
                        <w:r>
                          <w:rPr>
                            <w:b/>
                            <w:spacing w:val="-12"/>
                            <w:sz w:val="28"/>
                          </w:rPr>
                          <w:t xml:space="preserve"> </w:t>
                        </w:r>
                        <w:r>
                          <w:rPr>
                            <w:b/>
                            <w:sz w:val="28"/>
                          </w:rPr>
                          <w:t>outstanding and a pure diamond.</w:t>
                        </w:r>
                      </w:p>
                      <w:p w14:paraId="6366E369" w14:textId="77777777" w:rsidR="00DB3397" w:rsidRDefault="00F94FBF">
                        <w:pPr>
                          <w:spacing w:before="3" w:line="312" w:lineRule="auto"/>
                          <w:ind w:left="360" w:right="336"/>
                          <w:rPr>
                            <w:b/>
                            <w:sz w:val="28"/>
                          </w:rPr>
                        </w:pPr>
                        <w:r>
                          <w:rPr>
                            <w:b/>
                            <w:sz w:val="28"/>
                          </w:rPr>
                          <w:t>Supportive</w:t>
                        </w:r>
                        <w:r>
                          <w:rPr>
                            <w:b/>
                            <w:spacing w:val="-13"/>
                            <w:sz w:val="28"/>
                          </w:rPr>
                          <w:t xml:space="preserve"> </w:t>
                        </w:r>
                        <w:r>
                          <w:rPr>
                            <w:b/>
                            <w:sz w:val="28"/>
                          </w:rPr>
                          <w:t>above</w:t>
                        </w:r>
                        <w:r>
                          <w:rPr>
                            <w:b/>
                            <w:spacing w:val="-13"/>
                            <w:sz w:val="28"/>
                          </w:rPr>
                          <w:t xml:space="preserve"> </w:t>
                        </w:r>
                        <w:r>
                          <w:rPr>
                            <w:b/>
                            <w:sz w:val="28"/>
                          </w:rPr>
                          <w:t>and</w:t>
                        </w:r>
                        <w:r>
                          <w:rPr>
                            <w:b/>
                            <w:spacing w:val="-13"/>
                            <w:sz w:val="28"/>
                          </w:rPr>
                          <w:t xml:space="preserve"> </w:t>
                        </w:r>
                        <w:r>
                          <w:rPr>
                            <w:b/>
                            <w:sz w:val="28"/>
                          </w:rPr>
                          <w:t>beyond and I’m so grateful for her efforts and support and guidance. She’s invaluable and a leader in her field.</w:t>
                        </w:r>
                      </w:p>
                    </w:txbxContent>
                  </v:textbox>
                </v:shape>
                <w10:wrap type="topAndBottom" anchorx="page"/>
              </v:group>
            </w:pict>
          </mc:Fallback>
        </mc:AlternateContent>
      </w:r>
    </w:p>
    <w:p w14:paraId="6366D71E" w14:textId="77777777" w:rsidR="00DB3397" w:rsidRDefault="00DB3397">
      <w:pPr>
        <w:pStyle w:val="BodyText"/>
        <w:rPr>
          <w:sz w:val="20"/>
        </w:rPr>
        <w:sectPr w:rsidR="00DB3397">
          <w:type w:val="continuous"/>
          <w:pgSz w:w="11910" w:h="16840"/>
          <w:pgMar w:top="1000" w:right="0" w:bottom="280" w:left="850" w:header="0" w:footer="653" w:gutter="0"/>
          <w:cols w:num="2" w:space="720" w:equalWidth="0">
            <w:col w:w="4907" w:space="253"/>
            <w:col w:w="5900"/>
          </w:cols>
        </w:sectPr>
      </w:pPr>
    </w:p>
    <w:p w14:paraId="6366D71F" w14:textId="77777777" w:rsidR="00DB3397" w:rsidRDefault="00F94FBF">
      <w:pPr>
        <w:spacing w:before="229"/>
        <w:ind w:left="170"/>
        <w:rPr>
          <w:sz w:val="48"/>
        </w:rPr>
      </w:pPr>
      <w:bookmarkStart w:id="46" w:name="Case_Study:_Cheryl’s_journey_to_safer,_a"/>
      <w:bookmarkEnd w:id="46"/>
      <w:r>
        <w:rPr>
          <w:color w:val="00884F"/>
          <w:spacing w:val="-6"/>
          <w:sz w:val="48"/>
        </w:rPr>
        <w:lastRenderedPageBreak/>
        <w:t>Case</w:t>
      </w:r>
      <w:r>
        <w:rPr>
          <w:color w:val="00884F"/>
          <w:spacing w:val="-26"/>
          <w:sz w:val="48"/>
        </w:rPr>
        <w:t xml:space="preserve"> </w:t>
      </w:r>
      <w:r>
        <w:rPr>
          <w:color w:val="00884F"/>
          <w:spacing w:val="-2"/>
          <w:sz w:val="48"/>
        </w:rPr>
        <w:t>Study:</w:t>
      </w:r>
    </w:p>
    <w:p w14:paraId="6366D720" w14:textId="77777777" w:rsidR="00DB3397" w:rsidRDefault="00F94FBF">
      <w:pPr>
        <w:pStyle w:val="Heading7"/>
        <w:spacing w:line="268" w:lineRule="auto"/>
        <w:ind w:right="4213"/>
      </w:pPr>
      <w:r>
        <w:rPr>
          <w:color w:val="00884F"/>
          <w:spacing w:val="-10"/>
        </w:rPr>
        <w:t>Cheryl’s</w:t>
      </w:r>
      <w:r>
        <w:rPr>
          <w:color w:val="00884F"/>
          <w:spacing w:val="-24"/>
        </w:rPr>
        <w:t xml:space="preserve"> </w:t>
      </w:r>
      <w:r>
        <w:rPr>
          <w:color w:val="00884F"/>
          <w:spacing w:val="-10"/>
        </w:rPr>
        <w:t>journey</w:t>
      </w:r>
      <w:r>
        <w:rPr>
          <w:color w:val="00884F"/>
          <w:spacing w:val="-23"/>
        </w:rPr>
        <w:t xml:space="preserve"> </w:t>
      </w:r>
      <w:r>
        <w:rPr>
          <w:color w:val="00884F"/>
          <w:spacing w:val="-10"/>
        </w:rPr>
        <w:t>to</w:t>
      </w:r>
      <w:r>
        <w:rPr>
          <w:color w:val="00884F"/>
          <w:spacing w:val="-24"/>
        </w:rPr>
        <w:t xml:space="preserve"> </w:t>
      </w:r>
      <w:r>
        <w:rPr>
          <w:color w:val="00884F"/>
          <w:spacing w:val="-10"/>
        </w:rPr>
        <w:t xml:space="preserve">safer, </w:t>
      </w:r>
      <w:r>
        <w:rPr>
          <w:color w:val="00884F"/>
        </w:rPr>
        <w:t>accessible</w:t>
      </w:r>
      <w:r>
        <w:rPr>
          <w:color w:val="00884F"/>
          <w:spacing w:val="-21"/>
        </w:rPr>
        <w:t xml:space="preserve"> </w:t>
      </w:r>
      <w:r>
        <w:rPr>
          <w:color w:val="00884F"/>
        </w:rPr>
        <w:t>housing</w:t>
      </w:r>
    </w:p>
    <w:p w14:paraId="6366D721" w14:textId="77777777" w:rsidR="00DB3397" w:rsidRDefault="00DB3397">
      <w:pPr>
        <w:pStyle w:val="BodyText"/>
        <w:rPr>
          <w:b/>
          <w:sz w:val="20"/>
        </w:rPr>
      </w:pPr>
    </w:p>
    <w:p w14:paraId="6366D722" w14:textId="77777777" w:rsidR="00DB3397" w:rsidRDefault="00DB3397">
      <w:pPr>
        <w:pStyle w:val="BodyText"/>
        <w:spacing w:before="153"/>
        <w:rPr>
          <w:b/>
          <w:sz w:val="20"/>
        </w:rPr>
      </w:pPr>
    </w:p>
    <w:p w14:paraId="6366D723" w14:textId="77777777" w:rsidR="00DB3397" w:rsidRDefault="00DB3397">
      <w:pPr>
        <w:pStyle w:val="BodyText"/>
        <w:rPr>
          <w:b/>
          <w:sz w:val="20"/>
        </w:rPr>
        <w:sectPr w:rsidR="00DB3397">
          <w:footerReference w:type="default" r:id="rId61"/>
          <w:pgSz w:w="11910" w:h="16840"/>
          <w:pgMar w:top="1920" w:right="0" w:bottom="0" w:left="850" w:header="0" w:footer="0" w:gutter="0"/>
          <w:cols w:space="720"/>
        </w:sectPr>
      </w:pPr>
    </w:p>
    <w:p w14:paraId="6366D724" w14:textId="77777777" w:rsidR="00DB3397" w:rsidRDefault="00F94FBF">
      <w:pPr>
        <w:pStyle w:val="BodyText"/>
        <w:spacing w:before="93" w:line="312" w:lineRule="auto"/>
        <w:ind w:left="170" w:right="221"/>
      </w:pPr>
      <w:r>
        <w:rPr>
          <w:noProof/>
        </w:rPr>
        <mc:AlternateContent>
          <mc:Choice Requires="wps">
            <w:drawing>
              <wp:anchor distT="0" distB="0" distL="0" distR="0" simplePos="0" relativeHeight="251658383" behindDoc="1" locked="0" layoutInCell="1" allowOverlap="1" wp14:anchorId="6366E18B" wp14:editId="6BD21FFE">
                <wp:simplePos x="0" y="0"/>
                <wp:positionH relativeFrom="page">
                  <wp:posOffset>0</wp:posOffset>
                </wp:positionH>
                <wp:positionV relativeFrom="page">
                  <wp:posOffset>0</wp:posOffset>
                </wp:positionV>
                <wp:extent cx="7560309" cy="10692130"/>
                <wp:effectExtent l="0" t="0" r="0" b="0"/>
                <wp:wrapNone/>
                <wp:docPr id="149" name="Graphic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716B0327" id="Graphic 149" o:spid="_x0000_s1026" alt="&quot;&quot;" style="position:absolute;margin-left:0;margin-top:0;width:595.3pt;height:841.9pt;z-index:-188042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r>
        <w:t>Cheryl, a woman with disability and multiple health conditions, faced serious safety and accessibility challenges in her public housing. As her health declined, she was increasingly unable to manage daily activities in her deteriorating home. Despite making repeated complaints to Homes NSW, attending two NSW Civil and Administrative Tribunal (NCAT) hearings, and spending over $6,000 on professional reports, only minimal repairs were undertaken. When Cheryl declined an</w:t>
      </w:r>
      <w:r>
        <w:rPr>
          <w:spacing w:val="-8"/>
        </w:rPr>
        <w:t xml:space="preserve"> </w:t>
      </w:r>
      <w:r>
        <w:t>unsuitable</w:t>
      </w:r>
      <w:r>
        <w:rPr>
          <w:spacing w:val="-8"/>
        </w:rPr>
        <w:t xml:space="preserve"> </w:t>
      </w:r>
      <w:r>
        <w:t>housing</w:t>
      </w:r>
      <w:r>
        <w:rPr>
          <w:spacing w:val="-8"/>
        </w:rPr>
        <w:t xml:space="preserve"> </w:t>
      </w:r>
      <w:r>
        <w:t>offer</w:t>
      </w:r>
      <w:r>
        <w:rPr>
          <w:spacing w:val="-8"/>
        </w:rPr>
        <w:t xml:space="preserve"> </w:t>
      </w:r>
      <w:r>
        <w:t>due</w:t>
      </w:r>
      <w:r>
        <w:rPr>
          <w:spacing w:val="-8"/>
        </w:rPr>
        <w:t xml:space="preserve"> </w:t>
      </w:r>
      <w:r>
        <w:t>to</w:t>
      </w:r>
      <w:r>
        <w:rPr>
          <w:spacing w:val="-8"/>
        </w:rPr>
        <w:t xml:space="preserve"> </w:t>
      </w:r>
      <w:r>
        <w:t>access</w:t>
      </w:r>
    </w:p>
    <w:p w14:paraId="6366D725" w14:textId="77777777" w:rsidR="00DB3397" w:rsidRDefault="00F94FBF">
      <w:pPr>
        <w:pStyle w:val="BodyText"/>
        <w:spacing w:before="16" w:line="312" w:lineRule="auto"/>
        <w:ind w:left="170"/>
      </w:pPr>
      <w:r>
        <w:t>barriers,</w:t>
      </w:r>
      <w:r>
        <w:rPr>
          <w:spacing w:val="-7"/>
        </w:rPr>
        <w:t xml:space="preserve"> </w:t>
      </w:r>
      <w:r>
        <w:t>she</w:t>
      </w:r>
      <w:r>
        <w:rPr>
          <w:spacing w:val="-7"/>
        </w:rPr>
        <w:t xml:space="preserve"> </w:t>
      </w:r>
      <w:r>
        <w:t>was</w:t>
      </w:r>
      <w:r>
        <w:rPr>
          <w:spacing w:val="-7"/>
        </w:rPr>
        <w:t xml:space="preserve"> </w:t>
      </w:r>
      <w:r>
        <w:t>removed</w:t>
      </w:r>
      <w:r>
        <w:rPr>
          <w:spacing w:val="-7"/>
        </w:rPr>
        <w:t xml:space="preserve"> </w:t>
      </w:r>
      <w:r>
        <w:t>from</w:t>
      </w:r>
      <w:r>
        <w:rPr>
          <w:spacing w:val="-7"/>
        </w:rPr>
        <w:t xml:space="preserve"> </w:t>
      </w:r>
      <w:r>
        <w:t>the</w:t>
      </w:r>
      <w:r>
        <w:rPr>
          <w:spacing w:val="-7"/>
        </w:rPr>
        <w:t xml:space="preserve"> </w:t>
      </w:r>
      <w:r>
        <w:t>transfer list</w:t>
      </w:r>
      <w:r>
        <w:rPr>
          <w:spacing w:val="-2"/>
        </w:rPr>
        <w:t xml:space="preserve"> </w:t>
      </w:r>
      <w:r>
        <w:t>without</w:t>
      </w:r>
      <w:r>
        <w:rPr>
          <w:spacing w:val="-2"/>
        </w:rPr>
        <w:t xml:space="preserve"> </w:t>
      </w:r>
      <w:r>
        <w:t>clear</w:t>
      </w:r>
      <w:r>
        <w:rPr>
          <w:spacing w:val="-2"/>
        </w:rPr>
        <w:t xml:space="preserve"> </w:t>
      </w:r>
      <w:r>
        <w:t>explanation</w:t>
      </w:r>
      <w:r>
        <w:rPr>
          <w:spacing w:val="-2"/>
        </w:rPr>
        <w:t xml:space="preserve"> </w:t>
      </w:r>
      <w:r>
        <w:t>or</w:t>
      </w:r>
      <w:r>
        <w:rPr>
          <w:spacing w:val="-2"/>
        </w:rPr>
        <w:t xml:space="preserve"> alternatives.</w:t>
      </w:r>
    </w:p>
    <w:p w14:paraId="6366D726" w14:textId="77777777" w:rsidR="00DB3397" w:rsidRDefault="00DB3397">
      <w:pPr>
        <w:pStyle w:val="BodyText"/>
        <w:spacing w:before="114"/>
      </w:pPr>
    </w:p>
    <w:p w14:paraId="6366D727" w14:textId="77777777" w:rsidR="00DB3397" w:rsidRDefault="00F94FBF">
      <w:pPr>
        <w:pStyle w:val="Heading9"/>
      </w:pPr>
      <w:r>
        <w:rPr>
          <w:color w:val="00884F"/>
        </w:rPr>
        <w:t>How</w:t>
      </w:r>
      <w:r>
        <w:rPr>
          <w:color w:val="00884F"/>
          <w:spacing w:val="-2"/>
        </w:rPr>
        <w:t xml:space="preserve"> </w:t>
      </w:r>
      <w:r>
        <w:rPr>
          <w:color w:val="00884F"/>
        </w:rPr>
        <w:t>PWDA</w:t>
      </w:r>
      <w:r>
        <w:rPr>
          <w:color w:val="00884F"/>
          <w:spacing w:val="-15"/>
        </w:rPr>
        <w:t xml:space="preserve"> </w:t>
      </w:r>
      <w:r>
        <w:rPr>
          <w:color w:val="00884F"/>
          <w:spacing w:val="-2"/>
        </w:rPr>
        <w:t>helped</w:t>
      </w:r>
    </w:p>
    <w:p w14:paraId="6366D728" w14:textId="77777777" w:rsidR="00DB3397" w:rsidRDefault="00F94FBF">
      <w:pPr>
        <w:pStyle w:val="BodyText"/>
        <w:spacing w:before="228" w:line="312" w:lineRule="auto"/>
        <w:ind w:left="170" w:right="7"/>
      </w:pPr>
      <w:r>
        <w:t>PWDA advocates worked closely with Cheryl to escalate her housing transfer request and ensure her disability-related needs were formally recognised. They supported her to access temporary accommodation</w:t>
      </w:r>
      <w:r>
        <w:rPr>
          <w:spacing w:val="-10"/>
        </w:rPr>
        <w:t xml:space="preserve"> </w:t>
      </w:r>
      <w:r>
        <w:t>when</w:t>
      </w:r>
      <w:r>
        <w:rPr>
          <w:spacing w:val="-10"/>
        </w:rPr>
        <w:t xml:space="preserve"> </w:t>
      </w:r>
      <w:r>
        <w:t>mould</w:t>
      </w:r>
      <w:r>
        <w:rPr>
          <w:spacing w:val="-10"/>
        </w:rPr>
        <w:t xml:space="preserve"> </w:t>
      </w:r>
      <w:r>
        <w:t>and</w:t>
      </w:r>
      <w:r>
        <w:rPr>
          <w:spacing w:val="-10"/>
        </w:rPr>
        <w:t xml:space="preserve"> </w:t>
      </w:r>
      <w:r>
        <w:t>structural issues made her home uninhabitable</w:t>
      </w:r>
    </w:p>
    <w:p w14:paraId="6366D729" w14:textId="77777777" w:rsidR="00DB3397" w:rsidRDefault="00F94FBF">
      <w:pPr>
        <w:pStyle w:val="BodyText"/>
        <w:spacing w:before="9"/>
        <w:ind w:left="170"/>
      </w:pPr>
      <w:r>
        <w:t>and</w:t>
      </w:r>
      <w:r>
        <w:rPr>
          <w:spacing w:val="-5"/>
        </w:rPr>
        <w:t xml:space="preserve"> </w:t>
      </w:r>
      <w:r>
        <w:t>helped</w:t>
      </w:r>
      <w:r>
        <w:rPr>
          <w:spacing w:val="-3"/>
        </w:rPr>
        <w:t xml:space="preserve"> </w:t>
      </w:r>
      <w:r>
        <w:t>her</w:t>
      </w:r>
      <w:r>
        <w:rPr>
          <w:spacing w:val="-2"/>
        </w:rPr>
        <w:t xml:space="preserve"> </w:t>
      </w:r>
      <w:r>
        <w:t>lodge</w:t>
      </w:r>
      <w:r>
        <w:rPr>
          <w:spacing w:val="-3"/>
        </w:rPr>
        <w:t xml:space="preserve"> </w:t>
      </w:r>
      <w:r>
        <w:t>a</w:t>
      </w:r>
      <w:r>
        <w:rPr>
          <w:spacing w:val="-3"/>
        </w:rPr>
        <w:t xml:space="preserve"> </w:t>
      </w:r>
      <w:r>
        <w:t>formal</w:t>
      </w:r>
      <w:r>
        <w:rPr>
          <w:spacing w:val="-2"/>
        </w:rPr>
        <w:t xml:space="preserve"> complaint.</w:t>
      </w:r>
    </w:p>
    <w:p w14:paraId="6366D72A" w14:textId="77777777" w:rsidR="00DB3397" w:rsidRDefault="00F94FBF">
      <w:pPr>
        <w:pStyle w:val="BodyText"/>
        <w:spacing w:before="93" w:line="312" w:lineRule="auto"/>
        <w:ind w:left="170" w:right="1361"/>
      </w:pPr>
      <w:r>
        <w:br w:type="column"/>
      </w:r>
      <w:r>
        <w:t>Advocates</w:t>
      </w:r>
      <w:r>
        <w:rPr>
          <w:spacing w:val="-11"/>
        </w:rPr>
        <w:t xml:space="preserve"> </w:t>
      </w:r>
      <w:r>
        <w:t>guided</w:t>
      </w:r>
      <w:r>
        <w:rPr>
          <w:spacing w:val="-11"/>
        </w:rPr>
        <w:t xml:space="preserve"> </w:t>
      </w:r>
      <w:r>
        <w:t>her</w:t>
      </w:r>
      <w:r>
        <w:rPr>
          <w:spacing w:val="-11"/>
        </w:rPr>
        <w:t xml:space="preserve"> </w:t>
      </w:r>
      <w:r>
        <w:t>through</w:t>
      </w:r>
      <w:r>
        <w:rPr>
          <w:spacing w:val="-11"/>
        </w:rPr>
        <w:t xml:space="preserve"> </w:t>
      </w:r>
      <w:r>
        <w:t>the</w:t>
      </w:r>
      <w:r>
        <w:rPr>
          <w:spacing w:val="-11"/>
        </w:rPr>
        <w:t xml:space="preserve"> </w:t>
      </w:r>
      <w:r>
        <w:t>NCAT process, helped her liaise with housing officers, and ensured she was informed of her rights at every step. Cheryl was supported to speak up and successfully</w:t>
      </w:r>
    </w:p>
    <w:p w14:paraId="6366D72B" w14:textId="77777777" w:rsidR="00DB3397" w:rsidRDefault="00F94FBF">
      <w:pPr>
        <w:pStyle w:val="BodyText"/>
        <w:spacing w:before="6" w:line="312" w:lineRule="auto"/>
        <w:ind w:left="170" w:right="1018"/>
      </w:pPr>
      <w:r>
        <w:t>paused</w:t>
      </w:r>
      <w:r>
        <w:rPr>
          <w:spacing w:val="-6"/>
        </w:rPr>
        <w:t xml:space="preserve"> </w:t>
      </w:r>
      <w:r>
        <w:t>rent</w:t>
      </w:r>
      <w:r>
        <w:rPr>
          <w:spacing w:val="-6"/>
        </w:rPr>
        <w:t xml:space="preserve"> </w:t>
      </w:r>
      <w:r>
        <w:t>payments</w:t>
      </w:r>
      <w:r>
        <w:rPr>
          <w:spacing w:val="-6"/>
        </w:rPr>
        <w:t xml:space="preserve"> </w:t>
      </w:r>
      <w:r>
        <w:t>during</w:t>
      </w:r>
      <w:r>
        <w:rPr>
          <w:spacing w:val="-6"/>
        </w:rPr>
        <w:t xml:space="preserve"> </w:t>
      </w:r>
      <w:r>
        <w:t>the</w:t>
      </w:r>
      <w:r>
        <w:rPr>
          <w:spacing w:val="-6"/>
        </w:rPr>
        <w:t xml:space="preserve"> </w:t>
      </w:r>
      <w:r>
        <w:t>period</w:t>
      </w:r>
      <w:r>
        <w:rPr>
          <w:spacing w:val="-6"/>
        </w:rPr>
        <w:t xml:space="preserve"> </w:t>
      </w:r>
      <w:r>
        <w:t>she was unable to live in her home.</w:t>
      </w:r>
    </w:p>
    <w:p w14:paraId="6366D72C" w14:textId="77777777" w:rsidR="00DB3397" w:rsidRDefault="00DB3397">
      <w:pPr>
        <w:pStyle w:val="BodyText"/>
        <w:spacing w:before="114"/>
      </w:pPr>
    </w:p>
    <w:p w14:paraId="6366D72D" w14:textId="77777777" w:rsidR="00DB3397" w:rsidRDefault="00F94FBF">
      <w:pPr>
        <w:pStyle w:val="Heading9"/>
      </w:pPr>
      <w:r>
        <w:rPr>
          <w:color w:val="00884F"/>
        </w:rPr>
        <w:t>Outcomes</w:t>
      </w:r>
      <w:r>
        <w:rPr>
          <w:color w:val="00884F"/>
          <w:spacing w:val="-9"/>
        </w:rPr>
        <w:t xml:space="preserve"> </w:t>
      </w:r>
      <w:r>
        <w:rPr>
          <w:color w:val="00884F"/>
          <w:spacing w:val="-2"/>
        </w:rPr>
        <w:t>achieved</w:t>
      </w:r>
    </w:p>
    <w:p w14:paraId="6366D72E" w14:textId="77777777" w:rsidR="00DB3397" w:rsidRDefault="00F94FBF">
      <w:pPr>
        <w:pStyle w:val="BodyText"/>
        <w:spacing w:before="229" w:line="312" w:lineRule="auto"/>
        <w:ind w:left="170" w:right="1081"/>
      </w:pPr>
      <w:r>
        <w:t>Cheryl received a compensation payment and Homes NSW committed to major repairs including full mould remediation, kitchen and bathroom upgrades, and</w:t>
      </w:r>
      <w:r>
        <w:rPr>
          <w:spacing w:val="80"/>
        </w:rPr>
        <w:t xml:space="preserve"> </w:t>
      </w:r>
      <w:r>
        <w:t>carpet replacement. Advocates ensured</w:t>
      </w:r>
      <w:r>
        <w:rPr>
          <w:spacing w:val="40"/>
        </w:rPr>
        <w:t xml:space="preserve"> </w:t>
      </w:r>
      <w:r>
        <w:t>her</w:t>
      </w:r>
      <w:r>
        <w:rPr>
          <w:spacing w:val="-6"/>
        </w:rPr>
        <w:t xml:space="preserve"> </w:t>
      </w:r>
      <w:r>
        <w:t>temporary</w:t>
      </w:r>
      <w:r>
        <w:rPr>
          <w:spacing w:val="-6"/>
        </w:rPr>
        <w:t xml:space="preserve"> </w:t>
      </w:r>
      <w:r>
        <w:t>housing</w:t>
      </w:r>
      <w:r>
        <w:rPr>
          <w:spacing w:val="-6"/>
        </w:rPr>
        <w:t xml:space="preserve"> </w:t>
      </w:r>
      <w:r>
        <w:t>needs</w:t>
      </w:r>
      <w:r>
        <w:rPr>
          <w:spacing w:val="-6"/>
        </w:rPr>
        <w:t xml:space="preserve"> </w:t>
      </w:r>
      <w:r>
        <w:t>were</w:t>
      </w:r>
      <w:r>
        <w:rPr>
          <w:spacing w:val="-6"/>
        </w:rPr>
        <w:t xml:space="preserve"> </w:t>
      </w:r>
      <w:r>
        <w:t>met</w:t>
      </w:r>
      <w:r>
        <w:rPr>
          <w:spacing w:val="-6"/>
        </w:rPr>
        <w:t xml:space="preserve"> </w:t>
      </w:r>
      <w:r>
        <w:t>and</w:t>
      </w:r>
    </w:p>
    <w:p w14:paraId="6366D72F" w14:textId="77777777" w:rsidR="00DB3397" w:rsidRDefault="00F94FBF">
      <w:pPr>
        <w:pStyle w:val="BodyText"/>
        <w:spacing w:before="7" w:line="312" w:lineRule="auto"/>
        <w:ind w:left="170" w:right="1018"/>
      </w:pPr>
      <w:r>
        <w:t>helped</w:t>
      </w:r>
      <w:r>
        <w:rPr>
          <w:spacing w:val="-7"/>
        </w:rPr>
        <w:t xml:space="preserve"> </w:t>
      </w:r>
      <w:r>
        <w:t>her</w:t>
      </w:r>
      <w:r>
        <w:rPr>
          <w:spacing w:val="-7"/>
        </w:rPr>
        <w:t xml:space="preserve"> </w:t>
      </w:r>
      <w:r>
        <w:t>submit</w:t>
      </w:r>
      <w:r>
        <w:rPr>
          <w:spacing w:val="-7"/>
        </w:rPr>
        <w:t xml:space="preserve"> </w:t>
      </w:r>
      <w:r>
        <w:t>a</w:t>
      </w:r>
      <w:r>
        <w:rPr>
          <w:spacing w:val="-7"/>
        </w:rPr>
        <w:t xml:space="preserve"> </w:t>
      </w:r>
      <w:r>
        <w:t>new</w:t>
      </w:r>
      <w:r>
        <w:rPr>
          <w:spacing w:val="-7"/>
        </w:rPr>
        <w:t xml:space="preserve"> </w:t>
      </w:r>
      <w:r>
        <w:t>transfer</w:t>
      </w:r>
      <w:r>
        <w:rPr>
          <w:spacing w:val="-7"/>
        </w:rPr>
        <w:t xml:space="preserve"> </w:t>
      </w:r>
      <w:r>
        <w:t>application that clearly outlined her requirement for a ground-floor, accessible home.</w:t>
      </w:r>
    </w:p>
    <w:p w14:paraId="6366D730" w14:textId="77777777" w:rsidR="00DB3397" w:rsidRDefault="00F94FBF">
      <w:pPr>
        <w:pStyle w:val="BodyText"/>
        <w:spacing w:before="230" w:line="312" w:lineRule="auto"/>
        <w:ind w:left="170" w:right="1042"/>
      </w:pPr>
      <w:r>
        <w:rPr>
          <w:noProof/>
        </w:rPr>
        <mc:AlternateContent>
          <mc:Choice Requires="wpg">
            <w:drawing>
              <wp:anchor distT="0" distB="0" distL="0" distR="0" simplePos="0" relativeHeight="251658250" behindDoc="0" locked="0" layoutInCell="1" allowOverlap="1" wp14:anchorId="6366E18D" wp14:editId="683F7ADD">
                <wp:simplePos x="0" y="0"/>
                <wp:positionH relativeFrom="page">
                  <wp:posOffset>5058154</wp:posOffset>
                </wp:positionH>
                <wp:positionV relativeFrom="paragraph">
                  <wp:posOffset>1381620</wp:posOffset>
                </wp:positionV>
                <wp:extent cx="2501900" cy="1998345"/>
                <wp:effectExtent l="0" t="0" r="0" b="0"/>
                <wp:wrapNone/>
                <wp:docPr id="150" name="Group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151" name="Graphic 151"/>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52" name="Graphic 152"/>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53" name="Graphic 153"/>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56893E33" id="Group 150" o:spid="_x0000_s1026" alt="&quot;&quot;" style="position:absolute;margin-left:398.3pt;margin-top:108.8pt;width:197pt;height:157.35pt;z-index:15745024;mso-wrap-distance-left:0;mso-wrap-distance-right:0;mso-position-horizont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">
                <v:shape id="Graphic 151"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" path="m189351,l146906,7298,107428,23218,72216,46887,42569,77433,19785,113982,5162,155663,,201602,,710351r844773,433722l844773,305783,277952,14760,233466,2196,189351,xe" fillcolor="#68c28d" stroked="f">
                  <v:path arrowok="t"/>
                </v:shape>
                <v:shape id="Graphic 152"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" path="m189356,l146911,7299,107433,23220,72220,46891,42572,77437,19786,113986,5163,155665,,201601r,903095l755662,1104696r,-844663l277952,14758,233469,2195,189356,xe" fillcolor="#1fbcee" stroked="f">
                  <v:path arrowok="t"/>
                </v:shape>
                <v:shape id="Graphic 153"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" path="m189345,l146902,7299,107426,23220,72215,46891,42568,77437,19785,113986,5162,155665,,201601,,1622651r1746169,l1746169,768595,277939,14758,233457,2195,189345,xe" fillcolor="#025596" stroked="f">
                  <v:path arrowok="t"/>
                </v:shape>
                <w10:wrap anchorx="page"/>
              </v:group>
            </w:pict>
          </mc:Fallback>
        </mc:AlternateContent>
      </w: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6366D731"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66" w:space="293"/>
            <w:col w:w="5901"/>
          </w:cols>
        </w:sectPr>
      </w:pPr>
    </w:p>
    <w:p w14:paraId="6366D732" w14:textId="77777777" w:rsidR="00DB3397" w:rsidRDefault="00DB3397">
      <w:pPr>
        <w:pStyle w:val="BodyText"/>
        <w:spacing w:before="3"/>
        <w:rPr>
          <w:sz w:val="16"/>
        </w:rPr>
      </w:pPr>
    </w:p>
    <w:p w14:paraId="6366D733" w14:textId="77777777" w:rsidR="00DB3397" w:rsidRDefault="00DB3397">
      <w:pPr>
        <w:pStyle w:val="BodyText"/>
        <w:rPr>
          <w:sz w:val="16"/>
        </w:rPr>
        <w:sectPr w:rsidR="00DB3397">
          <w:footerReference w:type="even" r:id="rId62"/>
          <w:pgSz w:w="11910" w:h="16840"/>
          <w:pgMar w:top="1920" w:right="0" w:bottom="840" w:left="850" w:header="0" w:footer="653" w:gutter="0"/>
          <w:pgNumType w:start="36"/>
          <w:cols w:space="720"/>
        </w:sectPr>
      </w:pPr>
    </w:p>
    <w:p w14:paraId="6366D734" w14:textId="77777777" w:rsidR="00DB3397" w:rsidRDefault="00F94FBF">
      <w:pPr>
        <w:pStyle w:val="Heading8"/>
        <w:spacing w:line="254" w:lineRule="auto"/>
      </w:pPr>
      <w:bookmarkStart w:id="47" w:name="Disability_Advocacy_Futures_Program_-_Ed"/>
      <w:bookmarkEnd w:id="47"/>
      <w:r>
        <w:rPr>
          <w:color w:val="005496"/>
          <w:spacing w:val="-2"/>
        </w:rPr>
        <w:t>Disability</w:t>
      </w:r>
      <w:r>
        <w:rPr>
          <w:color w:val="005496"/>
          <w:spacing w:val="-32"/>
        </w:rPr>
        <w:t xml:space="preserve"> </w:t>
      </w:r>
      <w:r>
        <w:rPr>
          <w:color w:val="005496"/>
          <w:spacing w:val="-2"/>
        </w:rPr>
        <w:t xml:space="preserve">Advocacy </w:t>
      </w:r>
      <w:r>
        <w:rPr>
          <w:color w:val="005496"/>
        </w:rPr>
        <w:t xml:space="preserve">Futures Program - </w:t>
      </w:r>
      <w:r>
        <w:rPr>
          <w:color w:val="005496"/>
          <w:spacing w:val="-2"/>
        </w:rPr>
        <w:t>Education</w:t>
      </w:r>
    </w:p>
    <w:p w14:paraId="6366D735" w14:textId="77777777" w:rsidR="00DB3397" w:rsidRDefault="00F94FBF">
      <w:pPr>
        <w:spacing w:before="352" w:line="297" w:lineRule="auto"/>
        <w:ind w:left="170"/>
        <w:rPr>
          <w:b/>
          <w:sz w:val="28"/>
        </w:rPr>
      </w:pPr>
      <w:r>
        <w:rPr>
          <w:b/>
          <w:sz w:val="28"/>
        </w:rPr>
        <w:t>PWDA</w:t>
      </w:r>
      <w:r>
        <w:rPr>
          <w:b/>
          <w:spacing w:val="-10"/>
          <w:sz w:val="28"/>
        </w:rPr>
        <w:t xml:space="preserve"> </w:t>
      </w:r>
      <w:r>
        <w:rPr>
          <w:b/>
          <w:sz w:val="28"/>
        </w:rPr>
        <w:t>supported 74 individual cases of advocacy under the Disability Advocacy Futures Program</w:t>
      </w:r>
      <w:r>
        <w:rPr>
          <w:b/>
          <w:spacing w:val="-2"/>
          <w:sz w:val="28"/>
        </w:rPr>
        <w:t xml:space="preserve"> </w:t>
      </w:r>
      <w:r>
        <w:rPr>
          <w:b/>
          <w:sz w:val="28"/>
        </w:rPr>
        <w:t>–</w:t>
      </w:r>
      <w:r>
        <w:rPr>
          <w:b/>
          <w:spacing w:val="-2"/>
          <w:sz w:val="28"/>
        </w:rPr>
        <w:t xml:space="preserve"> </w:t>
      </w:r>
      <w:r>
        <w:rPr>
          <w:b/>
          <w:sz w:val="28"/>
        </w:rPr>
        <w:t>Education</w:t>
      </w:r>
      <w:r>
        <w:rPr>
          <w:b/>
          <w:spacing w:val="-2"/>
          <w:sz w:val="28"/>
        </w:rPr>
        <w:t xml:space="preserve"> (DAFPE).</w:t>
      </w:r>
    </w:p>
    <w:p w14:paraId="6366D736" w14:textId="77777777" w:rsidR="00DB3397" w:rsidRDefault="00DB3397">
      <w:pPr>
        <w:pStyle w:val="BodyText"/>
        <w:spacing w:before="19"/>
        <w:rPr>
          <w:b/>
          <w:sz w:val="28"/>
        </w:rPr>
      </w:pPr>
    </w:p>
    <w:p w14:paraId="6366D737" w14:textId="77777777" w:rsidR="00DB3397" w:rsidRDefault="00F94FBF">
      <w:pPr>
        <w:pStyle w:val="BodyText"/>
        <w:spacing w:line="312" w:lineRule="auto"/>
        <w:ind w:left="170"/>
      </w:pPr>
      <w:r>
        <w:t>Through DAFPE PWDA provides free, individual advocacy for students with disability in NSW public schools and their families and guardians across Sydney’s South,</w:t>
      </w:r>
      <w:r>
        <w:rPr>
          <w:spacing w:val="-12"/>
        </w:rPr>
        <w:t xml:space="preserve"> </w:t>
      </w:r>
      <w:r>
        <w:t>Eastern</w:t>
      </w:r>
      <w:r>
        <w:rPr>
          <w:spacing w:val="-12"/>
        </w:rPr>
        <w:t xml:space="preserve"> </w:t>
      </w:r>
      <w:r>
        <w:t>Sydney,</w:t>
      </w:r>
      <w:r>
        <w:rPr>
          <w:spacing w:val="-12"/>
        </w:rPr>
        <w:t xml:space="preserve"> </w:t>
      </w:r>
      <w:r>
        <w:t>and</w:t>
      </w:r>
      <w:r>
        <w:rPr>
          <w:spacing w:val="-12"/>
        </w:rPr>
        <w:t xml:space="preserve"> </w:t>
      </w:r>
      <w:r>
        <w:t>South</w:t>
      </w:r>
      <w:r>
        <w:rPr>
          <w:spacing w:val="-12"/>
        </w:rPr>
        <w:t xml:space="preserve"> </w:t>
      </w:r>
      <w:r>
        <w:t>Western Sydney Local Health Districts.</w:t>
      </w:r>
    </w:p>
    <w:p w14:paraId="6366D738" w14:textId="77777777" w:rsidR="00DB3397" w:rsidRDefault="00F94FBF">
      <w:pPr>
        <w:pStyle w:val="BodyText"/>
        <w:spacing w:before="234" w:line="312" w:lineRule="auto"/>
        <w:ind w:left="170" w:right="78"/>
      </w:pPr>
      <w:r>
        <w:t>This year, the PWDA Futures Education team addressed issues such as poor school communication, limited Individual Support</w:t>
      </w:r>
      <w:r>
        <w:rPr>
          <w:spacing w:val="-13"/>
        </w:rPr>
        <w:t xml:space="preserve"> </w:t>
      </w:r>
      <w:r>
        <w:t>Plan</w:t>
      </w:r>
      <w:r>
        <w:rPr>
          <w:spacing w:val="-13"/>
        </w:rPr>
        <w:t xml:space="preserve"> </w:t>
      </w:r>
      <w:r>
        <w:t>implementation,</w:t>
      </w:r>
      <w:r>
        <w:rPr>
          <w:spacing w:val="-13"/>
        </w:rPr>
        <w:t xml:space="preserve"> </w:t>
      </w:r>
      <w:r>
        <w:t>inadequate mainstream classroom support, access barriers to programs like the Assisted School Travel Program, bullying, and systemic discrimination.</w:t>
      </w:r>
    </w:p>
    <w:p w14:paraId="6366D739" w14:textId="77777777" w:rsidR="00DB3397" w:rsidRDefault="00F94FBF">
      <w:pPr>
        <w:pStyle w:val="BodyText"/>
        <w:spacing w:before="237" w:line="312" w:lineRule="auto"/>
        <w:ind w:left="170"/>
      </w:pPr>
      <w:r>
        <w:t>They provided guidance on Department policies, helped students and parents prepare for meetings, and liaised with schools</w:t>
      </w:r>
      <w:r>
        <w:rPr>
          <w:spacing w:val="-10"/>
        </w:rPr>
        <w:t xml:space="preserve"> </w:t>
      </w:r>
      <w:r>
        <w:t>and</w:t>
      </w:r>
      <w:r>
        <w:rPr>
          <w:spacing w:val="-10"/>
        </w:rPr>
        <w:t xml:space="preserve"> </w:t>
      </w:r>
      <w:r>
        <w:t>authorities,</w:t>
      </w:r>
      <w:r>
        <w:rPr>
          <w:spacing w:val="-10"/>
        </w:rPr>
        <w:t xml:space="preserve"> </w:t>
      </w:r>
      <w:r>
        <w:t>often</w:t>
      </w:r>
      <w:r>
        <w:rPr>
          <w:spacing w:val="-10"/>
        </w:rPr>
        <w:t xml:space="preserve"> </w:t>
      </w:r>
      <w:r>
        <w:t xml:space="preserve">preventing disengagement and securing necessary </w:t>
      </w:r>
      <w:r>
        <w:rPr>
          <w:spacing w:val="-2"/>
        </w:rPr>
        <w:t>accommodations.</w:t>
      </w:r>
    </w:p>
    <w:p w14:paraId="6366D73A" w14:textId="77777777" w:rsidR="00DB3397" w:rsidRDefault="00F94FBF">
      <w:pPr>
        <w:pStyle w:val="BodyText"/>
        <w:spacing w:before="234" w:line="312" w:lineRule="auto"/>
        <w:ind w:left="170"/>
      </w:pPr>
      <w:r>
        <w:t>The</w:t>
      </w:r>
      <w:r>
        <w:rPr>
          <w:spacing w:val="-8"/>
        </w:rPr>
        <w:t xml:space="preserve"> </w:t>
      </w:r>
      <w:r>
        <w:t>team</w:t>
      </w:r>
      <w:r>
        <w:rPr>
          <w:spacing w:val="-8"/>
        </w:rPr>
        <w:t xml:space="preserve"> </w:t>
      </w:r>
      <w:r>
        <w:t>engaged</w:t>
      </w:r>
      <w:r>
        <w:rPr>
          <w:spacing w:val="-8"/>
        </w:rPr>
        <w:t xml:space="preserve"> </w:t>
      </w:r>
      <w:r>
        <w:t>over</w:t>
      </w:r>
      <w:r>
        <w:rPr>
          <w:spacing w:val="-8"/>
        </w:rPr>
        <w:t xml:space="preserve"> </w:t>
      </w:r>
      <w:r>
        <w:t>1,000</w:t>
      </w:r>
      <w:r>
        <w:rPr>
          <w:spacing w:val="-8"/>
        </w:rPr>
        <w:t xml:space="preserve"> </w:t>
      </w:r>
      <w:r>
        <w:t>community members through expos, interagency meetings, and presentations, while DAFP advocates highlighted systemic gaps,</w:t>
      </w:r>
    </w:p>
    <w:p w14:paraId="6366D73B" w14:textId="77777777" w:rsidR="00DB3397" w:rsidRDefault="00F94FBF">
      <w:pPr>
        <w:pStyle w:val="BodyText"/>
        <w:spacing w:before="92" w:line="312" w:lineRule="auto"/>
        <w:ind w:left="170" w:right="1042"/>
      </w:pPr>
      <w:r>
        <w:br w:type="column"/>
      </w:r>
      <w:r>
        <w:t>including</w:t>
      </w:r>
      <w:r>
        <w:rPr>
          <w:spacing w:val="-7"/>
        </w:rPr>
        <w:t xml:space="preserve"> </w:t>
      </w:r>
      <w:r>
        <w:t>the</w:t>
      </w:r>
      <w:r>
        <w:rPr>
          <w:spacing w:val="-7"/>
        </w:rPr>
        <w:t xml:space="preserve"> </w:t>
      </w:r>
      <w:r>
        <w:t>lack</w:t>
      </w:r>
      <w:r>
        <w:rPr>
          <w:spacing w:val="-7"/>
        </w:rPr>
        <w:t xml:space="preserve"> </w:t>
      </w:r>
      <w:r>
        <w:t>of</w:t>
      </w:r>
      <w:r>
        <w:rPr>
          <w:spacing w:val="-7"/>
        </w:rPr>
        <w:t xml:space="preserve"> </w:t>
      </w:r>
      <w:r>
        <w:t>enforceable</w:t>
      </w:r>
      <w:r>
        <w:rPr>
          <w:spacing w:val="-7"/>
        </w:rPr>
        <w:t xml:space="preserve"> </w:t>
      </w:r>
      <w:r>
        <w:t>guidelines for schools’ obligations.</w:t>
      </w:r>
    </w:p>
    <w:p w14:paraId="6366D73C" w14:textId="77777777" w:rsidR="00DB3397" w:rsidRDefault="00F94FBF">
      <w:pPr>
        <w:pStyle w:val="BodyText"/>
        <w:spacing w:before="230" w:line="312" w:lineRule="auto"/>
        <w:ind w:left="170" w:right="1224"/>
      </w:pPr>
      <w:r>
        <w:t>PWDA</w:t>
      </w:r>
      <w:r>
        <w:rPr>
          <w:spacing w:val="-7"/>
        </w:rPr>
        <w:t xml:space="preserve"> </w:t>
      </w:r>
      <w:r>
        <w:t>acknowledges the funding that the NSW Department of Education provides via the NSW Department of Communities and</w:t>
      </w:r>
      <w:r>
        <w:rPr>
          <w:spacing w:val="-6"/>
        </w:rPr>
        <w:t xml:space="preserve"> </w:t>
      </w:r>
      <w:r>
        <w:t>Justice</w:t>
      </w:r>
      <w:r>
        <w:rPr>
          <w:spacing w:val="-6"/>
        </w:rPr>
        <w:t xml:space="preserve"> </w:t>
      </w:r>
      <w:r>
        <w:t>(DCJ)</w:t>
      </w:r>
      <w:r>
        <w:rPr>
          <w:spacing w:val="-6"/>
        </w:rPr>
        <w:t xml:space="preserve"> </w:t>
      </w:r>
      <w:r>
        <w:t>for</w:t>
      </w:r>
      <w:r>
        <w:rPr>
          <w:spacing w:val="-6"/>
        </w:rPr>
        <w:t xml:space="preserve"> </w:t>
      </w:r>
      <w:r>
        <w:t>the</w:t>
      </w:r>
      <w:r>
        <w:rPr>
          <w:spacing w:val="-6"/>
        </w:rPr>
        <w:t xml:space="preserve"> </w:t>
      </w:r>
      <w:r>
        <w:t>DAFP</w:t>
      </w:r>
      <w:r>
        <w:rPr>
          <w:spacing w:val="-11"/>
        </w:rPr>
        <w:t xml:space="preserve"> </w:t>
      </w:r>
      <w:r>
        <w:t xml:space="preserve">Education </w:t>
      </w:r>
      <w:r>
        <w:rPr>
          <w:spacing w:val="-2"/>
        </w:rPr>
        <w:t>services.</w:t>
      </w:r>
    </w:p>
    <w:p w14:paraId="6366D73D" w14:textId="77777777" w:rsidR="00DB3397" w:rsidRDefault="00F94FBF">
      <w:pPr>
        <w:pStyle w:val="BodyText"/>
        <w:spacing w:before="136"/>
        <w:rPr>
          <w:sz w:val="20"/>
        </w:rPr>
      </w:pPr>
      <w:r>
        <w:rPr>
          <w:noProof/>
          <w:sz w:val="20"/>
        </w:rPr>
        <mc:AlternateContent>
          <mc:Choice Requires="wpg">
            <w:drawing>
              <wp:anchor distT="0" distB="0" distL="0" distR="0" simplePos="0" relativeHeight="251658408" behindDoc="1" locked="0" layoutInCell="1" allowOverlap="1" wp14:anchorId="6366E18F" wp14:editId="119CF7A7">
                <wp:simplePos x="0" y="0"/>
                <wp:positionH relativeFrom="page">
                  <wp:posOffset>3923463</wp:posOffset>
                </wp:positionH>
                <wp:positionV relativeFrom="paragraph">
                  <wp:posOffset>248182</wp:posOffset>
                </wp:positionV>
                <wp:extent cx="2989580" cy="2047875"/>
                <wp:effectExtent l="0" t="0" r="0" b="0"/>
                <wp:wrapTopAndBottom/>
                <wp:docPr id="155" name="Group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047875"/>
                          <a:chOff x="0" y="0"/>
                          <a:chExt cx="2989580" cy="2047875"/>
                        </a:xfrm>
                      </wpg:grpSpPr>
                      <wps:wsp>
                        <wps:cNvPr id="156" name="Graphic 156"/>
                        <wps:cNvSpPr/>
                        <wps:spPr>
                          <a:xfrm>
                            <a:off x="0" y="0"/>
                            <a:ext cx="2989580" cy="2047875"/>
                          </a:xfrm>
                          <a:custGeom>
                            <a:avLst/>
                            <a:gdLst/>
                            <a:ahLst/>
                            <a:cxnLst/>
                            <a:rect l="l" t="t" r="r" b="b"/>
                            <a:pathLst>
                              <a:path w="2989580" h="2047875">
                                <a:moveTo>
                                  <a:pt x="2557068" y="0"/>
                                </a:moveTo>
                                <a:lnTo>
                                  <a:pt x="0" y="0"/>
                                </a:lnTo>
                                <a:lnTo>
                                  <a:pt x="0" y="1615782"/>
                                </a:lnTo>
                                <a:lnTo>
                                  <a:pt x="2534" y="1662855"/>
                                </a:lnTo>
                                <a:lnTo>
                                  <a:pt x="9963" y="1708458"/>
                                </a:lnTo>
                                <a:lnTo>
                                  <a:pt x="22023" y="1752330"/>
                                </a:lnTo>
                                <a:lnTo>
                                  <a:pt x="38449" y="1794206"/>
                                </a:lnTo>
                                <a:lnTo>
                                  <a:pt x="58979" y="1833822"/>
                                </a:lnTo>
                                <a:lnTo>
                                  <a:pt x="83349" y="1870916"/>
                                </a:lnTo>
                                <a:lnTo>
                                  <a:pt x="111296" y="1905224"/>
                                </a:lnTo>
                                <a:lnTo>
                                  <a:pt x="142555" y="1936482"/>
                                </a:lnTo>
                                <a:lnTo>
                                  <a:pt x="176865" y="1964428"/>
                                </a:lnTo>
                                <a:lnTo>
                                  <a:pt x="213960" y="1988796"/>
                                </a:lnTo>
                                <a:lnTo>
                                  <a:pt x="253577" y="2009325"/>
                                </a:lnTo>
                                <a:lnTo>
                                  <a:pt x="295454" y="2025751"/>
                                </a:lnTo>
                                <a:lnTo>
                                  <a:pt x="339326" y="2037810"/>
                                </a:lnTo>
                                <a:lnTo>
                                  <a:pt x="384930" y="2045238"/>
                                </a:lnTo>
                                <a:lnTo>
                                  <a:pt x="432003" y="2047773"/>
                                </a:lnTo>
                                <a:lnTo>
                                  <a:pt x="2557068" y="2047773"/>
                                </a:lnTo>
                                <a:lnTo>
                                  <a:pt x="2604141" y="2045238"/>
                                </a:lnTo>
                                <a:lnTo>
                                  <a:pt x="2649745" y="2037810"/>
                                </a:lnTo>
                                <a:lnTo>
                                  <a:pt x="2693617" y="2025751"/>
                                </a:lnTo>
                                <a:lnTo>
                                  <a:pt x="2735494" y="2009325"/>
                                </a:lnTo>
                                <a:lnTo>
                                  <a:pt x="2775111" y="1988796"/>
                                </a:lnTo>
                                <a:lnTo>
                                  <a:pt x="2812206" y="1964428"/>
                                </a:lnTo>
                                <a:lnTo>
                                  <a:pt x="2846516" y="1936482"/>
                                </a:lnTo>
                                <a:lnTo>
                                  <a:pt x="2877775" y="1905224"/>
                                </a:lnTo>
                                <a:lnTo>
                                  <a:pt x="2905722" y="1870916"/>
                                </a:lnTo>
                                <a:lnTo>
                                  <a:pt x="2930092" y="1833822"/>
                                </a:lnTo>
                                <a:lnTo>
                                  <a:pt x="2950622" y="1794206"/>
                                </a:lnTo>
                                <a:lnTo>
                                  <a:pt x="2967048" y="1752330"/>
                                </a:lnTo>
                                <a:lnTo>
                                  <a:pt x="2979108" y="1708458"/>
                                </a:lnTo>
                                <a:lnTo>
                                  <a:pt x="2986537" y="1662855"/>
                                </a:lnTo>
                                <a:lnTo>
                                  <a:pt x="2989072" y="1615782"/>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57" name="Graphic 157"/>
                        <wps:cNvSpPr/>
                        <wps:spPr>
                          <a:xfrm>
                            <a:off x="227992" y="107977"/>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35"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58" name="Textbox 158"/>
                        <wps:cNvSpPr txBox="1"/>
                        <wps:spPr>
                          <a:xfrm>
                            <a:off x="0" y="0"/>
                            <a:ext cx="2989580" cy="2047875"/>
                          </a:xfrm>
                          <a:prstGeom prst="rect">
                            <a:avLst/>
                          </a:prstGeom>
                        </wps:spPr>
                        <wps:txbx>
                          <w:txbxContent>
                            <w:p w14:paraId="6366E36A" w14:textId="77777777" w:rsidR="00DB3397" w:rsidRDefault="00DB3397">
                              <w:pPr>
                                <w:rPr>
                                  <w:sz w:val="28"/>
                                </w:rPr>
                              </w:pPr>
                            </w:p>
                            <w:p w14:paraId="6366E36B" w14:textId="77777777" w:rsidR="00DB3397" w:rsidRDefault="00DB3397">
                              <w:pPr>
                                <w:spacing w:before="184"/>
                                <w:rPr>
                                  <w:sz w:val="28"/>
                                </w:rPr>
                              </w:pPr>
                            </w:p>
                            <w:p w14:paraId="6366E36C" w14:textId="77777777" w:rsidR="00DB3397" w:rsidRDefault="00F94FBF">
                              <w:pPr>
                                <w:spacing w:line="312" w:lineRule="auto"/>
                                <w:ind w:left="360" w:right="797"/>
                                <w:rPr>
                                  <w:b/>
                                  <w:sz w:val="28"/>
                                </w:rPr>
                              </w:pPr>
                              <w:r>
                                <w:rPr>
                                  <w:b/>
                                  <w:sz w:val="28"/>
                                </w:rPr>
                                <w:t>Our</w:t>
                              </w:r>
                              <w:r>
                                <w:rPr>
                                  <w:b/>
                                  <w:spacing w:val="-13"/>
                                  <w:sz w:val="28"/>
                                </w:rPr>
                                <w:t xml:space="preserve"> </w:t>
                              </w:r>
                              <w:r>
                                <w:rPr>
                                  <w:b/>
                                  <w:sz w:val="28"/>
                                </w:rPr>
                                <w:t>advocate</w:t>
                              </w:r>
                              <w:r>
                                <w:rPr>
                                  <w:b/>
                                  <w:spacing w:val="-13"/>
                                  <w:sz w:val="28"/>
                                </w:rPr>
                                <w:t xml:space="preserve"> </w:t>
                              </w:r>
                              <w:r>
                                <w:rPr>
                                  <w:b/>
                                  <w:sz w:val="28"/>
                                </w:rPr>
                                <w:t>was</w:t>
                              </w:r>
                              <w:r>
                                <w:rPr>
                                  <w:b/>
                                  <w:spacing w:val="-13"/>
                                  <w:sz w:val="28"/>
                                </w:rPr>
                                <w:t xml:space="preserve"> </w:t>
                              </w:r>
                              <w:r>
                                <w:rPr>
                                  <w:b/>
                                  <w:sz w:val="28"/>
                                </w:rPr>
                                <w:t>helpful in advocating with me to</w:t>
                              </w:r>
                            </w:p>
                            <w:p w14:paraId="6366E36D" w14:textId="77777777" w:rsidR="00DB3397" w:rsidRDefault="00F94FBF">
                              <w:pPr>
                                <w:spacing w:before="3" w:line="312" w:lineRule="auto"/>
                                <w:ind w:left="360" w:right="400"/>
                                <w:rPr>
                                  <w:b/>
                                  <w:sz w:val="28"/>
                                </w:rPr>
                              </w:pPr>
                              <w:r>
                                <w:rPr>
                                  <w:b/>
                                  <w:sz w:val="28"/>
                                </w:rPr>
                                <w:t>support</w:t>
                              </w:r>
                              <w:r>
                                <w:rPr>
                                  <w:b/>
                                  <w:spacing w:val="-6"/>
                                  <w:sz w:val="28"/>
                                </w:rPr>
                                <w:t xml:space="preserve"> </w:t>
                              </w:r>
                              <w:r>
                                <w:rPr>
                                  <w:b/>
                                  <w:sz w:val="28"/>
                                </w:rPr>
                                <w:t>my</w:t>
                              </w:r>
                              <w:r>
                                <w:rPr>
                                  <w:b/>
                                  <w:spacing w:val="-6"/>
                                  <w:sz w:val="28"/>
                                </w:rPr>
                                <w:t xml:space="preserve"> </w:t>
                              </w:r>
                              <w:r>
                                <w:rPr>
                                  <w:b/>
                                  <w:sz w:val="28"/>
                                </w:rPr>
                                <w:t>child</w:t>
                              </w:r>
                              <w:r>
                                <w:rPr>
                                  <w:b/>
                                  <w:spacing w:val="-6"/>
                                  <w:sz w:val="28"/>
                                </w:rPr>
                                <w:t xml:space="preserve"> </w:t>
                              </w:r>
                              <w:r>
                                <w:rPr>
                                  <w:b/>
                                  <w:sz w:val="28"/>
                                </w:rPr>
                                <w:t>in</w:t>
                              </w:r>
                              <w:r>
                                <w:rPr>
                                  <w:b/>
                                  <w:spacing w:val="-6"/>
                                  <w:sz w:val="28"/>
                                </w:rPr>
                                <w:t xml:space="preserve"> </w:t>
                              </w:r>
                              <w:r>
                                <w:rPr>
                                  <w:b/>
                                  <w:sz w:val="28"/>
                                </w:rPr>
                                <w:t>receiving the support he required by the</w:t>
                              </w:r>
                              <w:r>
                                <w:rPr>
                                  <w:b/>
                                  <w:spacing w:val="-12"/>
                                  <w:sz w:val="28"/>
                                </w:rPr>
                                <w:t xml:space="preserve"> </w:t>
                              </w:r>
                              <w:r>
                                <w:rPr>
                                  <w:b/>
                                  <w:sz w:val="28"/>
                                </w:rPr>
                                <w:t>Department</w:t>
                              </w:r>
                              <w:r>
                                <w:rPr>
                                  <w:b/>
                                  <w:spacing w:val="-12"/>
                                  <w:sz w:val="28"/>
                                </w:rPr>
                                <w:t xml:space="preserve"> </w:t>
                              </w:r>
                              <w:r>
                                <w:rPr>
                                  <w:b/>
                                  <w:sz w:val="28"/>
                                </w:rPr>
                                <w:t>of</w:t>
                              </w:r>
                              <w:r>
                                <w:rPr>
                                  <w:b/>
                                  <w:spacing w:val="-12"/>
                                  <w:sz w:val="28"/>
                                </w:rPr>
                                <w:t xml:space="preserve"> </w:t>
                              </w:r>
                              <w:r>
                                <w:rPr>
                                  <w:b/>
                                  <w:sz w:val="28"/>
                                </w:rPr>
                                <w:t>Education.</w:t>
                              </w:r>
                            </w:p>
                          </w:txbxContent>
                        </wps:txbx>
                        <wps:bodyPr wrap="square" lIns="0" tIns="0" rIns="0" bIns="0" rtlCol="0">
                          <a:noAutofit/>
                        </wps:bodyPr>
                      </wps:wsp>
                    </wpg:wgp>
                  </a:graphicData>
                </a:graphic>
              </wp:anchor>
            </w:drawing>
          </mc:Choice>
          <mc:Fallback>
            <w:pict>
              <v:group w14:anchorId="6366E18F" id="Group 155" o:spid="_x0000_s1087" alt="&quot;&quot;" style="position:absolute;margin-left:308.95pt;margin-top:19.55pt;width:235.4pt;height:161.25pt;z-index:-251658072;mso-wrap-distance-left:0;mso-wrap-distance-right:0;mso-position-horizontal-relative:page;mso-position-vertical-relative:text" coordsize="29895,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">
                <v:shape id="Graphic 156" o:spid="_x0000_s1088" style="position:absolute;width:29895;height:20478;visibility:visible;mso-wrap-style:square;v-text-anchor:top" coordsize="2989580,204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" path="m2557068,l,,,1615782r2534,47073l9963,1708458r12060,43872l38449,1794206r20530,39616l83349,1870916r27947,34308l142555,1936482r34310,27946l213960,1988796r39617,20529l295454,2025751r43872,12059l384930,2045238r47073,2535l2557068,2047773r47073,-2535l2649745,2037810r43872,-12059l2735494,2009325r39617,-20529l2812206,1964428r34310,-27946l2877775,1905224r27947,-34308l2930092,1833822r20530,-39616l2967048,1752330r12060,-43872l2986537,1662855r2535,-47073l2989072,432003r-2535,-47073l2979108,339326r-12060,-43872l2950622,253577r-20530,-39617l2905722,176865r-27947,-34310l2846516,111296,2812206,83349,2775111,58979,2735494,38449,2693617,22023,2649745,9963,2604141,2534,2557068,xe" fillcolor="#efecea" stroked="f">
                  <v:path arrowok="t"/>
                </v:shape>
                <v:shape id="Graphic 157" o:spid="_x0000_s1089"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35,27152,101810,1699,85420,xe" fillcolor="#00884f" stroked="f">
                  <v:path arrowok="t"/>
                </v:shape>
                <v:shape id="Textbox 158" o:spid="_x0000_s1090" type="#_x0000_t202" style="position:absolute;width:29895;height:2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6366E36A" w14:textId="77777777" w:rsidR="00DB3397" w:rsidRDefault="00DB3397">
                        <w:pPr>
                          <w:rPr>
                            <w:sz w:val="28"/>
                          </w:rPr>
                        </w:pPr>
                      </w:p>
                      <w:p w14:paraId="6366E36B" w14:textId="77777777" w:rsidR="00DB3397" w:rsidRDefault="00DB3397">
                        <w:pPr>
                          <w:spacing w:before="184"/>
                          <w:rPr>
                            <w:sz w:val="28"/>
                          </w:rPr>
                        </w:pPr>
                      </w:p>
                      <w:p w14:paraId="6366E36C" w14:textId="77777777" w:rsidR="00DB3397" w:rsidRDefault="00F94FBF">
                        <w:pPr>
                          <w:spacing w:line="312" w:lineRule="auto"/>
                          <w:ind w:left="360" w:right="797"/>
                          <w:rPr>
                            <w:b/>
                            <w:sz w:val="28"/>
                          </w:rPr>
                        </w:pPr>
                        <w:r>
                          <w:rPr>
                            <w:b/>
                            <w:sz w:val="28"/>
                          </w:rPr>
                          <w:t>Our</w:t>
                        </w:r>
                        <w:r>
                          <w:rPr>
                            <w:b/>
                            <w:spacing w:val="-13"/>
                            <w:sz w:val="28"/>
                          </w:rPr>
                          <w:t xml:space="preserve"> </w:t>
                        </w:r>
                        <w:r>
                          <w:rPr>
                            <w:b/>
                            <w:sz w:val="28"/>
                          </w:rPr>
                          <w:t>advocate</w:t>
                        </w:r>
                        <w:r>
                          <w:rPr>
                            <w:b/>
                            <w:spacing w:val="-13"/>
                            <w:sz w:val="28"/>
                          </w:rPr>
                          <w:t xml:space="preserve"> </w:t>
                        </w:r>
                        <w:r>
                          <w:rPr>
                            <w:b/>
                            <w:sz w:val="28"/>
                          </w:rPr>
                          <w:t>was</w:t>
                        </w:r>
                        <w:r>
                          <w:rPr>
                            <w:b/>
                            <w:spacing w:val="-13"/>
                            <w:sz w:val="28"/>
                          </w:rPr>
                          <w:t xml:space="preserve"> </w:t>
                        </w:r>
                        <w:r>
                          <w:rPr>
                            <w:b/>
                            <w:sz w:val="28"/>
                          </w:rPr>
                          <w:t>helpful in advocating with me to</w:t>
                        </w:r>
                      </w:p>
                      <w:p w14:paraId="6366E36D" w14:textId="77777777" w:rsidR="00DB3397" w:rsidRDefault="00F94FBF">
                        <w:pPr>
                          <w:spacing w:before="3" w:line="312" w:lineRule="auto"/>
                          <w:ind w:left="360" w:right="400"/>
                          <w:rPr>
                            <w:b/>
                            <w:sz w:val="28"/>
                          </w:rPr>
                        </w:pPr>
                        <w:r>
                          <w:rPr>
                            <w:b/>
                            <w:sz w:val="28"/>
                          </w:rPr>
                          <w:t>support</w:t>
                        </w:r>
                        <w:r>
                          <w:rPr>
                            <w:b/>
                            <w:spacing w:val="-6"/>
                            <w:sz w:val="28"/>
                          </w:rPr>
                          <w:t xml:space="preserve"> </w:t>
                        </w:r>
                        <w:r>
                          <w:rPr>
                            <w:b/>
                            <w:sz w:val="28"/>
                          </w:rPr>
                          <w:t>my</w:t>
                        </w:r>
                        <w:r>
                          <w:rPr>
                            <w:b/>
                            <w:spacing w:val="-6"/>
                            <w:sz w:val="28"/>
                          </w:rPr>
                          <w:t xml:space="preserve"> </w:t>
                        </w:r>
                        <w:r>
                          <w:rPr>
                            <w:b/>
                            <w:sz w:val="28"/>
                          </w:rPr>
                          <w:t>child</w:t>
                        </w:r>
                        <w:r>
                          <w:rPr>
                            <w:b/>
                            <w:spacing w:val="-6"/>
                            <w:sz w:val="28"/>
                          </w:rPr>
                          <w:t xml:space="preserve"> </w:t>
                        </w:r>
                        <w:r>
                          <w:rPr>
                            <w:b/>
                            <w:sz w:val="28"/>
                          </w:rPr>
                          <w:t>in</w:t>
                        </w:r>
                        <w:r>
                          <w:rPr>
                            <w:b/>
                            <w:spacing w:val="-6"/>
                            <w:sz w:val="28"/>
                          </w:rPr>
                          <w:t xml:space="preserve"> </w:t>
                        </w:r>
                        <w:r>
                          <w:rPr>
                            <w:b/>
                            <w:sz w:val="28"/>
                          </w:rPr>
                          <w:t>receiving the support he required by the</w:t>
                        </w:r>
                        <w:r>
                          <w:rPr>
                            <w:b/>
                            <w:spacing w:val="-12"/>
                            <w:sz w:val="28"/>
                          </w:rPr>
                          <w:t xml:space="preserve"> </w:t>
                        </w:r>
                        <w:r>
                          <w:rPr>
                            <w:b/>
                            <w:sz w:val="28"/>
                          </w:rPr>
                          <w:t>Department</w:t>
                        </w:r>
                        <w:r>
                          <w:rPr>
                            <w:b/>
                            <w:spacing w:val="-12"/>
                            <w:sz w:val="28"/>
                          </w:rPr>
                          <w:t xml:space="preserve"> </w:t>
                        </w:r>
                        <w:r>
                          <w:rPr>
                            <w:b/>
                            <w:sz w:val="28"/>
                          </w:rPr>
                          <w:t>of</w:t>
                        </w:r>
                        <w:r>
                          <w:rPr>
                            <w:b/>
                            <w:spacing w:val="-12"/>
                            <w:sz w:val="28"/>
                          </w:rPr>
                          <w:t xml:space="preserve"> </w:t>
                        </w:r>
                        <w:r>
                          <w:rPr>
                            <w:b/>
                            <w:sz w:val="28"/>
                          </w:rPr>
                          <w:t>Education.</w:t>
                        </w:r>
                      </w:p>
                    </w:txbxContent>
                  </v:textbox>
                </v:shape>
                <w10:wrap type="topAndBottom" anchorx="page"/>
              </v:group>
            </w:pict>
          </mc:Fallback>
        </mc:AlternateContent>
      </w:r>
    </w:p>
    <w:p w14:paraId="6366D73E" w14:textId="77777777" w:rsidR="00DB3397" w:rsidRDefault="00DB3397">
      <w:pPr>
        <w:pStyle w:val="BodyText"/>
        <w:rPr>
          <w:sz w:val="20"/>
        </w:rPr>
      </w:pPr>
    </w:p>
    <w:p w14:paraId="6366D73F" w14:textId="77777777" w:rsidR="00DB3397" w:rsidRDefault="00F94FBF">
      <w:pPr>
        <w:pStyle w:val="BodyText"/>
        <w:spacing w:before="103"/>
        <w:rPr>
          <w:sz w:val="20"/>
        </w:rPr>
      </w:pPr>
      <w:r>
        <w:rPr>
          <w:noProof/>
          <w:sz w:val="20"/>
        </w:rPr>
        <w:drawing>
          <wp:anchor distT="0" distB="0" distL="0" distR="0" simplePos="0" relativeHeight="251658409" behindDoc="1" locked="0" layoutInCell="1" allowOverlap="1" wp14:anchorId="6366E191" wp14:editId="2B8E2EDC">
            <wp:simplePos x="0" y="0"/>
            <wp:positionH relativeFrom="page">
              <wp:posOffset>3924541</wp:posOffset>
            </wp:positionH>
            <wp:positionV relativeFrom="paragraph">
              <wp:posOffset>226955</wp:posOffset>
            </wp:positionV>
            <wp:extent cx="2976505" cy="3538823"/>
            <wp:effectExtent l="0" t="0" r="0" b="0"/>
            <wp:wrapTopAndBottom/>
            <wp:docPr id="159" name="Image 159" descr="Two PWDA advocates sitting at a table, decorated with PWDA branding, brochures, and other promotional material. New South Wales Government decorated tables &amp; banners can be seen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descr="Two PWDA advocates sitting at a table, decorated with PWDA branding, brochures, and other promotional material. New South Wales Government decorated tables &amp; banners can be seen in the background."/>
                    <pic:cNvPicPr/>
                  </pic:nvPicPr>
                  <pic:blipFill>
                    <a:blip r:embed="rId63" cstate="email">
                      <a:extLst>
                        <a:ext uri="{28A0092B-C50C-407E-A947-70E740481C1C}">
                          <a14:useLocalDpi xmlns:a14="http://schemas.microsoft.com/office/drawing/2010/main"/>
                        </a:ext>
                      </a:extLst>
                    </a:blip>
                    <a:stretch>
                      <a:fillRect/>
                    </a:stretch>
                  </pic:blipFill>
                  <pic:spPr>
                    <a:xfrm>
                      <a:off x="0" y="0"/>
                      <a:ext cx="2976505" cy="3538823"/>
                    </a:xfrm>
                    <a:prstGeom prst="rect">
                      <a:avLst/>
                    </a:prstGeom>
                  </pic:spPr>
                </pic:pic>
              </a:graphicData>
            </a:graphic>
          </wp:anchor>
        </w:drawing>
      </w:r>
    </w:p>
    <w:p w14:paraId="6366D740" w14:textId="77777777" w:rsidR="00DB3397" w:rsidRDefault="00F94FBF">
      <w:pPr>
        <w:pStyle w:val="BodyText"/>
        <w:spacing w:before="141" w:line="278" w:lineRule="auto"/>
        <w:ind w:left="171" w:right="1224"/>
      </w:pPr>
      <w:r>
        <w:rPr>
          <w:color w:val="005496"/>
        </w:rPr>
        <w:t>PWDA</w:t>
      </w:r>
      <w:r>
        <w:rPr>
          <w:color w:val="005496"/>
          <w:spacing w:val="-17"/>
        </w:rPr>
        <w:t xml:space="preserve"> </w:t>
      </w:r>
      <w:r>
        <w:rPr>
          <w:color w:val="005496"/>
        </w:rPr>
        <w:t>advocates</w:t>
      </w:r>
      <w:r>
        <w:rPr>
          <w:color w:val="005496"/>
          <w:spacing w:val="-17"/>
        </w:rPr>
        <w:t xml:space="preserve"> </w:t>
      </w:r>
      <w:r>
        <w:rPr>
          <w:color w:val="005496"/>
        </w:rPr>
        <w:t>conducting</w:t>
      </w:r>
      <w:r>
        <w:rPr>
          <w:color w:val="005496"/>
          <w:spacing w:val="-13"/>
        </w:rPr>
        <w:t xml:space="preserve"> </w:t>
      </w:r>
      <w:r>
        <w:rPr>
          <w:color w:val="005496"/>
        </w:rPr>
        <w:t xml:space="preserve">community </w:t>
      </w:r>
      <w:r>
        <w:rPr>
          <w:color w:val="005496"/>
          <w:spacing w:val="-2"/>
        </w:rPr>
        <w:t>outreach.</w:t>
      </w:r>
    </w:p>
    <w:p w14:paraId="6366D741" w14:textId="77777777" w:rsidR="00DB3397" w:rsidRDefault="00DB3397">
      <w:pPr>
        <w:pStyle w:val="BodyText"/>
        <w:spacing w:line="278" w:lineRule="auto"/>
        <w:sectPr w:rsidR="00DB3397">
          <w:type w:val="continuous"/>
          <w:pgSz w:w="11910" w:h="16840"/>
          <w:pgMar w:top="1000" w:right="0" w:bottom="280" w:left="850" w:header="0" w:footer="653" w:gutter="0"/>
          <w:cols w:num="2" w:space="720" w:equalWidth="0">
            <w:col w:w="4831" w:space="328"/>
            <w:col w:w="5901"/>
          </w:cols>
        </w:sectPr>
      </w:pPr>
    </w:p>
    <w:p w14:paraId="6366D742" w14:textId="77777777" w:rsidR="00DB3397" w:rsidRDefault="00F94FBF">
      <w:pPr>
        <w:spacing w:before="229"/>
        <w:ind w:left="170"/>
        <w:rPr>
          <w:sz w:val="48"/>
        </w:rPr>
      </w:pPr>
      <w:bookmarkStart w:id="48" w:name="Case_Study:_Supporting_Tristan’s_right_t"/>
      <w:bookmarkEnd w:id="48"/>
      <w:r>
        <w:rPr>
          <w:color w:val="00884F"/>
          <w:spacing w:val="-6"/>
          <w:sz w:val="48"/>
        </w:rPr>
        <w:lastRenderedPageBreak/>
        <w:t>Case</w:t>
      </w:r>
      <w:r>
        <w:rPr>
          <w:color w:val="00884F"/>
          <w:spacing w:val="-26"/>
          <w:sz w:val="48"/>
        </w:rPr>
        <w:t xml:space="preserve"> </w:t>
      </w:r>
      <w:r>
        <w:rPr>
          <w:color w:val="00884F"/>
          <w:spacing w:val="-2"/>
          <w:sz w:val="48"/>
        </w:rPr>
        <w:t>Study:</w:t>
      </w:r>
    </w:p>
    <w:p w14:paraId="6366D743" w14:textId="77777777" w:rsidR="00DB3397" w:rsidRDefault="00F94FBF">
      <w:pPr>
        <w:pStyle w:val="Heading7"/>
        <w:spacing w:line="268" w:lineRule="auto"/>
        <w:ind w:right="4721"/>
      </w:pPr>
      <w:r>
        <w:rPr>
          <w:color w:val="00884F"/>
          <w:spacing w:val="-10"/>
        </w:rPr>
        <w:t>Supporting</w:t>
      </w:r>
      <w:r>
        <w:rPr>
          <w:color w:val="00884F"/>
          <w:spacing w:val="-24"/>
        </w:rPr>
        <w:t xml:space="preserve"> </w:t>
      </w:r>
      <w:r>
        <w:rPr>
          <w:color w:val="00884F"/>
          <w:spacing w:val="-10"/>
        </w:rPr>
        <w:t>Tristan’s</w:t>
      </w:r>
      <w:r>
        <w:rPr>
          <w:color w:val="00884F"/>
          <w:spacing w:val="-23"/>
        </w:rPr>
        <w:t xml:space="preserve"> </w:t>
      </w:r>
      <w:r>
        <w:rPr>
          <w:color w:val="00884F"/>
          <w:spacing w:val="-10"/>
        </w:rPr>
        <w:t>right</w:t>
      </w:r>
      <w:r>
        <w:rPr>
          <w:color w:val="00884F"/>
          <w:spacing w:val="-24"/>
        </w:rPr>
        <w:t xml:space="preserve"> </w:t>
      </w:r>
      <w:r>
        <w:rPr>
          <w:color w:val="00884F"/>
          <w:spacing w:val="-10"/>
        </w:rPr>
        <w:t xml:space="preserve">to </w:t>
      </w:r>
      <w:r>
        <w:rPr>
          <w:color w:val="00884F"/>
        </w:rPr>
        <w:t>inclusive</w:t>
      </w:r>
      <w:r>
        <w:rPr>
          <w:color w:val="00884F"/>
          <w:spacing w:val="-31"/>
        </w:rPr>
        <w:t xml:space="preserve"> </w:t>
      </w:r>
      <w:r>
        <w:rPr>
          <w:color w:val="00884F"/>
        </w:rPr>
        <w:t>education</w:t>
      </w:r>
    </w:p>
    <w:p w14:paraId="6366D744" w14:textId="77777777" w:rsidR="00DB3397" w:rsidRDefault="00DB3397">
      <w:pPr>
        <w:pStyle w:val="BodyText"/>
        <w:rPr>
          <w:b/>
          <w:sz w:val="20"/>
        </w:rPr>
      </w:pPr>
    </w:p>
    <w:p w14:paraId="6366D745" w14:textId="77777777" w:rsidR="00DB3397" w:rsidRDefault="00DB3397">
      <w:pPr>
        <w:pStyle w:val="BodyText"/>
        <w:spacing w:before="153"/>
        <w:rPr>
          <w:b/>
          <w:sz w:val="20"/>
        </w:rPr>
      </w:pPr>
    </w:p>
    <w:p w14:paraId="6366D746" w14:textId="77777777" w:rsidR="00DB3397" w:rsidRDefault="00DB3397">
      <w:pPr>
        <w:pStyle w:val="BodyText"/>
        <w:rPr>
          <w:b/>
          <w:sz w:val="20"/>
        </w:rPr>
        <w:sectPr w:rsidR="00DB3397">
          <w:footerReference w:type="default" r:id="rId64"/>
          <w:pgSz w:w="11910" w:h="16840"/>
          <w:pgMar w:top="1920" w:right="0" w:bottom="0" w:left="850" w:header="0" w:footer="0" w:gutter="0"/>
          <w:cols w:space="720"/>
        </w:sectPr>
      </w:pPr>
    </w:p>
    <w:p w14:paraId="6366D747" w14:textId="77777777" w:rsidR="00DB3397" w:rsidRDefault="00F94FBF">
      <w:pPr>
        <w:pStyle w:val="BodyText"/>
        <w:spacing w:before="93" w:line="312" w:lineRule="auto"/>
        <w:ind w:left="170" w:right="101"/>
      </w:pPr>
      <w:r>
        <w:t>Tristan, a young student with disability enrolled in a NSW public school support unit, was experiencing ongoing health and anxiety issues that impacted his learning and</w:t>
      </w:r>
      <w:r>
        <w:rPr>
          <w:spacing w:val="-10"/>
        </w:rPr>
        <w:t xml:space="preserve"> </w:t>
      </w:r>
      <w:r>
        <w:t>wellbeing.</w:t>
      </w:r>
      <w:r>
        <w:rPr>
          <w:spacing w:val="-10"/>
        </w:rPr>
        <w:t xml:space="preserve"> </w:t>
      </w:r>
      <w:r>
        <w:t>Despite</w:t>
      </w:r>
      <w:r>
        <w:rPr>
          <w:spacing w:val="-10"/>
        </w:rPr>
        <w:t xml:space="preserve"> </w:t>
      </w:r>
      <w:r>
        <w:t>professional</w:t>
      </w:r>
      <w:r>
        <w:rPr>
          <w:spacing w:val="-10"/>
        </w:rPr>
        <w:t xml:space="preserve"> </w:t>
      </w:r>
      <w:r>
        <w:t>advice, the school failed to provide the necessary adjustments or communicate effectively with Tristan and his family. This resulted</w:t>
      </w:r>
    </w:p>
    <w:p w14:paraId="6366D748" w14:textId="77777777" w:rsidR="00DB3397" w:rsidRDefault="00F94FBF">
      <w:pPr>
        <w:pStyle w:val="BodyText"/>
        <w:spacing w:before="10" w:line="312" w:lineRule="auto"/>
        <w:ind w:left="170"/>
      </w:pPr>
      <w:r>
        <w:t>in Tristan being unable to attend school regularly</w:t>
      </w:r>
      <w:r>
        <w:rPr>
          <w:spacing w:val="-7"/>
        </w:rPr>
        <w:t xml:space="preserve"> </w:t>
      </w:r>
      <w:r>
        <w:t>or</w:t>
      </w:r>
      <w:r>
        <w:rPr>
          <w:spacing w:val="-7"/>
        </w:rPr>
        <w:t xml:space="preserve"> </w:t>
      </w:r>
      <w:r>
        <w:t>participate</w:t>
      </w:r>
      <w:r>
        <w:rPr>
          <w:spacing w:val="-7"/>
        </w:rPr>
        <w:t xml:space="preserve"> </w:t>
      </w:r>
      <w:r>
        <w:t>fully</w:t>
      </w:r>
      <w:r>
        <w:rPr>
          <w:spacing w:val="-7"/>
        </w:rPr>
        <w:t xml:space="preserve"> </w:t>
      </w:r>
      <w:r>
        <w:t>in</w:t>
      </w:r>
      <w:r>
        <w:rPr>
          <w:spacing w:val="-7"/>
        </w:rPr>
        <w:t xml:space="preserve"> </w:t>
      </w:r>
      <w:r>
        <w:t>his</w:t>
      </w:r>
      <w:r>
        <w:rPr>
          <w:spacing w:val="-7"/>
        </w:rPr>
        <w:t xml:space="preserve"> </w:t>
      </w:r>
      <w:r>
        <w:t>education.</w:t>
      </w:r>
    </w:p>
    <w:p w14:paraId="6366D749" w14:textId="77777777" w:rsidR="00DB3397" w:rsidRDefault="00DB3397">
      <w:pPr>
        <w:pStyle w:val="BodyText"/>
        <w:spacing w:before="113"/>
      </w:pPr>
    </w:p>
    <w:p w14:paraId="6366D74A" w14:textId="77777777" w:rsidR="00DB3397" w:rsidRDefault="00F94FBF">
      <w:pPr>
        <w:pStyle w:val="Heading9"/>
        <w:spacing w:before="1"/>
      </w:pPr>
      <w:r>
        <w:rPr>
          <w:color w:val="00884F"/>
        </w:rPr>
        <w:t>How</w:t>
      </w:r>
      <w:r>
        <w:rPr>
          <w:color w:val="00884F"/>
          <w:spacing w:val="-2"/>
        </w:rPr>
        <w:t xml:space="preserve"> </w:t>
      </w:r>
      <w:r>
        <w:rPr>
          <w:color w:val="00884F"/>
        </w:rPr>
        <w:t>PWDA</w:t>
      </w:r>
      <w:r>
        <w:rPr>
          <w:color w:val="00884F"/>
          <w:spacing w:val="-15"/>
        </w:rPr>
        <w:t xml:space="preserve"> </w:t>
      </w:r>
      <w:r>
        <w:rPr>
          <w:color w:val="00884F"/>
          <w:spacing w:val="-2"/>
        </w:rPr>
        <w:t>helped</w:t>
      </w:r>
    </w:p>
    <w:p w14:paraId="6366D74B" w14:textId="77777777" w:rsidR="00DB3397" w:rsidRDefault="00F94FBF">
      <w:pPr>
        <w:pStyle w:val="BodyText"/>
        <w:spacing w:before="228" w:line="312" w:lineRule="auto"/>
        <w:ind w:left="170" w:right="34"/>
      </w:pPr>
      <w:r>
        <w:rPr>
          <w:noProof/>
        </w:rPr>
        <mc:AlternateContent>
          <mc:Choice Requires="wpg">
            <w:drawing>
              <wp:anchor distT="0" distB="0" distL="0" distR="0" simplePos="0" relativeHeight="251658251" behindDoc="0" locked="0" layoutInCell="1" allowOverlap="1" wp14:anchorId="6366E193" wp14:editId="66594E9E">
                <wp:simplePos x="0" y="0"/>
                <wp:positionH relativeFrom="page">
                  <wp:posOffset>5058154</wp:posOffset>
                </wp:positionH>
                <wp:positionV relativeFrom="paragraph">
                  <wp:posOffset>2895852</wp:posOffset>
                </wp:positionV>
                <wp:extent cx="2501900" cy="1998345"/>
                <wp:effectExtent l="0" t="0" r="0" b="0"/>
                <wp:wrapNone/>
                <wp:docPr id="160" name="Group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161" name="Graphic 161"/>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62" name="Graphic 162"/>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63" name="Graphic 163"/>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3D5B314F" id="Group 160" o:spid="_x0000_s1026" alt="&quot;&quot;" style="position:absolute;margin-left:398.3pt;margin-top:228pt;width:197pt;height:157.35pt;z-index:15747072;mso-wrap-distance-left:0;mso-wrap-distance-right:0;mso-position-horizont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">
                <v:shape id="Graphic 161"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" path="m189351,l146906,7298,107428,23218,72216,46887,42569,77433,19785,113982,5162,155663,,201602,,710351r844773,433722l844773,305783,277952,14760,233466,2196,189351,xe" fillcolor="#68c28d" stroked="f">
                  <v:path arrowok="t"/>
                </v:shape>
                <v:shape id="Graphic 162"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" path="m189356,l146911,7299,107433,23220,72220,46891,42572,77437,19786,113986,5163,155665,,201601r,903095l755662,1104696r,-844663l277952,14758,233469,2195,189356,xe" fillcolor="#1fbcee" stroked="f">
                  <v:path arrowok="t"/>
                </v:shape>
                <v:shape id="Graphic 163"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" path="m189345,l146902,7299,107426,23220,72215,46891,42568,77437,19785,113986,5162,155665,,201601,,1622651r1746169,l1746169,768595,277939,14758,233457,2195,189345,xe" fillcolor="#025596" stroked="f">
                  <v:path arrowok="t"/>
                </v:shape>
                <w10:wrap anchorx="page"/>
              </v:group>
            </w:pict>
          </mc:Fallback>
        </mc:AlternateContent>
      </w:r>
      <w:r>
        <w:t>PWDA</w:t>
      </w:r>
      <w:r>
        <w:rPr>
          <w:spacing w:val="-7"/>
        </w:rPr>
        <w:t xml:space="preserve"> </w:t>
      </w:r>
      <w:r>
        <w:t>advocates worked alongside Tristan and his family to raise concerns with the school and escalate the matter to the Director of Educational Leadership. The PWDA advocate ensured Tristan’s voice and</w:t>
      </w:r>
      <w:r>
        <w:rPr>
          <w:spacing w:val="-8"/>
        </w:rPr>
        <w:t xml:space="preserve"> </w:t>
      </w:r>
      <w:r>
        <w:t>rights</w:t>
      </w:r>
      <w:r>
        <w:rPr>
          <w:spacing w:val="-8"/>
        </w:rPr>
        <w:t xml:space="preserve"> </w:t>
      </w:r>
      <w:r>
        <w:t>were</w:t>
      </w:r>
      <w:r>
        <w:rPr>
          <w:spacing w:val="-8"/>
        </w:rPr>
        <w:t xml:space="preserve"> </w:t>
      </w:r>
      <w:r>
        <w:t>heard,</w:t>
      </w:r>
      <w:r>
        <w:rPr>
          <w:spacing w:val="-8"/>
        </w:rPr>
        <w:t xml:space="preserve"> </w:t>
      </w:r>
      <w:r>
        <w:t>helped</w:t>
      </w:r>
      <w:r>
        <w:rPr>
          <w:spacing w:val="-8"/>
        </w:rPr>
        <w:t xml:space="preserve"> </w:t>
      </w:r>
      <w:r>
        <w:t>communicate professional recommendations to the Department, and supported the family through complex processes to secure the adjustments needed.</w:t>
      </w:r>
    </w:p>
    <w:p w14:paraId="6366D74C" w14:textId="77777777" w:rsidR="00DB3397" w:rsidRDefault="00F94FBF">
      <w:pPr>
        <w:pStyle w:val="Heading9"/>
        <w:spacing w:before="140"/>
      </w:pPr>
      <w:r>
        <w:rPr>
          <w:b w:val="0"/>
        </w:rPr>
        <w:br w:type="column"/>
      </w:r>
      <w:r>
        <w:rPr>
          <w:color w:val="00884F"/>
        </w:rPr>
        <w:t>Outcomes</w:t>
      </w:r>
      <w:r>
        <w:rPr>
          <w:color w:val="00884F"/>
          <w:spacing w:val="-9"/>
        </w:rPr>
        <w:t xml:space="preserve"> </w:t>
      </w:r>
      <w:r>
        <w:rPr>
          <w:color w:val="00884F"/>
          <w:spacing w:val="-2"/>
        </w:rPr>
        <w:t>achieved</w:t>
      </w:r>
    </w:p>
    <w:p w14:paraId="6366D74D" w14:textId="77777777" w:rsidR="00DB3397" w:rsidRDefault="00F94FBF">
      <w:pPr>
        <w:pStyle w:val="BodyText"/>
        <w:spacing w:before="229" w:line="312" w:lineRule="auto"/>
        <w:ind w:left="170" w:right="1055"/>
      </w:pPr>
      <w:r>
        <w:t>As</w:t>
      </w:r>
      <w:r>
        <w:rPr>
          <w:spacing w:val="-8"/>
        </w:rPr>
        <w:t xml:space="preserve"> </w:t>
      </w:r>
      <w:r>
        <w:t>a</w:t>
      </w:r>
      <w:r>
        <w:rPr>
          <w:spacing w:val="-8"/>
        </w:rPr>
        <w:t xml:space="preserve"> </w:t>
      </w:r>
      <w:r>
        <w:t>result</w:t>
      </w:r>
      <w:r>
        <w:rPr>
          <w:spacing w:val="-8"/>
        </w:rPr>
        <w:t xml:space="preserve"> </w:t>
      </w:r>
      <w:r>
        <w:t>of</w:t>
      </w:r>
      <w:r>
        <w:rPr>
          <w:spacing w:val="-8"/>
        </w:rPr>
        <w:t xml:space="preserve"> </w:t>
      </w:r>
      <w:r>
        <w:t>this</w:t>
      </w:r>
      <w:r>
        <w:rPr>
          <w:spacing w:val="-8"/>
        </w:rPr>
        <w:t xml:space="preserve"> </w:t>
      </w:r>
      <w:r>
        <w:t>advocacy,</w:t>
      </w:r>
      <w:r>
        <w:rPr>
          <w:spacing w:val="-8"/>
        </w:rPr>
        <w:t xml:space="preserve"> </w:t>
      </w:r>
      <w:r>
        <w:t>the</w:t>
      </w:r>
      <w:r>
        <w:rPr>
          <w:spacing w:val="-8"/>
        </w:rPr>
        <w:t xml:space="preserve"> </w:t>
      </w:r>
      <w:r>
        <w:t>Department approved additional funding for Tristan’s return to school with 1:1 support. He was also offered a place at his preferred school, which was accepted for the following term. With a more supportive environment and</w:t>
      </w:r>
      <w:r>
        <w:rPr>
          <w:spacing w:val="40"/>
        </w:rPr>
        <w:t xml:space="preserve"> </w:t>
      </w:r>
      <w:r>
        <w:t>the right adjustments in place, Tristan was able to re-engage in education. His family reported feeling empowered and better equipped to support his learning journey.</w:t>
      </w:r>
    </w:p>
    <w:p w14:paraId="6366D74E" w14:textId="77777777" w:rsidR="00DB3397" w:rsidRDefault="00F94FBF">
      <w:pPr>
        <w:pStyle w:val="BodyText"/>
        <w:spacing w:before="239" w:line="312" w:lineRule="auto"/>
        <w:ind w:left="170" w:right="1042"/>
      </w:pPr>
      <w:r>
        <w:t>*The</w:t>
      </w:r>
      <w:r>
        <w:rPr>
          <w:spacing w:val="-9"/>
        </w:rPr>
        <w:t xml:space="preserve"> </w:t>
      </w:r>
      <w:r>
        <w:t>names</w:t>
      </w:r>
      <w:r>
        <w:rPr>
          <w:spacing w:val="-9"/>
        </w:rPr>
        <w:t xml:space="preserve"> </w:t>
      </w:r>
      <w:r>
        <w:t>of</w:t>
      </w:r>
      <w:r>
        <w:rPr>
          <w:spacing w:val="-9"/>
        </w:rPr>
        <w:t xml:space="preserve"> </w:t>
      </w:r>
      <w:r>
        <w:t>the</w:t>
      </w:r>
      <w:r>
        <w:rPr>
          <w:spacing w:val="-9"/>
        </w:rPr>
        <w:t xml:space="preserve"> </w:t>
      </w:r>
      <w:r>
        <w:t>people</w:t>
      </w:r>
      <w:r>
        <w:rPr>
          <w:spacing w:val="-9"/>
        </w:rPr>
        <w:t xml:space="preserve"> </w:t>
      </w:r>
      <w:r>
        <w:t>in</w:t>
      </w:r>
      <w:r>
        <w:rPr>
          <w:spacing w:val="-9"/>
        </w:rPr>
        <w:t xml:space="preserve"> </w:t>
      </w:r>
      <w:r>
        <w:t>this</w:t>
      </w:r>
      <w:r>
        <w:rPr>
          <w:spacing w:val="-9"/>
        </w:rPr>
        <w:t xml:space="preserve"> </w:t>
      </w:r>
      <w:r>
        <w:t>case</w:t>
      </w:r>
      <w:r>
        <w:rPr>
          <w:spacing w:val="-9"/>
        </w:rPr>
        <w:t xml:space="preserve"> </w:t>
      </w:r>
      <w:r>
        <w:t>study have been changed.</w:t>
      </w:r>
    </w:p>
    <w:p w14:paraId="6366D74F"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80" w:space="279"/>
            <w:col w:w="5901"/>
          </w:cols>
        </w:sectPr>
      </w:pPr>
    </w:p>
    <w:p w14:paraId="6366D750" w14:textId="77777777" w:rsidR="00DB3397" w:rsidRDefault="00F94FBF">
      <w:pPr>
        <w:rPr>
          <w:sz w:val="2"/>
          <w:szCs w:val="2"/>
        </w:rPr>
      </w:pPr>
      <w:r>
        <w:rPr>
          <w:noProof/>
          <w:sz w:val="2"/>
          <w:szCs w:val="2"/>
        </w:rPr>
        <mc:AlternateContent>
          <mc:Choice Requires="wps">
            <w:drawing>
              <wp:anchor distT="0" distB="0" distL="0" distR="0" simplePos="0" relativeHeight="251658384" behindDoc="1" locked="0" layoutInCell="1" allowOverlap="1" wp14:anchorId="6366E195" wp14:editId="7722411E">
                <wp:simplePos x="0" y="0"/>
                <wp:positionH relativeFrom="page">
                  <wp:posOffset>0</wp:posOffset>
                </wp:positionH>
                <wp:positionV relativeFrom="page">
                  <wp:posOffset>0</wp:posOffset>
                </wp:positionV>
                <wp:extent cx="7560309" cy="10692130"/>
                <wp:effectExtent l="0" t="0" r="0" b="0"/>
                <wp:wrapNone/>
                <wp:docPr id="164" name="Graphic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0BB4F6D3" id="Graphic 164" o:spid="_x0000_s1026" alt="&quot;&quot;" style="position:absolute;margin-left:0;margin-top:0;width:595.3pt;height:841.9pt;z-index:-188021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p>
    <w:p w14:paraId="6366D751" w14:textId="77777777" w:rsidR="00DB3397" w:rsidRDefault="00DB3397">
      <w:pPr>
        <w:rPr>
          <w:sz w:val="2"/>
          <w:szCs w:val="2"/>
        </w:rPr>
        <w:sectPr w:rsidR="00DB3397">
          <w:type w:val="continuous"/>
          <w:pgSz w:w="11910" w:h="16840"/>
          <w:pgMar w:top="1000" w:right="0" w:bottom="280" w:left="850" w:header="0" w:footer="0" w:gutter="0"/>
          <w:cols w:space="720"/>
        </w:sectPr>
      </w:pPr>
    </w:p>
    <w:p w14:paraId="6366D752" w14:textId="77777777" w:rsidR="00DB3397" w:rsidRDefault="00DB3397">
      <w:pPr>
        <w:pStyle w:val="BodyText"/>
        <w:spacing w:before="3"/>
        <w:rPr>
          <w:sz w:val="16"/>
        </w:rPr>
      </w:pPr>
    </w:p>
    <w:p w14:paraId="6366D753" w14:textId="77777777" w:rsidR="00DB3397" w:rsidRDefault="00DB3397">
      <w:pPr>
        <w:pStyle w:val="BodyText"/>
        <w:rPr>
          <w:sz w:val="16"/>
        </w:rPr>
        <w:sectPr w:rsidR="00DB3397">
          <w:footerReference w:type="even" r:id="rId65"/>
          <w:pgSz w:w="11910" w:h="16840"/>
          <w:pgMar w:top="1920" w:right="0" w:bottom="840" w:left="850" w:header="0" w:footer="653" w:gutter="0"/>
          <w:pgNumType w:start="38"/>
          <w:cols w:space="720"/>
        </w:sectPr>
      </w:pPr>
    </w:p>
    <w:p w14:paraId="6366D754" w14:textId="77777777" w:rsidR="00DB3397" w:rsidRDefault="00F94FBF">
      <w:pPr>
        <w:pStyle w:val="Heading8"/>
        <w:spacing w:line="254" w:lineRule="auto"/>
        <w:ind w:right="38"/>
      </w:pPr>
      <w:bookmarkStart w:id="49" w:name="Disability_Housing_Advocacy_Service"/>
      <w:bookmarkEnd w:id="49"/>
      <w:r>
        <w:rPr>
          <w:color w:val="005496"/>
          <w:spacing w:val="-2"/>
        </w:rPr>
        <w:t>Disability</w:t>
      </w:r>
      <w:r>
        <w:rPr>
          <w:color w:val="005496"/>
          <w:spacing w:val="-30"/>
        </w:rPr>
        <w:t xml:space="preserve"> </w:t>
      </w:r>
      <w:r>
        <w:rPr>
          <w:color w:val="005496"/>
          <w:spacing w:val="-2"/>
        </w:rPr>
        <w:t xml:space="preserve">Housing </w:t>
      </w:r>
      <w:r>
        <w:rPr>
          <w:color w:val="005496"/>
        </w:rPr>
        <w:t>Advocacy Service</w:t>
      </w:r>
    </w:p>
    <w:p w14:paraId="6366D755" w14:textId="77777777" w:rsidR="00DB3397" w:rsidRDefault="00F94FBF">
      <w:pPr>
        <w:spacing w:before="352" w:line="297" w:lineRule="auto"/>
        <w:ind w:left="170" w:right="38"/>
        <w:rPr>
          <w:b/>
          <w:sz w:val="28"/>
        </w:rPr>
      </w:pPr>
      <w:r>
        <w:rPr>
          <w:b/>
          <w:sz w:val="28"/>
        </w:rPr>
        <w:t>PWDA supported 83 cases of individual advocacy under the Disability Housing Advocacy Service</w:t>
      </w:r>
      <w:r>
        <w:rPr>
          <w:b/>
          <w:spacing w:val="-6"/>
          <w:sz w:val="28"/>
        </w:rPr>
        <w:t xml:space="preserve"> </w:t>
      </w:r>
      <w:r>
        <w:rPr>
          <w:b/>
          <w:sz w:val="28"/>
        </w:rPr>
        <w:t>(DHAS)</w:t>
      </w:r>
      <w:r>
        <w:rPr>
          <w:b/>
          <w:spacing w:val="-6"/>
          <w:sz w:val="28"/>
        </w:rPr>
        <w:t xml:space="preserve"> </w:t>
      </w:r>
      <w:r>
        <w:rPr>
          <w:b/>
          <w:sz w:val="28"/>
        </w:rPr>
        <w:t>and</w:t>
      </w:r>
      <w:r>
        <w:rPr>
          <w:b/>
          <w:spacing w:val="-6"/>
          <w:sz w:val="28"/>
        </w:rPr>
        <w:t xml:space="preserve"> </w:t>
      </w:r>
      <w:r>
        <w:rPr>
          <w:b/>
          <w:sz w:val="28"/>
        </w:rPr>
        <w:t>assisted</w:t>
      </w:r>
      <w:r>
        <w:rPr>
          <w:b/>
          <w:spacing w:val="-6"/>
          <w:sz w:val="28"/>
        </w:rPr>
        <w:t xml:space="preserve"> </w:t>
      </w:r>
      <w:r>
        <w:rPr>
          <w:b/>
          <w:sz w:val="28"/>
        </w:rPr>
        <w:t>298 people via the 1800 Disability Housing</w:t>
      </w:r>
      <w:r>
        <w:rPr>
          <w:b/>
          <w:spacing w:val="-12"/>
          <w:sz w:val="28"/>
        </w:rPr>
        <w:t xml:space="preserve"> </w:t>
      </w:r>
      <w:r>
        <w:rPr>
          <w:b/>
          <w:sz w:val="28"/>
        </w:rPr>
        <w:t>Information</w:t>
      </w:r>
      <w:r>
        <w:rPr>
          <w:b/>
          <w:spacing w:val="-12"/>
          <w:sz w:val="28"/>
        </w:rPr>
        <w:t xml:space="preserve"> </w:t>
      </w:r>
      <w:r>
        <w:rPr>
          <w:b/>
          <w:sz w:val="28"/>
        </w:rPr>
        <w:t>Line</w:t>
      </w:r>
      <w:r>
        <w:rPr>
          <w:b/>
          <w:spacing w:val="-12"/>
          <w:sz w:val="28"/>
        </w:rPr>
        <w:t xml:space="preserve"> </w:t>
      </w:r>
      <w:r>
        <w:rPr>
          <w:b/>
          <w:sz w:val="28"/>
        </w:rPr>
        <w:t>(DHIL).</w:t>
      </w:r>
    </w:p>
    <w:p w14:paraId="6366D756" w14:textId="77777777" w:rsidR="00DB3397" w:rsidRDefault="00DB3397">
      <w:pPr>
        <w:pStyle w:val="BodyText"/>
        <w:spacing w:before="20"/>
        <w:rPr>
          <w:b/>
          <w:sz w:val="28"/>
        </w:rPr>
      </w:pPr>
    </w:p>
    <w:p w14:paraId="6366D757" w14:textId="77777777" w:rsidR="00DB3397" w:rsidRDefault="00F94FBF">
      <w:pPr>
        <w:pStyle w:val="BodyText"/>
        <w:spacing w:line="312" w:lineRule="auto"/>
        <w:ind w:left="170" w:right="38"/>
      </w:pPr>
      <w:r>
        <w:t>The</w:t>
      </w:r>
      <w:r>
        <w:rPr>
          <w:spacing w:val="-7"/>
        </w:rPr>
        <w:t xml:space="preserve"> </w:t>
      </w:r>
      <w:r>
        <w:t>DHAS</w:t>
      </w:r>
      <w:r>
        <w:rPr>
          <w:spacing w:val="-7"/>
        </w:rPr>
        <w:t xml:space="preserve"> </w:t>
      </w:r>
      <w:r>
        <w:t>and</w:t>
      </w:r>
      <w:r>
        <w:rPr>
          <w:spacing w:val="-7"/>
        </w:rPr>
        <w:t xml:space="preserve"> </w:t>
      </w:r>
      <w:r>
        <w:t>DHIL</w:t>
      </w:r>
      <w:r>
        <w:rPr>
          <w:spacing w:val="-15"/>
        </w:rPr>
        <w:t xml:space="preserve"> </w:t>
      </w:r>
      <w:r>
        <w:t>programs</w:t>
      </w:r>
      <w:r>
        <w:rPr>
          <w:spacing w:val="-7"/>
        </w:rPr>
        <w:t xml:space="preserve"> </w:t>
      </w:r>
      <w:r>
        <w:t>provide</w:t>
      </w:r>
      <w:r>
        <w:rPr>
          <w:spacing w:val="-7"/>
        </w:rPr>
        <w:t xml:space="preserve"> </w:t>
      </w:r>
      <w:r>
        <w:t>free, accessible information, early intervention, and advocacy to support people with disability</w:t>
      </w:r>
      <w:r>
        <w:rPr>
          <w:spacing w:val="-5"/>
        </w:rPr>
        <w:t xml:space="preserve"> </w:t>
      </w:r>
      <w:r>
        <w:t>living</w:t>
      </w:r>
      <w:r>
        <w:rPr>
          <w:spacing w:val="-5"/>
        </w:rPr>
        <w:t xml:space="preserve"> </w:t>
      </w:r>
      <w:r>
        <w:t>in</w:t>
      </w:r>
      <w:r>
        <w:rPr>
          <w:spacing w:val="-5"/>
        </w:rPr>
        <w:t xml:space="preserve"> </w:t>
      </w:r>
      <w:r>
        <w:t>supported</w:t>
      </w:r>
      <w:r>
        <w:rPr>
          <w:spacing w:val="-5"/>
        </w:rPr>
        <w:t xml:space="preserve"> </w:t>
      </w:r>
      <w:r>
        <w:t>accommodation across NSW, ensuring stable living, informed choices, and rights protection.</w:t>
      </w:r>
    </w:p>
    <w:p w14:paraId="6366D758" w14:textId="77777777" w:rsidR="00DB3397" w:rsidRDefault="00F94FBF">
      <w:pPr>
        <w:pStyle w:val="BodyText"/>
        <w:spacing w:before="234" w:line="312" w:lineRule="auto"/>
        <w:ind w:left="170" w:right="318"/>
      </w:pPr>
      <w:r>
        <w:t>In the past year, PWDA advocates worked alongside clients to navigate complex matters, including AAT cases, the</w:t>
      </w:r>
      <w:r>
        <w:rPr>
          <w:spacing w:val="-8"/>
        </w:rPr>
        <w:t xml:space="preserve"> </w:t>
      </w:r>
      <w:r>
        <w:t>withdrawal</w:t>
      </w:r>
      <w:r>
        <w:rPr>
          <w:spacing w:val="-8"/>
        </w:rPr>
        <w:t xml:space="preserve"> </w:t>
      </w:r>
      <w:r>
        <w:t>of</w:t>
      </w:r>
      <w:r>
        <w:rPr>
          <w:spacing w:val="-8"/>
        </w:rPr>
        <w:t xml:space="preserve"> </w:t>
      </w:r>
      <w:r>
        <w:t>essential</w:t>
      </w:r>
      <w:r>
        <w:rPr>
          <w:spacing w:val="-8"/>
        </w:rPr>
        <w:t xml:space="preserve"> </w:t>
      </w:r>
      <w:r>
        <w:t>supports,</w:t>
      </w:r>
      <w:r>
        <w:rPr>
          <w:spacing w:val="-8"/>
        </w:rPr>
        <w:t xml:space="preserve"> </w:t>
      </w:r>
      <w:r>
        <w:t>and concerns regarding tenancy rights and housing security.</w:t>
      </w:r>
    </w:p>
    <w:p w14:paraId="6366D759" w14:textId="77777777" w:rsidR="00DB3397" w:rsidRDefault="00F94FBF">
      <w:pPr>
        <w:pStyle w:val="BodyText"/>
        <w:spacing w:before="235" w:line="312" w:lineRule="auto"/>
        <w:ind w:left="170" w:right="318"/>
      </w:pPr>
      <w:r>
        <w:t>Advocates played a vital role in safeguarding</w:t>
      </w:r>
      <w:r>
        <w:rPr>
          <w:spacing w:val="-8"/>
        </w:rPr>
        <w:t xml:space="preserve"> </w:t>
      </w:r>
      <w:r>
        <w:t>clients’</w:t>
      </w:r>
      <w:r>
        <w:rPr>
          <w:spacing w:val="-16"/>
        </w:rPr>
        <w:t xml:space="preserve"> </w:t>
      </w:r>
      <w:r>
        <w:t>rights</w:t>
      </w:r>
      <w:r>
        <w:rPr>
          <w:spacing w:val="-8"/>
        </w:rPr>
        <w:t xml:space="preserve"> </w:t>
      </w:r>
      <w:r>
        <w:t>and</w:t>
      </w:r>
      <w:r>
        <w:rPr>
          <w:spacing w:val="-8"/>
        </w:rPr>
        <w:t xml:space="preserve"> </w:t>
      </w:r>
      <w:r>
        <w:t>dignity</w:t>
      </w:r>
      <w:r>
        <w:rPr>
          <w:spacing w:val="-8"/>
        </w:rPr>
        <w:t xml:space="preserve"> </w:t>
      </w:r>
      <w:r>
        <w:t>by challenging eviction notices, addressing unsafe living conditions, or ensuring housing providers adhered to fair and transparent tenancy agreements.</w:t>
      </w:r>
    </w:p>
    <w:p w14:paraId="6366D75A" w14:textId="77777777" w:rsidR="00DB3397" w:rsidRDefault="00F94FBF">
      <w:pPr>
        <w:pStyle w:val="BodyText"/>
        <w:spacing w:before="92" w:line="312" w:lineRule="auto"/>
        <w:ind w:left="170" w:right="1238"/>
      </w:pPr>
      <w:r>
        <w:br w:type="column"/>
      </w:r>
      <w:r>
        <w:t>Insights</w:t>
      </w:r>
      <w:r>
        <w:rPr>
          <w:spacing w:val="-7"/>
        </w:rPr>
        <w:t xml:space="preserve"> </w:t>
      </w:r>
      <w:r>
        <w:t>from</w:t>
      </w:r>
      <w:r>
        <w:rPr>
          <w:spacing w:val="-7"/>
        </w:rPr>
        <w:t xml:space="preserve"> </w:t>
      </w:r>
      <w:r>
        <w:t>this</w:t>
      </w:r>
      <w:r>
        <w:rPr>
          <w:spacing w:val="-7"/>
        </w:rPr>
        <w:t xml:space="preserve"> </w:t>
      </w:r>
      <w:r>
        <w:t>work</w:t>
      </w:r>
      <w:r>
        <w:rPr>
          <w:spacing w:val="-7"/>
        </w:rPr>
        <w:t xml:space="preserve"> </w:t>
      </w:r>
      <w:r>
        <w:t>informed</w:t>
      </w:r>
      <w:r>
        <w:rPr>
          <w:spacing w:val="-7"/>
        </w:rPr>
        <w:t xml:space="preserve"> </w:t>
      </w:r>
      <w:r>
        <w:t>systemic advocacy, including reporting directly to the</w:t>
      </w:r>
      <w:r>
        <w:rPr>
          <w:spacing w:val="-1"/>
        </w:rPr>
        <w:t xml:space="preserve"> </w:t>
      </w:r>
      <w:r>
        <w:t>NSW</w:t>
      </w:r>
      <w:r>
        <w:rPr>
          <w:spacing w:val="-1"/>
        </w:rPr>
        <w:t xml:space="preserve"> </w:t>
      </w:r>
      <w:r>
        <w:t>Government.</w:t>
      </w:r>
      <w:r>
        <w:rPr>
          <w:spacing w:val="-6"/>
        </w:rPr>
        <w:t xml:space="preserve"> </w:t>
      </w:r>
      <w:r>
        <w:t>This</w:t>
      </w:r>
      <w:r>
        <w:rPr>
          <w:spacing w:val="-1"/>
        </w:rPr>
        <w:t xml:space="preserve"> </w:t>
      </w:r>
      <w:r>
        <w:t>collaboration is contributing to the development of the</w:t>
      </w:r>
    </w:p>
    <w:p w14:paraId="6366D75B" w14:textId="77777777" w:rsidR="00DB3397" w:rsidRDefault="00F94FBF">
      <w:pPr>
        <w:pStyle w:val="BodyText"/>
        <w:spacing w:before="5" w:line="312" w:lineRule="auto"/>
        <w:ind w:left="170" w:right="1081"/>
        <w:jc w:val="both"/>
      </w:pPr>
      <w:r>
        <w:t>Shared Living</w:t>
      </w:r>
      <w:r>
        <w:rPr>
          <w:spacing w:val="-12"/>
        </w:rPr>
        <w:t xml:space="preserve"> </w:t>
      </w:r>
      <w:r>
        <w:t>Arrangements</w:t>
      </w:r>
      <w:r>
        <w:rPr>
          <w:spacing w:val="-13"/>
        </w:rPr>
        <w:t xml:space="preserve"> </w:t>
      </w:r>
      <w:r>
        <w:t>Act, helping to strengthen</w:t>
      </w:r>
      <w:r>
        <w:rPr>
          <w:spacing w:val="-7"/>
        </w:rPr>
        <w:t xml:space="preserve"> </w:t>
      </w:r>
      <w:r>
        <w:t>rights</w:t>
      </w:r>
      <w:r>
        <w:rPr>
          <w:spacing w:val="-7"/>
        </w:rPr>
        <w:t xml:space="preserve"> </w:t>
      </w:r>
      <w:r>
        <w:t>and</w:t>
      </w:r>
      <w:r>
        <w:rPr>
          <w:spacing w:val="-7"/>
        </w:rPr>
        <w:t xml:space="preserve"> </w:t>
      </w:r>
      <w:r>
        <w:t>safeguards</w:t>
      </w:r>
      <w:r>
        <w:rPr>
          <w:spacing w:val="-7"/>
        </w:rPr>
        <w:t xml:space="preserve"> </w:t>
      </w:r>
      <w:r>
        <w:t>for</w:t>
      </w:r>
      <w:r>
        <w:rPr>
          <w:spacing w:val="-7"/>
        </w:rPr>
        <w:t xml:space="preserve"> </w:t>
      </w:r>
      <w:r>
        <w:t>people with disability. As the sector prepares</w:t>
      </w:r>
    </w:p>
    <w:p w14:paraId="6366D75C" w14:textId="77777777" w:rsidR="00DB3397" w:rsidRDefault="00F94FBF">
      <w:pPr>
        <w:pStyle w:val="BodyText"/>
        <w:spacing w:before="4" w:line="312" w:lineRule="auto"/>
        <w:ind w:left="170" w:right="1042"/>
      </w:pPr>
      <w:r>
        <w:t>for upcoming reforms, PWDA remains dedicated</w:t>
      </w:r>
      <w:r>
        <w:rPr>
          <w:spacing w:val="-9"/>
        </w:rPr>
        <w:t xml:space="preserve"> </w:t>
      </w:r>
      <w:r>
        <w:t>to</w:t>
      </w:r>
      <w:r>
        <w:rPr>
          <w:spacing w:val="-9"/>
        </w:rPr>
        <w:t xml:space="preserve"> </w:t>
      </w:r>
      <w:r>
        <w:t>preventing</w:t>
      </w:r>
      <w:r>
        <w:rPr>
          <w:spacing w:val="-9"/>
        </w:rPr>
        <w:t xml:space="preserve"> </w:t>
      </w:r>
      <w:r>
        <w:t>homelessness</w:t>
      </w:r>
      <w:r>
        <w:rPr>
          <w:spacing w:val="-9"/>
        </w:rPr>
        <w:t xml:space="preserve"> </w:t>
      </w:r>
      <w:r>
        <w:t>and unsafe housing.</w:t>
      </w:r>
    </w:p>
    <w:p w14:paraId="6366D75D" w14:textId="77777777" w:rsidR="00DB3397" w:rsidRDefault="00F94FBF">
      <w:pPr>
        <w:pStyle w:val="BodyText"/>
        <w:spacing w:before="230" w:line="312" w:lineRule="auto"/>
        <w:ind w:left="170" w:right="1708"/>
      </w:pPr>
      <w:r>
        <w:t>PWDA acknowledges funding from the</w:t>
      </w:r>
      <w:r>
        <w:rPr>
          <w:spacing w:val="-9"/>
        </w:rPr>
        <w:t xml:space="preserve"> </w:t>
      </w:r>
      <w:r>
        <w:t>NSW</w:t>
      </w:r>
      <w:r>
        <w:rPr>
          <w:spacing w:val="-9"/>
        </w:rPr>
        <w:t xml:space="preserve"> </w:t>
      </w:r>
      <w:r>
        <w:t>Government</w:t>
      </w:r>
      <w:r>
        <w:rPr>
          <w:spacing w:val="-9"/>
        </w:rPr>
        <w:t xml:space="preserve"> </w:t>
      </w:r>
      <w:r>
        <w:t>Department</w:t>
      </w:r>
      <w:r>
        <w:rPr>
          <w:spacing w:val="-9"/>
        </w:rPr>
        <w:t xml:space="preserve"> </w:t>
      </w:r>
      <w:r>
        <w:t>of</w:t>
      </w:r>
    </w:p>
    <w:p w14:paraId="6366D75E" w14:textId="77777777" w:rsidR="00DB3397" w:rsidRDefault="00F94FBF">
      <w:pPr>
        <w:pStyle w:val="BodyText"/>
        <w:spacing w:before="3" w:line="312" w:lineRule="auto"/>
        <w:ind w:left="170" w:right="1002"/>
      </w:pPr>
      <w:r>
        <w:t>Communities</w:t>
      </w:r>
      <w:r>
        <w:rPr>
          <w:spacing w:val="-7"/>
        </w:rPr>
        <w:t xml:space="preserve"> </w:t>
      </w:r>
      <w:r>
        <w:t>and</w:t>
      </w:r>
      <w:r>
        <w:rPr>
          <w:spacing w:val="-7"/>
        </w:rPr>
        <w:t xml:space="preserve"> </w:t>
      </w:r>
      <w:r>
        <w:t>Justice</w:t>
      </w:r>
      <w:r>
        <w:rPr>
          <w:spacing w:val="-7"/>
        </w:rPr>
        <w:t xml:space="preserve"> </w:t>
      </w:r>
      <w:r>
        <w:t>(DCJ)</w:t>
      </w:r>
      <w:r>
        <w:rPr>
          <w:spacing w:val="-7"/>
        </w:rPr>
        <w:t xml:space="preserve"> </w:t>
      </w:r>
      <w:r>
        <w:t>that</w:t>
      </w:r>
      <w:r>
        <w:rPr>
          <w:spacing w:val="-7"/>
        </w:rPr>
        <w:t xml:space="preserve"> </w:t>
      </w:r>
      <w:r>
        <w:t>makes the DHAS and DHIL available.</w:t>
      </w:r>
    </w:p>
    <w:p w14:paraId="6366D75F"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911" w:space="248"/>
            <w:col w:w="5901"/>
          </w:cols>
        </w:sectPr>
      </w:pPr>
    </w:p>
    <w:p w14:paraId="6366D760" w14:textId="77777777" w:rsidR="00DB3397" w:rsidRDefault="00F94FBF">
      <w:pPr>
        <w:spacing w:before="229"/>
        <w:ind w:left="170"/>
        <w:rPr>
          <w:sz w:val="48"/>
        </w:rPr>
      </w:pPr>
      <w:bookmarkStart w:id="50" w:name="Case_Study:_Finding_Greg_safe_and_stable"/>
      <w:bookmarkEnd w:id="50"/>
      <w:r>
        <w:rPr>
          <w:color w:val="00884F"/>
          <w:spacing w:val="-6"/>
          <w:sz w:val="48"/>
        </w:rPr>
        <w:lastRenderedPageBreak/>
        <w:t>Case</w:t>
      </w:r>
      <w:r>
        <w:rPr>
          <w:color w:val="00884F"/>
          <w:spacing w:val="-26"/>
          <w:sz w:val="48"/>
        </w:rPr>
        <w:t xml:space="preserve"> </w:t>
      </w:r>
      <w:r>
        <w:rPr>
          <w:color w:val="00884F"/>
          <w:spacing w:val="-2"/>
          <w:sz w:val="48"/>
        </w:rPr>
        <w:t>Study:</w:t>
      </w:r>
    </w:p>
    <w:p w14:paraId="6366D761" w14:textId="77777777" w:rsidR="00DB3397" w:rsidRDefault="00F94FBF">
      <w:pPr>
        <w:pStyle w:val="Heading7"/>
        <w:spacing w:line="268" w:lineRule="auto"/>
        <w:ind w:right="4721"/>
      </w:pPr>
      <w:r>
        <w:rPr>
          <w:color w:val="00884F"/>
          <w:spacing w:val="-8"/>
        </w:rPr>
        <w:t>Finding</w:t>
      </w:r>
      <w:r>
        <w:rPr>
          <w:color w:val="00884F"/>
          <w:spacing w:val="-26"/>
        </w:rPr>
        <w:t xml:space="preserve"> </w:t>
      </w:r>
      <w:r>
        <w:rPr>
          <w:color w:val="00884F"/>
          <w:spacing w:val="-8"/>
        </w:rPr>
        <w:t>Greg</w:t>
      </w:r>
      <w:r>
        <w:rPr>
          <w:color w:val="00884F"/>
          <w:spacing w:val="-25"/>
        </w:rPr>
        <w:t xml:space="preserve"> </w:t>
      </w:r>
      <w:r>
        <w:rPr>
          <w:color w:val="00884F"/>
          <w:spacing w:val="-8"/>
        </w:rPr>
        <w:t>safe</w:t>
      </w:r>
      <w:r>
        <w:rPr>
          <w:color w:val="00884F"/>
          <w:spacing w:val="-26"/>
        </w:rPr>
        <w:t xml:space="preserve"> </w:t>
      </w:r>
      <w:r>
        <w:rPr>
          <w:color w:val="00884F"/>
          <w:spacing w:val="-8"/>
        </w:rPr>
        <w:t xml:space="preserve">and </w:t>
      </w:r>
      <w:r>
        <w:rPr>
          <w:color w:val="00884F"/>
        </w:rPr>
        <w:t>stable housing</w:t>
      </w:r>
    </w:p>
    <w:p w14:paraId="6366D762" w14:textId="77777777" w:rsidR="00DB3397" w:rsidRDefault="00DB3397">
      <w:pPr>
        <w:pStyle w:val="BodyText"/>
        <w:rPr>
          <w:b/>
          <w:sz w:val="20"/>
        </w:rPr>
      </w:pPr>
    </w:p>
    <w:p w14:paraId="6366D763" w14:textId="77777777" w:rsidR="00DB3397" w:rsidRDefault="00DB3397">
      <w:pPr>
        <w:pStyle w:val="BodyText"/>
        <w:spacing w:before="153"/>
        <w:rPr>
          <w:b/>
          <w:sz w:val="20"/>
        </w:rPr>
      </w:pPr>
    </w:p>
    <w:p w14:paraId="6366D764" w14:textId="77777777" w:rsidR="00DB3397" w:rsidRDefault="00DB3397">
      <w:pPr>
        <w:pStyle w:val="BodyText"/>
        <w:rPr>
          <w:b/>
          <w:sz w:val="20"/>
        </w:rPr>
        <w:sectPr w:rsidR="00DB3397">
          <w:footerReference w:type="default" r:id="rId66"/>
          <w:pgSz w:w="11910" w:h="16840"/>
          <w:pgMar w:top="1920" w:right="0" w:bottom="0" w:left="850" w:header="0" w:footer="0" w:gutter="0"/>
          <w:cols w:space="720"/>
        </w:sectPr>
      </w:pPr>
    </w:p>
    <w:p w14:paraId="6366D765" w14:textId="77777777" w:rsidR="00DB3397" w:rsidRDefault="00F94FBF">
      <w:pPr>
        <w:pStyle w:val="BodyText"/>
        <w:spacing w:before="93" w:line="312" w:lineRule="auto"/>
        <w:ind w:left="170" w:right="65"/>
      </w:pPr>
      <w:r>
        <w:rPr>
          <w:noProof/>
        </w:rPr>
        <mc:AlternateContent>
          <mc:Choice Requires="wps">
            <w:drawing>
              <wp:anchor distT="0" distB="0" distL="0" distR="0" simplePos="0" relativeHeight="251658385" behindDoc="1" locked="0" layoutInCell="1" allowOverlap="1" wp14:anchorId="6366E197" wp14:editId="782900D3">
                <wp:simplePos x="0" y="0"/>
                <wp:positionH relativeFrom="page">
                  <wp:posOffset>0</wp:posOffset>
                </wp:positionH>
                <wp:positionV relativeFrom="page">
                  <wp:posOffset>0</wp:posOffset>
                </wp:positionV>
                <wp:extent cx="7560309" cy="10692130"/>
                <wp:effectExtent l="0" t="0" r="0" b="0"/>
                <wp:wrapNone/>
                <wp:docPr id="166" name="Graphic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282B0F46" id="Graphic 166" o:spid="_x0000_s1026" alt="&quot;&quot;" style="position:absolute;margin-left:0;margin-top:0;width:595.3pt;height:841.9pt;z-index:-1880115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r>
        <w:rPr>
          <w:noProof/>
        </w:rPr>
        <mc:AlternateContent>
          <mc:Choice Requires="wpg">
            <w:drawing>
              <wp:anchor distT="0" distB="0" distL="0" distR="0" simplePos="0" relativeHeight="251658252" behindDoc="0" locked="0" layoutInCell="1" allowOverlap="1" wp14:anchorId="6366E199" wp14:editId="0B29F78A">
                <wp:simplePos x="0" y="0"/>
                <wp:positionH relativeFrom="page">
                  <wp:posOffset>5058154</wp:posOffset>
                </wp:positionH>
                <wp:positionV relativeFrom="page">
                  <wp:posOffset>8693863</wp:posOffset>
                </wp:positionV>
                <wp:extent cx="2501900" cy="1998345"/>
                <wp:effectExtent l="0" t="0" r="0" b="0"/>
                <wp:wrapNone/>
                <wp:docPr id="167" name="Group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168" name="Graphic 168"/>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69" name="Graphic 169"/>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70" name="Graphic 170"/>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7316978" id="Group 167" o:spid="_x0000_s1026" alt="&quot;&quot;" style="position:absolute;margin-left:398.3pt;margin-top:684.55pt;width:197pt;height:157.35pt;z-index:15748096;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">
                <v:shape id="Graphic 168"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" path="m189351,l146906,7298,107428,23218,72216,46887,42569,77433,19785,113982,5162,155663,,201602,,710351r844773,433722l844773,305783,277952,14760,233466,2196,189351,xe" fillcolor="#68c28d" stroked="f">
                  <v:path arrowok="t"/>
                </v:shape>
                <v:shape id="Graphic 169"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" path="m189356,l146911,7299,107433,23220,72220,46891,42572,77437,19786,113986,5163,155665,,201601r,903095l755662,1104696r,-844663l277952,14758,233469,2195,189356,xe" fillcolor="#1fbcee" stroked="f">
                  <v:path arrowok="t"/>
                </v:shape>
                <v:shape id="Graphic 170"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" path="m189345,l146902,7299,107426,23220,72215,46891,42568,77437,19785,113986,5162,155665,,201601,,1622651r1746169,l1746169,768595,277939,14758,233457,2195,189345,xe" fillcolor="#025596" stroked="f">
                  <v:path arrowok="t"/>
                </v:shape>
                <w10:wrap anchorx="page" anchory="page"/>
              </v:group>
            </w:pict>
          </mc:Fallback>
        </mc:AlternateContent>
      </w:r>
      <w:r>
        <w:t>Greg</w:t>
      </w:r>
      <w:r>
        <w:rPr>
          <w:spacing w:val="-6"/>
        </w:rPr>
        <w:t xml:space="preserve"> </w:t>
      </w:r>
      <w:r>
        <w:t>was</w:t>
      </w:r>
      <w:r>
        <w:rPr>
          <w:spacing w:val="-6"/>
        </w:rPr>
        <w:t xml:space="preserve"> </w:t>
      </w:r>
      <w:r>
        <w:t>living</w:t>
      </w:r>
      <w:r>
        <w:rPr>
          <w:spacing w:val="-6"/>
        </w:rPr>
        <w:t xml:space="preserve"> </w:t>
      </w:r>
      <w:r>
        <w:t>in</w:t>
      </w:r>
      <w:r>
        <w:rPr>
          <w:spacing w:val="-6"/>
        </w:rPr>
        <w:t xml:space="preserve"> </w:t>
      </w:r>
      <w:r>
        <w:t>an</w:t>
      </w:r>
      <w:r>
        <w:rPr>
          <w:spacing w:val="-6"/>
        </w:rPr>
        <w:t xml:space="preserve"> </w:t>
      </w:r>
      <w:r>
        <w:t>unsafe</w:t>
      </w:r>
      <w:r>
        <w:rPr>
          <w:spacing w:val="-6"/>
        </w:rPr>
        <w:t xml:space="preserve"> </w:t>
      </w:r>
      <w:r>
        <w:t>NSW</w:t>
      </w:r>
      <w:r>
        <w:rPr>
          <w:spacing w:val="-6"/>
        </w:rPr>
        <w:t xml:space="preserve"> </w:t>
      </w:r>
      <w:r>
        <w:t>boarding house</w:t>
      </w:r>
      <w:r>
        <w:rPr>
          <w:spacing w:val="-5"/>
        </w:rPr>
        <w:t xml:space="preserve"> </w:t>
      </w:r>
      <w:r>
        <w:t>without</w:t>
      </w:r>
      <w:r>
        <w:rPr>
          <w:spacing w:val="-5"/>
        </w:rPr>
        <w:t xml:space="preserve"> </w:t>
      </w:r>
      <w:r>
        <w:t>access</w:t>
      </w:r>
      <w:r>
        <w:rPr>
          <w:spacing w:val="-5"/>
        </w:rPr>
        <w:t xml:space="preserve"> </w:t>
      </w:r>
      <w:r>
        <w:t>to</w:t>
      </w:r>
      <w:r>
        <w:rPr>
          <w:spacing w:val="-5"/>
        </w:rPr>
        <w:t xml:space="preserve"> </w:t>
      </w:r>
      <w:r>
        <w:t>essential</w:t>
      </w:r>
      <w:r>
        <w:rPr>
          <w:spacing w:val="-5"/>
        </w:rPr>
        <w:t xml:space="preserve"> </w:t>
      </w:r>
      <w:r>
        <w:t>supports. Without the right services, he struggled to manage daily tasks, maintain his health, and feel secure in his living environment.</w:t>
      </w:r>
    </w:p>
    <w:p w14:paraId="6366D766" w14:textId="77777777" w:rsidR="00DB3397" w:rsidRDefault="00F94FBF">
      <w:pPr>
        <w:pStyle w:val="BodyText"/>
        <w:spacing w:before="6" w:line="312" w:lineRule="auto"/>
        <w:ind w:left="170" w:right="455"/>
      </w:pPr>
      <w:r>
        <w:t>These</w:t>
      </w:r>
      <w:r>
        <w:rPr>
          <w:spacing w:val="-7"/>
        </w:rPr>
        <w:t xml:space="preserve"> </w:t>
      </w:r>
      <w:r>
        <w:t>challenges</w:t>
      </w:r>
      <w:r>
        <w:rPr>
          <w:spacing w:val="-7"/>
        </w:rPr>
        <w:t xml:space="preserve"> </w:t>
      </w:r>
      <w:r>
        <w:t>also</w:t>
      </w:r>
      <w:r>
        <w:rPr>
          <w:spacing w:val="-7"/>
        </w:rPr>
        <w:t xml:space="preserve"> </w:t>
      </w:r>
      <w:r>
        <w:t>led</w:t>
      </w:r>
      <w:r>
        <w:rPr>
          <w:spacing w:val="-7"/>
        </w:rPr>
        <w:t xml:space="preserve"> </w:t>
      </w:r>
      <w:r>
        <w:t>Greg</w:t>
      </w:r>
      <w:r>
        <w:rPr>
          <w:spacing w:val="-7"/>
        </w:rPr>
        <w:t xml:space="preserve"> </w:t>
      </w:r>
      <w:r>
        <w:t>to</w:t>
      </w:r>
      <w:r>
        <w:rPr>
          <w:spacing w:val="-7"/>
        </w:rPr>
        <w:t xml:space="preserve"> </w:t>
      </w:r>
      <w:r>
        <w:t>have contact with the justice system. When his application for Specialist Disability Accommodation (SDA) and Supported Independent Living (SIL) was declined,</w:t>
      </w:r>
    </w:p>
    <w:p w14:paraId="6366D767" w14:textId="77777777" w:rsidR="00DB3397" w:rsidRDefault="00F94FBF">
      <w:pPr>
        <w:pStyle w:val="BodyText"/>
        <w:spacing w:before="6"/>
        <w:ind w:left="170"/>
      </w:pPr>
      <w:r>
        <w:t>Greg</w:t>
      </w:r>
      <w:r>
        <w:rPr>
          <w:spacing w:val="-2"/>
        </w:rPr>
        <w:t xml:space="preserve"> </w:t>
      </w:r>
      <w:r>
        <w:t>was</w:t>
      </w:r>
      <w:r>
        <w:rPr>
          <w:spacing w:val="-2"/>
        </w:rPr>
        <w:t xml:space="preserve"> </w:t>
      </w:r>
      <w:r>
        <w:t>left</w:t>
      </w:r>
      <w:r>
        <w:rPr>
          <w:spacing w:val="-2"/>
        </w:rPr>
        <w:t xml:space="preserve"> </w:t>
      </w:r>
      <w:r>
        <w:t>vulnerable</w:t>
      </w:r>
      <w:r>
        <w:rPr>
          <w:spacing w:val="-2"/>
        </w:rPr>
        <w:t xml:space="preserve"> </w:t>
      </w:r>
      <w:r>
        <w:t>and</w:t>
      </w:r>
      <w:r>
        <w:rPr>
          <w:spacing w:val="-2"/>
        </w:rPr>
        <w:t xml:space="preserve"> </w:t>
      </w:r>
      <w:r>
        <w:t>at</w:t>
      </w:r>
      <w:r>
        <w:rPr>
          <w:spacing w:val="-2"/>
        </w:rPr>
        <w:t xml:space="preserve"> </w:t>
      </w:r>
      <w:r>
        <w:t>serious</w:t>
      </w:r>
      <w:r>
        <w:rPr>
          <w:spacing w:val="-2"/>
        </w:rPr>
        <w:t xml:space="preserve"> risk.</w:t>
      </w:r>
    </w:p>
    <w:p w14:paraId="6366D768" w14:textId="77777777" w:rsidR="00DB3397" w:rsidRDefault="00DB3397">
      <w:pPr>
        <w:pStyle w:val="BodyText"/>
        <w:spacing w:before="195"/>
      </w:pPr>
    </w:p>
    <w:p w14:paraId="6366D769" w14:textId="77777777" w:rsidR="00DB3397" w:rsidRDefault="00F94FBF">
      <w:pPr>
        <w:pStyle w:val="Heading9"/>
        <w:spacing w:before="1"/>
      </w:pPr>
      <w:r>
        <w:rPr>
          <w:color w:val="00884F"/>
        </w:rPr>
        <w:t>How</w:t>
      </w:r>
      <w:r>
        <w:rPr>
          <w:color w:val="00884F"/>
          <w:spacing w:val="-2"/>
        </w:rPr>
        <w:t xml:space="preserve"> </w:t>
      </w:r>
      <w:r>
        <w:rPr>
          <w:color w:val="00884F"/>
        </w:rPr>
        <w:t>PWDA</w:t>
      </w:r>
      <w:r>
        <w:rPr>
          <w:color w:val="00884F"/>
          <w:spacing w:val="-15"/>
        </w:rPr>
        <w:t xml:space="preserve"> </w:t>
      </w:r>
      <w:r>
        <w:rPr>
          <w:color w:val="00884F"/>
          <w:spacing w:val="-2"/>
        </w:rPr>
        <w:t>helped</w:t>
      </w:r>
    </w:p>
    <w:p w14:paraId="6366D76A" w14:textId="77777777" w:rsidR="00DB3397" w:rsidRDefault="00F94FBF">
      <w:pPr>
        <w:pStyle w:val="BodyText"/>
        <w:spacing w:before="228" w:line="312" w:lineRule="auto"/>
        <w:ind w:left="170" w:right="140"/>
      </w:pPr>
      <w:r>
        <w:t>PWDA advocates supported Greg to understand the appeals process and build a</w:t>
      </w:r>
      <w:r>
        <w:rPr>
          <w:spacing w:val="-6"/>
        </w:rPr>
        <w:t xml:space="preserve"> </w:t>
      </w:r>
      <w:r>
        <w:t>strong</w:t>
      </w:r>
      <w:r>
        <w:rPr>
          <w:spacing w:val="-5"/>
        </w:rPr>
        <w:t xml:space="preserve"> </w:t>
      </w:r>
      <w:r>
        <w:t>case</w:t>
      </w:r>
      <w:r>
        <w:rPr>
          <w:spacing w:val="-5"/>
        </w:rPr>
        <w:t xml:space="preserve"> </w:t>
      </w:r>
      <w:r>
        <w:t>for</w:t>
      </w:r>
      <w:r>
        <w:rPr>
          <w:spacing w:val="-5"/>
        </w:rPr>
        <w:t xml:space="preserve"> </w:t>
      </w:r>
      <w:r>
        <w:t>SDA</w:t>
      </w:r>
      <w:r>
        <w:rPr>
          <w:spacing w:val="-17"/>
        </w:rPr>
        <w:t xml:space="preserve"> </w:t>
      </w:r>
      <w:r>
        <w:t>and</w:t>
      </w:r>
      <w:r>
        <w:rPr>
          <w:spacing w:val="-5"/>
        </w:rPr>
        <w:t xml:space="preserve"> </w:t>
      </w:r>
      <w:r>
        <w:t>SIL.</w:t>
      </w:r>
      <w:r>
        <w:rPr>
          <w:spacing w:val="-10"/>
        </w:rPr>
        <w:t xml:space="preserve"> </w:t>
      </w:r>
      <w:r>
        <w:t>The</w:t>
      </w:r>
      <w:r>
        <w:rPr>
          <w:spacing w:val="-5"/>
        </w:rPr>
        <w:t xml:space="preserve"> </w:t>
      </w:r>
      <w:r>
        <w:t>PWDA</w:t>
      </w:r>
    </w:p>
    <w:p w14:paraId="6366D76B" w14:textId="77777777" w:rsidR="00DB3397" w:rsidRDefault="00F94FBF">
      <w:pPr>
        <w:pStyle w:val="BodyText"/>
        <w:spacing w:before="4" w:line="312" w:lineRule="auto"/>
        <w:ind w:left="170"/>
      </w:pPr>
      <w:r>
        <w:t>advocates</w:t>
      </w:r>
      <w:r>
        <w:rPr>
          <w:spacing w:val="-7"/>
        </w:rPr>
        <w:t xml:space="preserve"> </w:t>
      </w:r>
      <w:r>
        <w:t>worked</w:t>
      </w:r>
      <w:r>
        <w:rPr>
          <w:spacing w:val="-7"/>
        </w:rPr>
        <w:t xml:space="preserve"> </w:t>
      </w:r>
      <w:r>
        <w:t>closely</w:t>
      </w:r>
      <w:r>
        <w:rPr>
          <w:spacing w:val="-7"/>
        </w:rPr>
        <w:t xml:space="preserve"> </w:t>
      </w:r>
      <w:r>
        <w:t>with</w:t>
      </w:r>
      <w:r>
        <w:rPr>
          <w:spacing w:val="-7"/>
        </w:rPr>
        <w:t xml:space="preserve"> </w:t>
      </w:r>
      <w:r>
        <w:t>Greg</w:t>
      </w:r>
      <w:r>
        <w:rPr>
          <w:spacing w:val="-7"/>
        </w:rPr>
        <w:t xml:space="preserve"> </w:t>
      </w:r>
      <w:r>
        <w:t>and</w:t>
      </w:r>
      <w:r>
        <w:rPr>
          <w:spacing w:val="-7"/>
        </w:rPr>
        <w:t xml:space="preserve"> </w:t>
      </w:r>
      <w:r>
        <w:t>his network to document the risks associated with his living situation. They gathered evidence from disability and community supports and helped Greg prepare for meetings and clearly expressed why these supports were essential to his safety</w:t>
      </w:r>
    </w:p>
    <w:p w14:paraId="6366D76C" w14:textId="77777777" w:rsidR="00DB3397" w:rsidRDefault="00F94FBF">
      <w:pPr>
        <w:pStyle w:val="BodyText"/>
        <w:spacing w:before="9" w:line="312" w:lineRule="auto"/>
        <w:ind w:left="170" w:right="101"/>
      </w:pPr>
      <w:r>
        <w:t>and wellbeing. The advocates ensured Greg’s</w:t>
      </w:r>
      <w:r>
        <w:rPr>
          <w:spacing w:val="-11"/>
        </w:rPr>
        <w:t xml:space="preserve"> </w:t>
      </w:r>
      <w:r>
        <w:t>voice</w:t>
      </w:r>
      <w:r>
        <w:rPr>
          <w:spacing w:val="-11"/>
        </w:rPr>
        <w:t xml:space="preserve"> </w:t>
      </w:r>
      <w:r>
        <w:t>remained</w:t>
      </w:r>
      <w:r>
        <w:rPr>
          <w:spacing w:val="-11"/>
        </w:rPr>
        <w:t xml:space="preserve"> </w:t>
      </w:r>
      <w:r>
        <w:t>central</w:t>
      </w:r>
      <w:r>
        <w:rPr>
          <w:spacing w:val="-11"/>
        </w:rPr>
        <w:t xml:space="preserve"> </w:t>
      </w:r>
      <w:r>
        <w:t xml:space="preserve">throughout the process and that all concerns were effectively communicated to decision- </w:t>
      </w:r>
      <w:r>
        <w:rPr>
          <w:spacing w:val="-2"/>
        </w:rPr>
        <w:t>makers.</w:t>
      </w:r>
    </w:p>
    <w:p w14:paraId="6366D76D" w14:textId="77777777" w:rsidR="00DB3397" w:rsidRDefault="00F94FBF">
      <w:pPr>
        <w:pStyle w:val="Heading9"/>
        <w:spacing w:before="140"/>
      </w:pPr>
      <w:r>
        <w:rPr>
          <w:b w:val="0"/>
        </w:rPr>
        <w:br w:type="column"/>
      </w:r>
      <w:r>
        <w:rPr>
          <w:color w:val="00884F"/>
        </w:rPr>
        <w:t>Outcomes</w:t>
      </w:r>
      <w:r>
        <w:rPr>
          <w:color w:val="00884F"/>
          <w:spacing w:val="-9"/>
        </w:rPr>
        <w:t xml:space="preserve"> </w:t>
      </w:r>
      <w:r>
        <w:rPr>
          <w:color w:val="00884F"/>
          <w:spacing w:val="-2"/>
        </w:rPr>
        <w:t>achieved</w:t>
      </w:r>
    </w:p>
    <w:p w14:paraId="6366D76E" w14:textId="77777777" w:rsidR="00DB3397" w:rsidRDefault="00F94FBF">
      <w:pPr>
        <w:pStyle w:val="BodyText"/>
        <w:spacing w:before="229" w:line="312" w:lineRule="auto"/>
        <w:ind w:left="170" w:right="1108"/>
      </w:pPr>
      <w:r>
        <w:t>As a result of PWDA advocacy, Greg’s application for SDA</w:t>
      </w:r>
      <w:r>
        <w:rPr>
          <w:spacing w:val="-12"/>
        </w:rPr>
        <w:t xml:space="preserve"> </w:t>
      </w:r>
      <w:r>
        <w:t>and SIL</w:t>
      </w:r>
      <w:r>
        <w:rPr>
          <w:spacing w:val="-8"/>
        </w:rPr>
        <w:t xml:space="preserve"> </w:t>
      </w:r>
      <w:r>
        <w:t>was approved. He was able to transition into safe, stable accommodation with the support he needs to live independently and participate more fully in community life. This outcome significantly</w:t>
      </w:r>
      <w:r>
        <w:rPr>
          <w:spacing w:val="-10"/>
        </w:rPr>
        <w:t xml:space="preserve"> </w:t>
      </w:r>
      <w:r>
        <w:t>improved</w:t>
      </w:r>
      <w:r>
        <w:rPr>
          <w:spacing w:val="-10"/>
        </w:rPr>
        <w:t xml:space="preserve"> </w:t>
      </w:r>
      <w:r>
        <w:t>Greg’s</w:t>
      </w:r>
      <w:r>
        <w:rPr>
          <w:spacing w:val="-10"/>
        </w:rPr>
        <w:t xml:space="preserve"> </w:t>
      </w:r>
      <w:r>
        <w:t>wellbeing</w:t>
      </w:r>
      <w:r>
        <w:rPr>
          <w:spacing w:val="-10"/>
        </w:rPr>
        <w:t xml:space="preserve"> </w:t>
      </w:r>
      <w:r>
        <w:t>and restored a sense of control and dignity to his daily living.</w:t>
      </w:r>
    </w:p>
    <w:p w14:paraId="6366D76F" w14:textId="77777777" w:rsidR="00DB3397" w:rsidRDefault="00F94FBF">
      <w:pPr>
        <w:pStyle w:val="BodyText"/>
        <w:spacing w:before="238" w:line="312" w:lineRule="auto"/>
        <w:ind w:left="170" w:right="1042"/>
      </w:pP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6366D770"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80" w:space="279"/>
            <w:col w:w="5901"/>
          </w:cols>
        </w:sectPr>
      </w:pPr>
    </w:p>
    <w:p w14:paraId="6366D771" w14:textId="77777777" w:rsidR="00DB3397" w:rsidRDefault="00DB3397">
      <w:pPr>
        <w:pStyle w:val="BodyText"/>
        <w:spacing w:before="3"/>
        <w:rPr>
          <w:sz w:val="16"/>
        </w:rPr>
      </w:pPr>
    </w:p>
    <w:p w14:paraId="6366D772" w14:textId="77777777" w:rsidR="00DB3397" w:rsidRDefault="00DB3397">
      <w:pPr>
        <w:pStyle w:val="BodyText"/>
        <w:rPr>
          <w:sz w:val="16"/>
        </w:rPr>
        <w:sectPr w:rsidR="00DB3397">
          <w:footerReference w:type="even" r:id="rId67"/>
          <w:pgSz w:w="11910" w:h="16840"/>
          <w:pgMar w:top="1920" w:right="0" w:bottom="840" w:left="850" w:header="0" w:footer="653" w:gutter="0"/>
          <w:pgNumType w:start="40"/>
          <w:cols w:space="720"/>
        </w:sectPr>
      </w:pPr>
    </w:p>
    <w:p w14:paraId="6366D773" w14:textId="77777777" w:rsidR="00DB3397" w:rsidRDefault="00F94FBF">
      <w:pPr>
        <w:pStyle w:val="Heading8"/>
        <w:ind w:left="168"/>
      </w:pPr>
      <w:bookmarkStart w:id="51" w:name="PWDA_Redress_Project"/>
      <w:bookmarkEnd w:id="51"/>
      <w:r>
        <w:rPr>
          <w:color w:val="005496"/>
        </w:rPr>
        <w:t xml:space="preserve">PWDA Redress </w:t>
      </w:r>
      <w:r>
        <w:rPr>
          <w:color w:val="005496"/>
          <w:spacing w:val="-2"/>
        </w:rPr>
        <w:t>Project</w:t>
      </w:r>
    </w:p>
    <w:p w14:paraId="6366D774" w14:textId="77777777" w:rsidR="00DB3397" w:rsidRDefault="00F94FBF">
      <w:pPr>
        <w:spacing w:before="382" w:line="297" w:lineRule="auto"/>
        <w:ind w:left="168" w:right="166"/>
        <w:rPr>
          <w:b/>
          <w:sz w:val="28"/>
        </w:rPr>
      </w:pPr>
      <w:r>
        <w:rPr>
          <w:b/>
          <w:sz w:val="28"/>
        </w:rPr>
        <w:t>PWDA supported 206 clients under</w:t>
      </w:r>
      <w:r>
        <w:rPr>
          <w:b/>
          <w:spacing w:val="-8"/>
          <w:sz w:val="28"/>
        </w:rPr>
        <w:t xml:space="preserve"> </w:t>
      </w:r>
      <w:r>
        <w:rPr>
          <w:b/>
          <w:sz w:val="28"/>
        </w:rPr>
        <w:t>the</w:t>
      </w:r>
      <w:r>
        <w:rPr>
          <w:b/>
          <w:spacing w:val="-8"/>
          <w:sz w:val="28"/>
        </w:rPr>
        <w:t xml:space="preserve"> </w:t>
      </w:r>
      <w:r>
        <w:rPr>
          <w:b/>
          <w:sz w:val="28"/>
        </w:rPr>
        <w:t>Redress</w:t>
      </w:r>
      <w:r>
        <w:rPr>
          <w:b/>
          <w:spacing w:val="-8"/>
          <w:sz w:val="28"/>
        </w:rPr>
        <w:t xml:space="preserve"> </w:t>
      </w:r>
      <w:r>
        <w:rPr>
          <w:b/>
          <w:sz w:val="28"/>
        </w:rPr>
        <w:t>Project,</w:t>
      </w:r>
      <w:r>
        <w:rPr>
          <w:b/>
          <w:spacing w:val="-8"/>
          <w:sz w:val="28"/>
        </w:rPr>
        <w:t xml:space="preserve"> </w:t>
      </w:r>
      <w:r>
        <w:rPr>
          <w:b/>
          <w:sz w:val="28"/>
        </w:rPr>
        <w:t>a</w:t>
      </w:r>
      <w:r>
        <w:rPr>
          <w:b/>
          <w:spacing w:val="-8"/>
          <w:sz w:val="28"/>
        </w:rPr>
        <w:t xml:space="preserve"> </w:t>
      </w:r>
      <w:r>
        <w:rPr>
          <w:b/>
          <w:sz w:val="28"/>
        </w:rPr>
        <w:t>56% increase from the previous year.</w:t>
      </w:r>
    </w:p>
    <w:p w14:paraId="6366D775" w14:textId="77777777" w:rsidR="00DB3397" w:rsidRDefault="00DB3397">
      <w:pPr>
        <w:pStyle w:val="BodyText"/>
        <w:spacing w:before="18"/>
        <w:rPr>
          <w:b/>
          <w:sz w:val="28"/>
        </w:rPr>
      </w:pPr>
    </w:p>
    <w:p w14:paraId="6366D776" w14:textId="77777777" w:rsidR="00DB3397" w:rsidRDefault="00F94FBF">
      <w:pPr>
        <w:pStyle w:val="BodyText"/>
        <w:spacing w:line="312" w:lineRule="auto"/>
        <w:ind w:left="168" w:right="1084"/>
      </w:pPr>
      <w:r>
        <w:t>The</w:t>
      </w:r>
      <w:r>
        <w:rPr>
          <w:spacing w:val="-8"/>
        </w:rPr>
        <w:t xml:space="preserve"> </w:t>
      </w:r>
      <w:r>
        <w:t>National</w:t>
      </w:r>
      <w:r>
        <w:rPr>
          <w:spacing w:val="-8"/>
        </w:rPr>
        <w:t xml:space="preserve"> </w:t>
      </w:r>
      <w:r>
        <w:t>Redress</w:t>
      </w:r>
      <w:r>
        <w:rPr>
          <w:spacing w:val="-8"/>
        </w:rPr>
        <w:t xml:space="preserve"> </w:t>
      </w:r>
      <w:r>
        <w:t>Scheme was</w:t>
      </w:r>
      <w:r>
        <w:rPr>
          <w:spacing w:val="-5"/>
        </w:rPr>
        <w:t xml:space="preserve"> </w:t>
      </w:r>
      <w:r>
        <w:t>established</w:t>
      </w:r>
      <w:r>
        <w:rPr>
          <w:spacing w:val="-4"/>
        </w:rPr>
        <w:t xml:space="preserve"> </w:t>
      </w:r>
      <w:r>
        <w:t>in</w:t>
      </w:r>
      <w:r>
        <w:rPr>
          <w:spacing w:val="-5"/>
        </w:rPr>
        <w:t xml:space="preserve"> </w:t>
      </w:r>
      <w:r>
        <w:t>response</w:t>
      </w:r>
      <w:r>
        <w:rPr>
          <w:spacing w:val="-4"/>
        </w:rPr>
        <w:t xml:space="preserve"> </w:t>
      </w:r>
      <w:r>
        <w:rPr>
          <w:spacing w:val="-5"/>
        </w:rPr>
        <w:t>to</w:t>
      </w:r>
    </w:p>
    <w:p w14:paraId="6366D777" w14:textId="77777777" w:rsidR="00DB3397" w:rsidRDefault="00F94FBF">
      <w:pPr>
        <w:pStyle w:val="BodyText"/>
        <w:spacing w:before="2" w:line="312" w:lineRule="auto"/>
        <w:ind w:left="168"/>
      </w:pPr>
      <w:r>
        <w:t>recommendations</w:t>
      </w:r>
      <w:r>
        <w:rPr>
          <w:spacing w:val="-10"/>
        </w:rPr>
        <w:t xml:space="preserve"> </w:t>
      </w:r>
      <w:r>
        <w:t>by</w:t>
      </w:r>
      <w:r>
        <w:rPr>
          <w:spacing w:val="-10"/>
        </w:rPr>
        <w:t xml:space="preserve"> </w:t>
      </w:r>
      <w:r>
        <w:t>the</w:t>
      </w:r>
      <w:r>
        <w:rPr>
          <w:spacing w:val="-10"/>
        </w:rPr>
        <w:t xml:space="preserve"> </w:t>
      </w:r>
      <w:r>
        <w:t>Royal</w:t>
      </w:r>
      <w:r>
        <w:rPr>
          <w:spacing w:val="-10"/>
        </w:rPr>
        <w:t xml:space="preserve"> </w:t>
      </w:r>
      <w:r>
        <w:t>Commission into Institutional Responses to Child Sexual Abuse in 2018.</w:t>
      </w:r>
    </w:p>
    <w:p w14:paraId="6366D778" w14:textId="77777777" w:rsidR="00DB3397" w:rsidRDefault="00F94FBF">
      <w:pPr>
        <w:pStyle w:val="BodyText"/>
        <w:spacing w:before="231" w:line="312" w:lineRule="auto"/>
        <w:ind w:left="168" w:right="246"/>
      </w:pPr>
      <w:r>
        <w:t>PWDA is a leading National Redress Scheme Support Service. For the second consecutive year, the PWDA Redress Team</w:t>
      </w:r>
      <w:r>
        <w:rPr>
          <w:spacing w:val="-13"/>
        </w:rPr>
        <w:t xml:space="preserve"> </w:t>
      </w:r>
      <w:r>
        <w:t>achieved</w:t>
      </w:r>
      <w:r>
        <w:rPr>
          <w:spacing w:val="-13"/>
        </w:rPr>
        <w:t xml:space="preserve"> </w:t>
      </w:r>
      <w:r>
        <w:t>substantial</w:t>
      </w:r>
      <w:r>
        <w:rPr>
          <w:spacing w:val="-13"/>
        </w:rPr>
        <w:t xml:space="preserve"> </w:t>
      </w:r>
      <w:r>
        <w:t>growth</w:t>
      </w:r>
      <w:r>
        <w:rPr>
          <w:spacing w:val="-13"/>
        </w:rPr>
        <w:t xml:space="preserve"> </w:t>
      </w:r>
      <w:r>
        <w:t>in</w:t>
      </w:r>
      <w:r>
        <w:rPr>
          <w:spacing w:val="-13"/>
        </w:rPr>
        <w:t xml:space="preserve"> </w:t>
      </w:r>
      <w:r>
        <w:t>client numbers, supporting 206 adult survivors</w:t>
      </w:r>
      <w:r>
        <w:rPr>
          <w:spacing w:val="40"/>
        </w:rPr>
        <w:t xml:space="preserve"> </w:t>
      </w:r>
      <w:r>
        <w:t>of institutional child sexual abuse with disability to safely navigate the complex application process, and make informed access to the Scheme.</w:t>
      </w:r>
    </w:p>
    <w:p w14:paraId="6366D779" w14:textId="77777777" w:rsidR="00DB3397" w:rsidRDefault="00F94FBF">
      <w:pPr>
        <w:pStyle w:val="BodyText"/>
        <w:spacing w:before="238" w:line="312" w:lineRule="auto"/>
        <w:ind w:left="168" w:right="46"/>
      </w:pPr>
      <w:r>
        <w:t>This year the PWDA Redress Team expanded awareness and access to the National Redress Scheme through broad outreach</w:t>
      </w:r>
      <w:r>
        <w:rPr>
          <w:spacing w:val="-13"/>
        </w:rPr>
        <w:t xml:space="preserve"> </w:t>
      </w:r>
      <w:r>
        <w:t>across</w:t>
      </w:r>
      <w:r>
        <w:rPr>
          <w:spacing w:val="-13"/>
        </w:rPr>
        <w:t xml:space="preserve"> </w:t>
      </w:r>
      <w:r>
        <w:t>NSW,</w:t>
      </w:r>
      <w:r>
        <w:rPr>
          <w:spacing w:val="-13"/>
        </w:rPr>
        <w:t xml:space="preserve"> </w:t>
      </w:r>
      <w:r>
        <w:t>including</w:t>
      </w:r>
      <w:r>
        <w:rPr>
          <w:spacing w:val="-13"/>
        </w:rPr>
        <w:t xml:space="preserve"> </w:t>
      </w:r>
      <w:r>
        <w:t>workshops in collaboration with Redress Support Services and Knowmore legal. For many community services and survivors living in isolated</w:t>
      </w:r>
      <w:r>
        <w:rPr>
          <w:spacing w:val="-3"/>
        </w:rPr>
        <w:t xml:space="preserve"> </w:t>
      </w:r>
      <w:r>
        <w:t>areas,</w:t>
      </w:r>
      <w:r>
        <w:rPr>
          <w:spacing w:val="-3"/>
        </w:rPr>
        <w:t xml:space="preserve"> </w:t>
      </w:r>
      <w:r>
        <w:t>it</w:t>
      </w:r>
      <w:r>
        <w:rPr>
          <w:spacing w:val="-3"/>
        </w:rPr>
        <w:t xml:space="preserve"> </w:t>
      </w:r>
      <w:r>
        <w:t>was</w:t>
      </w:r>
      <w:r>
        <w:rPr>
          <w:spacing w:val="-3"/>
        </w:rPr>
        <w:t xml:space="preserve"> </w:t>
      </w:r>
      <w:r>
        <w:t>the</w:t>
      </w:r>
      <w:r>
        <w:rPr>
          <w:spacing w:val="-3"/>
        </w:rPr>
        <w:t xml:space="preserve"> </w:t>
      </w:r>
      <w:r>
        <w:t>first</w:t>
      </w:r>
      <w:r>
        <w:rPr>
          <w:spacing w:val="-3"/>
        </w:rPr>
        <w:t xml:space="preserve"> </w:t>
      </w:r>
      <w:r>
        <w:t>time</w:t>
      </w:r>
      <w:r>
        <w:rPr>
          <w:spacing w:val="-3"/>
        </w:rPr>
        <w:t xml:space="preserve"> </w:t>
      </w:r>
      <w:r>
        <w:t>they</w:t>
      </w:r>
      <w:r>
        <w:rPr>
          <w:spacing w:val="-3"/>
        </w:rPr>
        <w:t xml:space="preserve"> </w:t>
      </w:r>
      <w:r>
        <w:t>had received this information.</w:t>
      </w:r>
    </w:p>
    <w:p w14:paraId="6366D77A" w14:textId="77777777" w:rsidR="00DB3397" w:rsidRDefault="00F94FBF">
      <w:pPr>
        <w:pStyle w:val="BodyText"/>
        <w:spacing w:before="238" w:line="312" w:lineRule="auto"/>
        <w:ind w:left="168" w:right="46"/>
      </w:pPr>
      <w:r>
        <w:t>PWDA remains committed to ensuring information on the National Redress Scheme is accessible to all. This year PWDA</w:t>
      </w:r>
      <w:r>
        <w:rPr>
          <w:spacing w:val="-17"/>
        </w:rPr>
        <w:t xml:space="preserve"> </w:t>
      </w:r>
      <w:r>
        <w:t>worked</w:t>
      </w:r>
      <w:r>
        <w:rPr>
          <w:spacing w:val="-9"/>
        </w:rPr>
        <w:t xml:space="preserve"> </w:t>
      </w:r>
      <w:r>
        <w:t>closely</w:t>
      </w:r>
      <w:r>
        <w:rPr>
          <w:spacing w:val="-7"/>
        </w:rPr>
        <w:t xml:space="preserve"> </w:t>
      </w:r>
      <w:r>
        <w:t>with</w:t>
      </w:r>
      <w:r>
        <w:rPr>
          <w:spacing w:val="-7"/>
        </w:rPr>
        <w:t xml:space="preserve"> </w:t>
      </w:r>
      <w:r>
        <w:t>DSS</w:t>
      </w:r>
      <w:r>
        <w:rPr>
          <w:spacing w:val="-7"/>
        </w:rPr>
        <w:t xml:space="preserve"> </w:t>
      </w:r>
      <w:r>
        <w:t>to</w:t>
      </w:r>
      <w:r>
        <w:rPr>
          <w:spacing w:val="-7"/>
        </w:rPr>
        <w:t xml:space="preserve"> </w:t>
      </w:r>
      <w:r>
        <w:t>develop accessible resources for the DSS website</w:t>
      </w:r>
    </w:p>
    <w:p w14:paraId="6366D77B" w14:textId="77777777" w:rsidR="00DB3397" w:rsidRDefault="00F94FBF">
      <w:pPr>
        <w:pStyle w:val="BodyText"/>
        <w:spacing w:before="92" w:line="312" w:lineRule="auto"/>
        <w:ind w:left="168" w:right="1238"/>
      </w:pPr>
      <w:r>
        <w:br w:type="column"/>
      </w:r>
      <w:r>
        <w:t>and to offer guidance and support to the DSS policy team on supported decision- making</w:t>
      </w:r>
      <w:r>
        <w:rPr>
          <w:spacing w:val="-7"/>
        </w:rPr>
        <w:t xml:space="preserve"> </w:t>
      </w:r>
      <w:r>
        <w:t>for</w:t>
      </w:r>
      <w:r>
        <w:rPr>
          <w:spacing w:val="-7"/>
        </w:rPr>
        <w:t xml:space="preserve"> </w:t>
      </w:r>
      <w:r>
        <w:t>people</w:t>
      </w:r>
      <w:r>
        <w:rPr>
          <w:spacing w:val="-7"/>
        </w:rPr>
        <w:t xml:space="preserve"> </w:t>
      </w:r>
      <w:r>
        <w:t>with</w:t>
      </w:r>
      <w:r>
        <w:rPr>
          <w:spacing w:val="-7"/>
        </w:rPr>
        <w:t xml:space="preserve"> </w:t>
      </w:r>
      <w:r>
        <w:t>disability</w:t>
      </w:r>
      <w:r>
        <w:rPr>
          <w:spacing w:val="-7"/>
        </w:rPr>
        <w:t xml:space="preserve"> </w:t>
      </w:r>
      <w:r>
        <w:t>applying to the National Redress Scheme. The PWDA Redress Team also provided information and support to the National</w:t>
      </w:r>
    </w:p>
    <w:p w14:paraId="6366D77C" w14:textId="77777777" w:rsidR="00DB3397" w:rsidRDefault="00F94FBF">
      <w:pPr>
        <w:pStyle w:val="BodyText"/>
        <w:spacing w:before="8" w:line="312" w:lineRule="auto"/>
        <w:ind w:left="168" w:right="1042"/>
      </w:pPr>
      <w:r>
        <w:t>Centre</w:t>
      </w:r>
      <w:r>
        <w:rPr>
          <w:spacing w:val="-7"/>
        </w:rPr>
        <w:t xml:space="preserve"> </w:t>
      </w:r>
      <w:r>
        <w:t>for</w:t>
      </w:r>
      <w:r>
        <w:rPr>
          <w:spacing w:val="-17"/>
        </w:rPr>
        <w:t xml:space="preserve"> </w:t>
      </w:r>
      <w:r>
        <w:t>Action</w:t>
      </w:r>
      <w:r>
        <w:rPr>
          <w:spacing w:val="-5"/>
        </w:rPr>
        <w:t xml:space="preserve"> </w:t>
      </w:r>
      <w:r>
        <w:t>on</w:t>
      </w:r>
      <w:r>
        <w:rPr>
          <w:spacing w:val="-5"/>
        </w:rPr>
        <w:t xml:space="preserve"> </w:t>
      </w:r>
      <w:r>
        <w:t>Child</w:t>
      </w:r>
      <w:r>
        <w:rPr>
          <w:spacing w:val="-5"/>
        </w:rPr>
        <w:t xml:space="preserve"> </w:t>
      </w:r>
      <w:r>
        <w:t>Sexual</w:t>
      </w:r>
      <w:r>
        <w:rPr>
          <w:spacing w:val="-17"/>
        </w:rPr>
        <w:t xml:space="preserve"> </w:t>
      </w:r>
      <w:r>
        <w:t>Abuse</w:t>
      </w:r>
      <w:r>
        <w:rPr>
          <w:spacing w:val="-5"/>
        </w:rPr>
        <w:t xml:space="preserve"> </w:t>
      </w:r>
      <w:r>
        <w:t>for educational packages designed to assist GP’s and allied health professionals who work with people who have experienced institutional child sexual abuse.</w:t>
      </w:r>
    </w:p>
    <w:p w14:paraId="6366D77D" w14:textId="77777777" w:rsidR="00DB3397" w:rsidRDefault="00F94FBF">
      <w:pPr>
        <w:pStyle w:val="BodyText"/>
        <w:spacing w:before="233" w:line="312" w:lineRule="auto"/>
        <w:ind w:left="168" w:right="1042"/>
      </w:pPr>
      <w:r>
        <w:t>PWDA acknowledges the Australian Government</w:t>
      </w:r>
      <w:r>
        <w:rPr>
          <w:spacing w:val="-8"/>
        </w:rPr>
        <w:t xml:space="preserve"> </w:t>
      </w:r>
      <w:r>
        <w:t>Department</w:t>
      </w:r>
      <w:r>
        <w:rPr>
          <w:spacing w:val="-8"/>
        </w:rPr>
        <w:t xml:space="preserve"> </w:t>
      </w:r>
      <w:r>
        <w:t>of</w:t>
      </w:r>
      <w:r>
        <w:rPr>
          <w:spacing w:val="-8"/>
        </w:rPr>
        <w:t xml:space="preserve"> </w:t>
      </w:r>
      <w:r>
        <w:t>Social</w:t>
      </w:r>
      <w:r>
        <w:rPr>
          <w:spacing w:val="-8"/>
        </w:rPr>
        <w:t xml:space="preserve"> </w:t>
      </w:r>
      <w:r>
        <w:t>Services (DSS) funding that makes the PWDA Redress Support Service available.</w:t>
      </w:r>
    </w:p>
    <w:p w14:paraId="6366D77E" w14:textId="77777777" w:rsidR="00DB3397" w:rsidRDefault="00F94FBF">
      <w:pPr>
        <w:pStyle w:val="BodyText"/>
        <w:spacing w:before="182"/>
        <w:rPr>
          <w:sz w:val="20"/>
        </w:rPr>
      </w:pPr>
      <w:r>
        <w:rPr>
          <w:noProof/>
          <w:sz w:val="20"/>
        </w:rPr>
        <w:drawing>
          <wp:anchor distT="0" distB="0" distL="0" distR="0" simplePos="0" relativeHeight="251658410" behindDoc="1" locked="0" layoutInCell="1" allowOverlap="1" wp14:anchorId="6366E19B" wp14:editId="58937221">
            <wp:simplePos x="0" y="0"/>
            <wp:positionH relativeFrom="page">
              <wp:posOffset>3924000</wp:posOffset>
            </wp:positionH>
            <wp:positionV relativeFrom="paragraph">
              <wp:posOffset>277408</wp:posOffset>
            </wp:positionV>
            <wp:extent cx="2968942" cy="2324862"/>
            <wp:effectExtent l="0" t="0" r="0" b="0"/>
            <wp:wrapTopAndBottom/>
            <wp:docPr id="172" name="Image 172" descr="Three PWDA advocates positioned behind a table, decorated with PWDA branding, brochures, and other promotional materi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descr="Three PWDA advocates positioned behind a table, decorated with PWDA branding, brochures, and other promotional material. "/>
                    <pic:cNvPicPr/>
                  </pic:nvPicPr>
                  <pic:blipFill>
                    <a:blip r:embed="rId68" cstate="email">
                      <a:extLst>
                        <a:ext uri="{28A0092B-C50C-407E-A947-70E740481C1C}">
                          <a14:useLocalDpi xmlns:a14="http://schemas.microsoft.com/office/drawing/2010/main"/>
                        </a:ext>
                      </a:extLst>
                    </a:blip>
                    <a:stretch>
                      <a:fillRect/>
                    </a:stretch>
                  </pic:blipFill>
                  <pic:spPr>
                    <a:xfrm>
                      <a:off x="0" y="0"/>
                      <a:ext cx="2968942" cy="2324862"/>
                    </a:xfrm>
                    <a:prstGeom prst="rect">
                      <a:avLst/>
                    </a:prstGeom>
                  </pic:spPr>
                </pic:pic>
              </a:graphicData>
            </a:graphic>
          </wp:anchor>
        </w:drawing>
      </w:r>
    </w:p>
    <w:p w14:paraId="6366D77F" w14:textId="77777777" w:rsidR="00DB3397" w:rsidRDefault="00F94FBF">
      <w:pPr>
        <w:pStyle w:val="BodyText"/>
        <w:spacing w:before="144" w:line="278" w:lineRule="auto"/>
        <w:ind w:left="170" w:right="1002"/>
      </w:pPr>
      <w:r>
        <w:rPr>
          <w:color w:val="005496"/>
        </w:rPr>
        <w:t>PWDA</w:t>
      </w:r>
      <w:r>
        <w:rPr>
          <w:color w:val="005496"/>
          <w:spacing w:val="-17"/>
        </w:rPr>
        <w:t xml:space="preserve"> </w:t>
      </w:r>
      <w:r>
        <w:rPr>
          <w:color w:val="005496"/>
        </w:rPr>
        <w:t>Redress</w:t>
      </w:r>
      <w:r>
        <w:rPr>
          <w:color w:val="005496"/>
          <w:spacing w:val="-17"/>
        </w:rPr>
        <w:t xml:space="preserve"> </w:t>
      </w:r>
      <w:r>
        <w:rPr>
          <w:color w:val="005496"/>
        </w:rPr>
        <w:t>Team</w:t>
      </w:r>
      <w:r>
        <w:rPr>
          <w:color w:val="005496"/>
          <w:spacing w:val="-13"/>
        </w:rPr>
        <w:t xml:space="preserve"> </w:t>
      </w:r>
      <w:r>
        <w:rPr>
          <w:color w:val="005496"/>
        </w:rPr>
        <w:t>and</w:t>
      </w:r>
      <w:r>
        <w:rPr>
          <w:color w:val="005496"/>
          <w:spacing w:val="-11"/>
        </w:rPr>
        <w:t xml:space="preserve"> </w:t>
      </w:r>
      <w:r>
        <w:rPr>
          <w:color w:val="005496"/>
        </w:rPr>
        <w:t>advocates</w:t>
      </w:r>
      <w:r>
        <w:rPr>
          <w:color w:val="005496"/>
          <w:spacing w:val="-11"/>
        </w:rPr>
        <w:t xml:space="preserve"> </w:t>
      </w:r>
      <w:r>
        <w:rPr>
          <w:color w:val="005496"/>
        </w:rPr>
        <w:t>at</w:t>
      </w:r>
      <w:r>
        <w:rPr>
          <w:color w:val="005496"/>
          <w:spacing w:val="-11"/>
        </w:rPr>
        <w:t xml:space="preserve"> </w:t>
      </w:r>
      <w:r>
        <w:rPr>
          <w:color w:val="005496"/>
        </w:rPr>
        <w:t>a community engagement event.</w:t>
      </w:r>
    </w:p>
    <w:p w14:paraId="6366D780" w14:textId="77777777" w:rsidR="00DB3397" w:rsidRDefault="00DB3397">
      <w:pPr>
        <w:pStyle w:val="BodyText"/>
        <w:spacing w:line="278" w:lineRule="auto"/>
        <w:sectPr w:rsidR="00DB3397">
          <w:type w:val="continuous"/>
          <w:pgSz w:w="11910" w:h="16840"/>
          <w:pgMar w:top="1000" w:right="0" w:bottom="280" w:left="850" w:header="0" w:footer="653" w:gutter="0"/>
          <w:cols w:num="2" w:space="720" w:equalWidth="0">
            <w:col w:w="4904" w:space="255"/>
            <w:col w:w="5901"/>
          </w:cols>
        </w:sectPr>
      </w:pPr>
    </w:p>
    <w:p w14:paraId="6366D781" w14:textId="77777777" w:rsidR="00DB3397" w:rsidRDefault="00F94FBF">
      <w:pPr>
        <w:pStyle w:val="BodyText"/>
        <w:rPr>
          <w:sz w:val="28"/>
        </w:rPr>
      </w:pPr>
      <w:r>
        <w:rPr>
          <w:noProof/>
          <w:sz w:val="28"/>
        </w:rPr>
        <w:lastRenderedPageBreak/>
        <mc:AlternateContent>
          <mc:Choice Requires="wpg">
            <w:drawing>
              <wp:anchor distT="0" distB="0" distL="0" distR="0" simplePos="0" relativeHeight="251658386" behindDoc="1" locked="0" layoutInCell="1" allowOverlap="1" wp14:anchorId="6366E19D" wp14:editId="1CF0AFC2">
                <wp:simplePos x="0" y="0"/>
                <wp:positionH relativeFrom="page">
                  <wp:posOffset>0</wp:posOffset>
                </wp:positionH>
                <wp:positionV relativeFrom="page">
                  <wp:posOffset>0</wp:posOffset>
                </wp:positionV>
                <wp:extent cx="7560309" cy="10692130"/>
                <wp:effectExtent l="0" t="0" r="0" b="0"/>
                <wp:wrapNone/>
                <wp:docPr id="173" name="Group 173" descr="Close up of hands cupped together, gently holding the head of a dandel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74" name="Image 174" descr="Close up of hands cupped together, gently holding the head of a dandelion."/>
                          <pic:cNvPicPr/>
                        </pic:nvPicPr>
                        <pic:blipFill>
                          <a:blip r:embed="rId69" cstate="email">
                            <a:extLst>
                              <a:ext uri="{28A0092B-C50C-407E-A947-70E740481C1C}">
                                <a14:useLocalDpi xmlns:a14="http://schemas.microsoft.com/office/drawing/2010/main"/>
                              </a:ext>
                            </a:extLst>
                          </a:blip>
                          <a:stretch>
                            <a:fillRect/>
                          </a:stretch>
                        </pic:blipFill>
                        <pic:spPr>
                          <a:xfrm>
                            <a:off x="0" y="0"/>
                            <a:ext cx="7560005" cy="10692003"/>
                          </a:xfrm>
                          <a:prstGeom prst="rect">
                            <a:avLst/>
                          </a:prstGeom>
                        </pic:spPr>
                      </pic:pic>
                      <wps:wsp>
                        <wps:cNvPr id="175" name="Graphic 175"/>
                        <wps:cNvSpPr/>
                        <wps:spPr>
                          <a:xfrm>
                            <a:off x="646925" y="1440003"/>
                            <a:ext cx="2989580" cy="7133590"/>
                          </a:xfrm>
                          <a:custGeom>
                            <a:avLst/>
                            <a:gdLst/>
                            <a:ahLst/>
                            <a:cxnLst/>
                            <a:rect l="l" t="t" r="r" b="b"/>
                            <a:pathLst>
                              <a:path w="2989580" h="7133590">
                                <a:moveTo>
                                  <a:pt x="2557068" y="0"/>
                                </a:moveTo>
                                <a:lnTo>
                                  <a:pt x="0" y="0"/>
                                </a:lnTo>
                                <a:lnTo>
                                  <a:pt x="0" y="6701358"/>
                                </a:lnTo>
                                <a:lnTo>
                                  <a:pt x="2534" y="6748430"/>
                                </a:lnTo>
                                <a:lnTo>
                                  <a:pt x="9963" y="6794034"/>
                                </a:lnTo>
                                <a:lnTo>
                                  <a:pt x="22023" y="6837906"/>
                                </a:lnTo>
                                <a:lnTo>
                                  <a:pt x="38449" y="6879783"/>
                                </a:lnTo>
                                <a:lnTo>
                                  <a:pt x="58979" y="6919401"/>
                                </a:lnTo>
                                <a:lnTo>
                                  <a:pt x="83349" y="6956496"/>
                                </a:lnTo>
                                <a:lnTo>
                                  <a:pt x="111296" y="6990805"/>
                                </a:lnTo>
                                <a:lnTo>
                                  <a:pt x="142555" y="7022065"/>
                                </a:lnTo>
                                <a:lnTo>
                                  <a:pt x="176865" y="7050011"/>
                                </a:lnTo>
                                <a:lnTo>
                                  <a:pt x="213960" y="7074381"/>
                                </a:lnTo>
                                <a:lnTo>
                                  <a:pt x="253577" y="7094911"/>
                                </a:lnTo>
                                <a:lnTo>
                                  <a:pt x="295454" y="7111338"/>
                                </a:lnTo>
                                <a:lnTo>
                                  <a:pt x="339326" y="7123397"/>
                                </a:lnTo>
                                <a:lnTo>
                                  <a:pt x="384930" y="7130826"/>
                                </a:lnTo>
                                <a:lnTo>
                                  <a:pt x="432003" y="7133361"/>
                                </a:lnTo>
                                <a:lnTo>
                                  <a:pt x="2989072" y="7133361"/>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76" name="Graphic 176"/>
                        <wps:cNvSpPr/>
                        <wps:spPr>
                          <a:xfrm>
                            <a:off x="874919" y="1547997"/>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g:wgp>
                  </a:graphicData>
                </a:graphic>
              </wp:anchor>
            </w:drawing>
          </mc:Choice>
          <mc:Fallback>
            <w:pict>
              <v:group w14:anchorId="7BC03D22" id="Group 173" o:spid="_x0000_s1026" alt="Close up of hands cupped together, gently holding the head of a dandelion." style="position:absolute;margin-left:0;margin-top:0;width:595.3pt;height:841.9pt;z-index:-18799616;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">
                <v:shape id="Image 174" o:spid="_x0000_s1027" type="#_x0000_t75" alt="Close up of hands cupped together, gently holding the head of a dandelion."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">
                  <v:imagedata r:id="rId70" o:title="Close up of hands cupped together, gently holding the head of a dandelion"/>
                </v:shape>
                <v:shape id="Graphic 175" o:spid="_x0000_s1028" style="position:absolute;left:6469;top:14400;width:29896;height:71335;visibility:visible;mso-wrap-style:square;v-text-anchor:top" coordsize="2989580,713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" path="m2557068,l,,,6701358r2534,47072l9963,6794034r12060,43872l38449,6879783r20530,39618l83349,6956496r27947,34309l142555,7022065r34310,27946l213960,7074381r39617,20530l295454,7111338r43872,12059l384930,7130826r47073,2535l2989072,7133361r,-6701358l2986537,384930r-7429,-45604l2967048,295454r-16426,-41877l2930092,213960r-24370,-37095l2877775,142555r-31259,-31259l2812206,83349,2775111,58979,2735494,38449,2693617,22023,2649745,9963,2604141,2534,2557068,xe" fillcolor="#efecea" stroked="f">
                  <v:path arrowok="t"/>
                </v:shape>
                <v:shape id="Graphic 176" o:spid="_x0000_s1029" style="position:absolute;left:8749;top:15479;width:4051;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22,27152,101810,1699,85420,xe" fillcolor="#00884f" stroked="f">
                  <v:path arrowok="t"/>
                </v:shape>
                <w10:wrap anchorx="page" anchory="page"/>
              </v:group>
            </w:pict>
          </mc:Fallback>
        </mc:AlternateContent>
      </w:r>
    </w:p>
    <w:p w14:paraId="6366D782" w14:textId="77777777" w:rsidR="00DB3397" w:rsidRDefault="00DB3397">
      <w:pPr>
        <w:pStyle w:val="BodyText"/>
        <w:rPr>
          <w:sz w:val="28"/>
        </w:rPr>
      </w:pPr>
    </w:p>
    <w:p w14:paraId="6366D783" w14:textId="77777777" w:rsidR="00DB3397" w:rsidRDefault="00DB3397">
      <w:pPr>
        <w:pStyle w:val="BodyText"/>
        <w:spacing w:before="211"/>
        <w:rPr>
          <w:sz w:val="28"/>
        </w:rPr>
      </w:pPr>
    </w:p>
    <w:p w14:paraId="6366D784" w14:textId="77777777" w:rsidR="00DB3397" w:rsidRDefault="00F94FBF">
      <w:pPr>
        <w:ind w:left="530"/>
        <w:rPr>
          <w:b/>
          <w:sz w:val="28"/>
        </w:rPr>
      </w:pPr>
      <w:r>
        <w:rPr>
          <w:b/>
          <w:sz w:val="28"/>
        </w:rPr>
        <w:t>When</w:t>
      </w:r>
      <w:r>
        <w:rPr>
          <w:b/>
          <w:spacing w:val="-1"/>
          <w:sz w:val="28"/>
        </w:rPr>
        <w:t xml:space="preserve"> </w:t>
      </w:r>
      <w:r>
        <w:rPr>
          <w:b/>
          <w:sz w:val="28"/>
        </w:rPr>
        <w:t>I was</w:t>
      </w:r>
      <w:r>
        <w:rPr>
          <w:b/>
          <w:spacing w:val="-1"/>
          <w:sz w:val="28"/>
        </w:rPr>
        <w:t xml:space="preserve"> </w:t>
      </w:r>
      <w:r>
        <w:rPr>
          <w:b/>
          <w:sz w:val="28"/>
        </w:rPr>
        <w:t xml:space="preserve">a </w:t>
      </w:r>
      <w:r>
        <w:rPr>
          <w:b/>
          <w:spacing w:val="-2"/>
          <w:sz w:val="28"/>
        </w:rPr>
        <w:t>child,</w:t>
      </w:r>
    </w:p>
    <w:p w14:paraId="6366D785" w14:textId="77777777" w:rsidR="00DB3397" w:rsidRDefault="00F94FBF">
      <w:pPr>
        <w:spacing w:before="98"/>
        <w:ind w:left="530"/>
        <w:rPr>
          <w:b/>
          <w:sz w:val="28"/>
        </w:rPr>
      </w:pPr>
      <w:r>
        <w:rPr>
          <w:b/>
          <w:sz w:val="28"/>
        </w:rPr>
        <w:t>I</w:t>
      </w:r>
      <w:r>
        <w:rPr>
          <w:b/>
          <w:spacing w:val="-2"/>
          <w:sz w:val="28"/>
        </w:rPr>
        <w:t xml:space="preserve"> </w:t>
      </w:r>
      <w:r>
        <w:rPr>
          <w:b/>
          <w:sz w:val="28"/>
        </w:rPr>
        <w:t>experienced</w:t>
      </w:r>
      <w:r>
        <w:rPr>
          <w:b/>
          <w:spacing w:val="-1"/>
          <w:sz w:val="28"/>
        </w:rPr>
        <w:t xml:space="preserve"> </w:t>
      </w:r>
      <w:r>
        <w:rPr>
          <w:b/>
          <w:sz w:val="28"/>
        </w:rPr>
        <w:t>abuse</w:t>
      </w:r>
      <w:r>
        <w:rPr>
          <w:b/>
          <w:spacing w:val="-1"/>
          <w:sz w:val="28"/>
        </w:rPr>
        <w:t xml:space="preserve"> </w:t>
      </w:r>
      <w:r>
        <w:rPr>
          <w:b/>
          <w:spacing w:val="-4"/>
          <w:sz w:val="28"/>
        </w:rPr>
        <w:t>that</w:t>
      </w:r>
    </w:p>
    <w:p w14:paraId="6366D786" w14:textId="77777777" w:rsidR="00DB3397" w:rsidRDefault="00F94FBF">
      <w:pPr>
        <w:spacing w:before="98" w:line="312" w:lineRule="auto"/>
        <w:ind w:left="530" w:right="6678"/>
        <w:rPr>
          <w:b/>
          <w:sz w:val="28"/>
        </w:rPr>
      </w:pPr>
      <w:r>
        <w:rPr>
          <w:b/>
          <w:sz w:val="28"/>
        </w:rPr>
        <w:t>I would not wish to happen to anyone. I kept my secrets for</w:t>
      </w:r>
      <w:r>
        <w:rPr>
          <w:b/>
          <w:spacing w:val="-7"/>
          <w:sz w:val="28"/>
        </w:rPr>
        <w:t xml:space="preserve"> </w:t>
      </w:r>
      <w:r>
        <w:rPr>
          <w:b/>
          <w:sz w:val="28"/>
        </w:rPr>
        <w:t>over</w:t>
      </w:r>
      <w:r>
        <w:rPr>
          <w:b/>
          <w:spacing w:val="-7"/>
          <w:sz w:val="28"/>
        </w:rPr>
        <w:t xml:space="preserve"> </w:t>
      </w:r>
      <w:r>
        <w:rPr>
          <w:b/>
          <w:sz w:val="28"/>
        </w:rPr>
        <w:t>40</w:t>
      </w:r>
      <w:r>
        <w:rPr>
          <w:b/>
          <w:spacing w:val="-7"/>
          <w:sz w:val="28"/>
        </w:rPr>
        <w:t xml:space="preserve"> </w:t>
      </w:r>
      <w:r>
        <w:rPr>
          <w:b/>
          <w:sz w:val="28"/>
        </w:rPr>
        <w:t>years.</w:t>
      </w:r>
      <w:r>
        <w:rPr>
          <w:b/>
          <w:spacing w:val="-7"/>
          <w:sz w:val="28"/>
        </w:rPr>
        <w:t xml:space="preserve"> </w:t>
      </w:r>
      <w:r>
        <w:rPr>
          <w:b/>
          <w:sz w:val="28"/>
        </w:rPr>
        <w:t>I</w:t>
      </w:r>
      <w:r>
        <w:rPr>
          <w:b/>
          <w:spacing w:val="-7"/>
          <w:sz w:val="28"/>
        </w:rPr>
        <w:t xml:space="preserve"> </w:t>
      </w:r>
      <w:r>
        <w:rPr>
          <w:b/>
          <w:sz w:val="28"/>
        </w:rPr>
        <w:t>disclosed to a work colleague a few years ago and shared</w:t>
      </w:r>
    </w:p>
    <w:p w14:paraId="6366D787" w14:textId="77777777" w:rsidR="00DB3397" w:rsidRDefault="00F94FBF">
      <w:pPr>
        <w:spacing w:before="7" w:line="312" w:lineRule="auto"/>
        <w:ind w:left="530" w:right="6334"/>
        <w:rPr>
          <w:b/>
          <w:sz w:val="28"/>
        </w:rPr>
      </w:pPr>
      <w:r>
        <w:rPr>
          <w:b/>
          <w:sz w:val="28"/>
        </w:rPr>
        <w:t>my experiences with her. Although she was very sympathetic,</w:t>
      </w:r>
      <w:r>
        <w:rPr>
          <w:b/>
          <w:spacing w:val="-8"/>
          <w:sz w:val="28"/>
        </w:rPr>
        <w:t xml:space="preserve"> </w:t>
      </w:r>
      <w:r>
        <w:rPr>
          <w:b/>
          <w:sz w:val="28"/>
        </w:rPr>
        <w:t>she</w:t>
      </w:r>
      <w:r>
        <w:rPr>
          <w:b/>
          <w:spacing w:val="-8"/>
          <w:sz w:val="28"/>
        </w:rPr>
        <w:t xml:space="preserve"> </w:t>
      </w:r>
      <w:r>
        <w:rPr>
          <w:b/>
          <w:sz w:val="28"/>
        </w:rPr>
        <w:t>did</w:t>
      </w:r>
      <w:r>
        <w:rPr>
          <w:b/>
          <w:spacing w:val="-8"/>
          <w:sz w:val="28"/>
        </w:rPr>
        <w:t xml:space="preserve"> </w:t>
      </w:r>
      <w:r>
        <w:rPr>
          <w:b/>
          <w:sz w:val="28"/>
        </w:rPr>
        <w:t>not</w:t>
      </w:r>
      <w:r>
        <w:rPr>
          <w:b/>
          <w:spacing w:val="-8"/>
          <w:sz w:val="28"/>
        </w:rPr>
        <w:t xml:space="preserve"> </w:t>
      </w:r>
      <w:r>
        <w:rPr>
          <w:b/>
          <w:sz w:val="28"/>
        </w:rPr>
        <w:t>have the capacity to ease my pain. Then, the people from PWDA Redress</w:t>
      </w:r>
      <w:r>
        <w:rPr>
          <w:b/>
          <w:spacing w:val="-11"/>
          <w:sz w:val="28"/>
        </w:rPr>
        <w:t xml:space="preserve"> </w:t>
      </w:r>
      <w:r>
        <w:rPr>
          <w:b/>
          <w:sz w:val="28"/>
        </w:rPr>
        <w:t>visited</w:t>
      </w:r>
      <w:r>
        <w:rPr>
          <w:b/>
          <w:spacing w:val="-11"/>
          <w:sz w:val="28"/>
        </w:rPr>
        <w:t xml:space="preserve"> </w:t>
      </w:r>
      <w:r>
        <w:rPr>
          <w:b/>
          <w:sz w:val="28"/>
        </w:rPr>
        <w:t>my</w:t>
      </w:r>
      <w:r>
        <w:rPr>
          <w:b/>
          <w:spacing w:val="-11"/>
          <w:sz w:val="28"/>
        </w:rPr>
        <w:t xml:space="preserve"> </w:t>
      </w:r>
      <w:r>
        <w:rPr>
          <w:b/>
          <w:sz w:val="28"/>
        </w:rPr>
        <w:t>workplace in a remote NSW town and spoke about the Redress Scheme and how they could support me to apply. About</w:t>
      </w:r>
    </w:p>
    <w:p w14:paraId="6366D788" w14:textId="77777777" w:rsidR="00DB3397" w:rsidRDefault="00F94FBF">
      <w:pPr>
        <w:spacing w:before="15" w:line="312" w:lineRule="auto"/>
        <w:ind w:left="530" w:right="6678"/>
        <w:rPr>
          <w:b/>
          <w:sz w:val="28"/>
        </w:rPr>
      </w:pPr>
      <w:r>
        <w:rPr>
          <w:b/>
          <w:sz w:val="28"/>
        </w:rPr>
        <w:t>a week later, I called the number</w:t>
      </w:r>
      <w:r>
        <w:rPr>
          <w:b/>
          <w:spacing w:val="-11"/>
          <w:sz w:val="28"/>
        </w:rPr>
        <w:t xml:space="preserve"> </w:t>
      </w:r>
      <w:r>
        <w:rPr>
          <w:b/>
          <w:sz w:val="28"/>
        </w:rPr>
        <w:t>on</w:t>
      </w:r>
      <w:r>
        <w:rPr>
          <w:b/>
          <w:spacing w:val="-11"/>
          <w:sz w:val="28"/>
        </w:rPr>
        <w:t xml:space="preserve"> </w:t>
      </w:r>
      <w:r>
        <w:rPr>
          <w:b/>
          <w:sz w:val="28"/>
        </w:rPr>
        <w:t>the</w:t>
      </w:r>
      <w:r>
        <w:rPr>
          <w:b/>
          <w:spacing w:val="-11"/>
          <w:sz w:val="28"/>
        </w:rPr>
        <w:t xml:space="preserve"> </w:t>
      </w:r>
      <w:r>
        <w:rPr>
          <w:b/>
          <w:sz w:val="28"/>
        </w:rPr>
        <w:t>brochure.</w:t>
      </w:r>
    </w:p>
    <w:p w14:paraId="6366D789" w14:textId="77777777" w:rsidR="00DB3397" w:rsidRDefault="00F94FBF">
      <w:pPr>
        <w:spacing w:before="2" w:line="312" w:lineRule="auto"/>
        <w:ind w:left="530" w:right="6678"/>
        <w:rPr>
          <w:b/>
          <w:sz w:val="28"/>
        </w:rPr>
      </w:pPr>
      <w:r>
        <w:rPr>
          <w:b/>
          <w:sz w:val="28"/>
        </w:rPr>
        <w:t>I am extremely grateful that the PWDA Redress Team visited</w:t>
      </w:r>
      <w:r>
        <w:rPr>
          <w:b/>
          <w:spacing w:val="-6"/>
          <w:sz w:val="28"/>
        </w:rPr>
        <w:t xml:space="preserve"> </w:t>
      </w:r>
      <w:r>
        <w:rPr>
          <w:b/>
          <w:sz w:val="28"/>
        </w:rPr>
        <w:t>my</w:t>
      </w:r>
      <w:r>
        <w:rPr>
          <w:b/>
          <w:spacing w:val="-6"/>
          <w:sz w:val="28"/>
        </w:rPr>
        <w:t xml:space="preserve"> </w:t>
      </w:r>
      <w:r>
        <w:rPr>
          <w:b/>
          <w:sz w:val="28"/>
        </w:rPr>
        <w:t>town.</w:t>
      </w:r>
      <w:r>
        <w:rPr>
          <w:b/>
          <w:spacing w:val="40"/>
          <w:sz w:val="28"/>
        </w:rPr>
        <w:t xml:space="preserve"> </w:t>
      </w:r>
      <w:r>
        <w:rPr>
          <w:b/>
          <w:sz w:val="28"/>
        </w:rPr>
        <w:t>I</w:t>
      </w:r>
      <w:r>
        <w:rPr>
          <w:b/>
          <w:spacing w:val="-6"/>
          <w:sz w:val="28"/>
        </w:rPr>
        <w:t xml:space="preserve"> </w:t>
      </w:r>
      <w:r>
        <w:rPr>
          <w:b/>
          <w:sz w:val="28"/>
        </w:rPr>
        <w:t>would</w:t>
      </w:r>
      <w:r>
        <w:rPr>
          <w:b/>
          <w:spacing w:val="-6"/>
          <w:sz w:val="28"/>
        </w:rPr>
        <w:t xml:space="preserve"> </w:t>
      </w:r>
      <w:r>
        <w:rPr>
          <w:b/>
          <w:sz w:val="28"/>
        </w:rPr>
        <w:t>not have known that there was help for me.</w:t>
      </w:r>
    </w:p>
    <w:p w14:paraId="6366D78A" w14:textId="77777777" w:rsidR="00DB3397" w:rsidRDefault="00DB3397">
      <w:pPr>
        <w:spacing w:line="312" w:lineRule="auto"/>
        <w:rPr>
          <w:b/>
          <w:sz w:val="28"/>
        </w:rPr>
        <w:sectPr w:rsidR="00DB3397">
          <w:footerReference w:type="default" r:id="rId71"/>
          <w:pgSz w:w="11910" w:h="16840"/>
          <w:pgMar w:top="1920" w:right="0" w:bottom="280" w:left="850" w:header="0" w:footer="0" w:gutter="0"/>
          <w:cols w:space="720"/>
        </w:sectPr>
      </w:pPr>
    </w:p>
    <w:p w14:paraId="6366D78B" w14:textId="77777777" w:rsidR="00DB3397" w:rsidRDefault="00F94FBF">
      <w:pPr>
        <w:spacing w:before="229"/>
        <w:ind w:left="170"/>
        <w:rPr>
          <w:sz w:val="48"/>
        </w:rPr>
      </w:pPr>
      <w:bookmarkStart w:id="52" w:name="Client:_Supporting_Ruth_to_begin_their_R"/>
      <w:bookmarkEnd w:id="52"/>
      <w:r>
        <w:rPr>
          <w:color w:val="00884F"/>
          <w:spacing w:val="-2"/>
          <w:sz w:val="48"/>
        </w:rPr>
        <w:lastRenderedPageBreak/>
        <w:t>Client:</w:t>
      </w:r>
    </w:p>
    <w:p w14:paraId="6366D78C" w14:textId="77777777" w:rsidR="00DB3397" w:rsidRDefault="00F94FBF">
      <w:pPr>
        <w:pStyle w:val="Heading7"/>
        <w:spacing w:line="268" w:lineRule="auto"/>
        <w:ind w:right="2522"/>
      </w:pPr>
      <w:r>
        <w:rPr>
          <w:color w:val="00884F"/>
          <w:spacing w:val="-8"/>
        </w:rPr>
        <w:t>Supporting</w:t>
      </w:r>
      <w:r>
        <w:rPr>
          <w:color w:val="00884F"/>
          <w:spacing w:val="-26"/>
        </w:rPr>
        <w:t xml:space="preserve"> </w:t>
      </w:r>
      <w:r>
        <w:rPr>
          <w:color w:val="00884F"/>
          <w:spacing w:val="-8"/>
        </w:rPr>
        <w:t>Ruth</w:t>
      </w:r>
      <w:r>
        <w:rPr>
          <w:color w:val="00884F"/>
          <w:spacing w:val="-25"/>
        </w:rPr>
        <w:t xml:space="preserve"> </w:t>
      </w:r>
      <w:r>
        <w:rPr>
          <w:color w:val="00884F"/>
          <w:spacing w:val="-8"/>
        </w:rPr>
        <w:t>to</w:t>
      </w:r>
      <w:r>
        <w:rPr>
          <w:color w:val="00884F"/>
          <w:spacing w:val="-26"/>
        </w:rPr>
        <w:t xml:space="preserve"> </w:t>
      </w:r>
      <w:r>
        <w:rPr>
          <w:color w:val="00884F"/>
          <w:spacing w:val="-8"/>
        </w:rPr>
        <w:t>begin</w:t>
      </w:r>
      <w:r>
        <w:rPr>
          <w:color w:val="00884F"/>
          <w:spacing w:val="-25"/>
        </w:rPr>
        <w:t xml:space="preserve"> </w:t>
      </w:r>
      <w:r>
        <w:rPr>
          <w:color w:val="00884F"/>
          <w:spacing w:val="-8"/>
        </w:rPr>
        <w:t xml:space="preserve">their </w:t>
      </w:r>
      <w:r>
        <w:rPr>
          <w:color w:val="00884F"/>
        </w:rPr>
        <w:t>Redress journey</w:t>
      </w:r>
    </w:p>
    <w:p w14:paraId="6366D78D" w14:textId="77777777" w:rsidR="00DB3397" w:rsidRDefault="00DB3397">
      <w:pPr>
        <w:pStyle w:val="BodyText"/>
        <w:rPr>
          <w:b/>
          <w:sz w:val="20"/>
        </w:rPr>
      </w:pPr>
    </w:p>
    <w:p w14:paraId="6366D78E" w14:textId="77777777" w:rsidR="00DB3397" w:rsidRDefault="00DB3397">
      <w:pPr>
        <w:pStyle w:val="BodyText"/>
        <w:spacing w:before="153"/>
        <w:rPr>
          <w:b/>
          <w:sz w:val="20"/>
        </w:rPr>
      </w:pPr>
    </w:p>
    <w:p w14:paraId="6366D78F" w14:textId="77777777" w:rsidR="00DB3397" w:rsidRDefault="00DB3397">
      <w:pPr>
        <w:pStyle w:val="BodyText"/>
        <w:rPr>
          <w:b/>
          <w:sz w:val="20"/>
        </w:rPr>
        <w:sectPr w:rsidR="00DB3397">
          <w:footerReference w:type="even" r:id="rId72"/>
          <w:pgSz w:w="11910" w:h="16840"/>
          <w:pgMar w:top="1920" w:right="0" w:bottom="0" w:left="850" w:header="0" w:footer="0" w:gutter="0"/>
          <w:cols w:space="720"/>
        </w:sectPr>
      </w:pPr>
    </w:p>
    <w:p w14:paraId="6366D790" w14:textId="77777777" w:rsidR="00DB3397" w:rsidRDefault="00F94FBF">
      <w:pPr>
        <w:pStyle w:val="BodyText"/>
        <w:spacing w:before="93" w:line="312" w:lineRule="auto"/>
        <w:ind w:left="170" w:right="210"/>
      </w:pPr>
      <w:r>
        <w:t>Ruth is a First Nations woman living with disability in a remote area of NSW. Ruth had never disclosed or received support for</w:t>
      </w:r>
      <w:r>
        <w:rPr>
          <w:spacing w:val="-7"/>
        </w:rPr>
        <w:t xml:space="preserve"> </w:t>
      </w:r>
      <w:r>
        <w:t>the</w:t>
      </w:r>
      <w:r>
        <w:rPr>
          <w:spacing w:val="-7"/>
        </w:rPr>
        <w:t xml:space="preserve"> </w:t>
      </w:r>
      <w:r>
        <w:t>historic</w:t>
      </w:r>
      <w:r>
        <w:rPr>
          <w:spacing w:val="-7"/>
        </w:rPr>
        <w:t xml:space="preserve"> </w:t>
      </w:r>
      <w:r>
        <w:t>childhood</w:t>
      </w:r>
      <w:r>
        <w:rPr>
          <w:spacing w:val="-7"/>
        </w:rPr>
        <w:t xml:space="preserve"> </w:t>
      </w:r>
      <w:r>
        <w:t>sexual</w:t>
      </w:r>
      <w:r>
        <w:rPr>
          <w:spacing w:val="-7"/>
        </w:rPr>
        <w:t xml:space="preserve"> </w:t>
      </w:r>
      <w:r>
        <w:t>abuse</w:t>
      </w:r>
      <w:r>
        <w:rPr>
          <w:spacing w:val="-7"/>
        </w:rPr>
        <w:t xml:space="preserve"> </w:t>
      </w:r>
      <w:r>
        <w:t>she experienced in relation to an institution.</w:t>
      </w:r>
    </w:p>
    <w:p w14:paraId="6366D791" w14:textId="77777777" w:rsidR="00DB3397" w:rsidRDefault="00F94FBF">
      <w:pPr>
        <w:pStyle w:val="BodyText"/>
        <w:spacing w:before="6" w:line="312" w:lineRule="auto"/>
        <w:ind w:left="170" w:right="199"/>
      </w:pPr>
      <w:r>
        <w:t>The lasting impact of these experiences continued to affect Ruth’s health and sense</w:t>
      </w:r>
      <w:r>
        <w:rPr>
          <w:spacing w:val="-8"/>
        </w:rPr>
        <w:t xml:space="preserve"> </w:t>
      </w:r>
      <w:r>
        <w:t>of</w:t>
      </w:r>
      <w:r>
        <w:rPr>
          <w:spacing w:val="-8"/>
        </w:rPr>
        <w:t xml:space="preserve"> </w:t>
      </w:r>
      <w:r>
        <w:t>safety.</w:t>
      </w:r>
      <w:r>
        <w:rPr>
          <w:spacing w:val="-8"/>
        </w:rPr>
        <w:t xml:space="preserve"> </w:t>
      </w:r>
      <w:r>
        <w:t>Ruth</w:t>
      </w:r>
      <w:r>
        <w:rPr>
          <w:spacing w:val="-8"/>
        </w:rPr>
        <w:t xml:space="preserve"> </w:t>
      </w:r>
      <w:r>
        <w:t>became</w:t>
      </w:r>
      <w:r>
        <w:rPr>
          <w:spacing w:val="-8"/>
        </w:rPr>
        <w:t xml:space="preserve"> </w:t>
      </w:r>
      <w:r>
        <w:t>aware</w:t>
      </w:r>
      <w:r>
        <w:rPr>
          <w:spacing w:val="-8"/>
        </w:rPr>
        <w:t xml:space="preserve"> </w:t>
      </w:r>
      <w:r>
        <w:t>of</w:t>
      </w:r>
      <w:r>
        <w:rPr>
          <w:spacing w:val="-8"/>
        </w:rPr>
        <w:t xml:space="preserve"> </w:t>
      </w:r>
      <w:r>
        <w:t>the National Redress Scheme when PWDA’s</w:t>
      </w:r>
    </w:p>
    <w:p w14:paraId="6366D792" w14:textId="77777777" w:rsidR="00DB3397" w:rsidRDefault="00F94FBF">
      <w:pPr>
        <w:pStyle w:val="BodyText"/>
        <w:spacing w:before="5" w:line="312" w:lineRule="auto"/>
        <w:ind w:left="170" w:right="31"/>
      </w:pPr>
      <w:r>
        <w:t>Redress</w:t>
      </w:r>
      <w:r>
        <w:rPr>
          <w:spacing w:val="-17"/>
        </w:rPr>
        <w:t xml:space="preserve"> </w:t>
      </w:r>
      <w:r>
        <w:t>Team</w:t>
      </w:r>
      <w:r>
        <w:rPr>
          <w:spacing w:val="-13"/>
        </w:rPr>
        <w:t xml:space="preserve"> </w:t>
      </w:r>
      <w:r>
        <w:t>visited</w:t>
      </w:r>
      <w:r>
        <w:rPr>
          <w:spacing w:val="-13"/>
        </w:rPr>
        <w:t xml:space="preserve"> </w:t>
      </w:r>
      <w:r>
        <w:t>their</w:t>
      </w:r>
      <w:r>
        <w:rPr>
          <w:spacing w:val="-13"/>
        </w:rPr>
        <w:t xml:space="preserve"> </w:t>
      </w:r>
      <w:r>
        <w:t>workplace</w:t>
      </w:r>
      <w:r>
        <w:rPr>
          <w:spacing w:val="-13"/>
        </w:rPr>
        <w:t xml:space="preserve"> </w:t>
      </w:r>
      <w:r>
        <w:t>during an outreach visit.</w:t>
      </w:r>
    </w:p>
    <w:p w14:paraId="6366D793" w14:textId="77777777" w:rsidR="00DB3397" w:rsidRDefault="00DB3397">
      <w:pPr>
        <w:pStyle w:val="BodyText"/>
        <w:spacing w:before="114"/>
      </w:pPr>
    </w:p>
    <w:p w14:paraId="6366D794" w14:textId="77777777" w:rsidR="00DB3397" w:rsidRDefault="00F94FBF">
      <w:pPr>
        <w:pStyle w:val="Heading9"/>
      </w:pPr>
      <w:bookmarkStart w:id="53" w:name="How_PWDA_helped"/>
      <w:bookmarkEnd w:id="53"/>
      <w:r>
        <w:rPr>
          <w:color w:val="00884F"/>
        </w:rPr>
        <w:t>How</w:t>
      </w:r>
      <w:r>
        <w:rPr>
          <w:color w:val="00884F"/>
          <w:spacing w:val="-2"/>
        </w:rPr>
        <w:t xml:space="preserve"> </w:t>
      </w:r>
      <w:r>
        <w:rPr>
          <w:color w:val="00884F"/>
        </w:rPr>
        <w:t>PWDA</w:t>
      </w:r>
      <w:r>
        <w:rPr>
          <w:color w:val="00884F"/>
          <w:spacing w:val="-15"/>
        </w:rPr>
        <w:t xml:space="preserve"> </w:t>
      </w:r>
      <w:r>
        <w:rPr>
          <w:color w:val="00884F"/>
          <w:spacing w:val="-2"/>
        </w:rPr>
        <w:t>helped</w:t>
      </w:r>
    </w:p>
    <w:p w14:paraId="6366D795" w14:textId="77777777" w:rsidR="00DB3397" w:rsidRDefault="00F94FBF">
      <w:pPr>
        <w:pStyle w:val="BodyText"/>
        <w:spacing w:before="229" w:line="312" w:lineRule="auto"/>
        <w:ind w:left="170" w:right="31"/>
      </w:pPr>
      <w:r>
        <w:t>Building trust was central to the support provided.</w:t>
      </w:r>
      <w:r>
        <w:rPr>
          <w:spacing w:val="-14"/>
        </w:rPr>
        <w:t xml:space="preserve"> </w:t>
      </w:r>
      <w:r>
        <w:t>The</w:t>
      </w:r>
      <w:r>
        <w:rPr>
          <w:spacing w:val="-7"/>
        </w:rPr>
        <w:t xml:space="preserve"> </w:t>
      </w:r>
      <w:r>
        <w:t>PWDA</w:t>
      </w:r>
      <w:r>
        <w:rPr>
          <w:spacing w:val="-17"/>
        </w:rPr>
        <w:t xml:space="preserve"> </w:t>
      </w:r>
      <w:r>
        <w:t>advocate</w:t>
      </w:r>
      <w:r>
        <w:rPr>
          <w:spacing w:val="-6"/>
        </w:rPr>
        <w:t xml:space="preserve"> </w:t>
      </w:r>
      <w:r>
        <w:t>began</w:t>
      </w:r>
      <w:r>
        <w:rPr>
          <w:spacing w:val="-7"/>
        </w:rPr>
        <w:t xml:space="preserve"> </w:t>
      </w:r>
      <w:r>
        <w:t>with</w:t>
      </w:r>
      <w:r>
        <w:rPr>
          <w:spacing w:val="-7"/>
        </w:rPr>
        <w:t xml:space="preserve"> </w:t>
      </w:r>
      <w:r>
        <w:t>a series of conversations focused on listening and creating a culturally safe, confidential space. Ruth felt more comfortable with</w:t>
      </w:r>
    </w:p>
    <w:p w14:paraId="6366D796" w14:textId="77777777" w:rsidR="00DB3397" w:rsidRDefault="00F94FBF">
      <w:pPr>
        <w:pStyle w:val="BodyText"/>
        <w:spacing w:before="6" w:line="312" w:lineRule="auto"/>
        <w:ind w:left="170" w:right="210"/>
      </w:pPr>
      <w:r>
        <w:t>a</w:t>
      </w:r>
      <w:r>
        <w:rPr>
          <w:spacing w:val="-7"/>
        </w:rPr>
        <w:t xml:space="preserve"> </w:t>
      </w:r>
      <w:r>
        <w:t>family</w:t>
      </w:r>
      <w:r>
        <w:rPr>
          <w:spacing w:val="-7"/>
        </w:rPr>
        <w:t xml:space="preserve"> </w:t>
      </w:r>
      <w:r>
        <w:t>member</w:t>
      </w:r>
      <w:r>
        <w:rPr>
          <w:spacing w:val="-7"/>
        </w:rPr>
        <w:t xml:space="preserve"> </w:t>
      </w:r>
      <w:r>
        <w:t>present</w:t>
      </w:r>
      <w:r>
        <w:rPr>
          <w:spacing w:val="-7"/>
        </w:rPr>
        <w:t xml:space="preserve"> </w:t>
      </w:r>
      <w:r>
        <w:t>and</w:t>
      </w:r>
      <w:r>
        <w:rPr>
          <w:spacing w:val="-7"/>
        </w:rPr>
        <w:t xml:space="preserve"> </w:t>
      </w:r>
      <w:r>
        <w:t>noted</w:t>
      </w:r>
      <w:r>
        <w:rPr>
          <w:spacing w:val="-7"/>
        </w:rPr>
        <w:t xml:space="preserve"> </w:t>
      </w:r>
      <w:r>
        <w:t>this strengthened their relationship.</w:t>
      </w:r>
    </w:p>
    <w:p w14:paraId="6366D797" w14:textId="77777777" w:rsidR="00DB3397" w:rsidRDefault="00F94FBF">
      <w:pPr>
        <w:pStyle w:val="BodyText"/>
        <w:spacing w:before="229" w:line="312" w:lineRule="auto"/>
        <w:ind w:left="170" w:right="314"/>
      </w:pPr>
      <w:r>
        <w:t>Given the distress the process brought up,</w:t>
      </w:r>
      <w:r>
        <w:rPr>
          <w:spacing w:val="-7"/>
        </w:rPr>
        <w:t xml:space="preserve"> </w:t>
      </w:r>
      <w:r>
        <w:t>the</w:t>
      </w:r>
      <w:r>
        <w:rPr>
          <w:spacing w:val="-7"/>
        </w:rPr>
        <w:t xml:space="preserve"> </w:t>
      </w:r>
      <w:r>
        <w:t>advocate</w:t>
      </w:r>
      <w:r>
        <w:rPr>
          <w:spacing w:val="-7"/>
        </w:rPr>
        <w:t xml:space="preserve"> </w:t>
      </w:r>
      <w:r>
        <w:t>helped</w:t>
      </w:r>
      <w:r>
        <w:rPr>
          <w:spacing w:val="-7"/>
        </w:rPr>
        <w:t xml:space="preserve"> </w:t>
      </w:r>
      <w:r>
        <w:t>Ruth</w:t>
      </w:r>
      <w:r>
        <w:rPr>
          <w:spacing w:val="-7"/>
        </w:rPr>
        <w:t xml:space="preserve"> </w:t>
      </w:r>
      <w:r>
        <w:t>access</w:t>
      </w:r>
      <w:r>
        <w:rPr>
          <w:spacing w:val="-7"/>
        </w:rPr>
        <w:t xml:space="preserve"> </w:t>
      </w:r>
      <w:r>
        <w:t xml:space="preserve">free counselling arranged in a neighbouring town to support her need for privacy and </w:t>
      </w:r>
      <w:r>
        <w:rPr>
          <w:spacing w:val="-2"/>
        </w:rPr>
        <w:t>anonymity.</w:t>
      </w:r>
    </w:p>
    <w:p w14:paraId="6366D798" w14:textId="77777777" w:rsidR="00DB3397" w:rsidRDefault="00F94FBF">
      <w:pPr>
        <w:pStyle w:val="BodyText"/>
        <w:spacing w:before="233" w:line="312" w:lineRule="auto"/>
        <w:ind w:left="170" w:right="460"/>
        <w:jc w:val="both"/>
      </w:pPr>
      <w:r>
        <w:t>After</w:t>
      </w:r>
      <w:r>
        <w:rPr>
          <w:spacing w:val="-3"/>
        </w:rPr>
        <w:t xml:space="preserve"> </w:t>
      </w:r>
      <w:r>
        <w:t>several</w:t>
      </w:r>
      <w:r>
        <w:rPr>
          <w:spacing w:val="-3"/>
        </w:rPr>
        <w:t xml:space="preserve"> </w:t>
      </w:r>
      <w:r>
        <w:t>counselling</w:t>
      </w:r>
      <w:r>
        <w:rPr>
          <w:spacing w:val="-3"/>
        </w:rPr>
        <w:t xml:space="preserve"> </w:t>
      </w:r>
      <w:r>
        <w:t>sessions,</w:t>
      </w:r>
      <w:r>
        <w:rPr>
          <w:spacing w:val="-3"/>
        </w:rPr>
        <w:t xml:space="preserve"> </w:t>
      </w:r>
      <w:r>
        <w:t>Ruth felt</w:t>
      </w:r>
      <w:r>
        <w:rPr>
          <w:spacing w:val="-6"/>
        </w:rPr>
        <w:t xml:space="preserve"> </w:t>
      </w:r>
      <w:r>
        <w:t>ready</w:t>
      </w:r>
      <w:r>
        <w:rPr>
          <w:spacing w:val="-6"/>
        </w:rPr>
        <w:t xml:space="preserve"> </w:t>
      </w:r>
      <w:r>
        <w:t>to</w:t>
      </w:r>
      <w:r>
        <w:rPr>
          <w:spacing w:val="-6"/>
        </w:rPr>
        <w:t xml:space="preserve"> </w:t>
      </w:r>
      <w:r>
        <w:t>begin</w:t>
      </w:r>
      <w:r>
        <w:rPr>
          <w:spacing w:val="-6"/>
        </w:rPr>
        <w:t xml:space="preserve"> </w:t>
      </w:r>
      <w:r>
        <w:t>her</w:t>
      </w:r>
      <w:r>
        <w:rPr>
          <w:spacing w:val="-6"/>
        </w:rPr>
        <w:t xml:space="preserve"> </w:t>
      </w:r>
      <w:r>
        <w:t>application</w:t>
      </w:r>
      <w:r>
        <w:rPr>
          <w:spacing w:val="-6"/>
        </w:rPr>
        <w:t xml:space="preserve"> </w:t>
      </w:r>
      <w:r>
        <w:t>for</w:t>
      </w:r>
      <w:r>
        <w:rPr>
          <w:spacing w:val="-6"/>
        </w:rPr>
        <w:t xml:space="preserve"> </w:t>
      </w:r>
      <w:r>
        <w:t>the National Redress Scheme.</w:t>
      </w:r>
    </w:p>
    <w:p w14:paraId="6366D799" w14:textId="77777777" w:rsidR="00DB3397" w:rsidRDefault="00F94FBF">
      <w:pPr>
        <w:pStyle w:val="Heading9"/>
        <w:spacing w:before="140"/>
      </w:pPr>
      <w:r>
        <w:rPr>
          <w:b w:val="0"/>
        </w:rPr>
        <w:br w:type="column"/>
      </w:r>
      <w:bookmarkStart w:id="54" w:name="Outcomes_achieved"/>
      <w:bookmarkEnd w:id="54"/>
      <w:r>
        <w:rPr>
          <w:color w:val="00884F"/>
        </w:rPr>
        <w:t>Outcomes</w:t>
      </w:r>
      <w:r>
        <w:rPr>
          <w:color w:val="00884F"/>
          <w:spacing w:val="-9"/>
        </w:rPr>
        <w:t xml:space="preserve"> </w:t>
      </w:r>
      <w:r>
        <w:rPr>
          <w:color w:val="00884F"/>
          <w:spacing w:val="-2"/>
        </w:rPr>
        <w:t>achieved</w:t>
      </w:r>
    </w:p>
    <w:p w14:paraId="6366D79A" w14:textId="77777777" w:rsidR="00DB3397" w:rsidRDefault="00F94FBF">
      <w:pPr>
        <w:pStyle w:val="BodyText"/>
        <w:spacing w:before="229" w:line="312" w:lineRule="auto"/>
        <w:ind w:left="170" w:right="1224"/>
      </w:pPr>
      <w:r>
        <w:t>With PWDA advocacy support, Ruth prepared and submitted her application and</w:t>
      </w:r>
      <w:r>
        <w:rPr>
          <w:spacing w:val="-6"/>
        </w:rPr>
        <w:t xml:space="preserve"> </w:t>
      </w:r>
      <w:r>
        <w:t>was</w:t>
      </w:r>
      <w:r>
        <w:rPr>
          <w:spacing w:val="-6"/>
        </w:rPr>
        <w:t xml:space="preserve"> </w:t>
      </w:r>
      <w:r>
        <w:t>eligible</w:t>
      </w:r>
      <w:r>
        <w:rPr>
          <w:spacing w:val="-6"/>
        </w:rPr>
        <w:t xml:space="preserve"> </w:t>
      </w:r>
      <w:r>
        <w:t>for</w:t>
      </w:r>
      <w:r>
        <w:rPr>
          <w:spacing w:val="-6"/>
        </w:rPr>
        <w:t xml:space="preserve"> </w:t>
      </w:r>
      <w:r>
        <w:t>an</w:t>
      </w:r>
      <w:r>
        <w:rPr>
          <w:spacing w:val="-6"/>
        </w:rPr>
        <w:t xml:space="preserve"> </w:t>
      </w:r>
      <w:r>
        <w:t>advance</w:t>
      </w:r>
      <w:r>
        <w:rPr>
          <w:spacing w:val="-6"/>
        </w:rPr>
        <w:t xml:space="preserve"> </w:t>
      </w:r>
      <w:r>
        <w:t>payment.</w:t>
      </w:r>
    </w:p>
    <w:p w14:paraId="6366D79B" w14:textId="77777777" w:rsidR="00DB3397" w:rsidRDefault="00F94FBF">
      <w:pPr>
        <w:pStyle w:val="BodyText"/>
        <w:spacing w:before="3"/>
        <w:ind w:left="170"/>
      </w:pPr>
      <w:r>
        <w:t>This</w:t>
      </w:r>
      <w:r>
        <w:rPr>
          <w:spacing w:val="-4"/>
        </w:rPr>
        <w:t xml:space="preserve"> </w:t>
      </w:r>
      <w:r>
        <w:t>reduced</w:t>
      </w:r>
      <w:r>
        <w:rPr>
          <w:spacing w:val="-3"/>
        </w:rPr>
        <w:t xml:space="preserve"> </w:t>
      </w:r>
      <w:r>
        <w:t>financial</w:t>
      </w:r>
      <w:r>
        <w:rPr>
          <w:spacing w:val="-3"/>
        </w:rPr>
        <w:t xml:space="preserve"> </w:t>
      </w:r>
      <w:r>
        <w:t>stress</w:t>
      </w:r>
      <w:r>
        <w:rPr>
          <w:spacing w:val="-3"/>
        </w:rPr>
        <w:t xml:space="preserve"> </w:t>
      </w:r>
      <w:r>
        <w:t>and</w:t>
      </w:r>
      <w:r>
        <w:rPr>
          <w:spacing w:val="-3"/>
        </w:rPr>
        <w:t xml:space="preserve"> </w:t>
      </w:r>
      <w:r>
        <w:rPr>
          <w:spacing w:val="-2"/>
        </w:rPr>
        <w:t>supported</w:t>
      </w:r>
    </w:p>
    <w:p w14:paraId="6366D79C" w14:textId="77777777" w:rsidR="00DB3397" w:rsidRDefault="00F94FBF">
      <w:pPr>
        <w:pStyle w:val="BodyText"/>
        <w:spacing w:before="85"/>
        <w:ind w:left="170"/>
      </w:pPr>
      <w:r>
        <w:t>Ruth’s</w:t>
      </w:r>
      <w:r>
        <w:rPr>
          <w:spacing w:val="-8"/>
        </w:rPr>
        <w:t xml:space="preserve"> </w:t>
      </w:r>
      <w:r>
        <w:t>overall</w:t>
      </w:r>
      <w:r>
        <w:rPr>
          <w:spacing w:val="-7"/>
        </w:rPr>
        <w:t xml:space="preserve"> </w:t>
      </w:r>
      <w:r>
        <w:rPr>
          <w:spacing w:val="-2"/>
        </w:rPr>
        <w:t>wellbeing.</w:t>
      </w:r>
    </w:p>
    <w:p w14:paraId="6366D79D" w14:textId="77777777" w:rsidR="00DB3397" w:rsidRDefault="00DB3397">
      <w:pPr>
        <w:pStyle w:val="BodyText"/>
        <w:spacing w:before="34"/>
      </w:pPr>
    </w:p>
    <w:p w14:paraId="6366D79E" w14:textId="77777777" w:rsidR="00DB3397" w:rsidRDefault="00F94FBF">
      <w:pPr>
        <w:pStyle w:val="BodyText"/>
        <w:spacing w:line="312" w:lineRule="auto"/>
        <w:ind w:left="170" w:right="1238"/>
      </w:pPr>
      <w:r>
        <w:t>Ruth</w:t>
      </w:r>
      <w:r>
        <w:rPr>
          <w:spacing w:val="-7"/>
        </w:rPr>
        <w:t xml:space="preserve"> </w:t>
      </w:r>
      <w:r>
        <w:t>is</w:t>
      </w:r>
      <w:r>
        <w:rPr>
          <w:spacing w:val="-7"/>
        </w:rPr>
        <w:t xml:space="preserve"> </w:t>
      </w:r>
      <w:r>
        <w:t>now</w:t>
      </w:r>
      <w:r>
        <w:rPr>
          <w:spacing w:val="-7"/>
        </w:rPr>
        <w:t xml:space="preserve"> </w:t>
      </w:r>
      <w:r>
        <w:t>attending</w:t>
      </w:r>
      <w:r>
        <w:rPr>
          <w:spacing w:val="-7"/>
        </w:rPr>
        <w:t xml:space="preserve"> </w:t>
      </w:r>
      <w:r>
        <w:t>regular</w:t>
      </w:r>
      <w:r>
        <w:rPr>
          <w:spacing w:val="-7"/>
        </w:rPr>
        <w:t xml:space="preserve"> </w:t>
      </w:r>
      <w:r>
        <w:t>counselling and reports a significant improvement in her mental health and sense of hope for the future. Ruth shared that without the outreach visit and dedicated advocacy, she</w:t>
      </w:r>
      <w:r>
        <w:rPr>
          <w:spacing w:val="-6"/>
        </w:rPr>
        <w:t xml:space="preserve"> </w:t>
      </w:r>
      <w:r>
        <w:t>may</w:t>
      </w:r>
      <w:r>
        <w:rPr>
          <w:spacing w:val="-6"/>
        </w:rPr>
        <w:t xml:space="preserve"> </w:t>
      </w:r>
      <w:r>
        <w:t>never</w:t>
      </w:r>
      <w:r>
        <w:rPr>
          <w:spacing w:val="-6"/>
        </w:rPr>
        <w:t xml:space="preserve"> </w:t>
      </w:r>
      <w:r>
        <w:t>have</w:t>
      </w:r>
      <w:r>
        <w:rPr>
          <w:spacing w:val="-6"/>
        </w:rPr>
        <w:t xml:space="preserve"> </w:t>
      </w:r>
      <w:r>
        <w:t>accessed</w:t>
      </w:r>
      <w:r>
        <w:rPr>
          <w:spacing w:val="-6"/>
        </w:rPr>
        <w:t xml:space="preserve"> </w:t>
      </w:r>
      <w:r>
        <w:t>support</w:t>
      </w:r>
      <w:r>
        <w:rPr>
          <w:spacing w:val="-6"/>
        </w:rPr>
        <w:t xml:space="preserve"> </w:t>
      </w:r>
      <w:r>
        <w:t>or</w:t>
      </w:r>
    </w:p>
    <w:p w14:paraId="6366D79F" w14:textId="77777777" w:rsidR="00DB3397" w:rsidRDefault="00F94FBF">
      <w:pPr>
        <w:pStyle w:val="BodyText"/>
        <w:spacing w:before="8" w:line="312" w:lineRule="auto"/>
        <w:ind w:left="170" w:right="1042"/>
      </w:pPr>
      <w:r>
        <w:t>applied</w:t>
      </w:r>
      <w:r>
        <w:rPr>
          <w:spacing w:val="-6"/>
        </w:rPr>
        <w:t xml:space="preserve"> </w:t>
      </w:r>
      <w:r>
        <w:t>for</w:t>
      </w:r>
      <w:r>
        <w:rPr>
          <w:spacing w:val="-6"/>
        </w:rPr>
        <w:t xml:space="preserve"> </w:t>
      </w:r>
      <w:r>
        <w:t>redress.</w:t>
      </w:r>
      <w:r>
        <w:rPr>
          <w:spacing w:val="-10"/>
        </w:rPr>
        <w:t xml:space="preserve"> </w:t>
      </w:r>
      <w:r>
        <w:t>This</w:t>
      </w:r>
      <w:r>
        <w:rPr>
          <w:spacing w:val="-6"/>
        </w:rPr>
        <w:t xml:space="preserve"> </w:t>
      </w:r>
      <w:r>
        <w:t>case</w:t>
      </w:r>
      <w:r>
        <w:rPr>
          <w:spacing w:val="-6"/>
        </w:rPr>
        <w:t xml:space="preserve"> </w:t>
      </w:r>
      <w:r>
        <w:t>highlights</w:t>
      </w:r>
      <w:r>
        <w:rPr>
          <w:spacing w:val="-6"/>
        </w:rPr>
        <w:t xml:space="preserve"> </w:t>
      </w:r>
      <w:r>
        <w:t>the importance of trauma-informed, culturally respectful advocacy in reaching and empowering people who might otherwise remain unsupported.</w:t>
      </w:r>
    </w:p>
    <w:p w14:paraId="6366D7A0" w14:textId="77777777" w:rsidR="00DB3397" w:rsidRDefault="00F94FBF">
      <w:pPr>
        <w:pStyle w:val="BodyText"/>
        <w:spacing w:before="233" w:line="312" w:lineRule="auto"/>
        <w:ind w:left="170" w:right="1042"/>
      </w:pP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6366D7A1"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916" w:space="243"/>
            <w:col w:w="5901"/>
          </w:cols>
        </w:sectPr>
      </w:pPr>
    </w:p>
    <w:p w14:paraId="6366D7A2" w14:textId="77777777" w:rsidR="00DB3397" w:rsidRDefault="00F94FBF">
      <w:pPr>
        <w:pStyle w:val="BodyText"/>
        <w:spacing w:before="99"/>
      </w:pPr>
      <w:r>
        <w:rPr>
          <w:noProof/>
        </w:rPr>
        <mc:AlternateContent>
          <mc:Choice Requires="wps">
            <w:drawing>
              <wp:anchor distT="0" distB="0" distL="0" distR="0" simplePos="0" relativeHeight="251658387" behindDoc="1" locked="0" layoutInCell="1" allowOverlap="1" wp14:anchorId="6366E19F" wp14:editId="35251F08">
                <wp:simplePos x="0" y="0"/>
                <wp:positionH relativeFrom="page">
                  <wp:posOffset>0</wp:posOffset>
                </wp:positionH>
                <wp:positionV relativeFrom="page">
                  <wp:posOffset>0</wp:posOffset>
                </wp:positionV>
                <wp:extent cx="7560309" cy="10692130"/>
                <wp:effectExtent l="0" t="0" r="0" b="0"/>
                <wp:wrapNone/>
                <wp:docPr id="177" name="Graphic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47E7B286" id="Graphic 177" o:spid="_x0000_s1026" alt="&quot;&quot;" style="position:absolute;margin-left:0;margin-top:0;width:595.3pt;height:841.9pt;z-index:-187991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p>
    <w:p w14:paraId="6366D7A3" w14:textId="77777777" w:rsidR="00DB3397" w:rsidRDefault="00F94FBF">
      <w:pPr>
        <w:spacing w:before="1"/>
        <w:ind w:left="170"/>
        <w:rPr>
          <w:rFonts w:ascii="VAG Rounded"/>
          <w:b/>
          <w:sz w:val="24"/>
        </w:rPr>
      </w:pPr>
      <w:r>
        <w:rPr>
          <w:rFonts w:ascii="VAG Rounded"/>
          <w:b/>
          <w:noProof/>
          <w:sz w:val="24"/>
        </w:rPr>
        <mc:AlternateContent>
          <mc:Choice Requires="wpg">
            <w:drawing>
              <wp:anchor distT="0" distB="0" distL="0" distR="0" simplePos="0" relativeHeight="251658253" behindDoc="0" locked="0" layoutInCell="1" allowOverlap="1" wp14:anchorId="6366E1A1" wp14:editId="640A3170">
                <wp:simplePos x="0" y="0"/>
                <wp:positionH relativeFrom="page">
                  <wp:posOffset>5058154</wp:posOffset>
                </wp:positionH>
                <wp:positionV relativeFrom="paragraph">
                  <wp:posOffset>-1430585</wp:posOffset>
                </wp:positionV>
                <wp:extent cx="2501900" cy="1998345"/>
                <wp:effectExtent l="0" t="0" r="0" b="0"/>
                <wp:wrapNone/>
                <wp:docPr id="178"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179" name="Graphic 179"/>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180" name="Graphic 180"/>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181" name="Graphic 181"/>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74E0810" id="Group 178" o:spid="_x0000_s1026" alt="&quot;&quot;" style="position:absolute;margin-left:398.3pt;margin-top:-112.65pt;width:197pt;height:157.35pt;z-index:15750144;mso-wrap-distance-left:0;mso-wrap-distance-right:0;mso-position-horizont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">
                <v:shape id="Graphic 179"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" path="m189351,l146906,7298,107428,23218,72216,46887,42569,77433,19785,113982,5162,155663,,201602,,710351r844773,433722l844773,305783,277952,14760,233466,2196,189351,xe" fillcolor="#68c28d" stroked="f">
                  <v:path arrowok="t"/>
                </v:shape>
                <v:shape id="Graphic 180"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" path="m189356,l146911,7299,107433,23220,72220,46891,42572,77437,19786,113986,5163,155665,,201601r,903095l755662,1104696r,-844663l277952,14758,233469,2195,189356,xe" fillcolor="#1fbcee" stroked="f">
                  <v:path arrowok="t"/>
                </v:shape>
                <v:shape id="Graphic 181"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" path="m189345,l146902,7299,107426,23220,72215,46891,42568,77437,19785,113986,5162,155665,,201601,,1622651r1746169,l1746169,768595,277939,14758,233457,2195,189345,xe" fillcolor="#025596" stroked="f">
                  <v:path arrowok="t"/>
                </v:shape>
                <w10:wrap anchorx="page"/>
              </v:group>
            </w:pict>
          </mc:Fallback>
        </mc:AlternateContent>
      </w:r>
      <w:r>
        <w:rPr>
          <w:rFonts w:ascii="VAG Rounded"/>
          <w:b/>
          <w:color w:val="005496"/>
          <w:spacing w:val="-5"/>
          <w:sz w:val="24"/>
        </w:rPr>
        <w:t>42</w:t>
      </w:r>
    </w:p>
    <w:p w14:paraId="6366D7A4" w14:textId="77777777" w:rsidR="00DB3397" w:rsidRDefault="00DB3397">
      <w:pPr>
        <w:rPr>
          <w:rFonts w:ascii="VAG Rounded"/>
          <w:b/>
          <w:sz w:val="24"/>
        </w:rPr>
        <w:sectPr w:rsidR="00DB3397">
          <w:type w:val="continuous"/>
          <w:pgSz w:w="11910" w:h="16840"/>
          <w:pgMar w:top="1000" w:right="0" w:bottom="280" w:left="850" w:header="0" w:footer="0" w:gutter="0"/>
          <w:cols w:space="720"/>
        </w:sectPr>
      </w:pPr>
    </w:p>
    <w:p w14:paraId="6366D7A5" w14:textId="77777777" w:rsidR="00DB3397" w:rsidRDefault="00DB3397">
      <w:pPr>
        <w:pStyle w:val="BodyText"/>
        <w:rPr>
          <w:rFonts w:ascii="VAG Rounded"/>
          <w:b/>
          <w:sz w:val="20"/>
        </w:rPr>
      </w:pPr>
    </w:p>
    <w:p w14:paraId="6366D7A6" w14:textId="77777777" w:rsidR="00DB3397" w:rsidRDefault="00DB3397">
      <w:pPr>
        <w:pStyle w:val="BodyText"/>
        <w:rPr>
          <w:rFonts w:ascii="VAG Rounded"/>
          <w:b/>
          <w:sz w:val="20"/>
        </w:rPr>
      </w:pPr>
    </w:p>
    <w:p w14:paraId="6366D7A7" w14:textId="77777777" w:rsidR="00DB3397" w:rsidRDefault="00DB3397">
      <w:pPr>
        <w:pStyle w:val="BodyText"/>
        <w:rPr>
          <w:rFonts w:ascii="VAG Rounded"/>
          <w:b/>
          <w:sz w:val="20"/>
        </w:rPr>
      </w:pPr>
    </w:p>
    <w:p w14:paraId="6366D7A8" w14:textId="77777777" w:rsidR="00DB3397" w:rsidRDefault="00DB3397">
      <w:pPr>
        <w:pStyle w:val="BodyText"/>
        <w:rPr>
          <w:rFonts w:ascii="VAG Rounded"/>
          <w:b/>
          <w:sz w:val="20"/>
        </w:rPr>
      </w:pPr>
    </w:p>
    <w:p w14:paraId="6366D7A9" w14:textId="77777777" w:rsidR="00DB3397" w:rsidRDefault="00DB3397">
      <w:pPr>
        <w:pStyle w:val="BodyText"/>
        <w:rPr>
          <w:rFonts w:ascii="VAG Rounded"/>
          <w:b/>
          <w:sz w:val="20"/>
        </w:rPr>
      </w:pPr>
    </w:p>
    <w:p w14:paraId="6366D7AA" w14:textId="77777777" w:rsidR="00DB3397" w:rsidRDefault="00DB3397">
      <w:pPr>
        <w:pStyle w:val="BodyText"/>
        <w:rPr>
          <w:rFonts w:ascii="VAG Rounded"/>
          <w:b/>
          <w:sz w:val="20"/>
        </w:rPr>
      </w:pPr>
    </w:p>
    <w:p w14:paraId="6366D7AB" w14:textId="77777777" w:rsidR="00DB3397" w:rsidRDefault="00DB3397">
      <w:pPr>
        <w:pStyle w:val="BodyText"/>
        <w:rPr>
          <w:rFonts w:ascii="VAG Rounded"/>
          <w:b/>
          <w:sz w:val="20"/>
        </w:rPr>
      </w:pPr>
    </w:p>
    <w:p w14:paraId="6366D7AC" w14:textId="77777777" w:rsidR="00DB3397" w:rsidRDefault="00DB3397">
      <w:pPr>
        <w:pStyle w:val="BodyText"/>
        <w:rPr>
          <w:rFonts w:ascii="VAG Rounded"/>
          <w:b/>
          <w:sz w:val="20"/>
        </w:rPr>
      </w:pPr>
    </w:p>
    <w:p w14:paraId="6366D7AD" w14:textId="77777777" w:rsidR="00DB3397" w:rsidRDefault="00DB3397">
      <w:pPr>
        <w:pStyle w:val="BodyText"/>
        <w:spacing w:before="167"/>
        <w:rPr>
          <w:rFonts w:ascii="VAG Rounded"/>
          <w:b/>
          <w:sz w:val="20"/>
        </w:rPr>
      </w:pPr>
    </w:p>
    <w:p w14:paraId="6366D7AE" w14:textId="77777777" w:rsidR="00DB3397" w:rsidRDefault="00F94FBF">
      <w:pPr>
        <w:pStyle w:val="BodyText"/>
        <w:ind w:left="170"/>
        <w:rPr>
          <w:rFonts w:ascii="VAG Rounded"/>
          <w:sz w:val="20"/>
        </w:rPr>
      </w:pPr>
      <w:r>
        <w:rPr>
          <w:rFonts w:ascii="VAG Rounded"/>
          <w:noProof/>
          <w:sz w:val="20"/>
        </w:rPr>
        <mc:AlternateContent>
          <mc:Choice Requires="wpg">
            <w:drawing>
              <wp:inline distT="0" distB="0" distL="0" distR="0" wp14:anchorId="6366E1A3" wp14:editId="717CF85D">
                <wp:extent cx="6264275" cy="1909445"/>
                <wp:effectExtent l="0" t="0" r="0" b="5080"/>
                <wp:docPr id="184"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4275" cy="1909445"/>
                          <a:chOff x="0" y="0"/>
                          <a:chExt cx="6264275" cy="1909445"/>
                        </a:xfrm>
                      </wpg:grpSpPr>
                      <wps:wsp>
                        <wps:cNvPr id="185" name="Graphic 185"/>
                        <wps:cNvSpPr/>
                        <wps:spPr>
                          <a:xfrm>
                            <a:off x="0" y="0"/>
                            <a:ext cx="6264275" cy="1909445"/>
                          </a:xfrm>
                          <a:custGeom>
                            <a:avLst/>
                            <a:gdLst/>
                            <a:ahLst/>
                            <a:cxnLst/>
                            <a:rect l="l" t="t" r="r" b="b"/>
                            <a:pathLst>
                              <a:path w="6264275" h="1909445">
                                <a:moveTo>
                                  <a:pt x="5832005" y="0"/>
                                </a:moveTo>
                                <a:lnTo>
                                  <a:pt x="0" y="0"/>
                                </a:lnTo>
                                <a:lnTo>
                                  <a:pt x="0" y="1477162"/>
                                </a:lnTo>
                                <a:lnTo>
                                  <a:pt x="2535" y="1524234"/>
                                </a:lnTo>
                                <a:lnTo>
                                  <a:pt x="9964" y="1569839"/>
                                </a:lnTo>
                                <a:lnTo>
                                  <a:pt x="22024" y="1613711"/>
                                </a:lnTo>
                                <a:lnTo>
                                  <a:pt x="38451" y="1655587"/>
                                </a:lnTo>
                                <a:lnTo>
                                  <a:pt x="58982" y="1695205"/>
                                </a:lnTo>
                                <a:lnTo>
                                  <a:pt x="83353" y="1732300"/>
                                </a:lnTo>
                                <a:lnTo>
                                  <a:pt x="111300" y="1766609"/>
                                </a:lnTo>
                                <a:lnTo>
                                  <a:pt x="142561" y="1797869"/>
                                </a:lnTo>
                                <a:lnTo>
                                  <a:pt x="176870" y="1825815"/>
                                </a:lnTo>
                                <a:lnTo>
                                  <a:pt x="213965" y="1850185"/>
                                </a:lnTo>
                                <a:lnTo>
                                  <a:pt x="253583" y="1870715"/>
                                </a:lnTo>
                                <a:lnTo>
                                  <a:pt x="295459" y="1887142"/>
                                </a:lnTo>
                                <a:lnTo>
                                  <a:pt x="339330" y="1899201"/>
                                </a:lnTo>
                                <a:lnTo>
                                  <a:pt x="384932" y="1906630"/>
                                </a:lnTo>
                                <a:lnTo>
                                  <a:pt x="432003" y="1909165"/>
                                </a:lnTo>
                                <a:lnTo>
                                  <a:pt x="6264008" y="1909165"/>
                                </a:lnTo>
                                <a:lnTo>
                                  <a:pt x="6264008" y="431990"/>
                                </a:lnTo>
                                <a:lnTo>
                                  <a:pt x="6261473" y="384920"/>
                                </a:lnTo>
                                <a:lnTo>
                                  <a:pt x="6254043" y="339318"/>
                                </a:lnTo>
                                <a:lnTo>
                                  <a:pt x="6241983" y="295447"/>
                                </a:lnTo>
                                <a:lnTo>
                                  <a:pt x="6225556" y="253572"/>
                                </a:lnTo>
                                <a:lnTo>
                                  <a:pt x="6205025" y="213956"/>
                                </a:lnTo>
                                <a:lnTo>
                                  <a:pt x="6180654" y="176862"/>
                                </a:lnTo>
                                <a:lnTo>
                                  <a:pt x="6152707" y="142554"/>
                                </a:lnTo>
                                <a:lnTo>
                                  <a:pt x="6121447" y="111295"/>
                                </a:lnTo>
                                <a:lnTo>
                                  <a:pt x="6087137" y="83348"/>
                                </a:lnTo>
                                <a:lnTo>
                                  <a:pt x="6050042" y="58979"/>
                                </a:lnTo>
                                <a:lnTo>
                                  <a:pt x="6010425" y="38449"/>
                                </a:lnTo>
                                <a:lnTo>
                                  <a:pt x="5968548" y="22023"/>
                                </a:lnTo>
                                <a:lnTo>
                                  <a:pt x="5924677" y="9963"/>
                                </a:lnTo>
                                <a:lnTo>
                                  <a:pt x="5879075" y="2534"/>
                                </a:lnTo>
                                <a:lnTo>
                                  <a:pt x="5832005" y="0"/>
                                </a:lnTo>
                                <a:close/>
                              </a:path>
                            </a:pathLst>
                          </a:custGeom>
                          <a:solidFill>
                            <a:srgbClr val="005496"/>
                          </a:solidFill>
                        </wps:spPr>
                        <wps:bodyPr wrap="square" lIns="0" tIns="0" rIns="0" bIns="0" rtlCol="0">
                          <a:prstTxWarp prst="textNoShape">
                            <a:avLst/>
                          </a:prstTxWarp>
                          <a:noAutofit/>
                        </wps:bodyPr>
                      </wps:wsp>
                      <wps:wsp>
                        <wps:cNvPr id="186" name="Textbox 186"/>
                        <wps:cNvSpPr txBox="1"/>
                        <wps:spPr>
                          <a:xfrm>
                            <a:off x="0" y="0"/>
                            <a:ext cx="6264275" cy="1909445"/>
                          </a:xfrm>
                          <a:prstGeom prst="rect">
                            <a:avLst/>
                          </a:prstGeom>
                        </wps:spPr>
                        <wps:txbx>
                          <w:txbxContent>
                            <w:p w14:paraId="6366E36E" w14:textId="77777777" w:rsidR="00DB3397" w:rsidRDefault="00F94FBF">
                              <w:pPr>
                                <w:spacing w:before="318"/>
                                <w:ind w:left="453"/>
                                <w:rPr>
                                  <w:rFonts w:ascii="VAG Rounded"/>
                                  <w:b/>
                                  <w:sz w:val="80"/>
                                </w:rPr>
                              </w:pPr>
                              <w:bookmarkStart w:id="55" w:name="Educate_"/>
                              <w:bookmarkStart w:id="56" w:name="_bookmark7"/>
                              <w:bookmarkEnd w:id="55"/>
                              <w:bookmarkEnd w:id="56"/>
                              <w:r>
                                <w:rPr>
                                  <w:rFonts w:ascii="VAG Rounded"/>
                                  <w:b/>
                                  <w:color w:val="FFFFFF"/>
                                  <w:spacing w:val="-2"/>
                                  <w:sz w:val="80"/>
                                </w:rPr>
                                <w:t>Educate</w:t>
                              </w:r>
                            </w:p>
                            <w:p w14:paraId="6366E36F" w14:textId="77777777" w:rsidR="00DB3397" w:rsidRDefault="00F94FBF">
                              <w:pPr>
                                <w:spacing w:before="228" w:line="278" w:lineRule="auto"/>
                                <w:ind w:left="453" w:right="959"/>
                                <w:rPr>
                                  <w:b/>
                                  <w:sz w:val="30"/>
                                </w:rPr>
                              </w:pPr>
                              <w:r>
                                <w:rPr>
                                  <w:b/>
                                  <w:color w:val="EFECEA"/>
                                  <w:sz w:val="30"/>
                                </w:rPr>
                                <w:t>Drive</w:t>
                              </w:r>
                              <w:r>
                                <w:rPr>
                                  <w:b/>
                                  <w:color w:val="EFECEA"/>
                                  <w:spacing w:val="-6"/>
                                  <w:sz w:val="30"/>
                                </w:rPr>
                                <w:t xml:space="preserve"> </w:t>
                              </w:r>
                              <w:r>
                                <w:rPr>
                                  <w:b/>
                                  <w:color w:val="EFECEA"/>
                                  <w:sz w:val="30"/>
                                </w:rPr>
                                <w:t>positive</w:t>
                              </w:r>
                              <w:r>
                                <w:rPr>
                                  <w:b/>
                                  <w:color w:val="EFECEA"/>
                                  <w:spacing w:val="-6"/>
                                  <w:sz w:val="30"/>
                                </w:rPr>
                                <w:t xml:space="preserve"> </w:t>
                              </w:r>
                              <w:r>
                                <w:rPr>
                                  <w:b/>
                                  <w:color w:val="EFECEA"/>
                                  <w:sz w:val="30"/>
                                </w:rPr>
                                <w:t>change</w:t>
                              </w:r>
                              <w:r>
                                <w:rPr>
                                  <w:b/>
                                  <w:color w:val="EFECEA"/>
                                  <w:spacing w:val="-6"/>
                                  <w:sz w:val="30"/>
                                </w:rPr>
                                <w:t xml:space="preserve"> </w:t>
                              </w:r>
                              <w:r>
                                <w:rPr>
                                  <w:b/>
                                  <w:color w:val="EFECEA"/>
                                  <w:sz w:val="30"/>
                                </w:rPr>
                                <w:t>for</w:t>
                              </w:r>
                              <w:r>
                                <w:rPr>
                                  <w:b/>
                                  <w:color w:val="EFECEA"/>
                                  <w:spacing w:val="-6"/>
                                  <w:sz w:val="30"/>
                                </w:rPr>
                                <w:t xml:space="preserve"> </w:t>
                              </w:r>
                              <w:r>
                                <w:rPr>
                                  <w:b/>
                                  <w:color w:val="EFECEA"/>
                                  <w:sz w:val="30"/>
                                </w:rPr>
                                <w:t>people</w:t>
                              </w:r>
                              <w:r>
                                <w:rPr>
                                  <w:b/>
                                  <w:color w:val="EFECEA"/>
                                  <w:spacing w:val="-6"/>
                                  <w:sz w:val="30"/>
                                </w:rPr>
                                <w:t xml:space="preserve"> </w:t>
                              </w:r>
                              <w:r>
                                <w:rPr>
                                  <w:b/>
                                  <w:color w:val="EFECEA"/>
                                  <w:sz w:val="30"/>
                                </w:rPr>
                                <w:t>with</w:t>
                              </w:r>
                              <w:r>
                                <w:rPr>
                                  <w:b/>
                                  <w:color w:val="EFECEA"/>
                                  <w:spacing w:val="-6"/>
                                  <w:sz w:val="30"/>
                                </w:rPr>
                                <w:t xml:space="preserve"> </w:t>
                              </w:r>
                              <w:r>
                                <w:rPr>
                                  <w:b/>
                                  <w:color w:val="EFECEA"/>
                                  <w:sz w:val="30"/>
                                </w:rPr>
                                <w:t>disability</w:t>
                              </w:r>
                              <w:r>
                                <w:rPr>
                                  <w:b/>
                                  <w:color w:val="EFECEA"/>
                                  <w:spacing w:val="-6"/>
                                  <w:sz w:val="30"/>
                                </w:rPr>
                                <w:t xml:space="preserve"> </w:t>
                              </w:r>
                              <w:r>
                                <w:rPr>
                                  <w:b/>
                                  <w:color w:val="EFECEA"/>
                                  <w:sz w:val="30"/>
                                </w:rPr>
                                <w:t>through education and advocacy.</w:t>
                              </w:r>
                            </w:p>
                          </w:txbxContent>
                        </wps:txbx>
                        <wps:bodyPr wrap="square" lIns="0" tIns="0" rIns="0" bIns="0" rtlCol="0">
                          <a:noAutofit/>
                        </wps:bodyPr>
                      </wps:wsp>
                    </wpg:wgp>
                  </a:graphicData>
                </a:graphic>
              </wp:inline>
            </w:drawing>
          </mc:Choice>
          <mc:Fallback>
            <w:pict>
              <v:group w14:anchorId="6366E1A3" id="Group 184" o:spid="_x0000_s1091" alt="&quot;&quot;" style="width:493.25pt;height:150.35pt;mso-position-horizontal-relative:char;mso-position-vertical-relative:line" coordsize="62642,19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">
                <v:shape id="Graphic 185" o:spid="_x0000_s1092" style="position:absolute;width:62642;height:19094;visibility:visible;mso-wrap-style:square;v-text-anchor:top" coordsize="6264275,190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" path="m5832005,l,,,1477162r2535,47072l9964,1569839r12060,43872l38451,1655587r20531,39618l83353,1732300r27947,34309l142561,1797869r34309,27946l213965,1850185r39618,20530l295459,1887142r43871,12059l384932,1906630r47071,2535l6264008,1909165r,-1477175l6261473,384920r-7430,-45602l6241983,295447r-16427,-41875l6205025,213956r-24371,-37094l6152707,142554r-31260,-31259l6087137,83348,6050042,58979,6010425,38449,5968548,22023,5924677,9963,5879075,2534,5832005,xe" fillcolor="#005496" stroked="f">
                  <v:path arrowok="t"/>
                </v:shape>
                <v:shape id="Textbox 186" o:spid="_x0000_s1093" type="#_x0000_t202" style="position:absolute;width:62642;height:19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6366E36E" w14:textId="77777777" w:rsidR="00DB3397" w:rsidRDefault="00F94FBF">
                        <w:pPr>
                          <w:spacing w:before="318"/>
                          <w:ind w:left="453"/>
                          <w:rPr>
                            <w:rFonts w:ascii="VAG Rounded"/>
                            <w:b/>
                            <w:sz w:val="80"/>
                          </w:rPr>
                        </w:pPr>
                        <w:bookmarkStart w:id="61" w:name="Educate_"/>
                        <w:bookmarkStart w:id="62" w:name="_bookmark7"/>
                        <w:bookmarkEnd w:id="61"/>
                        <w:bookmarkEnd w:id="62"/>
                        <w:r>
                          <w:rPr>
                            <w:rFonts w:ascii="VAG Rounded"/>
                            <w:b/>
                            <w:color w:val="FFFFFF"/>
                            <w:spacing w:val="-2"/>
                            <w:sz w:val="80"/>
                          </w:rPr>
                          <w:t>Educate</w:t>
                        </w:r>
                      </w:p>
                      <w:p w14:paraId="6366E36F" w14:textId="77777777" w:rsidR="00DB3397" w:rsidRDefault="00F94FBF">
                        <w:pPr>
                          <w:spacing w:before="228" w:line="278" w:lineRule="auto"/>
                          <w:ind w:left="453" w:right="959"/>
                          <w:rPr>
                            <w:b/>
                            <w:sz w:val="30"/>
                          </w:rPr>
                        </w:pPr>
                        <w:r>
                          <w:rPr>
                            <w:b/>
                            <w:color w:val="EFECEA"/>
                            <w:sz w:val="30"/>
                          </w:rPr>
                          <w:t>Drive</w:t>
                        </w:r>
                        <w:r>
                          <w:rPr>
                            <w:b/>
                            <w:color w:val="EFECEA"/>
                            <w:spacing w:val="-6"/>
                            <w:sz w:val="30"/>
                          </w:rPr>
                          <w:t xml:space="preserve"> </w:t>
                        </w:r>
                        <w:r>
                          <w:rPr>
                            <w:b/>
                            <w:color w:val="EFECEA"/>
                            <w:sz w:val="30"/>
                          </w:rPr>
                          <w:t>positive</w:t>
                        </w:r>
                        <w:r>
                          <w:rPr>
                            <w:b/>
                            <w:color w:val="EFECEA"/>
                            <w:spacing w:val="-6"/>
                            <w:sz w:val="30"/>
                          </w:rPr>
                          <w:t xml:space="preserve"> </w:t>
                        </w:r>
                        <w:r>
                          <w:rPr>
                            <w:b/>
                            <w:color w:val="EFECEA"/>
                            <w:sz w:val="30"/>
                          </w:rPr>
                          <w:t>change</w:t>
                        </w:r>
                        <w:r>
                          <w:rPr>
                            <w:b/>
                            <w:color w:val="EFECEA"/>
                            <w:spacing w:val="-6"/>
                            <w:sz w:val="30"/>
                          </w:rPr>
                          <w:t xml:space="preserve"> </w:t>
                        </w:r>
                        <w:r>
                          <w:rPr>
                            <w:b/>
                            <w:color w:val="EFECEA"/>
                            <w:sz w:val="30"/>
                          </w:rPr>
                          <w:t>for</w:t>
                        </w:r>
                        <w:r>
                          <w:rPr>
                            <w:b/>
                            <w:color w:val="EFECEA"/>
                            <w:spacing w:val="-6"/>
                            <w:sz w:val="30"/>
                          </w:rPr>
                          <w:t xml:space="preserve"> </w:t>
                        </w:r>
                        <w:r>
                          <w:rPr>
                            <w:b/>
                            <w:color w:val="EFECEA"/>
                            <w:sz w:val="30"/>
                          </w:rPr>
                          <w:t>people</w:t>
                        </w:r>
                        <w:r>
                          <w:rPr>
                            <w:b/>
                            <w:color w:val="EFECEA"/>
                            <w:spacing w:val="-6"/>
                            <w:sz w:val="30"/>
                          </w:rPr>
                          <w:t xml:space="preserve"> </w:t>
                        </w:r>
                        <w:r>
                          <w:rPr>
                            <w:b/>
                            <w:color w:val="EFECEA"/>
                            <w:sz w:val="30"/>
                          </w:rPr>
                          <w:t>with</w:t>
                        </w:r>
                        <w:r>
                          <w:rPr>
                            <w:b/>
                            <w:color w:val="EFECEA"/>
                            <w:spacing w:val="-6"/>
                            <w:sz w:val="30"/>
                          </w:rPr>
                          <w:t xml:space="preserve"> </w:t>
                        </w:r>
                        <w:r>
                          <w:rPr>
                            <w:b/>
                            <w:color w:val="EFECEA"/>
                            <w:sz w:val="30"/>
                          </w:rPr>
                          <w:t>disability</w:t>
                        </w:r>
                        <w:r>
                          <w:rPr>
                            <w:b/>
                            <w:color w:val="EFECEA"/>
                            <w:spacing w:val="-6"/>
                            <w:sz w:val="30"/>
                          </w:rPr>
                          <w:t xml:space="preserve"> </w:t>
                        </w:r>
                        <w:r>
                          <w:rPr>
                            <w:b/>
                            <w:color w:val="EFECEA"/>
                            <w:sz w:val="30"/>
                          </w:rPr>
                          <w:t>through education and advocacy.</w:t>
                        </w:r>
                      </w:p>
                    </w:txbxContent>
                  </v:textbox>
                </v:shape>
                <w10:anchorlock/>
              </v:group>
            </w:pict>
          </mc:Fallback>
        </mc:AlternateContent>
      </w:r>
    </w:p>
    <w:p w14:paraId="6366D7AF" w14:textId="77777777" w:rsidR="00DB3397" w:rsidRDefault="00DB3397">
      <w:pPr>
        <w:pStyle w:val="BodyText"/>
        <w:spacing w:before="199"/>
        <w:rPr>
          <w:rFonts w:ascii="VAG Rounded"/>
          <w:b/>
          <w:sz w:val="20"/>
        </w:rPr>
      </w:pPr>
    </w:p>
    <w:p w14:paraId="6366D7B0" w14:textId="77777777" w:rsidR="00DB3397" w:rsidRDefault="00DB3397">
      <w:pPr>
        <w:pStyle w:val="BodyText"/>
        <w:rPr>
          <w:rFonts w:ascii="VAG Rounded"/>
          <w:b/>
          <w:sz w:val="20"/>
        </w:rPr>
        <w:sectPr w:rsidR="00DB3397">
          <w:footerReference w:type="even" r:id="rId73"/>
          <w:footerReference w:type="default" r:id="rId74"/>
          <w:pgSz w:w="11910" w:h="16840"/>
          <w:pgMar w:top="0" w:right="0" w:bottom="860" w:left="850" w:header="0" w:footer="668" w:gutter="0"/>
          <w:pgNumType w:start="43"/>
          <w:cols w:space="720"/>
        </w:sectPr>
      </w:pPr>
    </w:p>
    <w:p w14:paraId="6366D7B1" w14:textId="77777777" w:rsidR="00DB3397" w:rsidRDefault="00F94FBF">
      <w:pPr>
        <w:pStyle w:val="Heading5"/>
        <w:spacing w:line="271" w:lineRule="auto"/>
        <w:ind w:right="301"/>
      </w:pPr>
      <w:r>
        <w:rPr>
          <w:noProof/>
        </w:rPr>
        <mc:AlternateContent>
          <mc:Choice Requires="wps">
            <w:drawing>
              <wp:anchor distT="0" distB="0" distL="0" distR="0" simplePos="0" relativeHeight="251658254" behindDoc="0" locked="0" layoutInCell="1" allowOverlap="1" wp14:anchorId="6366E1A5" wp14:editId="76177A63">
                <wp:simplePos x="0" y="0"/>
                <wp:positionH relativeFrom="page">
                  <wp:posOffset>0</wp:posOffset>
                </wp:positionH>
                <wp:positionV relativeFrom="page">
                  <wp:posOffset>3</wp:posOffset>
                </wp:positionV>
                <wp:extent cx="1270" cy="10692130"/>
                <wp:effectExtent l="0" t="0" r="0" b="0"/>
                <wp:wrapNone/>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11E78C2D" id="Graphic 187" o:spid="_x0000_s1026" alt="&quot;&quot;" style="position:absolute;margin-left:0;margin-top:0;width:.1pt;height:841.9pt;z-index:15752192;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" path="m,l,10692003e" fillcolor="#edf7ef" stroked="f">
                <v:path arrowok="t"/>
                <w10:wrap anchorx="page" anchory="page"/>
              </v:shape>
            </w:pict>
          </mc:Fallback>
        </mc:AlternateContent>
      </w:r>
      <w:bookmarkStart w:id="57" w:name="Strategic_Projects_and_Training"/>
      <w:bookmarkEnd w:id="57"/>
      <w:r>
        <w:rPr>
          <w:color w:val="00884F"/>
          <w:spacing w:val="-2"/>
        </w:rPr>
        <w:t>Strategic</w:t>
      </w:r>
      <w:r>
        <w:rPr>
          <w:color w:val="00884F"/>
          <w:spacing w:val="-38"/>
        </w:rPr>
        <w:t xml:space="preserve"> </w:t>
      </w:r>
      <w:r>
        <w:rPr>
          <w:color w:val="00884F"/>
          <w:spacing w:val="-2"/>
        </w:rPr>
        <w:t xml:space="preserve">Projects </w:t>
      </w:r>
      <w:r>
        <w:rPr>
          <w:color w:val="00884F"/>
        </w:rPr>
        <w:t>and Training</w:t>
      </w:r>
    </w:p>
    <w:p w14:paraId="6366D7B2" w14:textId="77777777" w:rsidR="00DB3397" w:rsidRDefault="00F94FBF">
      <w:pPr>
        <w:spacing w:before="400" w:line="297" w:lineRule="auto"/>
        <w:ind w:left="170" w:right="31"/>
        <w:rPr>
          <w:b/>
          <w:sz w:val="28"/>
        </w:rPr>
      </w:pPr>
      <w:r>
        <w:rPr>
          <w:b/>
          <w:sz w:val="28"/>
        </w:rPr>
        <w:t>In 2024–25, the leadership and insight</w:t>
      </w:r>
      <w:r>
        <w:rPr>
          <w:b/>
          <w:spacing w:val="-10"/>
          <w:sz w:val="28"/>
        </w:rPr>
        <w:t xml:space="preserve"> </w:t>
      </w:r>
      <w:r>
        <w:rPr>
          <w:b/>
          <w:sz w:val="28"/>
        </w:rPr>
        <w:t>of</w:t>
      </w:r>
      <w:r>
        <w:rPr>
          <w:b/>
          <w:spacing w:val="-10"/>
          <w:sz w:val="28"/>
        </w:rPr>
        <w:t xml:space="preserve"> </w:t>
      </w:r>
      <w:r>
        <w:rPr>
          <w:b/>
          <w:sz w:val="28"/>
        </w:rPr>
        <w:t>our</w:t>
      </w:r>
      <w:r>
        <w:rPr>
          <w:b/>
          <w:spacing w:val="-10"/>
          <w:sz w:val="28"/>
        </w:rPr>
        <w:t xml:space="preserve"> </w:t>
      </w:r>
      <w:r>
        <w:rPr>
          <w:b/>
          <w:sz w:val="28"/>
        </w:rPr>
        <w:t>trainers</w:t>
      </w:r>
      <w:r>
        <w:rPr>
          <w:b/>
          <w:spacing w:val="-10"/>
          <w:sz w:val="28"/>
        </w:rPr>
        <w:t xml:space="preserve"> </w:t>
      </w:r>
      <w:r>
        <w:rPr>
          <w:b/>
          <w:sz w:val="28"/>
        </w:rPr>
        <w:t>and</w:t>
      </w:r>
      <w:r>
        <w:rPr>
          <w:b/>
          <w:spacing w:val="-10"/>
          <w:sz w:val="28"/>
        </w:rPr>
        <w:t xml:space="preserve"> </w:t>
      </w:r>
      <w:r>
        <w:rPr>
          <w:b/>
          <w:sz w:val="28"/>
        </w:rPr>
        <w:t>strategic projects team staff continue</w:t>
      </w:r>
    </w:p>
    <w:p w14:paraId="6366D7B3" w14:textId="77777777" w:rsidR="00DB3397" w:rsidRDefault="00F94FBF">
      <w:pPr>
        <w:spacing w:before="3" w:line="297" w:lineRule="auto"/>
        <w:ind w:left="170" w:right="217"/>
        <w:rPr>
          <w:b/>
          <w:sz w:val="28"/>
        </w:rPr>
      </w:pPr>
      <w:r>
        <w:rPr>
          <w:b/>
          <w:sz w:val="28"/>
        </w:rPr>
        <w:t>to shape inclusive practices across a wide range of settings. Through this work, PWDA helps to ensure government agencies, businesses and community organisations learn directly from the lived experience of people with disability, and build practical skills</w:t>
      </w:r>
      <w:r>
        <w:rPr>
          <w:b/>
          <w:spacing w:val="-10"/>
          <w:sz w:val="28"/>
        </w:rPr>
        <w:t xml:space="preserve"> </w:t>
      </w:r>
      <w:r>
        <w:rPr>
          <w:b/>
          <w:sz w:val="28"/>
        </w:rPr>
        <w:t>in</w:t>
      </w:r>
      <w:r>
        <w:rPr>
          <w:b/>
          <w:spacing w:val="-10"/>
          <w:sz w:val="28"/>
        </w:rPr>
        <w:t xml:space="preserve"> </w:t>
      </w:r>
      <w:r>
        <w:rPr>
          <w:b/>
          <w:sz w:val="28"/>
        </w:rPr>
        <w:t>disability</w:t>
      </w:r>
      <w:r>
        <w:rPr>
          <w:b/>
          <w:spacing w:val="-10"/>
          <w:sz w:val="28"/>
        </w:rPr>
        <w:t xml:space="preserve"> </w:t>
      </w:r>
      <w:r>
        <w:rPr>
          <w:b/>
          <w:sz w:val="28"/>
        </w:rPr>
        <w:t>rights,</w:t>
      </w:r>
      <w:r>
        <w:rPr>
          <w:b/>
          <w:spacing w:val="-10"/>
          <w:sz w:val="28"/>
        </w:rPr>
        <w:t xml:space="preserve"> </w:t>
      </w:r>
      <w:r>
        <w:rPr>
          <w:b/>
          <w:sz w:val="28"/>
        </w:rPr>
        <w:t>inclusive practice and systemic change.</w:t>
      </w:r>
    </w:p>
    <w:p w14:paraId="6366D7B4" w14:textId="77777777" w:rsidR="00DB3397" w:rsidRDefault="00F94FBF">
      <w:pPr>
        <w:pStyle w:val="Heading5"/>
      </w:pPr>
      <w:r>
        <w:rPr>
          <w:b w:val="0"/>
        </w:rPr>
        <w:br w:type="column"/>
      </w:r>
      <w:bookmarkStart w:id="58" w:name="Strategic_Projects"/>
      <w:bookmarkEnd w:id="58"/>
      <w:r>
        <w:rPr>
          <w:color w:val="00884F"/>
        </w:rPr>
        <w:t>Strategic</w:t>
      </w:r>
      <w:r>
        <w:rPr>
          <w:color w:val="00884F"/>
          <w:spacing w:val="-38"/>
        </w:rPr>
        <w:t xml:space="preserve"> </w:t>
      </w:r>
      <w:r>
        <w:rPr>
          <w:color w:val="00884F"/>
          <w:spacing w:val="-2"/>
        </w:rPr>
        <w:t>Projects</w:t>
      </w:r>
    </w:p>
    <w:p w14:paraId="6366D7B5" w14:textId="77777777" w:rsidR="00DB3397" w:rsidRDefault="00DB3397">
      <w:pPr>
        <w:pStyle w:val="BodyText"/>
        <w:rPr>
          <w:rFonts w:ascii="VAG Rounded"/>
          <w:b/>
          <w:sz w:val="20"/>
        </w:rPr>
      </w:pPr>
    </w:p>
    <w:p w14:paraId="6366D7B6" w14:textId="77777777" w:rsidR="00DB3397" w:rsidRDefault="00F94FBF">
      <w:pPr>
        <w:pStyle w:val="BodyText"/>
        <w:spacing w:before="10"/>
        <w:rPr>
          <w:rFonts w:ascii="VAG Rounded"/>
          <w:b/>
          <w:sz w:val="20"/>
        </w:rPr>
      </w:pPr>
      <w:r>
        <w:rPr>
          <w:rFonts w:ascii="VAG Rounded"/>
          <w:b/>
          <w:noProof/>
          <w:sz w:val="20"/>
        </w:rPr>
        <mc:AlternateContent>
          <mc:Choice Requires="wps">
            <w:drawing>
              <wp:anchor distT="0" distB="0" distL="0" distR="0" simplePos="0" relativeHeight="251658411" behindDoc="1" locked="0" layoutInCell="1" allowOverlap="1" wp14:anchorId="6366E1A7" wp14:editId="1E2510F0">
                <wp:simplePos x="0" y="0"/>
                <wp:positionH relativeFrom="page">
                  <wp:posOffset>3950995</wp:posOffset>
                </wp:positionH>
                <wp:positionV relativeFrom="paragraph">
                  <wp:posOffset>180766</wp:posOffset>
                </wp:positionV>
                <wp:extent cx="1161415" cy="536575"/>
                <wp:effectExtent l="0" t="0" r="0" b="0"/>
                <wp:wrapTopAndBottom/>
                <wp:docPr id="188" name="Graphic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1415" cy="536575"/>
                        </a:xfrm>
                        <a:custGeom>
                          <a:avLst/>
                          <a:gdLst/>
                          <a:ahLst/>
                          <a:cxnLst/>
                          <a:rect l="l" t="t" r="r" b="b"/>
                          <a:pathLst>
                            <a:path w="1161415" h="536575">
                              <a:moveTo>
                                <a:pt x="1161135" y="0"/>
                              </a:moveTo>
                              <a:lnTo>
                                <a:pt x="1056093" y="0"/>
                              </a:lnTo>
                              <a:lnTo>
                                <a:pt x="1022134" y="92481"/>
                              </a:lnTo>
                              <a:lnTo>
                                <a:pt x="975499" y="225933"/>
                              </a:lnTo>
                              <a:lnTo>
                                <a:pt x="940574" y="320128"/>
                              </a:lnTo>
                              <a:lnTo>
                                <a:pt x="934732" y="336346"/>
                              </a:lnTo>
                              <a:lnTo>
                                <a:pt x="934554" y="336334"/>
                              </a:lnTo>
                              <a:lnTo>
                                <a:pt x="899947" y="429564"/>
                              </a:lnTo>
                              <a:lnTo>
                                <a:pt x="823671" y="225933"/>
                              </a:lnTo>
                              <a:lnTo>
                                <a:pt x="747268" y="15087"/>
                              </a:lnTo>
                              <a:lnTo>
                                <a:pt x="742289" y="1727"/>
                              </a:lnTo>
                              <a:lnTo>
                                <a:pt x="742950" y="0"/>
                              </a:lnTo>
                              <a:lnTo>
                                <a:pt x="741654" y="0"/>
                              </a:lnTo>
                              <a:lnTo>
                                <a:pt x="637882" y="0"/>
                              </a:lnTo>
                              <a:lnTo>
                                <a:pt x="635889" y="0"/>
                              </a:lnTo>
                              <a:lnTo>
                                <a:pt x="636905" y="2667"/>
                              </a:lnTo>
                              <a:lnTo>
                                <a:pt x="603923" y="92481"/>
                              </a:lnTo>
                              <a:lnTo>
                                <a:pt x="557314" y="225933"/>
                              </a:lnTo>
                              <a:lnTo>
                                <a:pt x="522363" y="320128"/>
                              </a:lnTo>
                              <a:lnTo>
                                <a:pt x="516534" y="336346"/>
                              </a:lnTo>
                              <a:lnTo>
                                <a:pt x="516356" y="336334"/>
                              </a:lnTo>
                              <a:lnTo>
                                <a:pt x="483044" y="426072"/>
                              </a:lnTo>
                              <a:lnTo>
                                <a:pt x="392569" y="190411"/>
                              </a:lnTo>
                              <a:lnTo>
                                <a:pt x="323456" y="0"/>
                              </a:lnTo>
                              <a:lnTo>
                                <a:pt x="319481" y="0"/>
                              </a:lnTo>
                              <a:lnTo>
                                <a:pt x="217690" y="0"/>
                              </a:lnTo>
                              <a:lnTo>
                                <a:pt x="203631" y="0"/>
                              </a:lnTo>
                              <a:lnTo>
                                <a:pt x="0" y="536067"/>
                              </a:lnTo>
                              <a:lnTo>
                                <a:pt x="105054" y="536067"/>
                              </a:lnTo>
                              <a:lnTo>
                                <a:pt x="139014" y="443598"/>
                              </a:lnTo>
                              <a:lnTo>
                                <a:pt x="185661" y="310146"/>
                              </a:lnTo>
                              <a:lnTo>
                                <a:pt x="220599" y="215950"/>
                              </a:lnTo>
                              <a:lnTo>
                                <a:pt x="226402" y="199707"/>
                              </a:lnTo>
                              <a:lnTo>
                                <a:pt x="226606" y="199720"/>
                              </a:lnTo>
                              <a:lnTo>
                                <a:pt x="259905" y="109982"/>
                              </a:lnTo>
                              <a:lnTo>
                                <a:pt x="349770" y="344119"/>
                              </a:lnTo>
                              <a:lnTo>
                                <a:pt x="413867" y="520979"/>
                              </a:lnTo>
                              <a:lnTo>
                                <a:pt x="419493" y="536067"/>
                              </a:lnTo>
                              <a:lnTo>
                                <a:pt x="423468" y="536067"/>
                              </a:lnTo>
                              <a:lnTo>
                                <a:pt x="525272" y="536067"/>
                              </a:lnTo>
                              <a:lnTo>
                                <a:pt x="539305" y="536067"/>
                              </a:lnTo>
                              <a:lnTo>
                                <a:pt x="689698" y="140182"/>
                              </a:lnTo>
                              <a:lnTo>
                                <a:pt x="841679" y="536067"/>
                              </a:lnTo>
                              <a:lnTo>
                                <a:pt x="957516" y="536067"/>
                              </a:lnTo>
                              <a:lnTo>
                                <a:pt x="1161135" y="0"/>
                              </a:lnTo>
                              <a:close/>
                            </a:path>
                          </a:pathLst>
                        </a:custGeom>
                        <a:solidFill>
                          <a:srgbClr val="D93727"/>
                        </a:solidFill>
                      </wps:spPr>
                      <wps:bodyPr wrap="square" lIns="0" tIns="0" rIns="0" bIns="0" rtlCol="0">
                        <a:prstTxWarp prst="textNoShape">
                          <a:avLst/>
                        </a:prstTxWarp>
                        <a:noAutofit/>
                      </wps:bodyPr>
                    </wps:wsp>
                  </a:graphicData>
                </a:graphic>
              </wp:anchor>
            </w:drawing>
          </mc:Choice>
          <mc:Fallback>
            <w:pict>
              <v:shape w14:anchorId="77C54447" id="Graphic 188" o:spid="_x0000_s1026" alt="&quot;&quot;" style="position:absolute;margin-left:311.1pt;margin-top:14.25pt;width:91.45pt;height:42.25pt;z-index:-15698944;visibility:visible;mso-wrap-style:square;mso-wrap-distance-left:0;mso-wrap-distance-top:0;mso-wrap-distance-right:0;mso-wrap-distance-bottom:0;mso-position-horizontal:absolute;mso-position-horizontal-relative:page;mso-position-vertical:absolute;mso-position-vertical-relative:text;v-text-anchor:top" coordsize="1161415,53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" path="m1161135,l1056093,r-33959,92481l975499,225933r-34925,94195l934732,336346r-178,-12l899947,429564,823671,225933,747268,15087,742289,1727,742950,r-1296,l637882,r-1993,l636905,2667,603923,92481,557314,225933r-34951,94195l516534,336346r-178,-12l483044,426072,392569,190411,323456,r-3975,l217690,,203631,,,536067r105054,l139014,443598,185661,310146r34938,-94196l226402,199707r204,13l259905,109982r89865,234137l413867,520979r5626,15088l423468,536067r101804,l539305,536067,689698,140182,841679,536067r115837,l1161135,xe" fillcolor="#d93727" stroked="f">
                <v:path arrowok="t"/>
                <w10:wrap type="topAndBottom" anchorx="page"/>
              </v:shape>
            </w:pict>
          </mc:Fallback>
        </mc:AlternateContent>
      </w:r>
      <w:r>
        <w:rPr>
          <w:rFonts w:ascii="VAG Rounded"/>
          <w:b/>
          <w:noProof/>
          <w:sz w:val="20"/>
        </w:rPr>
        <mc:AlternateContent>
          <mc:Choice Requires="wps">
            <w:drawing>
              <wp:anchor distT="0" distB="0" distL="0" distR="0" simplePos="0" relativeHeight="251658412" behindDoc="1" locked="0" layoutInCell="1" allowOverlap="1" wp14:anchorId="6366E1A9" wp14:editId="2DEDF270">
                <wp:simplePos x="0" y="0"/>
                <wp:positionH relativeFrom="page">
                  <wp:posOffset>5202529</wp:posOffset>
                </wp:positionH>
                <wp:positionV relativeFrom="paragraph">
                  <wp:posOffset>168828</wp:posOffset>
                </wp:positionV>
                <wp:extent cx="1659889" cy="576580"/>
                <wp:effectExtent l="0" t="0" r="0" b="0"/>
                <wp:wrapTopAndBottom/>
                <wp:docPr id="189" name="Graphic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9889" cy="576580"/>
                        </a:xfrm>
                        <a:custGeom>
                          <a:avLst/>
                          <a:gdLst/>
                          <a:ahLst/>
                          <a:cxnLst/>
                          <a:rect l="l" t="t" r="r" b="b"/>
                          <a:pathLst>
                            <a:path w="1659889" h="576580">
                              <a:moveTo>
                                <a:pt x="121399" y="133578"/>
                              </a:moveTo>
                              <a:lnTo>
                                <a:pt x="107861" y="98729"/>
                              </a:lnTo>
                              <a:lnTo>
                                <a:pt x="101193" y="81546"/>
                              </a:lnTo>
                              <a:lnTo>
                                <a:pt x="81495" y="30861"/>
                              </a:lnTo>
                              <a:lnTo>
                                <a:pt x="81051" y="29718"/>
                              </a:lnTo>
                              <a:lnTo>
                                <a:pt x="81051" y="81546"/>
                              </a:lnTo>
                              <a:lnTo>
                                <a:pt x="42519" y="81546"/>
                              </a:lnTo>
                              <a:lnTo>
                                <a:pt x="61696" y="30861"/>
                              </a:lnTo>
                              <a:lnTo>
                                <a:pt x="81051" y="81546"/>
                              </a:lnTo>
                              <a:lnTo>
                                <a:pt x="81051" y="29718"/>
                              </a:lnTo>
                              <a:lnTo>
                                <a:pt x="73202" y="9512"/>
                              </a:lnTo>
                              <a:lnTo>
                                <a:pt x="50368" y="9512"/>
                              </a:lnTo>
                              <a:lnTo>
                                <a:pt x="2501" y="133578"/>
                              </a:lnTo>
                              <a:lnTo>
                                <a:pt x="23342" y="133578"/>
                              </a:lnTo>
                              <a:lnTo>
                                <a:pt x="36525" y="98729"/>
                              </a:lnTo>
                              <a:lnTo>
                                <a:pt x="87045" y="98729"/>
                              </a:lnTo>
                              <a:lnTo>
                                <a:pt x="100215" y="133578"/>
                              </a:lnTo>
                              <a:lnTo>
                                <a:pt x="121399" y="133578"/>
                              </a:lnTo>
                              <a:close/>
                            </a:path>
                            <a:path w="1659889" h="576580">
                              <a:moveTo>
                                <a:pt x="138417" y="246341"/>
                              </a:moveTo>
                              <a:lnTo>
                                <a:pt x="119075" y="246341"/>
                              </a:lnTo>
                              <a:lnTo>
                                <a:pt x="101561" y="316039"/>
                              </a:lnTo>
                              <a:lnTo>
                                <a:pt x="101231" y="316039"/>
                              </a:lnTo>
                              <a:lnTo>
                                <a:pt x="87718" y="270852"/>
                              </a:lnTo>
                              <a:lnTo>
                                <a:pt x="80391" y="246341"/>
                              </a:lnTo>
                              <a:lnTo>
                                <a:pt x="60540" y="246341"/>
                              </a:lnTo>
                              <a:lnTo>
                                <a:pt x="39700" y="316039"/>
                              </a:lnTo>
                              <a:lnTo>
                                <a:pt x="39192" y="316039"/>
                              </a:lnTo>
                              <a:lnTo>
                                <a:pt x="22352" y="246341"/>
                              </a:lnTo>
                              <a:lnTo>
                                <a:pt x="1676" y="246341"/>
                              </a:lnTo>
                              <a:lnTo>
                                <a:pt x="26860" y="337388"/>
                              </a:lnTo>
                              <a:lnTo>
                                <a:pt x="49530" y="337388"/>
                              </a:lnTo>
                              <a:lnTo>
                                <a:pt x="56108" y="316039"/>
                              </a:lnTo>
                              <a:lnTo>
                                <a:pt x="70040" y="270852"/>
                              </a:lnTo>
                              <a:lnTo>
                                <a:pt x="70548" y="270852"/>
                              </a:lnTo>
                              <a:lnTo>
                                <a:pt x="91059" y="337388"/>
                              </a:lnTo>
                              <a:lnTo>
                                <a:pt x="113398" y="337388"/>
                              </a:lnTo>
                              <a:lnTo>
                                <a:pt x="119265" y="316039"/>
                              </a:lnTo>
                              <a:lnTo>
                                <a:pt x="138417" y="246341"/>
                              </a:lnTo>
                              <a:close/>
                            </a:path>
                            <a:path w="1659889" h="576580">
                              <a:moveTo>
                                <a:pt x="175602" y="417144"/>
                              </a:moveTo>
                              <a:lnTo>
                                <a:pt x="155587" y="417144"/>
                              </a:lnTo>
                              <a:lnTo>
                                <a:pt x="128790" y="516026"/>
                              </a:lnTo>
                              <a:lnTo>
                                <a:pt x="128739" y="516204"/>
                              </a:lnTo>
                              <a:lnTo>
                                <a:pt x="128574" y="516204"/>
                              </a:lnTo>
                              <a:lnTo>
                                <a:pt x="106299" y="444665"/>
                              </a:lnTo>
                              <a:lnTo>
                                <a:pt x="97713" y="417144"/>
                              </a:lnTo>
                              <a:lnTo>
                                <a:pt x="78714" y="417144"/>
                              </a:lnTo>
                              <a:lnTo>
                                <a:pt x="48196" y="516026"/>
                              </a:lnTo>
                              <a:lnTo>
                                <a:pt x="48031" y="516026"/>
                              </a:lnTo>
                              <a:lnTo>
                                <a:pt x="20510" y="417144"/>
                              </a:lnTo>
                              <a:lnTo>
                                <a:pt x="0" y="417144"/>
                              </a:lnTo>
                              <a:lnTo>
                                <a:pt x="37020" y="541210"/>
                              </a:lnTo>
                              <a:lnTo>
                                <a:pt x="57873" y="541210"/>
                              </a:lnTo>
                              <a:lnTo>
                                <a:pt x="65735" y="516204"/>
                              </a:lnTo>
                              <a:lnTo>
                                <a:pt x="65798" y="516026"/>
                              </a:lnTo>
                              <a:lnTo>
                                <a:pt x="88214" y="444665"/>
                              </a:lnTo>
                              <a:lnTo>
                                <a:pt x="88379" y="444665"/>
                              </a:lnTo>
                              <a:lnTo>
                                <a:pt x="118732" y="541210"/>
                              </a:lnTo>
                              <a:lnTo>
                                <a:pt x="139242" y="541210"/>
                              </a:lnTo>
                              <a:lnTo>
                                <a:pt x="146583" y="516204"/>
                              </a:lnTo>
                              <a:lnTo>
                                <a:pt x="175602" y="417144"/>
                              </a:lnTo>
                              <a:close/>
                            </a:path>
                            <a:path w="1659889" h="576580">
                              <a:moveTo>
                                <a:pt x="175768" y="246341"/>
                              </a:moveTo>
                              <a:lnTo>
                                <a:pt x="156095" y="246341"/>
                              </a:lnTo>
                              <a:lnTo>
                                <a:pt x="156095" y="337388"/>
                              </a:lnTo>
                              <a:lnTo>
                                <a:pt x="175768" y="337388"/>
                              </a:lnTo>
                              <a:lnTo>
                                <a:pt x="175768" y="246341"/>
                              </a:lnTo>
                              <a:close/>
                            </a:path>
                            <a:path w="1659889" h="576580">
                              <a:moveTo>
                                <a:pt x="177431" y="210985"/>
                              </a:moveTo>
                              <a:lnTo>
                                <a:pt x="172440" y="206146"/>
                              </a:lnTo>
                              <a:lnTo>
                                <a:pt x="159423" y="206146"/>
                              </a:lnTo>
                              <a:lnTo>
                                <a:pt x="154419" y="210985"/>
                              </a:lnTo>
                              <a:lnTo>
                                <a:pt x="154419" y="223824"/>
                              </a:lnTo>
                              <a:lnTo>
                                <a:pt x="159423" y="228663"/>
                              </a:lnTo>
                              <a:lnTo>
                                <a:pt x="172440" y="228663"/>
                              </a:lnTo>
                              <a:lnTo>
                                <a:pt x="177431" y="223824"/>
                              </a:lnTo>
                              <a:lnTo>
                                <a:pt x="177431" y="210985"/>
                              </a:lnTo>
                              <a:close/>
                            </a:path>
                            <a:path w="1659889" h="576580">
                              <a:moveTo>
                                <a:pt x="217944" y="0"/>
                              </a:moveTo>
                              <a:lnTo>
                                <a:pt x="198602" y="0"/>
                              </a:lnTo>
                              <a:lnTo>
                                <a:pt x="198602" y="88049"/>
                              </a:lnTo>
                              <a:lnTo>
                                <a:pt x="196608" y="100076"/>
                              </a:lnTo>
                              <a:lnTo>
                                <a:pt x="191122" y="109461"/>
                              </a:lnTo>
                              <a:lnTo>
                                <a:pt x="182918" y="115570"/>
                              </a:lnTo>
                              <a:lnTo>
                                <a:pt x="172758" y="117741"/>
                              </a:lnTo>
                              <a:lnTo>
                                <a:pt x="162445" y="115570"/>
                              </a:lnTo>
                              <a:lnTo>
                                <a:pt x="154190" y="109461"/>
                              </a:lnTo>
                              <a:lnTo>
                                <a:pt x="148729" y="100076"/>
                              </a:lnTo>
                              <a:lnTo>
                                <a:pt x="146748" y="88049"/>
                              </a:lnTo>
                              <a:lnTo>
                                <a:pt x="148729" y="76098"/>
                              </a:lnTo>
                              <a:lnTo>
                                <a:pt x="154190" y="66713"/>
                              </a:lnTo>
                              <a:lnTo>
                                <a:pt x="162445" y="60566"/>
                              </a:lnTo>
                              <a:lnTo>
                                <a:pt x="172758" y="58369"/>
                              </a:lnTo>
                              <a:lnTo>
                                <a:pt x="182918" y="60566"/>
                              </a:lnTo>
                              <a:lnTo>
                                <a:pt x="191122" y="66713"/>
                              </a:lnTo>
                              <a:lnTo>
                                <a:pt x="196608" y="76098"/>
                              </a:lnTo>
                              <a:lnTo>
                                <a:pt x="198602" y="88049"/>
                              </a:lnTo>
                              <a:lnTo>
                                <a:pt x="198602" y="0"/>
                              </a:lnTo>
                              <a:lnTo>
                                <a:pt x="198272" y="0"/>
                              </a:lnTo>
                              <a:lnTo>
                                <a:pt x="198272" y="57378"/>
                              </a:lnTo>
                              <a:lnTo>
                                <a:pt x="192786" y="50215"/>
                              </a:lnTo>
                              <a:lnTo>
                                <a:pt x="185597" y="44869"/>
                              </a:lnTo>
                              <a:lnTo>
                                <a:pt x="177165" y="41516"/>
                              </a:lnTo>
                              <a:lnTo>
                                <a:pt x="167919" y="40360"/>
                              </a:lnTo>
                              <a:lnTo>
                                <a:pt x="152514" y="43700"/>
                              </a:lnTo>
                              <a:lnTo>
                                <a:pt x="139407" y="53263"/>
                              </a:lnTo>
                              <a:lnTo>
                                <a:pt x="130314" y="68287"/>
                              </a:lnTo>
                              <a:lnTo>
                                <a:pt x="126898" y="88049"/>
                              </a:lnTo>
                              <a:lnTo>
                                <a:pt x="130340" y="107810"/>
                              </a:lnTo>
                              <a:lnTo>
                                <a:pt x="139496" y="122847"/>
                              </a:lnTo>
                              <a:lnTo>
                                <a:pt x="152654" y="132397"/>
                              </a:lnTo>
                              <a:lnTo>
                                <a:pt x="168097" y="135750"/>
                              </a:lnTo>
                              <a:lnTo>
                                <a:pt x="177571" y="134531"/>
                              </a:lnTo>
                              <a:lnTo>
                                <a:pt x="186194" y="131013"/>
                              </a:lnTo>
                              <a:lnTo>
                                <a:pt x="193560" y="125412"/>
                              </a:lnTo>
                              <a:lnTo>
                                <a:pt x="199275" y="117906"/>
                              </a:lnTo>
                              <a:lnTo>
                                <a:pt x="201612" y="133578"/>
                              </a:lnTo>
                              <a:lnTo>
                                <a:pt x="217944" y="133578"/>
                              </a:lnTo>
                              <a:lnTo>
                                <a:pt x="217944" y="117906"/>
                              </a:lnTo>
                              <a:lnTo>
                                <a:pt x="217944" y="117741"/>
                              </a:lnTo>
                              <a:lnTo>
                                <a:pt x="217944" y="58369"/>
                              </a:lnTo>
                              <a:lnTo>
                                <a:pt x="217944" y="57378"/>
                              </a:lnTo>
                              <a:lnTo>
                                <a:pt x="217944" y="0"/>
                              </a:lnTo>
                              <a:close/>
                            </a:path>
                            <a:path w="1659889" h="576580">
                              <a:moveTo>
                                <a:pt x="252818" y="320878"/>
                              </a:moveTo>
                              <a:lnTo>
                                <a:pt x="249809" y="321373"/>
                              </a:lnTo>
                              <a:lnTo>
                                <a:pt x="247142" y="321716"/>
                              </a:lnTo>
                              <a:lnTo>
                                <a:pt x="244640" y="321716"/>
                              </a:lnTo>
                              <a:lnTo>
                                <a:pt x="237020" y="320687"/>
                              </a:lnTo>
                              <a:lnTo>
                                <a:pt x="231000" y="317423"/>
                              </a:lnTo>
                              <a:lnTo>
                                <a:pt x="227050" y="311721"/>
                              </a:lnTo>
                              <a:lnTo>
                                <a:pt x="225628" y="303364"/>
                              </a:lnTo>
                              <a:lnTo>
                                <a:pt x="225628" y="263017"/>
                              </a:lnTo>
                              <a:lnTo>
                                <a:pt x="250812" y="263017"/>
                              </a:lnTo>
                              <a:lnTo>
                                <a:pt x="250812" y="246341"/>
                              </a:lnTo>
                              <a:lnTo>
                                <a:pt x="225628" y="246341"/>
                              </a:lnTo>
                              <a:lnTo>
                                <a:pt x="225628" y="225158"/>
                              </a:lnTo>
                              <a:lnTo>
                                <a:pt x="206616" y="225158"/>
                              </a:lnTo>
                              <a:lnTo>
                                <a:pt x="206616" y="246341"/>
                              </a:lnTo>
                              <a:lnTo>
                                <a:pt x="192951" y="246341"/>
                              </a:lnTo>
                              <a:lnTo>
                                <a:pt x="192951" y="263017"/>
                              </a:lnTo>
                              <a:lnTo>
                                <a:pt x="206286" y="263017"/>
                              </a:lnTo>
                              <a:lnTo>
                                <a:pt x="206286" y="304368"/>
                              </a:lnTo>
                              <a:lnTo>
                                <a:pt x="208622" y="318909"/>
                              </a:lnTo>
                              <a:lnTo>
                                <a:pt x="215392" y="329768"/>
                              </a:lnTo>
                              <a:lnTo>
                                <a:pt x="226199" y="336550"/>
                              </a:lnTo>
                              <a:lnTo>
                                <a:pt x="240639" y="338886"/>
                              </a:lnTo>
                              <a:lnTo>
                                <a:pt x="246138" y="338886"/>
                              </a:lnTo>
                              <a:lnTo>
                                <a:pt x="250317" y="338226"/>
                              </a:lnTo>
                              <a:lnTo>
                                <a:pt x="252818" y="337718"/>
                              </a:lnTo>
                              <a:lnTo>
                                <a:pt x="252818" y="321716"/>
                              </a:lnTo>
                              <a:lnTo>
                                <a:pt x="252818" y="320878"/>
                              </a:lnTo>
                              <a:close/>
                            </a:path>
                            <a:path w="1659889" h="576580">
                              <a:moveTo>
                                <a:pt x="270649" y="495693"/>
                              </a:moveTo>
                              <a:lnTo>
                                <a:pt x="267144" y="476554"/>
                              </a:lnTo>
                              <a:lnTo>
                                <a:pt x="260350" y="466001"/>
                              </a:lnTo>
                              <a:lnTo>
                                <a:pt x="257441" y="461454"/>
                              </a:lnTo>
                              <a:lnTo>
                                <a:pt x="250799" y="456971"/>
                              </a:lnTo>
                              <a:lnTo>
                                <a:pt x="250799" y="495693"/>
                              </a:lnTo>
                              <a:lnTo>
                                <a:pt x="248589" y="508279"/>
                              </a:lnTo>
                              <a:lnTo>
                                <a:pt x="242697" y="517588"/>
                              </a:lnTo>
                              <a:lnTo>
                                <a:pt x="234276" y="523379"/>
                              </a:lnTo>
                              <a:lnTo>
                                <a:pt x="224459" y="525373"/>
                              </a:lnTo>
                              <a:lnTo>
                                <a:pt x="214617" y="523379"/>
                              </a:lnTo>
                              <a:lnTo>
                                <a:pt x="206133" y="517588"/>
                              </a:lnTo>
                              <a:lnTo>
                                <a:pt x="200190" y="508279"/>
                              </a:lnTo>
                              <a:lnTo>
                                <a:pt x="197942" y="495693"/>
                              </a:lnTo>
                              <a:lnTo>
                                <a:pt x="200190" y="483095"/>
                              </a:lnTo>
                              <a:lnTo>
                                <a:pt x="206133" y="473773"/>
                              </a:lnTo>
                              <a:lnTo>
                                <a:pt x="214617" y="467982"/>
                              </a:lnTo>
                              <a:lnTo>
                                <a:pt x="224459" y="466001"/>
                              </a:lnTo>
                              <a:lnTo>
                                <a:pt x="234276" y="467982"/>
                              </a:lnTo>
                              <a:lnTo>
                                <a:pt x="242697" y="473773"/>
                              </a:lnTo>
                              <a:lnTo>
                                <a:pt x="248589" y="483095"/>
                              </a:lnTo>
                              <a:lnTo>
                                <a:pt x="250799" y="495693"/>
                              </a:lnTo>
                              <a:lnTo>
                                <a:pt x="250799" y="456971"/>
                              </a:lnTo>
                              <a:lnTo>
                                <a:pt x="242798" y="451548"/>
                              </a:lnTo>
                              <a:lnTo>
                                <a:pt x="224459" y="447992"/>
                              </a:lnTo>
                              <a:lnTo>
                                <a:pt x="206171" y="451548"/>
                              </a:lnTo>
                              <a:lnTo>
                                <a:pt x="191465" y="461454"/>
                              </a:lnTo>
                              <a:lnTo>
                                <a:pt x="181660" y="476554"/>
                              </a:lnTo>
                              <a:lnTo>
                                <a:pt x="178092" y="495693"/>
                              </a:lnTo>
                              <a:lnTo>
                                <a:pt x="181635" y="514819"/>
                              </a:lnTo>
                              <a:lnTo>
                                <a:pt x="191401" y="529907"/>
                              </a:lnTo>
                              <a:lnTo>
                                <a:pt x="206108" y="539813"/>
                              </a:lnTo>
                              <a:lnTo>
                                <a:pt x="224459" y="543382"/>
                              </a:lnTo>
                              <a:lnTo>
                                <a:pt x="242798" y="539813"/>
                              </a:lnTo>
                              <a:lnTo>
                                <a:pt x="257441" y="529907"/>
                              </a:lnTo>
                              <a:lnTo>
                                <a:pt x="260362" y="525373"/>
                              </a:lnTo>
                              <a:lnTo>
                                <a:pt x="267144" y="514819"/>
                              </a:lnTo>
                              <a:lnTo>
                                <a:pt x="270649" y="495693"/>
                              </a:lnTo>
                              <a:close/>
                            </a:path>
                            <a:path w="1659889" h="576580">
                              <a:moveTo>
                                <a:pt x="321513" y="42532"/>
                              </a:moveTo>
                              <a:lnTo>
                                <a:pt x="301167" y="42532"/>
                              </a:lnTo>
                              <a:lnTo>
                                <a:pt x="278320" y="112229"/>
                              </a:lnTo>
                              <a:lnTo>
                                <a:pt x="277812" y="112229"/>
                              </a:lnTo>
                              <a:lnTo>
                                <a:pt x="254977" y="42532"/>
                              </a:lnTo>
                              <a:lnTo>
                                <a:pt x="233959" y="42532"/>
                              </a:lnTo>
                              <a:lnTo>
                                <a:pt x="267144" y="133578"/>
                              </a:lnTo>
                              <a:lnTo>
                                <a:pt x="288328" y="133578"/>
                              </a:lnTo>
                              <a:lnTo>
                                <a:pt x="296113" y="112229"/>
                              </a:lnTo>
                              <a:lnTo>
                                <a:pt x="321513" y="42532"/>
                              </a:lnTo>
                              <a:close/>
                            </a:path>
                            <a:path w="1659889" h="576580">
                              <a:moveTo>
                                <a:pt x="339013" y="449668"/>
                              </a:moveTo>
                              <a:lnTo>
                                <a:pt x="337185" y="449326"/>
                              </a:lnTo>
                              <a:lnTo>
                                <a:pt x="335178" y="449160"/>
                              </a:lnTo>
                              <a:lnTo>
                                <a:pt x="332689" y="449160"/>
                              </a:lnTo>
                              <a:lnTo>
                                <a:pt x="326123" y="449910"/>
                              </a:lnTo>
                              <a:lnTo>
                                <a:pt x="319176" y="452437"/>
                              </a:lnTo>
                              <a:lnTo>
                                <a:pt x="312610" y="457111"/>
                              </a:lnTo>
                              <a:lnTo>
                                <a:pt x="307162" y="464337"/>
                              </a:lnTo>
                              <a:lnTo>
                                <a:pt x="306832" y="464337"/>
                              </a:lnTo>
                              <a:lnTo>
                                <a:pt x="304825" y="450164"/>
                              </a:lnTo>
                              <a:lnTo>
                                <a:pt x="289153" y="450164"/>
                              </a:lnTo>
                              <a:lnTo>
                                <a:pt x="289153" y="541210"/>
                              </a:lnTo>
                              <a:lnTo>
                                <a:pt x="308838" y="541210"/>
                              </a:lnTo>
                              <a:lnTo>
                                <a:pt x="308838" y="492188"/>
                              </a:lnTo>
                              <a:lnTo>
                                <a:pt x="310845" y="480961"/>
                              </a:lnTo>
                              <a:lnTo>
                                <a:pt x="316141" y="473367"/>
                              </a:lnTo>
                              <a:lnTo>
                                <a:pt x="323621" y="469036"/>
                              </a:lnTo>
                              <a:lnTo>
                                <a:pt x="332181" y="467677"/>
                              </a:lnTo>
                              <a:lnTo>
                                <a:pt x="334518" y="467677"/>
                              </a:lnTo>
                              <a:lnTo>
                                <a:pt x="336854" y="467842"/>
                              </a:lnTo>
                              <a:lnTo>
                                <a:pt x="339013" y="468337"/>
                              </a:lnTo>
                              <a:lnTo>
                                <a:pt x="339013" y="467677"/>
                              </a:lnTo>
                              <a:lnTo>
                                <a:pt x="339013" y="464337"/>
                              </a:lnTo>
                              <a:lnTo>
                                <a:pt x="339013" y="449668"/>
                              </a:lnTo>
                              <a:close/>
                            </a:path>
                            <a:path w="1659889" h="576580">
                              <a:moveTo>
                                <a:pt x="347865" y="277025"/>
                              </a:moveTo>
                              <a:lnTo>
                                <a:pt x="345668" y="263474"/>
                              </a:lnTo>
                              <a:lnTo>
                                <a:pt x="345579" y="262890"/>
                              </a:lnTo>
                              <a:lnTo>
                                <a:pt x="345122" y="262178"/>
                              </a:lnTo>
                              <a:lnTo>
                                <a:pt x="341528" y="256514"/>
                              </a:lnTo>
                              <a:lnTo>
                                <a:pt x="339051" y="252603"/>
                              </a:lnTo>
                              <a:lnTo>
                                <a:pt x="328790" y="246303"/>
                              </a:lnTo>
                              <a:lnTo>
                                <a:pt x="315341" y="244170"/>
                              </a:lnTo>
                              <a:lnTo>
                                <a:pt x="307530" y="245097"/>
                              </a:lnTo>
                              <a:lnTo>
                                <a:pt x="300545" y="247662"/>
                              </a:lnTo>
                              <a:lnTo>
                                <a:pt x="294614" y="251561"/>
                              </a:lnTo>
                              <a:lnTo>
                                <a:pt x="289991" y="256514"/>
                              </a:lnTo>
                              <a:lnTo>
                                <a:pt x="289674" y="256514"/>
                              </a:lnTo>
                              <a:lnTo>
                                <a:pt x="289674" y="203809"/>
                              </a:lnTo>
                              <a:lnTo>
                                <a:pt x="269989" y="203809"/>
                              </a:lnTo>
                              <a:lnTo>
                                <a:pt x="269989" y="337388"/>
                              </a:lnTo>
                              <a:lnTo>
                                <a:pt x="289674" y="337388"/>
                              </a:lnTo>
                              <a:lnTo>
                                <a:pt x="289674" y="281863"/>
                              </a:lnTo>
                              <a:lnTo>
                                <a:pt x="291160" y="273862"/>
                              </a:lnTo>
                              <a:lnTo>
                                <a:pt x="291274" y="273227"/>
                              </a:lnTo>
                              <a:lnTo>
                                <a:pt x="295630" y="267081"/>
                              </a:lnTo>
                              <a:lnTo>
                                <a:pt x="301929" y="263474"/>
                              </a:lnTo>
                              <a:lnTo>
                                <a:pt x="301625" y="263474"/>
                              </a:lnTo>
                              <a:lnTo>
                                <a:pt x="309841" y="262178"/>
                              </a:lnTo>
                              <a:lnTo>
                                <a:pt x="317919" y="263474"/>
                              </a:lnTo>
                              <a:lnTo>
                                <a:pt x="323634" y="267360"/>
                              </a:lnTo>
                              <a:lnTo>
                                <a:pt x="327050" y="273862"/>
                              </a:lnTo>
                              <a:lnTo>
                                <a:pt x="328180" y="283019"/>
                              </a:lnTo>
                              <a:lnTo>
                                <a:pt x="328180" y="337388"/>
                              </a:lnTo>
                              <a:lnTo>
                                <a:pt x="347865" y="337388"/>
                              </a:lnTo>
                              <a:lnTo>
                                <a:pt x="347865" y="277025"/>
                              </a:lnTo>
                              <a:close/>
                            </a:path>
                            <a:path w="1659889" h="576580">
                              <a:moveTo>
                                <a:pt x="419722" y="42532"/>
                              </a:moveTo>
                              <a:lnTo>
                                <a:pt x="403390" y="42532"/>
                              </a:lnTo>
                              <a:lnTo>
                                <a:pt x="401218" y="58204"/>
                              </a:lnTo>
                              <a:lnTo>
                                <a:pt x="400545" y="57340"/>
                              </a:lnTo>
                              <a:lnTo>
                                <a:pt x="400545" y="88049"/>
                              </a:lnTo>
                              <a:lnTo>
                                <a:pt x="398551" y="100076"/>
                              </a:lnTo>
                              <a:lnTo>
                                <a:pt x="393077" y="109461"/>
                              </a:lnTo>
                              <a:lnTo>
                                <a:pt x="384873" y="115570"/>
                              </a:lnTo>
                              <a:lnTo>
                                <a:pt x="374700" y="117741"/>
                              </a:lnTo>
                              <a:lnTo>
                                <a:pt x="364350" y="115570"/>
                              </a:lnTo>
                              <a:lnTo>
                                <a:pt x="356044" y="109461"/>
                              </a:lnTo>
                              <a:lnTo>
                                <a:pt x="350520" y="100076"/>
                              </a:lnTo>
                              <a:lnTo>
                                <a:pt x="348551" y="88226"/>
                              </a:lnTo>
                              <a:lnTo>
                                <a:pt x="348513" y="88049"/>
                              </a:lnTo>
                              <a:lnTo>
                                <a:pt x="350520" y="76098"/>
                              </a:lnTo>
                              <a:lnTo>
                                <a:pt x="356044" y="66713"/>
                              </a:lnTo>
                              <a:lnTo>
                                <a:pt x="364350" y="60566"/>
                              </a:lnTo>
                              <a:lnTo>
                                <a:pt x="374700" y="58369"/>
                              </a:lnTo>
                              <a:lnTo>
                                <a:pt x="384873" y="60566"/>
                              </a:lnTo>
                              <a:lnTo>
                                <a:pt x="393077" y="66713"/>
                              </a:lnTo>
                              <a:lnTo>
                                <a:pt x="398551" y="76098"/>
                              </a:lnTo>
                              <a:lnTo>
                                <a:pt x="400545" y="88049"/>
                              </a:lnTo>
                              <a:lnTo>
                                <a:pt x="400545" y="57340"/>
                              </a:lnTo>
                              <a:lnTo>
                                <a:pt x="395427" y="50698"/>
                              </a:lnTo>
                              <a:lnTo>
                                <a:pt x="388035" y="45085"/>
                              </a:lnTo>
                              <a:lnTo>
                                <a:pt x="379349" y="41579"/>
                              </a:lnTo>
                              <a:lnTo>
                                <a:pt x="369697" y="40360"/>
                              </a:lnTo>
                              <a:lnTo>
                                <a:pt x="354520" y="43751"/>
                              </a:lnTo>
                              <a:lnTo>
                                <a:pt x="341464" y="53416"/>
                              </a:lnTo>
                              <a:lnTo>
                                <a:pt x="332295" y="68503"/>
                              </a:lnTo>
                              <a:lnTo>
                                <a:pt x="328879" y="88049"/>
                              </a:lnTo>
                              <a:lnTo>
                                <a:pt x="328841" y="88226"/>
                              </a:lnTo>
                              <a:lnTo>
                                <a:pt x="332295" y="107746"/>
                              </a:lnTo>
                              <a:lnTo>
                                <a:pt x="341464" y="122745"/>
                              </a:lnTo>
                              <a:lnTo>
                                <a:pt x="354520" y="132359"/>
                              </a:lnTo>
                              <a:lnTo>
                                <a:pt x="369697" y="135750"/>
                              </a:lnTo>
                              <a:lnTo>
                                <a:pt x="379349" y="134531"/>
                              </a:lnTo>
                              <a:lnTo>
                                <a:pt x="388035" y="131013"/>
                              </a:lnTo>
                              <a:lnTo>
                                <a:pt x="395427" y="125412"/>
                              </a:lnTo>
                              <a:lnTo>
                                <a:pt x="401218" y="117906"/>
                              </a:lnTo>
                              <a:lnTo>
                                <a:pt x="403390" y="133578"/>
                              </a:lnTo>
                              <a:lnTo>
                                <a:pt x="419722" y="133578"/>
                              </a:lnTo>
                              <a:lnTo>
                                <a:pt x="419722" y="117906"/>
                              </a:lnTo>
                              <a:lnTo>
                                <a:pt x="419722" y="117741"/>
                              </a:lnTo>
                              <a:lnTo>
                                <a:pt x="419722" y="58369"/>
                              </a:lnTo>
                              <a:lnTo>
                                <a:pt x="419722" y="58204"/>
                              </a:lnTo>
                              <a:lnTo>
                                <a:pt x="419722" y="42532"/>
                              </a:lnTo>
                              <a:close/>
                            </a:path>
                            <a:path w="1659889" h="576580">
                              <a:moveTo>
                                <a:pt x="435737" y="541210"/>
                              </a:moveTo>
                              <a:lnTo>
                                <a:pt x="396887" y="495858"/>
                              </a:lnTo>
                              <a:lnTo>
                                <a:pt x="394881" y="493522"/>
                              </a:lnTo>
                              <a:lnTo>
                                <a:pt x="395947" y="492353"/>
                              </a:lnTo>
                              <a:lnTo>
                                <a:pt x="434238" y="450164"/>
                              </a:lnTo>
                              <a:lnTo>
                                <a:pt x="410222" y="450164"/>
                              </a:lnTo>
                              <a:lnTo>
                                <a:pt x="372706" y="492353"/>
                              </a:lnTo>
                              <a:lnTo>
                                <a:pt x="372706" y="407631"/>
                              </a:lnTo>
                              <a:lnTo>
                                <a:pt x="353021" y="407631"/>
                              </a:lnTo>
                              <a:lnTo>
                                <a:pt x="353021" y="541210"/>
                              </a:lnTo>
                              <a:lnTo>
                                <a:pt x="372706" y="541210"/>
                              </a:lnTo>
                              <a:lnTo>
                                <a:pt x="372706" y="495858"/>
                              </a:lnTo>
                              <a:lnTo>
                                <a:pt x="410883" y="541210"/>
                              </a:lnTo>
                              <a:lnTo>
                                <a:pt x="435737" y="541210"/>
                              </a:lnTo>
                              <a:close/>
                            </a:path>
                            <a:path w="1659889" h="576580">
                              <a:moveTo>
                                <a:pt x="518617" y="275348"/>
                              </a:moveTo>
                              <a:lnTo>
                                <a:pt x="513842" y="249910"/>
                              </a:lnTo>
                              <a:lnTo>
                                <a:pt x="501256" y="231660"/>
                              </a:lnTo>
                              <a:lnTo>
                                <a:pt x="500341" y="230339"/>
                              </a:lnTo>
                              <a:lnTo>
                                <a:pt x="498271" y="229108"/>
                              </a:lnTo>
                              <a:lnTo>
                                <a:pt x="498271" y="275348"/>
                              </a:lnTo>
                              <a:lnTo>
                                <a:pt x="494906" y="293928"/>
                              </a:lnTo>
                              <a:lnTo>
                                <a:pt x="485521" y="307644"/>
                              </a:lnTo>
                              <a:lnTo>
                                <a:pt x="471119" y="316141"/>
                              </a:lnTo>
                              <a:lnTo>
                                <a:pt x="452755" y="319049"/>
                              </a:lnTo>
                              <a:lnTo>
                                <a:pt x="439407" y="319049"/>
                              </a:lnTo>
                              <a:lnTo>
                                <a:pt x="439407" y="231660"/>
                              </a:lnTo>
                              <a:lnTo>
                                <a:pt x="452920" y="231660"/>
                              </a:lnTo>
                              <a:lnTo>
                                <a:pt x="471195" y="234556"/>
                              </a:lnTo>
                              <a:lnTo>
                                <a:pt x="485533" y="243001"/>
                              </a:lnTo>
                              <a:lnTo>
                                <a:pt x="494919" y="256705"/>
                              </a:lnTo>
                              <a:lnTo>
                                <a:pt x="498271" y="275348"/>
                              </a:lnTo>
                              <a:lnTo>
                                <a:pt x="498271" y="229108"/>
                              </a:lnTo>
                              <a:lnTo>
                                <a:pt x="479298" y="217766"/>
                              </a:lnTo>
                              <a:lnTo>
                                <a:pt x="451916" y="213321"/>
                              </a:lnTo>
                              <a:lnTo>
                                <a:pt x="419404" y="213321"/>
                              </a:lnTo>
                              <a:lnTo>
                                <a:pt x="419404" y="337388"/>
                              </a:lnTo>
                              <a:lnTo>
                                <a:pt x="451916" y="337388"/>
                              </a:lnTo>
                              <a:lnTo>
                                <a:pt x="479005" y="332981"/>
                              </a:lnTo>
                              <a:lnTo>
                                <a:pt x="500087" y="320446"/>
                              </a:lnTo>
                              <a:lnTo>
                                <a:pt x="501053" y="319049"/>
                              </a:lnTo>
                              <a:lnTo>
                                <a:pt x="513753" y="300875"/>
                              </a:lnTo>
                              <a:lnTo>
                                <a:pt x="518617" y="275348"/>
                              </a:lnTo>
                              <a:close/>
                            </a:path>
                            <a:path w="1659889" h="576580">
                              <a:moveTo>
                                <a:pt x="519950" y="73050"/>
                              </a:moveTo>
                              <a:lnTo>
                                <a:pt x="517804" y="60185"/>
                              </a:lnTo>
                              <a:lnTo>
                                <a:pt x="517690" y="59499"/>
                              </a:lnTo>
                              <a:lnTo>
                                <a:pt x="517194" y="58699"/>
                              </a:lnTo>
                              <a:lnTo>
                                <a:pt x="515518" y="56032"/>
                              </a:lnTo>
                              <a:lnTo>
                                <a:pt x="511225" y="49199"/>
                              </a:lnTo>
                              <a:lnTo>
                                <a:pt x="501027" y="42646"/>
                              </a:lnTo>
                              <a:lnTo>
                                <a:pt x="487591" y="40360"/>
                              </a:lnTo>
                              <a:lnTo>
                                <a:pt x="478650" y="41617"/>
                              </a:lnTo>
                              <a:lnTo>
                                <a:pt x="470941" y="45008"/>
                              </a:lnTo>
                              <a:lnTo>
                                <a:pt x="464642" y="49999"/>
                              </a:lnTo>
                              <a:lnTo>
                                <a:pt x="459917" y="56032"/>
                              </a:lnTo>
                              <a:lnTo>
                                <a:pt x="459409" y="56032"/>
                              </a:lnTo>
                              <a:lnTo>
                                <a:pt x="457276" y="42646"/>
                              </a:lnTo>
                              <a:lnTo>
                                <a:pt x="442074" y="42646"/>
                              </a:lnTo>
                              <a:lnTo>
                                <a:pt x="442074" y="133578"/>
                              </a:lnTo>
                              <a:lnTo>
                                <a:pt x="461746" y="133578"/>
                              </a:lnTo>
                              <a:lnTo>
                                <a:pt x="461746" y="78549"/>
                              </a:lnTo>
                              <a:lnTo>
                                <a:pt x="463283" y="70586"/>
                              </a:lnTo>
                              <a:lnTo>
                                <a:pt x="467512" y="64312"/>
                              </a:lnTo>
                              <a:lnTo>
                                <a:pt x="473849" y="60185"/>
                              </a:lnTo>
                              <a:lnTo>
                                <a:pt x="481761" y="58699"/>
                              </a:lnTo>
                              <a:lnTo>
                                <a:pt x="489788" y="59956"/>
                              </a:lnTo>
                              <a:lnTo>
                                <a:pt x="495579" y="63792"/>
                              </a:lnTo>
                              <a:lnTo>
                                <a:pt x="499084" y="70243"/>
                              </a:lnTo>
                              <a:lnTo>
                                <a:pt x="500164" y="78549"/>
                              </a:lnTo>
                              <a:lnTo>
                                <a:pt x="500265" y="133578"/>
                              </a:lnTo>
                              <a:lnTo>
                                <a:pt x="519950" y="133578"/>
                              </a:lnTo>
                              <a:lnTo>
                                <a:pt x="519950" y="73050"/>
                              </a:lnTo>
                              <a:close/>
                            </a:path>
                            <a:path w="1659889" h="576580">
                              <a:moveTo>
                                <a:pt x="538619" y="495693"/>
                              </a:moveTo>
                              <a:lnTo>
                                <a:pt x="535190" y="475996"/>
                              </a:lnTo>
                              <a:lnTo>
                                <a:pt x="529094" y="466001"/>
                              </a:lnTo>
                              <a:lnTo>
                                <a:pt x="528993" y="465836"/>
                              </a:lnTo>
                              <a:lnTo>
                                <a:pt x="526021" y="460959"/>
                              </a:lnTo>
                              <a:lnTo>
                                <a:pt x="518782" y="455701"/>
                              </a:lnTo>
                              <a:lnTo>
                                <a:pt x="518782" y="495515"/>
                              </a:lnTo>
                              <a:lnTo>
                                <a:pt x="516737" y="507707"/>
                              </a:lnTo>
                              <a:lnTo>
                                <a:pt x="511225" y="517093"/>
                              </a:lnTo>
                              <a:lnTo>
                                <a:pt x="502945" y="523189"/>
                              </a:lnTo>
                              <a:lnTo>
                                <a:pt x="492594" y="525373"/>
                              </a:lnTo>
                              <a:lnTo>
                                <a:pt x="482473" y="523189"/>
                              </a:lnTo>
                              <a:lnTo>
                                <a:pt x="474319" y="517093"/>
                              </a:lnTo>
                              <a:lnTo>
                                <a:pt x="468896" y="507707"/>
                              </a:lnTo>
                              <a:lnTo>
                                <a:pt x="466915" y="495693"/>
                              </a:lnTo>
                              <a:lnTo>
                                <a:pt x="468896" y="483666"/>
                              </a:lnTo>
                              <a:lnTo>
                                <a:pt x="474345" y="474281"/>
                              </a:lnTo>
                              <a:lnTo>
                                <a:pt x="482549" y="468172"/>
                              </a:lnTo>
                              <a:lnTo>
                                <a:pt x="492772" y="466001"/>
                              </a:lnTo>
                              <a:lnTo>
                                <a:pt x="503034" y="468172"/>
                              </a:lnTo>
                              <a:lnTo>
                                <a:pt x="511302" y="474281"/>
                              </a:lnTo>
                              <a:lnTo>
                                <a:pt x="516801" y="483666"/>
                              </a:lnTo>
                              <a:lnTo>
                                <a:pt x="518782" y="495515"/>
                              </a:lnTo>
                              <a:lnTo>
                                <a:pt x="518782" y="455701"/>
                              </a:lnTo>
                              <a:lnTo>
                                <a:pt x="512813" y="451358"/>
                              </a:lnTo>
                              <a:lnTo>
                                <a:pt x="497268" y="447992"/>
                              </a:lnTo>
                              <a:lnTo>
                                <a:pt x="487832" y="449211"/>
                              </a:lnTo>
                              <a:lnTo>
                                <a:pt x="479247" y="452716"/>
                              </a:lnTo>
                              <a:lnTo>
                                <a:pt x="471881" y="458330"/>
                              </a:lnTo>
                              <a:lnTo>
                                <a:pt x="466077" y="465836"/>
                              </a:lnTo>
                              <a:lnTo>
                                <a:pt x="463918" y="450164"/>
                              </a:lnTo>
                              <a:lnTo>
                                <a:pt x="447573" y="450164"/>
                              </a:lnTo>
                              <a:lnTo>
                                <a:pt x="447573" y="576224"/>
                              </a:lnTo>
                              <a:lnTo>
                                <a:pt x="467258" y="576224"/>
                              </a:lnTo>
                              <a:lnTo>
                                <a:pt x="467258" y="526376"/>
                              </a:lnTo>
                              <a:lnTo>
                                <a:pt x="472821" y="533463"/>
                              </a:lnTo>
                              <a:lnTo>
                                <a:pt x="480136" y="538810"/>
                              </a:lnTo>
                              <a:lnTo>
                                <a:pt x="488645" y="542201"/>
                              </a:lnTo>
                              <a:lnTo>
                                <a:pt x="497763" y="543382"/>
                              </a:lnTo>
                              <a:lnTo>
                                <a:pt x="513156" y="540029"/>
                              </a:lnTo>
                              <a:lnTo>
                                <a:pt x="526199" y="530479"/>
                              </a:lnTo>
                              <a:lnTo>
                                <a:pt x="528675" y="526376"/>
                              </a:lnTo>
                              <a:lnTo>
                                <a:pt x="529272" y="525373"/>
                              </a:lnTo>
                              <a:lnTo>
                                <a:pt x="535241" y="515454"/>
                              </a:lnTo>
                              <a:lnTo>
                                <a:pt x="538619" y="495693"/>
                              </a:lnTo>
                              <a:close/>
                            </a:path>
                            <a:path w="1659889" h="576580">
                              <a:moveTo>
                                <a:pt x="559625" y="246341"/>
                              </a:moveTo>
                              <a:lnTo>
                                <a:pt x="539953" y="246341"/>
                              </a:lnTo>
                              <a:lnTo>
                                <a:pt x="539953" y="337388"/>
                              </a:lnTo>
                              <a:lnTo>
                                <a:pt x="559625" y="337388"/>
                              </a:lnTo>
                              <a:lnTo>
                                <a:pt x="559625" y="246341"/>
                              </a:lnTo>
                              <a:close/>
                            </a:path>
                            <a:path w="1659889" h="576580">
                              <a:moveTo>
                                <a:pt x="561301" y="210985"/>
                              </a:moveTo>
                              <a:lnTo>
                                <a:pt x="556298" y="206146"/>
                              </a:lnTo>
                              <a:lnTo>
                                <a:pt x="543293" y="206146"/>
                              </a:lnTo>
                              <a:lnTo>
                                <a:pt x="538289" y="210985"/>
                              </a:lnTo>
                              <a:lnTo>
                                <a:pt x="538289" y="223824"/>
                              </a:lnTo>
                              <a:lnTo>
                                <a:pt x="543293" y="228663"/>
                              </a:lnTo>
                              <a:lnTo>
                                <a:pt x="556298" y="228663"/>
                              </a:lnTo>
                              <a:lnTo>
                                <a:pt x="561301" y="223824"/>
                              </a:lnTo>
                              <a:lnTo>
                                <a:pt x="561301" y="210985"/>
                              </a:lnTo>
                              <a:close/>
                            </a:path>
                            <a:path w="1659889" h="576580">
                              <a:moveTo>
                                <a:pt x="577303" y="407631"/>
                              </a:moveTo>
                              <a:lnTo>
                                <a:pt x="557631" y="407631"/>
                              </a:lnTo>
                              <a:lnTo>
                                <a:pt x="557631" y="541210"/>
                              </a:lnTo>
                              <a:lnTo>
                                <a:pt x="577303" y="541210"/>
                              </a:lnTo>
                              <a:lnTo>
                                <a:pt x="577303" y="407631"/>
                              </a:lnTo>
                              <a:close/>
                            </a:path>
                            <a:path w="1659889" h="576580">
                              <a:moveTo>
                                <a:pt x="606831" y="46863"/>
                              </a:moveTo>
                              <a:lnTo>
                                <a:pt x="601103" y="43967"/>
                              </a:lnTo>
                              <a:lnTo>
                                <a:pt x="594601" y="41859"/>
                              </a:lnTo>
                              <a:lnTo>
                                <a:pt x="587908" y="40716"/>
                              </a:lnTo>
                              <a:lnTo>
                                <a:pt x="580986" y="40360"/>
                              </a:lnTo>
                              <a:lnTo>
                                <a:pt x="562508" y="43967"/>
                              </a:lnTo>
                              <a:lnTo>
                                <a:pt x="547700" y="53924"/>
                              </a:lnTo>
                              <a:lnTo>
                                <a:pt x="537857" y="68986"/>
                              </a:lnTo>
                              <a:lnTo>
                                <a:pt x="534289" y="87884"/>
                              </a:lnTo>
                              <a:lnTo>
                                <a:pt x="537857" y="106972"/>
                              </a:lnTo>
                              <a:lnTo>
                                <a:pt x="547700" y="122135"/>
                              </a:lnTo>
                              <a:lnTo>
                                <a:pt x="562508" y="132143"/>
                              </a:lnTo>
                              <a:lnTo>
                                <a:pt x="580986" y="135750"/>
                              </a:lnTo>
                              <a:lnTo>
                                <a:pt x="588187" y="135318"/>
                              </a:lnTo>
                              <a:lnTo>
                                <a:pt x="594969" y="134086"/>
                              </a:lnTo>
                              <a:lnTo>
                                <a:pt x="601065" y="132143"/>
                              </a:lnTo>
                              <a:lnTo>
                                <a:pt x="606831" y="129413"/>
                              </a:lnTo>
                              <a:lnTo>
                                <a:pt x="606831" y="117741"/>
                              </a:lnTo>
                              <a:lnTo>
                                <a:pt x="606831" y="110566"/>
                              </a:lnTo>
                              <a:lnTo>
                                <a:pt x="599160" y="116243"/>
                              </a:lnTo>
                              <a:lnTo>
                                <a:pt x="590486" y="117741"/>
                              </a:lnTo>
                              <a:lnTo>
                                <a:pt x="583145" y="117741"/>
                              </a:lnTo>
                              <a:lnTo>
                                <a:pt x="572147" y="115709"/>
                              </a:lnTo>
                              <a:lnTo>
                                <a:pt x="562889" y="109842"/>
                              </a:lnTo>
                              <a:lnTo>
                                <a:pt x="556514" y="100495"/>
                              </a:lnTo>
                              <a:lnTo>
                                <a:pt x="554126" y="88049"/>
                              </a:lnTo>
                              <a:lnTo>
                                <a:pt x="556501" y="75679"/>
                              </a:lnTo>
                              <a:lnTo>
                                <a:pt x="562864" y="66332"/>
                              </a:lnTo>
                              <a:lnTo>
                                <a:pt x="571893" y="60540"/>
                              </a:lnTo>
                              <a:lnTo>
                                <a:pt x="571474" y="60540"/>
                              </a:lnTo>
                              <a:lnTo>
                                <a:pt x="582980" y="58369"/>
                              </a:lnTo>
                              <a:lnTo>
                                <a:pt x="591820" y="58369"/>
                              </a:lnTo>
                              <a:lnTo>
                                <a:pt x="599160" y="60540"/>
                              </a:lnTo>
                              <a:lnTo>
                                <a:pt x="606831" y="65874"/>
                              </a:lnTo>
                              <a:lnTo>
                                <a:pt x="606831" y="58369"/>
                              </a:lnTo>
                              <a:lnTo>
                                <a:pt x="606831" y="46863"/>
                              </a:lnTo>
                              <a:close/>
                            </a:path>
                            <a:path w="1659889" h="576580">
                              <a:moveTo>
                                <a:pt x="648004" y="42532"/>
                              </a:moveTo>
                              <a:lnTo>
                                <a:pt x="628332" y="42532"/>
                              </a:lnTo>
                              <a:lnTo>
                                <a:pt x="628332" y="133578"/>
                              </a:lnTo>
                              <a:lnTo>
                                <a:pt x="648004" y="133578"/>
                              </a:lnTo>
                              <a:lnTo>
                                <a:pt x="648004" y="42532"/>
                              </a:lnTo>
                              <a:close/>
                            </a:path>
                            <a:path w="1659889" h="576580">
                              <a:moveTo>
                                <a:pt x="649681" y="311378"/>
                              </a:moveTo>
                              <a:lnTo>
                                <a:pt x="619328" y="284022"/>
                              </a:lnTo>
                              <a:lnTo>
                                <a:pt x="607822" y="280695"/>
                              </a:lnTo>
                              <a:lnTo>
                                <a:pt x="600989" y="278193"/>
                              </a:lnTo>
                              <a:lnTo>
                                <a:pt x="600989" y="265010"/>
                              </a:lnTo>
                              <a:lnTo>
                                <a:pt x="606653" y="261010"/>
                              </a:lnTo>
                              <a:lnTo>
                                <a:pt x="616991" y="261010"/>
                              </a:lnTo>
                              <a:lnTo>
                                <a:pt x="624789" y="261670"/>
                              </a:lnTo>
                              <a:lnTo>
                                <a:pt x="632167" y="263499"/>
                              </a:lnTo>
                              <a:lnTo>
                                <a:pt x="638810" y="266293"/>
                              </a:lnTo>
                              <a:lnTo>
                                <a:pt x="644347" y="269849"/>
                              </a:lnTo>
                              <a:lnTo>
                                <a:pt x="644347" y="261010"/>
                              </a:lnTo>
                              <a:lnTo>
                                <a:pt x="644347" y="251841"/>
                              </a:lnTo>
                              <a:lnTo>
                                <a:pt x="638632" y="248678"/>
                              </a:lnTo>
                              <a:lnTo>
                                <a:pt x="631812" y="246278"/>
                              </a:lnTo>
                              <a:lnTo>
                                <a:pt x="624205" y="244716"/>
                              </a:lnTo>
                              <a:lnTo>
                                <a:pt x="616331" y="244170"/>
                              </a:lnTo>
                              <a:lnTo>
                                <a:pt x="601865" y="246278"/>
                              </a:lnTo>
                              <a:lnTo>
                                <a:pt x="591007" y="252069"/>
                              </a:lnTo>
                              <a:lnTo>
                                <a:pt x="584174" y="260845"/>
                              </a:lnTo>
                              <a:lnTo>
                                <a:pt x="581812" y="271856"/>
                              </a:lnTo>
                              <a:lnTo>
                                <a:pt x="584149" y="282105"/>
                              </a:lnTo>
                              <a:lnTo>
                                <a:pt x="590423" y="289217"/>
                              </a:lnTo>
                              <a:lnTo>
                                <a:pt x="599465" y="294106"/>
                              </a:lnTo>
                              <a:lnTo>
                                <a:pt x="610158" y="297700"/>
                              </a:lnTo>
                              <a:lnTo>
                                <a:pt x="622668" y="301536"/>
                              </a:lnTo>
                              <a:lnTo>
                                <a:pt x="630504" y="304038"/>
                              </a:lnTo>
                              <a:lnTo>
                                <a:pt x="630504" y="318211"/>
                              </a:lnTo>
                              <a:lnTo>
                                <a:pt x="624166" y="322884"/>
                              </a:lnTo>
                              <a:lnTo>
                                <a:pt x="613003" y="322884"/>
                              </a:lnTo>
                              <a:lnTo>
                                <a:pt x="603618" y="321919"/>
                              </a:lnTo>
                              <a:lnTo>
                                <a:pt x="595274" y="319278"/>
                              </a:lnTo>
                              <a:lnTo>
                                <a:pt x="587997" y="315353"/>
                              </a:lnTo>
                              <a:lnTo>
                                <a:pt x="581812" y="310540"/>
                              </a:lnTo>
                              <a:lnTo>
                                <a:pt x="581812" y="329882"/>
                              </a:lnTo>
                              <a:lnTo>
                                <a:pt x="588594" y="334073"/>
                              </a:lnTo>
                              <a:lnTo>
                                <a:pt x="596303" y="337108"/>
                              </a:lnTo>
                              <a:lnTo>
                                <a:pt x="604723" y="338950"/>
                              </a:lnTo>
                              <a:lnTo>
                                <a:pt x="613664" y="339559"/>
                              </a:lnTo>
                              <a:lnTo>
                                <a:pt x="628789" y="337578"/>
                              </a:lnTo>
                              <a:lnTo>
                                <a:pt x="640118" y="331914"/>
                              </a:lnTo>
                              <a:lnTo>
                                <a:pt x="647217" y="323024"/>
                              </a:lnTo>
                              <a:lnTo>
                                <a:pt x="647242" y="322884"/>
                              </a:lnTo>
                              <a:lnTo>
                                <a:pt x="649681" y="311378"/>
                              </a:lnTo>
                              <a:close/>
                            </a:path>
                            <a:path w="1659889" h="576580">
                              <a:moveTo>
                                <a:pt x="649681" y="7175"/>
                              </a:moveTo>
                              <a:lnTo>
                                <a:pt x="644677" y="2336"/>
                              </a:lnTo>
                              <a:lnTo>
                                <a:pt x="631672" y="2336"/>
                              </a:lnTo>
                              <a:lnTo>
                                <a:pt x="626668" y="7175"/>
                              </a:lnTo>
                              <a:lnTo>
                                <a:pt x="626668" y="20015"/>
                              </a:lnTo>
                              <a:lnTo>
                                <a:pt x="631672" y="24853"/>
                              </a:lnTo>
                              <a:lnTo>
                                <a:pt x="644677" y="24853"/>
                              </a:lnTo>
                              <a:lnTo>
                                <a:pt x="649681" y="20015"/>
                              </a:lnTo>
                              <a:lnTo>
                                <a:pt x="649681" y="7175"/>
                              </a:lnTo>
                              <a:close/>
                            </a:path>
                            <a:path w="1659889" h="576580">
                              <a:moveTo>
                                <a:pt x="687209" y="450164"/>
                              </a:moveTo>
                              <a:lnTo>
                                <a:pt x="670864" y="450164"/>
                              </a:lnTo>
                              <a:lnTo>
                                <a:pt x="668693" y="465836"/>
                              </a:lnTo>
                              <a:lnTo>
                                <a:pt x="668032" y="464985"/>
                              </a:lnTo>
                              <a:lnTo>
                                <a:pt x="668032" y="495693"/>
                              </a:lnTo>
                              <a:lnTo>
                                <a:pt x="666038" y="507707"/>
                              </a:lnTo>
                              <a:lnTo>
                                <a:pt x="660552" y="517093"/>
                              </a:lnTo>
                              <a:lnTo>
                                <a:pt x="652348" y="523189"/>
                              </a:lnTo>
                              <a:lnTo>
                                <a:pt x="642175" y="525373"/>
                              </a:lnTo>
                              <a:lnTo>
                                <a:pt x="631837" y="523189"/>
                              </a:lnTo>
                              <a:lnTo>
                                <a:pt x="623531" y="517093"/>
                              </a:lnTo>
                              <a:lnTo>
                                <a:pt x="618007" y="507707"/>
                              </a:lnTo>
                              <a:lnTo>
                                <a:pt x="616038" y="495858"/>
                              </a:lnTo>
                              <a:lnTo>
                                <a:pt x="616000" y="495693"/>
                              </a:lnTo>
                              <a:lnTo>
                                <a:pt x="618007" y="483730"/>
                              </a:lnTo>
                              <a:lnTo>
                                <a:pt x="623531" y="474345"/>
                              </a:lnTo>
                              <a:lnTo>
                                <a:pt x="631837" y="468198"/>
                              </a:lnTo>
                              <a:lnTo>
                                <a:pt x="642175" y="466001"/>
                              </a:lnTo>
                              <a:lnTo>
                                <a:pt x="652348" y="468198"/>
                              </a:lnTo>
                              <a:lnTo>
                                <a:pt x="660552" y="474345"/>
                              </a:lnTo>
                              <a:lnTo>
                                <a:pt x="666038" y="483730"/>
                              </a:lnTo>
                              <a:lnTo>
                                <a:pt x="668032" y="495693"/>
                              </a:lnTo>
                              <a:lnTo>
                                <a:pt x="668032" y="464985"/>
                              </a:lnTo>
                              <a:lnTo>
                                <a:pt x="662901" y="458330"/>
                              </a:lnTo>
                              <a:lnTo>
                                <a:pt x="655510" y="452716"/>
                              </a:lnTo>
                              <a:lnTo>
                                <a:pt x="646823" y="449211"/>
                              </a:lnTo>
                              <a:lnTo>
                                <a:pt x="637184" y="447992"/>
                              </a:lnTo>
                              <a:lnTo>
                                <a:pt x="622007" y="451383"/>
                              </a:lnTo>
                              <a:lnTo>
                                <a:pt x="608939" y="461035"/>
                              </a:lnTo>
                              <a:lnTo>
                                <a:pt x="599782" y="476135"/>
                              </a:lnTo>
                              <a:lnTo>
                                <a:pt x="596366" y="495693"/>
                              </a:lnTo>
                              <a:lnTo>
                                <a:pt x="596328" y="495858"/>
                              </a:lnTo>
                              <a:lnTo>
                                <a:pt x="599782" y="515378"/>
                              </a:lnTo>
                              <a:lnTo>
                                <a:pt x="608939" y="530377"/>
                              </a:lnTo>
                              <a:lnTo>
                                <a:pt x="622007" y="539991"/>
                              </a:lnTo>
                              <a:lnTo>
                                <a:pt x="637184" y="543382"/>
                              </a:lnTo>
                              <a:lnTo>
                                <a:pt x="646823" y="542163"/>
                              </a:lnTo>
                              <a:lnTo>
                                <a:pt x="655510" y="538645"/>
                              </a:lnTo>
                              <a:lnTo>
                                <a:pt x="662901" y="533044"/>
                              </a:lnTo>
                              <a:lnTo>
                                <a:pt x="668693" y="525538"/>
                              </a:lnTo>
                              <a:lnTo>
                                <a:pt x="670864" y="541210"/>
                              </a:lnTo>
                              <a:lnTo>
                                <a:pt x="687209" y="541210"/>
                              </a:lnTo>
                              <a:lnTo>
                                <a:pt x="687209" y="525538"/>
                              </a:lnTo>
                              <a:lnTo>
                                <a:pt x="687209" y="525373"/>
                              </a:lnTo>
                              <a:lnTo>
                                <a:pt x="687209" y="466001"/>
                              </a:lnTo>
                              <a:lnTo>
                                <a:pt x="687209" y="465836"/>
                              </a:lnTo>
                              <a:lnTo>
                                <a:pt x="687209" y="450164"/>
                              </a:lnTo>
                              <a:close/>
                            </a:path>
                            <a:path w="1659889" h="576580">
                              <a:moveTo>
                                <a:pt x="748563" y="73050"/>
                              </a:moveTo>
                              <a:lnTo>
                                <a:pt x="746417" y="60185"/>
                              </a:lnTo>
                              <a:lnTo>
                                <a:pt x="746302" y="59499"/>
                              </a:lnTo>
                              <a:lnTo>
                                <a:pt x="745807" y="58699"/>
                              </a:lnTo>
                              <a:lnTo>
                                <a:pt x="744131" y="56032"/>
                              </a:lnTo>
                              <a:lnTo>
                                <a:pt x="739838" y="49199"/>
                              </a:lnTo>
                              <a:lnTo>
                                <a:pt x="729653" y="42646"/>
                              </a:lnTo>
                              <a:lnTo>
                                <a:pt x="716216" y="40360"/>
                              </a:lnTo>
                              <a:lnTo>
                                <a:pt x="707275" y="41617"/>
                              </a:lnTo>
                              <a:lnTo>
                                <a:pt x="699566" y="45008"/>
                              </a:lnTo>
                              <a:lnTo>
                                <a:pt x="693267" y="49999"/>
                              </a:lnTo>
                              <a:lnTo>
                                <a:pt x="688543" y="56032"/>
                              </a:lnTo>
                              <a:lnTo>
                                <a:pt x="688035" y="56032"/>
                              </a:lnTo>
                              <a:lnTo>
                                <a:pt x="685901" y="42646"/>
                              </a:lnTo>
                              <a:lnTo>
                                <a:pt x="670699" y="42646"/>
                              </a:lnTo>
                              <a:lnTo>
                                <a:pt x="670699" y="133578"/>
                              </a:lnTo>
                              <a:lnTo>
                                <a:pt x="690372" y="133578"/>
                              </a:lnTo>
                              <a:lnTo>
                                <a:pt x="690372" y="78549"/>
                              </a:lnTo>
                              <a:lnTo>
                                <a:pt x="691908" y="70586"/>
                              </a:lnTo>
                              <a:lnTo>
                                <a:pt x="696137" y="64312"/>
                              </a:lnTo>
                              <a:lnTo>
                                <a:pt x="702475" y="60185"/>
                              </a:lnTo>
                              <a:lnTo>
                                <a:pt x="710387" y="58699"/>
                              </a:lnTo>
                              <a:lnTo>
                                <a:pt x="718413" y="59956"/>
                              </a:lnTo>
                              <a:lnTo>
                                <a:pt x="724204" y="63792"/>
                              </a:lnTo>
                              <a:lnTo>
                                <a:pt x="727710" y="70243"/>
                              </a:lnTo>
                              <a:lnTo>
                                <a:pt x="728789" y="78549"/>
                              </a:lnTo>
                              <a:lnTo>
                                <a:pt x="728891" y="133578"/>
                              </a:lnTo>
                              <a:lnTo>
                                <a:pt x="748563" y="133578"/>
                              </a:lnTo>
                              <a:lnTo>
                                <a:pt x="748563" y="73050"/>
                              </a:lnTo>
                              <a:close/>
                            </a:path>
                            <a:path w="1659889" h="576580">
                              <a:moveTo>
                                <a:pt x="755065" y="246341"/>
                              </a:moveTo>
                              <a:lnTo>
                                <a:pt x="738733" y="246341"/>
                              </a:lnTo>
                              <a:lnTo>
                                <a:pt x="736561" y="262013"/>
                              </a:lnTo>
                              <a:lnTo>
                                <a:pt x="735901" y="261162"/>
                              </a:lnTo>
                              <a:lnTo>
                                <a:pt x="735901" y="291858"/>
                              </a:lnTo>
                              <a:lnTo>
                                <a:pt x="733894" y="303885"/>
                              </a:lnTo>
                              <a:lnTo>
                                <a:pt x="728421" y="313283"/>
                              </a:lnTo>
                              <a:lnTo>
                                <a:pt x="720204" y="319379"/>
                              </a:lnTo>
                              <a:lnTo>
                                <a:pt x="710044" y="321551"/>
                              </a:lnTo>
                              <a:lnTo>
                                <a:pt x="699693" y="319379"/>
                              </a:lnTo>
                              <a:lnTo>
                                <a:pt x="691388" y="313283"/>
                              </a:lnTo>
                              <a:lnTo>
                                <a:pt x="685876" y="303885"/>
                              </a:lnTo>
                              <a:lnTo>
                                <a:pt x="683895" y="292036"/>
                              </a:lnTo>
                              <a:lnTo>
                                <a:pt x="683869" y="291858"/>
                              </a:lnTo>
                              <a:lnTo>
                                <a:pt x="685876" y="279908"/>
                              </a:lnTo>
                              <a:lnTo>
                                <a:pt x="728421" y="270522"/>
                              </a:lnTo>
                              <a:lnTo>
                                <a:pt x="735901" y="291858"/>
                              </a:lnTo>
                              <a:lnTo>
                                <a:pt x="735901" y="261162"/>
                              </a:lnTo>
                              <a:lnTo>
                                <a:pt x="730770" y="254520"/>
                              </a:lnTo>
                              <a:lnTo>
                                <a:pt x="723366" y="248907"/>
                              </a:lnTo>
                              <a:lnTo>
                                <a:pt x="714679" y="245389"/>
                              </a:lnTo>
                              <a:lnTo>
                                <a:pt x="705040" y="244170"/>
                              </a:lnTo>
                              <a:lnTo>
                                <a:pt x="689864" y="247573"/>
                              </a:lnTo>
                              <a:lnTo>
                                <a:pt x="676808" y="257225"/>
                              </a:lnTo>
                              <a:lnTo>
                                <a:pt x="667651" y="272326"/>
                              </a:lnTo>
                              <a:lnTo>
                                <a:pt x="664222" y="291858"/>
                              </a:lnTo>
                              <a:lnTo>
                                <a:pt x="664197" y="292036"/>
                              </a:lnTo>
                              <a:lnTo>
                                <a:pt x="667651" y="311569"/>
                              </a:lnTo>
                              <a:lnTo>
                                <a:pt x="676808" y="326555"/>
                              </a:lnTo>
                              <a:lnTo>
                                <a:pt x="689864" y="336169"/>
                              </a:lnTo>
                              <a:lnTo>
                                <a:pt x="705040" y="339559"/>
                              </a:lnTo>
                              <a:lnTo>
                                <a:pt x="714679" y="338353"/>
                              </a:lnTo>
                              <a:lnTo>
                                <a:pt x="723366" y="334835"/>
                              </a:lnTo>
                              <a:lnTo>
                                <a:pt x="730770" y="329222"/>
                              </a:lnTo>
                              <a:lnTo>
                                <a:pt x="736561" y="321716"/>
                              </a:lnTo>
                              <a:lnTo>
                                <a:pt x="738733" y="337388"/>
                              </a:lnTo>
                              <a:lnTo>
                                <a:pt x="755065" y="337388"/>
                              </a:lnTo>
                              <a:lnTo>
                                <a:pt x="755065" y="321716"/>
                              </a:lnTo>
                              <a:lnTo>
                                <a:pt x="755065" y="321551"/>
                              </a:lnTo>
                              <a:lnTo>
                                <a:pt x="755065" y="262178"/>
                              </a:lnTo>
                              <a:lnTo>
                                <a:pt x="755065" y="262013"/>
                              </a:lnTo>
                              <a:lnTo>
                                <a:pt x="755065" y="246341"/>
                              </a:lnTo>
                              <a:close/>
                            </a:path>
                            <a:path w="1659889" h="576580">
                              <a:moveTo>
                                <a:pt x="778256" y="454494"/>
                              </a:moveTo>
                              <a:lnTo>
                                <a:pt x="772541" y="451599"/>
                              </a:lnTo>
                              <a:lnTo>
                                <a:pt x="766025" y="449491"/>
                              </a:lnTo>
                              <a:lnTo>
                                <a:pt x="759333" y="448348"/>
                              </a:lnTo>
                              <a:lnTo>
                                <a:pt x="752411" y="447992"/>
                              </a:lnTo>
                              <a:lnTo>
                                <a:pt x="733933" y="451599"/>
                              </a:lnTo>
                              <a:lnTo>
                                <a:pt x="719124" y="461556"/>
                              </a:lnTo>
                              <a:lnTo>
                                <a:pt x="709282" y="476618"/>
                              </a:lnTo>
                              <a:lnTo>
                                <a:pt x="705713" y="495515"/>
                              </a:lnTo>
                              <a:lnTo>
                                <a:pt x="709282" y="514604"/>
                              </a:lnTo>
                              <a:lnTo>
                                <a:pt x="719124" y="529767"/>
                              </a:lnTo>
                              <a:lnTo>
                                <a:pt x="733933" y="539775"/>
                              </a:lnTo>
                              <a:lnTo>
                                <a:pt x="752411" y="543382"/>
                              </a:lnTo>
                              <a:lnTo>
                                <a:pt x="759612" y="542950"/>
                              </a:lnTo>
                              <a:lnTo>
                                <a:pt x="766394" y="541705"/>
                              </a:lnTo>
                              <a:lnTo>
                                <a:pt x="772490" y="539775"/>
                              </a:lnTo>
                              <a:lnTo>
                                <a:pt x="778256" y="537044"/>
                              </a:lnTo>
                              <a:lnTo>
                                <a:pt x="778256" y="525373"/>
                              </a:lnTo>
                              <a:lnTo>
                                <a:pt x="778256" y="518198"/>
                              </a:lnTo>
                              <a:lnTo>
                                <a:pt x="770585" y="523875"/>
                              </a:lnTo>
                              <a:lnTo>
                                <a:pt x="761911" y="525373"/>
                              </a:lnTo>
                              <a:lnTo>
                                <a:pt x="754570" y="525373"/>
                              </a:lnTo>
                              <a:lnTo>
                                <a:pt x="743572" y="523341"/>
                              </a:lnTo>
                              <a:lnTo>
                                <a:pt x="734314" y="517474"/>
                              </a:lnTo>
                              <a:lnTo>
                                <a:pt x="727938" y="508139"/>
                              </a:lnTo>
                              <a:lnTo>
                                <a:pt x="725551" y="495693"/>
                              </a:lnTo>
                              <a:lnTo>
                                <a:pt x="727925" y="483311"/>
                              </a:lnTo>
                              <a:lnTo>
                                <a:pt x="734288" y="473964"/>
                              </a:lnTo>
                              <a:lnTo>
                                <a:pt x="743318" y="468172"/>
                              </a:lnTo>
                              <a:lnTo>
                                <a:pt x="742899" y="468172"/>
                              </a:lnTo>
                              <a:lnTo>
                                <a:pt x="754405" y="466001"/>
                              </a:lnTo>
                              <a:lnTo>
                                <a:pt x="763244" y="466001"/>
                              </a:lnTo>
                              <a:lnTo>
                                <a:pt x="770585" y="468172"/>
                              </a:lnTo>
                              <a:lnTo>
                                <a:pt x="778256" y="473506"/>
                              </a:lnTo>
                              <a:lnTo>
                                <a:pt x="778256" y="466001"/>
                              </a:lnTo>
                              <a:lnTo>
                                <a:pt x="778256" y="454494"/>
                              </a:lnTo>
                              <a:close/>
                            </a:path>
                            <a:path w="1659889" h="576580">
                              <a:moveTo>
                                <a:pt x="858621" y="42532"/>
                              </a:moveTo>
                              <a:lnTo>
                                <a:pt x="842289" y="42532"/>
                              </a:lnTo>
                              <a:lnTo>
                                <a:pt x="840117" y="57543"/>
                              </a:lnTo>
                              <a:lnTo>
                                <a:pt x="839457" y="56730"/>
                              </a:lnTo>
                              <a:lnTo>
                                <a:pt x="839457" y="85890"/>
                              </a:lnTo>
                              <a:lnTo>
                                <a:pt x="837488" y="97142"/>
                              </a:lnTo>
                              <a:lnTo>
                                <a:pt x="832789" y="104889"/>
                              </a:lnTo>
                              <a:lnTo>
                                <a:pt x="831862" y="106248"/>
                              </a:lnTo>
                              <a:lnTo>
                                <a:pt x="823696" y="112115"/>
                              </a:lnTo>
                              <a:lnTo>
                                <a:pt x="813600" y="114236"/>
                              </a:lnTo>
                              <a:lnTo>
                                <a:pt x="803376" y="112115"/>
                              </a:lnTo>
                              <a:lnTo>
                                <a:pt x="795185" y="106248"/>
                              </a:lnTo>
                              <a:lnTo>
                                <a:pt x="789736" y="97421"/>
                              </a:lnTo>
                              <a:lnTo>
                                <a:pt x="787755" y="86385"/>
                              </a:lnTo>
                              <a:lnTo>
                                <a:pt x="789736" y="75323"/>
                              </a:lnTo>
                              <a:lnTo>
                                <a:pt x="823950" y="60515"/>
                              </a:lnTo>
                              <a:lnTo>
                                <a:pt x="832040" y="66179"/>
                              </a:lnTo>
                              <a:lnTo>
                                <a:pt x="837488" y="74904"/>
                              </a:lnTo>
                              <a:lnTo>
                                <a:pt x="839457" y="85890"/>
                              </a:lnTo>
                              <a:lnTo>
                                <a:pt x="839457" y="56730"/>
                              </a:lnTo>
                              <a:lnTo>
                                <a:pt x="834440" y="50520"/>
                              </a:lnTo>
                              <a:lnTo>
                                <a:pt x="827138" y="45161"/>
                              </a:lnTo>
                              <a:lnTo>
                                <a:pt x="818616" y="41732"/>
                              </a:lnTo>
                              <a:lnTo>
                                <a:pt x="809269" y="40525"/>
                              </a:lnTo>
                              <a:lnTo>
                                <a:pt x="793826" y="43891"/>
                              </a:lnTo>
                              <a:lnTo>
                                <a:pt x="780681" y="53301"/>
                              </a:lnTo>
                              <a:lnTo>
                                <a:pt x="771525" y="67754"/>
                              </a:lnTo>
                              <a:lnTo>
                                <a:pt x="768146" y="85890"/>
                              </a:lnTo>
                              <a:lnTo>
                                <a:pt x="768121" y="86385"/>
                              </a:lnTo>
                              <a:lnTo>
                                <a:pt x="771474" y="104889"/>
                              </a:lnTo>
                              <a:lnTo>
                                <a:pt x="780516" y="119316"/>
                              </a:lnTo>
                              <a:lnTo>
                                <a:pt x="793559" y="128612"/>
                              </a:lnTo>
                              <a:lnTo>
                                <a:pt x="808939" y="131914"/>
                              </a:lnTo>
                              <a:lnTo>
                                <a:pt x="818184" y="130746"/>
                              </a:lnTo>
                              <a:lnTo>
                                <a:pt x="826452" y="127431"/>
                              </a:lnTo>
                              <a:lnTo>
                                <a:pt x="833462" y="122275"/>
                              </a:lnTo>
                              <a:lnTo>
                                <a:pt x="838949" y="115570"/>
                              </a:lnTo>
                              <a:lnTo>
                                <a:pt x="838911" y="127431"/>
                              </a:lnTo>
                              <a:lnTo>
                                <a:pt x="836726" y="137820"/>
                              </a:lnTo>
                              <a:lnTo>
                                <a:pt x="830592" y="145973"/>
                              </a:lnTo>
                              <a:lnTo>
                                <a:pt x="821436" y="151231"/>
                              </a:lnTo>
                              <a:lnTo>
                                <a:pt x="810094" y="153085"/>
                              </a:lnTo>
                              <a:lnTo>
                                <a:pt x="801433" y="152171"/>
                              </a:lnTo>
                              <a:lnTo>
                                <a:pt x="792873" y="149567"/>
                              </a:lnTo>
                              <a:lnTo>
                                <a:pt x="784707" y="145415"/>
                              </a:lnTo>
                              <a:lnTo>
                                <a:pt x="777252" y="139915"/>
                              </a:lnTo>
                              <a:lnTo>
                                <a:pt x="777252" y="159766"/>
                              </a:lnTo>
                              <a:lnTo>
                                <a:pt x="784872" y="164363"/>
                              </a:lnTo>
                              <a:lnTo>
                                <a:pt x="793280" y="167830"/>
                              </a:lnTo>
                              <a:lnTo>
                                <a:pt x="802233" y="170002"/>
                              </a:lnTo>
                              <a:lnTo>
                                <a:pt x="811441" y="170764"/>
                              </a:lnTo>
                              <a:lnTo>
                                <a:pt x="829437" y="167830"/>
                              </a:lnTo>
                              <a:lnTo>
                                <a:pt x="829691" y="167830"/>
                              </a:lnTo>
                              <a:lnTo>
                                <a:pt x="844791" y="158927"/>
                              </a:lnTo>
                              <a:lnTo>
                                <a:pt x="848880" y="153085"/>
                              </a:lnTo>
                              <a:lnTo>
                                <a:pt x="854913" y="144449"/>
                              </a:lnTo>
                              <a:lnTo>
                                <a:pt x="858621" y="124574"/>
                              </a:lnTo>
                              <a:lnTo>
                                <a:pt x="858621" y="115570"/>
                              </a:lnTo>
                              <a:lnTo>
                                <a:pt x="858621" y="114236"/>
                              </a:lnTo>
                              <a:lnTo>
                                <a:pt x="858621" y="58369"/>
                              </a:lnTo>
                              <a:lnTo>
                                <a:pt x="858621" y="57543"/>
                              </a:lnTo>
                              <a:lnTo>
                                <a:pt x="858621" y="42532"/>
                              </a:lnTo>
                              <a:close/>
                            </a:path>
                            <a:path w="1659889" h="576580">
                              <a:moveTo>
                                <a:pt x="871804" y="291858"/>
                              </a:moveTo>
                              <a:lnTo>
                                <a:pt x="868451" y="272097"/>
                              </a:lnTo>
                              <a:lnTo>
                                <a:pt x="862520" y="262178"/>
                              </a:lnTo>
                              <a:lnTo>
                                <a:pt x="862025" y="261353"/>
                              </a:lnTo>
                              <a:lnTo>
                                <a:pt x="859459" y="257073"/>
                              </a:lnTo>
                              <a:lnTo>
                                <a:pt x="851966" y="251561"/>
                              </a:lnTo>
                              <a:lnTo>
                                <a:pt x="851966" y="292036"/>
                              </a:lnTo>
                              <a:lnTo>
                                <a:pt x="849960" y="303961"/>
                              </a:lnTo>
                              <a:lnTo>
                                <a:pt x="844461" y="313296"/>
                              </a:lnTo>
                              <a:lnTo>
                                <a:pt x="836193" y="319379"/>
                              </a:lnTo>
                              <a:lnTo>
                                <a:pt x="825944" y="321551"/>
                              </a:lnTo>
                              <a:lnTo>
                                <a:pt x="815721" y="319379"/>
                              </a:lnTo>
                              <a:lnTo>
                                <a:pt x="807542" y="313296"/>
                              </a:lnTo>
                              <a:lnTo>
                                <a:pt x="802119" y="303961"/>
                              </a:lnTo>
                              <a:lnTo>
                                <a:pt x="800125" y="292036"/>
                              </a:lnTo>
                              <a:lnTo>
                                <a:pt x="800100" y="291858"/>
                              </a:lnTo>
                              <a:lnTo>
                                <a:pt x="802055" y="279984"/>
                              </a:lnTo>
                              <a:lnTo>
                                <a:pt x="807478" y="270548"/>
                              </a:lnTo>
                              <a:lnTo>
                                <a:pt x="815632" y="264388"/>
                              </a:lnTo>
                              <a:lnTo>
                                <a:pt x="825779" y="262178"/>
                              </a:lnTo>
                              <a:lnTo>
                                <a:pt x="836129" y="264388"/>
                              </a:lnTo>
                              <a:lnTo>
                                <a:pt x="844435" y="270548"/>
                              </a:lnTo>
                              <a:lnTo>
                                <a:pt x="849960" y="279984"/>
                              </a:lnTo>
                              <a:lnTo>
                                <a:pt x="851941" y="291858"/>
                              </a:lnTo>
                              <a:lnTo>
                                <a:pt x="851966" y="292036"/>
                              </a:lnTo>
                              <a:lnTo>
                                <a:pt x="851966" y="251561"/>
                              </a:lnTo>
                              <a:lnTo>
                                <a:pt x="846480" y="247523"/>
                              </a:lnTo>
                              <a:lnTo>
                                <a:pt x="831113" y="244170"/>
                              </a:lnTo>
                              <a:lnTo>
                                <a:pt x="821956" y="245338"/>
                              </a:lnTo>
                              <a:lnTo>
                                <a:pt x="813396" y="248704"/>
                              </a:lnTo>
                              <a:lnTo>
                                <a:pt x="806018" y="254101"/>
                              </a:lnTo>
                              <a:lnTo>
                                <a:pt x="800430" y="261353"/>
                              </a:lnTo>
                              <a:lnTo>
                                <a:pt x="800430" y="203809"/>
                              </a:lnTo>
                              <a:lnTo>
                                <a:pt x="780757" y="203809"/>
                              </a:lnTo>
                              <a:lnTo>
                                <a:pt x="780757" y="337388"/>
                              </a:lnTo>
                              <a:lnTo>
                                <a:pt x="797090" y="337388"/>
                              </a:lnTo>
                              <a:lnTo>
                                <a:pt x="799261" y="321716"/>
                              </a:lnTo>
                              <a:lnTo>
                                <a:pt x="805040" y="329222"/>
                              </a:lnTo>
                              <a:lnTo>
                                <a:pt x="812419" y="334835"/>
                              </a:lnTo>
                              <a:lnTo>
                                <a:pt x="821004" y="338353"/>
                              </a:lnTo>
                              <a:lnTo>
                                <a:pt x="830453" y="339559"/>
                              </a:lnTo>
                              <a:lnTo>
                                <a:pt x="845908" y="336219"/>
                              </a:lnTo>
                              <a:lnTo>
                                <a:pt x="859129" y="326656"/>
                              </a:lnTo>
                              <a:lnTo>
                                <a:pt x="862152" y="321716"/>
                              </a:lnTo>
                              <a:lnTo>
                                <a:pt x="862253" y="321551"/>
                              </a:lnTo>
                              <a:lnTo>
                                <a:pt x="868337" y="311632"/>
                              </a:lnTo>
                              <a:lnTo>
                                <a:pt x="871766" y="292036"/>
                              </a:lnTo>
                              <a:lnTo>
                                <a:pt x="871804" y="291858"/>
                              </a:lnTo>
                              <a:close/>
                            </a:path>
                            <a:path w="1659889" h="576580">
                              <a:moveTo>
                                <a:pt x="877303" y="494017"/>
                              </a:moveTo>
                              <a:lnTo>
                                <a:pt x="876427" y="488518"/>
                              </a:lnTo>
                              <a:lnTo>
                                <a:pt x="874128" y="474091"/>
                              </a:lnTo>
                              <a:lnTo>
                                <a:pt x="868260" y="464337"/>
                              </a:lnTo>
                              <a:lnTo>
                                <a:pt x="865466" y="459676"/>
                              </a:lnTo>
                              <a:lnTo>
                                <a:pt x="858634" y="455015"/>
                              </a:lnTo>
                              <a:lnTo>
                                <a:pt x="858634" y="488518"/>
                              </a:lnTo>
                              <a:lnTo>
                                <a:pt x="811276" y="488518"/>
                              </a:lnTo>
                              <a:lnTo>
                                <a:pt x="814539" y="478409"/>
                              </a:lnTo>
                              <a:lnTo>
                                <a:pt x="820369" y="470801"/>
                              </a:lnTo>
                              <a:lnTo>
                                <a:pt x="828065" y="466001"/>
                              </a:lnTo>
                              <a:lnTo>
                                <a:pt x="836955" y="464337"/>
                              </a:lnTo>
                              <a:lnTo>
                                <a:pt x="845058" y="465836"/>
                              </a:lnTo>
                              <a:lnTo>
                                <a:pt x="851852" y="470357"/>
                              </a:lnTo>
                              <a:lnTo>
                                <a:pt x="856627" y="477913"/>
                              </a:lnTo>
                              <a:lnTo>
                                <a:pt x="858634" y="488518"/>
                              </a:lnTo>
                              <a:lnTo>
                                <a:pt x="858634" y="455015"/>
                              </a:lnTo>
                              <a:lnTo>
                                <a:pt x="852690" y="450938"/>
                              </a:lnTo>
                              <a:lnTo>
                                <a:pt x="837120" y="447992"/>
                              </a:lnTo>
                              <a:lnTo>
                                <a:pt x="819873" y="451396"/>
                              </a:lnTo>
                              <a:lnTo>
                                <a:pt x="805649" y="461060"/>
                              </a:lnTo>
                              <a:lnTo>
                                <a:pt x="795985" y="476199"/>
                              </a:lnTo>
                              <a:lnTo>
                                <a:pt x="792416" y="496023"/>
                              </a:lnTo>
                              <a:lnTo>
                                <a:pt x="795705" y="515239"/>
                              </a:lnTo>
                              <a:lnTo>
                                <a:pt x="805167" y="530212"/>
                              </a:lnTo>
                              <a:lnTo>
                                <a:pt x="820216" y="539915"/>
                              </a:lnTo>
                              <a:lnTo>
                                <a:pt x="840282" y="543382"/>
                              </a:lnTo>
                              <a:lnTo>
                                <a:pt x="848855" y="542785"/>
                              </a:lnTo>
                              <a:lnTo>
                                <a:pt x="857008" y="540994"/>
                              </a:lnTo>
                              <a:lnTo>
                                <a:pt x="864730" y="538022"/>
                              </a:lnTo>
                              <a:lnTo>
                                <a:pt x="871969" y="533869"/>
                              </a:lnTo>
                              <a:lnTo>
                                <a:pt x="871969" y="527037"/>
                              </a:lnTo>
                              <a:lnTo>
                                <a:pt x="871969" y="516204"/>
                              </a:lnTo>
                              <a:lnTo>
                                <a:pt x="864920" y="520915"/>
                              </a:lnTo>
                              <a:lnTo>
                                <a:pt x="857567" y="524306"/>
                              </a:lnTo>
                              <a:lnTo>
                                <a:pt x="850011" y="526351"/>
                              </a:lnTo>
                              <a:lnTo>
                                <a:pt x="842289" y="527037"/>
                              </a:lnTo>
                              <a:lnTo>
                                <a:pt x="831088" y="525322"/>
                              </a:lnTo>
                              <a:lnTo>
                                <a:pt x="821842" y="520369"/>
                              </a:lnTo>
                              <a:lnTo>
                                <a:pt x="815073" y="512406"/>
                              </a:lnTo>
                              <a:lnTo>
                                <a:pt x="811276" y="501688"/>
                              </a:lnTo>
                              <a:lnTo>
                                <a:pt x="876808" y="501688"/>
                              </a:lnTo>
                              <a:lnTo>
                                <a:pt x="877138" y="499351"/>
                              </a:lnTo>
                              <a:lnTo>
                                <a:pt x="877303" y="496849"/>
                              </a:lnTo>
                              <a:lnTo>
                                <a:pt x="877303" y="494017"/>
                              </a:lnTo>
                              <a:close/>
                            </a:path>
                            <a:path w="1659889" h="576580">
                              <a:moveTo>
                                <a:pt x="912152" y="246341"/>
                              </a:moveTo>
                              <a:lnTo>
                                <a:pt x="892479" y="246341"/>
                              </a:lnTo>
                              <a:lnTo>
                                <a:pt x="892479" y="337388"/>
                              </a:lnTo>
                              <a:lnTo>
                                <a:pt x="912152" y="337388"/>
                              </a:lnTo>
                              <a:lnTo>
                                <a:pt x="912152" y="246341"/>
                              </a:lnTo>
                              <a:close/>
                            </a:path>
                            <a:path w="1659889" h="576580">
                              <a:moveTo>
                                <a:pt x="913828" y="210985"/>
                              </a:moveTo>
                              <a:lnTo>
                                <a:pt x="908824" y="206146"/>
                              </a:lnTo>
                              <a:lnTo>
                                <a:pt x="895807" y="206146"/>
                              </a:lnTo>
                              <a:lnTo>
                                <a:pt x="890816" y="210985"/>
                              </a:lnTo>
                              <a:lnTo>
                                <a:pt x="890816" y="223824"/>
                              </a:lnTo>
                              <a:lnTo>
                                <a:pt x="895807" y="228663"/>
                              </a:lnTo>
                              <a:lnTo>
                                <a:pt x="908824" y="228663"/>
                              </a:lnTo>
                              <a:lnTo>
                                <a:pt x="913828" y="223824"/>
                              </a:lnTo>
                              <a:lnTo>
                                <a:pt x="913828" y="210985"/>
                              </a:lnTo>
                              <a:close/>
                            </a:path>
                            <a:path w="1659889" h="576580">
                              <a:moveTo>
                                <a:pt x="958176" y="203809"/>
                              </a:moveTo>
                              <a:lnTo>
                                <a:pt x="938504" y="203809"/>
                              </a:lnTo>
                              <a:lnTo>
                                <a:pt x="938504" y="337388"/>
                              </a:lnTo>
                              <a:lnTo>
                                <a:pt x="958176" y="337388"/>
                              </a:lnTo>
                              <a:lnTo>
                                <a:pt x="958176" y="203809"/>
                              </a:lnTo>
                              <a:close/>
                            </a:path>
                            <a:path w="1659889" h="576580">
                              <a:moveTo>
                                <a:pt x="1004201" y="246341"/>
                              </a:moveTo>
                              <a:lnTo>
                                <a:pt x="984529" y="246341"/>
                              </a:lnTo>
                              <a:lnTo>
                                <a:pt x="984529" y="337388"/>
                              </a:lnTo>
                              <a:lnTo>
                                <a:pt x="1004201" y="337388"/>
                              </a:lnTo>
                              <a:lnTo>
                                <a:pt x="1004201" y="246341"/>
                              </a:lnTo>
                              <a:close/>
                            </a:path>
                            <a:path w="1659889" h="576580">
                              <a:moveTo>
                                <a:pt x="1005878" y="210985"/>
                              </a:moveTo>
                              <a:lnTo>
                                <a:pt x="1000874" y="206146"/>
                              </a:lnTo>
                              <a:lnTo>
                                <a:pt x="987869" y="206146"/>
                              </a:lnTo>
                              <a:lnTo>
                                <a:pt x="982865" y="210985"/>
                              </a:lnTo>
                              <a:lnTo>
                                <a:pt x="982865" y="223824"/>
                              </a:lnTo>
                              <a:lnTo>
                                <a:pt x="987869" y="228663"/>
                              </a:lnTo>
                              <a:lnTo>
                                <a:pt x="1000874" y="228663"/>
                              </a:lnTo>
                              <a:lnTo>
                                <a:pt x="1005878" y="223824"/>
                              </a:lnTo>
                              <a:lnTo>
                                <a:pt x="1005878" y="210985"/>
                              </a:lnTo>
                              <a:close/>
                            </a:path>
                            <a:path w="1659889" h="576580">
                              <a:moveTo>
                                <a:pt x="1081252" y="320878"/>
                              </a:moveTo>
                              <a:lnTo>
                                <a:pt x="1078242" y="321373"/>
                              </a:lnTo>
                              <a:lnTo>
                                <a:pt x="1075575" y="321716"/>
                              </a:lnTo>
                              <a:lnTo>
                                <a:pt x="1073073" y="321716"/>
                              </a:lnTo>
                              <a:lnTo>
                                <a:pt x="1065466" y="320687"/>
                              </a:lnTo>
                              <a:lnTo>
                                <a:pt x="1059446" y="317423"/>
                              </a:lnTo>
                              <a:lnTo>
                                <a:pt x="1055497" y="311721"/>
                              </a:lnTo>
                              <a:lnTo>
                                <a:pt x="1054074" y="303364"/>
                              </a:lnTo>
                              <a:lnTo>
                                <a:pt x="1054074" y="263017"/>
                              </a:lnTo>
                              <a:lnTo>
                                <a:pt x="1079246" y="263017"/>
                              </a:lnTo>
                              <a:lnTo>
                                <a:pt x="1079246" y="246341"/>
                              </a:lnTo>
                              <a:lnTo>
                                <a:pt x="1054074" y="246341"/>
                              </a:lnTo>
                              <a:lnTo>
                                <a:pt x="1054074" y="225158"/>
                              </a:lnTo>
                              <a:lnTo>
                                <a:pt x="1035062" y="225158"/>
                              </a:lnTo>
                              <a:lnTo>
                                <a:pt x="1035062" y="246341"/>
                              </a:lnTo>
                              <a:lnTo>
                                <a:pt x="1021384" y="246341"/>
                              </a:lnTo>
                              <a:lnTo>
                                <a:pt x="1021384" y="263017"/>
                              </a:lnTo>
                              <a:lnTo>
                                <a:pt x="1034719" y="263017"/>
                              </a:lnTo>
                              <a:lnTo>
                                <a:pt x="1034719" y="304368"/>
                              </a:lnTo>
                              <a:lnTo>
                                <a:pt x="1037056" y="318909"/>
                              </a:lnTo>
                              <a:lnTo>
                                <a:pt x="1043825" y="329768"/>
                              </a:lnTo>
                              <a:lnTo>
                                <a:pt x="1054633" y="336550"/>
                              </a:lnTo>
                              <a:lnTo>
                                <a:pt x="1069073" y="338886"/>
                              </a:lnTo>
                              <a:lnTo>
                                <a:pt x="1074585" y="338886"/>
                              </a:lnTo>
                              <a:lnTo>
                                <a:pt x="1078750" y="338226"/>
                              </a:lnTo>
                              <a:lnTo>
                                <a:pt x="1081252" y="337718"/>
                              </a:lnTo>
                              <a:lnTo>
                                <a:pt x="1081252" y="321716"/>
                              </a:lnTo>
                              <a:lnTo>
                                <a:pt x="1081252" y="320878"/>
                              </a:lnTo>
                              <a:close/>
                            </a:path>
                            <a:path w="1659889" h="576580">
                              <a:moveTo>
                                <a:pt x="1095425" y="9512"/>
                              </a:moveTo>
                              <a:lnTo>
                                <a:pt x="1075410" y="9512"/>
                              </a:lnTo>
                              <a:lnTo>
                                <a:pt x="1048613" y="108394"/>
                              </a:lnTo>
                              <a:lnTo>
                                <a:pt x="1048562" y="108572"/>
                              </a:lnTo>
                              <a:lnTo>
                                <a:pt x="1048397" y="108572"/>
                              </a:lnTo>
                              <a:lnTo>
                                <a:pt x="1026121" y="37033"/>
                              </a:lnTo>
                              <a:lnTo>
                                <a:pt x="1017549" y="9512"/>
                              </a:lnTo>
                              <a:lnTo>
                                <a:pt x="998537" y="9512"/>
                              </a:lnTo>
                              <a:lnTo>
                                <a:pt x="968019" y="108394"/>
                              </a:lnTo>
                              <a:lnTo>
                                <a:pt x="967854" y="108394"/>
                              </a:lnTo>
                              <a:lnTo>
                                <a:pt x="940333" y="9512"/>
                              </a:lnTo>
                              <a:lnTo>
                                <a:pt x="919822" y="9512"/>
                              </a:lnTo>
                              <a:lnTo>
                                <a:pt x="956843" y="133578"/>
                              </a:lnTo>
                              <a:lnTo>
                                <a:pt x="977696" y="133578"/>
                              </a:lnTo>
                              <a:lnTo>
                                <a:pt x="985558" y="108572"/>
                              </a:lnTo>
                              <a:lnTo>
                                <a:pt x="985621" y="108394"/>
                              </a:lnTo>
                              <a:lnTo>
                                <a:pt x="1008037" y="37033"/>
                              </a:lnTo>
                              <a:lnTo>
                                <a:pt x="1008214" y="37033"/>
                              </a:lnTo>
                              <a:lnTo>
                                <a:pt x="1038555" y="133578"/>
                              </a:lnTo>
                              <a:lnTo>
                                <a:pt x="1059065" y="133578"/>
                              </a:lnTo>
                              <a:lnTo>
                                <a:pt x="1066393" y="108572"/>
                              </a:lnTo>
                              <a:lnTo>
                                <a:pt x="1095425" y="9512"/>
                              </a:lnTo>
                              <a:close/>
                            </a:path>
                            <a:path w="1659889" h="576580">
                              <a:moveTo>
                                <a:pt x="1176464" y="246341"/>
                              </a:moveTo>
                              <a:lnTo>
                                <a:pt x="1156119" y="246341"/>
                              </a:lnTo>
                              <a:lnTo>
                                <a:pt x="1133106" y="312039"/>
                              </a:lnTo>
                              <a:lnTo>
                                <a:pt x="1132776" y="312039"/>
                              </a:lnTo>
                              <a:lnTo>
                                <a:pt x="1109929" y="246341"/>
                              </a:lnTo>
                              <a:lnTo>
                                <a:pt x="1088580" y="246341"/>
                              </a:lnTo>
                              <a:lnTo>
                                <a:pt x="1122768" y="334391"/>
                              </a:lnTo>
                              <a:lnTo>
                                <a:pt x="1107097" y="372402"/>
                              </a:lnTo>
                              <a:lnTo>
                                <a:pt x="1126934" y="372402"/>
                              </a:lnTo>
                              <a:lnTo>
                                <a:pt x="1150645" y="312039"/>
                              </a:lnTo>
                              <a:lnTo>
                                <a:pt x="1176464" y="246341"/>
                              </a:lnTo>
                              <a:close/>
                            </a:path>
                            <a:path w="1659889" h="576580">
                              <a:moveTo>
                                <a:pt x="1188478" y="88049"/>
                              </a:moveTo>
                              <a:lnTo>
                                <a:pt x="1184973" y="68922"/>
                              </a:lnTo>
                              <a:lnTo>
                                <a:pt x="1178191" y="58369"/>
                              </a:lnTo>
                              <a:lnTo>
                                <a:pt x="1175270" y="53822"/>
                              </a:lnTo>
                              <a:lnTo>
                                <a:pt x="1168628" y="49339"/>
                              </a:lnTo>
                              <a:lnTo>
                                <a:pt x="1168628" y="88049"/>
                              </a:lnTo>
                              <a:lnTo>
                                <a:pt x="1166418" y="100634"/>
                              </a:lnTo>
                              <a:lnTo>
                                <a:pt x="1160526" y="109956"/>
                              </a:lnTo>
                              <a:lnTo>
                                <a:pt x="1152105" y="115747"/>
                              </a:lnTo>
                              <a:lnTo>
                                <a:pt x="1142288" y="117741"/>
                              </a:lnTo>
                              <a:lnTo>
                                <a:pt x="1132446" y="115747"/>
                              </a:lnTo>
                              <a:lnTo>
                                <a:pt x="1123962" y="109956"/>
                              </a:lnTo>
                              <a:lnTo>
                                <a:pt x="1118019" y="100634"/>
                              </a:lnTo>
                              <a:lnTo>
                                <a:pt x="1115771" y="88049"/>
                              </a:lnTo>
                              <a:lnTo>
                                <a:pt x="1118019" y="75463"/>
                              </a:lnTo>
                              <a:lnTo>
                                <a:pt x="1123962" y="66141"/>
                              </a:lnTo>
                              <a:lnTo>
                                <a:pt x="1132446" y="60363"/>
                              </a:lnTo>
                              <a:lnTo>
                                <a:pt x="1142288" y="58369"/>
                              </a:lnTo>
                              <a:lnTo>
                                <a:pt x="1152105" y="60363"/>
                              </a:lnTo>
                              <a:lnTo>
                                <a:pt x="1160526" y="66141"/>
                              </a:lnTo>
                              <a:lnTo>
                                <a:pt x="1166418" y="75463"/>
                              </a:lnTo>
                              <a:lnTo>
                                <a:pt x="1168628" y="88049"/>
                              </a:lnTo>
                              <a:lnTo>
                                <a:pt x="1168628" y="49339"/>
                              </a:lnTo>
                              <a:lnTo>
                                <a:pt x="1160627" y="43916"/>
                              </a:lnTo>
                              <a:lnTo>
                                <a:pt x="1142288" y="40360"/>
                              </a:lnTo>
                              <a:lnTo>
                                <a:pt x="1124000" y="43916"/>
                              </a:lnTo>
                              <a:lnTo>
                                <a:pt x="1109294" y="53822"/>
                              </a:lnTo>
                              <a:lnTo>
                                <a:pt x="1099489" y="68922"/>
                              </a:lnTo>
                              <a:lnTo>
                                <a:pt x="1095921" y="88049"/>
                              </a:lnTo>
                              <a:lnTo>
                                <a:pt x="1099464" y="107175"/>
                              </a:lnTo>
                              <a:lnTo>
                                <a:pt x="1109230" y="122275"/>
                              </a:lnTo>
                              <a:lnTo>
                                <a:pt x="1123937" y="132194"/>
                              </a:lnTo>
                              <a:lnTo>
                                <a:pt x="1142288" y="135750"/>
                              </a:lnTo>
                              <a:lnTo>
                                <a:pt x="1160627" y="132194"/>
                              </a:lnTo>
                              <a:lnTo>
                                <a:pt x="1175270" y="122275"/>
                              </a:lnTo>
                              <a:lnTo>
                                <a:pt x="1178179" y="117741"/>
                              </a:lnTo>
                              <a:lnTo>
                                <a:pt x="1184973" y="107175"/>
                              </a:lnTo>
                              <a:lnTo>
                                <a:pt x="1188478" y="88049"/>
                              </a:lnTo>
                              <a:close/>
                            </a:path>
                            <a:path w="1659889" h="576580">
                              <a:moveTo>
                                <a:pt x="1243482" y="246341"/>
                              </a:moveTo>
                              <a:lnTo>
                                <a:pt x="1223810" y="246341"/>
                              </a:lnTo>
                              <a:lnTo>
                                <a:pt x="1223810" y="337388"/>
                              </a:lnTo>
                              <a:lnTo>
                                <a:pt x="1243482" y="337388"/>
                              </a:lnTo>
                              <a:lnTo>
                                <a:pt x="1243482" y="246341"/>
                              </a:lnTo>
                              <a:close/>
                            </a:path>
                            <a:path w="1659889" h="576580">
                              <a:moveTo>
                                <a:pt x="1245158" y="210985"/>
                              </a:moveTo>
                              <a:lnTo>
                                <a:pt x="1240155" y="206146"/>
                              </a:lnTo>
                              <a:lnTo>
                                <a:pt x="1227150" y="206146"/>
                              </a:lnTo>
                              <a:lnTo>
                                <a:pt x="1222146" y="210985"/>
                              </a:lnTo>
                              <a:lnTo>
                                <a:pt x="1222146" y="223824"/>
                              </a:lnTo>
                              <a:lnTo>
                                <a:pt x="1227150" y="228663"/>
                              </a:lnTo>
                              <a:lnTo>
                                <a:pt x="1240155" y="228663"/>
                              </a:lnTo>
                              <a:lnTo>
                                <a:pt x="1245158" y="223824"/>
                              </a:lnTo>
                              <a:lnTo>
                                <a:pt x="1245158" y="210985"/>
                              </a:lnTo>
                              <a:close/>
                            </a:path>
                            <a:path w="1659889" h="576580">
                              <a:moveTo>
                                <a:pt x="1328547" y="73050"/>
                              </a:moveTo>
                              <a:lnTo>
                                <a:pt x="1326807" y="59778"/>
                              </a:lnTo>
                              <a:lnTo>
                                <a:pt x="1326248" y="58699"/>
                              </a:lnTo>
                              <a:lnTo>
                                <a:pt x="1324965" y="56197"/>
                              </a:lnTo>
                              <a:lnTo>
                                <a:pt x="1321625" y="49720"/>
                              </a:lnTo>
                              <a:lnTo>
                                <a:pt x="1321549" y="49580"/>
                              </a:lnTo>
                              <a:lnTo>
                                <a:pt x="1321485" y="49441"/>
                              </a:lnTo>
                              <a:lnTo>
                                <a:pt x="1312443" y="42748"/>
                              </a:lnTo>
                              <a:lnTo>
                                <a:pt x="1299527" y="40360"/>
                              </a:lnTo>
                              <a:lnTo>
                                <a:pt x="1290688" y="41567"/>
                              </a:lnTo>
                              <a:lnTo>
                                <a:pt x="1291005" y="41567"/>
                              </a:lnTo>
                              <a:lnTo>
                                <a:pt x="1284008" y="44716"/>
                              </a:lnTo>
                              <a:lnTo>
                                <a:pt x="1278064" y="49720"/>
                              </a:lnTo>
                              <a:lnTo>
                                <a:pt x="1273340" y="56197"/>
                              </a:lnTo>
                              <a:lnTo>
                                <a:pt x="1273048" y="55702"/>
                              </a:lnTo>
                              <a:lnTo>
                                <a:pt x="1269377" y="49720"/>
                              </a:lnTo>
                              <a:lnTo>
                                <a:pt x="1269288" y="49580"/>
                              </a:lnTo>
                              <a:lnTo>
                                <a:pt x="1263916" y="44716"/>
                              </a:lnTo>
                              <a:lnTo>
                                <a:pt x="1264056" y="44716"/>
                              </a:lnTo>
                              <a:lnTo>
                                <a:pt x="1256919" y="41567"/>
                              </a:lnTo>
                              <a:lnTo>
                                <a:pt x="1257566" y="41567"/>
                              </a:lnTo>
                              <a:lnTo>
                                <a:pt x="1247825" y="40360"/>
                              </a:lnTo>
                              <a:lnTo>
                                <a:pt x="1239634" y="41567"/>
                              </a:lnTo>
                              <a:lnTo>
                                <a:pt x="1232801" y="44843"/>
                              </a:lnTo>
                              <a:lnTo>
                                <a:pt x="1227315" y="49720"/>
                              </a:lnTo>
                              <a:lnTo>
                                <a:pt x="1223149" y="55702"/>
                              </a:lnTo>
                              <a:lnTo>
                                <a:pt x="1222654" y="55702"/>
                              </a:lnTo>
                              <a:lnTo>
                                <a:pt x="1220520" y="42748"/>
                              </a:lnTo>
                              <a:lnTo>
                                <a:pt x="1220482" y="42532"/>
                              </a:lnTo>
                              <a:lnTo>
                                <a:pt x="1205306" y="42532"/>
                              </a:lnTo>
                              <a:lnTo>
                                <a:pt x="1205306" y="133578"/>
                              </a:lnTo>
                              <a:lnTo>
                                <a:pt x="1224978" y="133578"/>
                              </a:lnTo>
                              <a:lnTo>
                                <a:pt x="1224978" y="67538"/>
                              </a:lnTo>
                              <a:lnTo>
                                <a:pt x="1230655" y="58699"/>
                              </a:lnTo>
                              <a:lnTo>
                                <a:pt x="1252499" y="58699"/>
                              </a:lnTo>
                              <a:lnTo>
                                <a:pt x="1256995" y="64871"/>
                              </a:lnTo>
                              <a:lnTo>
                                <a:pt x="1256995" y="133578"/>
                              </a:lnTo>
                              <a:lnTo>
                                <a:pt x="1276680" y="133578"/>
                              </a:lnTo>
                              <a:lnTo>
                                <a:pt x="1276680" y="67043"/>
                              </a:lnTo>
                              <a:lnTo>
                                <a:pt x="1282852" y="58699"/>
                              </a:lnTo>
                              <a:lnTo>
                                <a:pt x="1304366" y="58699"/>
                              </a:lnTo>
                              <a:lnTo>
                                <a:pt x="1308874" y="64871"/>
                              </a:lnTo>
                              <a:lnTo>
                                <a:pt x="1308874" y="133578"/>
                              </a:lnTo>
                              <a:lnTo>
                                <a:pt x="1328547" y="133578"/>
                              </a:lnTo>
                              <a:lnTo>
                                <a:pt x="1328547" y="73050"/>
                              </a:lnTo>
                              <a:close/>
                            </a:path>
                            <a:path w="1659889" h="576580">
                              <a:moveTo>
                                <a:pt x="1347381" y="276860"/>
                              </a:moveTo>
                              <a:lnTo>
                                <a:pt x="1345234" y="263994"/>
                              </a:lnTo>
                              <a:lnTo>
                                <a:pt x="1345120" y="263309"/>
                              </a:lnTo>
                              <a:lnTo>
                                <a:pt x="1344612" y="262509"/>
                              </a:lnTo>
                              <a:lnTo>
                                <a:pt x="1342936" y="259842"/>
                              </a:lnTo>
                              <a:lnTo>
                                <a:pt x="1338643" y="253009"/>
                              </a:lnTo>
                              <a:lnTo>
                                <a:pt x="1328458" y="246468"/>
                              </a:lnTo>
                              <a:lnTo>
                                <a:pt x="1315034" y="244170"/>
                              </a:lnTo>
                              <a:lnTo>
                                <a:pt x="1306080" y="245427"/>
                              </a:lnTo>
                              <a:lnTo>
                                <a:pt x="1298371" y="248831"/>
                              </a:lnTo>
                              <a:lnTo>
                                <a:pt x="1292072" y="253809"/>
                              </a:lnTo>
                              <a:lnTo>
                                <a:pt x="1287348" y="259842"/>
                              </a:lnTo>
                              <a:lnTo>
                                <a:pt x="1286852" y="259842"/>
                              </a:lnTo>
                              <a:lnTo>
                                <a:pt x="1284693" y="246468"/>
                              </a:lnTo>
                              <a:lnTo>
                                <a:pt x="1269504" y="246468"/>
                              </a:lnTo>
                              <a:lnTo>
                                <a:pt x="1269504" y="337388"/>
                              </a:lnTo>
                              <a:lnTo>
                                <a:pt x="1289189" y="337388"/>
                              </a:lnTo>
                              <a:lnTo>
                                <a:pt x="1289189" y="282359"/>
                              </a:lnTo>
                              <a:lnTo>
                                <a:pt x="1290713" y="274408"/>
                              </a:lnTo>
                              <a:lnTo>
                                <a:pt x="1294942" y="268122"/>
                              </a:lnTo>
                              <a:lnTo>
                                <a:pt x="1301280" y="263994"/>
                              </a:lnTo>
                              <a:lnTo>
                                <a:pt x="1309192" y="262509"/>
                              </a:lnTo>
                              <a:lnTo>
                                <a:pt x="1317218" y="263779"/>
                              </a:lnTo>
                              <a:lnTo>
                                <a:pt x="1323022" y="267601"/>
                              </a:lnTo>
                              <a:lnTo>
                                <a:pt x="1326527" y="274066"/>
                              </a:lnTo>
                              <a:lnTo>
                                <a:pt x="1327594" y="282359"/>
                              </a:lnTo>
                              <a:lnTo>
                                <a:pt x="1327708" y="337388"/>
                              </a:lnTo>
                              <a:lnTo>
                                <a:pt x="1347381" y="337388"/>
                              </a:lnTo>
                              <a:lnTo>
                                <a:pt x="1347381" y="276860"/>
                              </a:lnTo>
                              <a:close/>
                            </a:path>
                            <a:path w="1659889" h="576580">
                              <a:moveTo>
                                <a:pt x="1432928" y="86385"/>
                              </a:moveTo>
                              <a:lnTo>
                                <a:pt x="1432052" y="80886"/>
                              </a:lnTo>
                              <a:lnTo>
                                <a:pt x="1429753" y="66459"/>
                              </a:lnTo>
                              <a:lnTo>
                                <a:pt x="1423885" y="56705"/>
                              </a:lnTo>
                              <a:lnTo>
                                <a:pt x="1421091" y="52057"/>
                              </a:lnTo>
                              <a:lnTo>
                                <a:pt x="1414246" y="47383"/>
                              </a:lnTo>
                              <a:lnTo>
                                <a:pt x="1414246" y="80886"/>
                              </a:lnTo>
                              <a:lnTo>
                                <a:pt x="1366901" y="80886"/>
                              </a:lnTo>
                              <a:lnTo>
                                <a:pt x="1370164" y="70777"/>
                              </a:lnTo>
                              <a:lnTo>
                                <a:pt x="1375994" y="63169"/>
                              </a:lnTo>
                              <a:lnTo>
                                <a:pt x="1383690" y="58369"/>
                              </a:lnTo>
                              <a:lnTo>
                                <a:pt x="1392580" y="56705"/>
                              </a:lnTo>
                              <a:lnTo>
                                <a:pt x="1400683" y="58204"/>
                              </a:lnTo>
                              <a:lnTo>
                                <a:pt x="1407477" y="62725"/>
                              </a:lnTo>
                              <a:lnTo>
                                <a:pt x="1412252" y="70281"/>
                              </a:lnTo>
                              <a:lnTo>
                                <a:pt x="1414246" y="80886"/>
                              </a:lnTo>
                              <a:lnTo>
                                <a:pt x="1414246" y="47383"/>
                              </a:lnTo>
                              <a:lnTo>
                                <a:pt x="1408303" y="43307"/>
                              </a:lnTo>
                              <a:lnTo>
                                <a:pt x="1392732" y="40360"/>
                              </a:lnTo>
                              <a:lnTo>
                                <a:pt x="1375486" y="43764"/>
                              </a:lnTo>
                              <a:lnTo>
                                <a:pt x="1361274" y="53428"/>
                              </a:lnTo>
                              <a:lnTo>
                                <a:pt x="1351622" y="68567"/>
                              </a:lnTo>
                              <a:lnTo>
                                <a:pt x="1348054" y="88392"/>
                              </a:lnTo>
                              <a:lnTo>
                                <a:pt x="1351343" y="107607"/>
                              </a:lnTo>
                              <a:lnTo>
                                <a:pt x="1360792" y="122580"/>
                              </a:lnTo>
                              <a:lnTo>
                                <a:pt x="1375841" y="132283"/>
                              </a:lnTo>
                              <a:lnTo>
                                <a:pt x="1395907" y="135750"/>
                              </a:lnTo>
                              <a:lnTo>
                                <a:pt x="1404467" y="135153"/>
                              </a:lnTo>
                              <a:lnTo>
                                <a:pt x="1412633" y="133375"/>
                              </a:lnTo>
                              <a:lnTo>
                                <a:pt x="1420342" y="130390"/>
                              </a:lnTo>
                              <a:lnTo>
                                <a:pt x="1427594" y="126238"/>
                              </a:lnTo>
                              <a:lnTo>
                                <a:pt x="1427594" y="119405"/>
                              </a:lnTo>
                              <a:lnTo>
                                <a:pt x="1427594" y="108572"/>
                              </a:lnTo>
                              <a:lnTo>
                                <a:pt x="1420545" y="113284"/>
                              </a:lnTo>
                              <a:lnTo>
                                <a:pt x="1413192" y="116674"/>
                              </a:lnTo>
                              <a:lnTo>
                                <a:pt x="1405623" y="118719"/>
                              </a:lnTo>
                              <a:lnTo>
                                <a:pt x="1397901" y="119405"/>
                              </a:lnTo>
                              <a:lnTo>
                                <a:pt x="1386713" y="117690"/>
                              </a:lnTo>
                              <a:lnTo>
                                <a:pt x="1377467" y="112737"/>
                              </a:lnTo>
                              <a:lnTo>
                                <a:pt x="1370685" y="104775"/>
                              </a:lnTo>
                              <a:lnTo>
                                <a:pt x="1366901" y="94056"/>
                              </a:lnTo>
                              <a:lnTo>
                                <a:pt x="1432433" y="94056"/>
                              </a:lnTo>
                              <a:lnTo>
                                <a:pt x="1432763" y="91719"/>
                              </a:lnTo>
                              <a:lnTo>
                                <a:pt x="1432928" y="89217"/>
                              </a:lnTo>
                              <a:lnTo>
                                <a:pt x="1432928" y="86385"/>
                              </a:lnTo>
                              <a:close/>
                            </a:path>
                            <a:path w="1659889" h="576580">
                              <a:moveTo>
                                <a:pt x="1462112" y="320878"/>
                              </a:moveTo>
                              <a:lnTo>
                                <a:pt x="1459103" y="321373"/>
                              </a:lnTo>
                              <a:lnTo>
                                <a:pt x="1456436" y="321716"/>
                              </a:lnTo>
                              <a:lnTo>
                                <a:pt x="1453934" y="321716"/>
                              </a:lnTo>
                              <a:lnTo>
                                <a:pt x="1446326" y="320687"/>
                              </a:lnTo>
                              <a:lnTo>
                                <a:pt x="1440307" y="317423"/>
                              </a:lnTo>
                              <a:lnTo>
                                <a:pt x="1436357" y="311721"/>
                              </a:lnTo>
                              <a:lnTo>
                                <a:pt x="1434934" y="303364"/>
                              </a:lnTo>
                              <a:lnTo>
                                <a:pt x="1434934" y="263017"/>
                              </a:lnTo>
                              <a:lnTo>
                                <a:pt x="1460106" y="263017"/>
                              </a:lnTo>
                              <a:lnTo>
                                <a:pt x="1460106" y="246341"/>
                              </a:lnTo>
                              <a:lnTo>
                                <a:pt x="1434934" y="246341"/>
                              </a:lnTo>
                              <a:lnTo>
                                <a:pt x="1434934" y="225158"/>
                              </a:lnTo>
                              <a:lnTo>
                                <a:pt x="1415923" y="225158"/>
                              </a:lnTo>
                              <a:lnTo>
                                <a:pt x="1415923" y="246341"/>
                              </a:lnTo>
                              <a:lnTo>
                                <a:pt x="1402245" y="246341"/>
                              </a:lnTo>
                              <a:lnTo>
                                <a:pt x="1402245" y="263017"/>
                              </a:lnTo>
                              <a:lnTo>
                                <a:pt x="1415580" y="263017"/>
                              </a:lnTo>
                              <a:lnTo>
                                <a:pt x="1415580" y="304368"/>
                              </a:lnTo>
                              <a:lnTo>
                                <a:pt x="1417916" y="318909"/>
                              </a:lnTo>
                              <a:lnTo>
                                <a:pt x="1424686" y="329768"/>
                              </a:lnTo>
                              <a:lnTo>
                                <a:pt x="1435493" y="336550"/>
                              </a:lnTo>
                              <a:lnTo>
                                <a:pt x="1449933" y="338886"/>
                              </a:lnTo>
                              <a:lnTo>
                                <a:pt x="1455445" y="338886"/>
                              </a:lnTo>
                              <a:lnTo>
                                <a:pt x="1459611" y="338226"/>
                              </a:lnTo>
                              <a:lnTo>
                                <a:pt x="1462112" y="337718"/>
                              </a:lnTo>
                              <a:lnTo>
                                <a:pt x="1462112" y="321716"/>
                              </a:lnTo>
                              <a:lnTo>
                                <a:pt x="1462112" y="320878"/>
                              </a:lnTo>
                              <a:close/>
                            </a:path>
                            <a:path w="1659889" h="576580">
                              <a:moveTo>
                                <a:pt x="1530985" y="73050"/>
                              </a:moveTo>
                              <a:lnTo>
                                <a:pt x="1528838" y="60185"/>
                              </a:lnTo>
                              <a:lnTo>
                                <a:pt x="1528724" y="59499"/>
                              </a:lnTo>
                              <a:lnTo>
                                <a:pt x="1528229" y="58699"/>
                              </a:lnTo>
                              <a:lnTo>
                                <a:pt x="1526552" y="56032"/>
                              </a:lnTo>
                              <a:lnTo>
                                <a:pt x="1522260" y="49199"/>
                              </a:lnTo>
                              <a:lnTo>
                                <a:pt x="1512062" y="42646"/>
                              </a:lnTo>
                              <a:lnTo>
                                <a:pt x="1498625" y="40360"/>
                              </a:lnTo>
                              <a:lnTo>
                                <a:pt x="1489684" y="41617"/>
                              </a:lnTo>
                              <a:lnTo>
                                <a:pt x="1481975" y="45008"/>
                              </a:lnTo>
                              <a:lnTo>
                                <a:pt x="1475676" y="49999"/>
                              </a:lnTo>
                              <a:lnTo>
                                <a:pt x="1470952" y="56032"/>
                              </a:lnTo>
                              <a:lnTo>
                                <a:pt x="1470444" y="56032"/>
                              </a:lnTo>
                              <a:lnTo>
                                <a:pt x="1468310" y="42646"/>
                              </a:lnTo>
                              <a:lnTo>
                                <a:pt x="1453108" y="42646"/>
                              </a:lnTo>
                              <a:lnTo>
                                <a:pt x="1453108" y="133578"/>
                              </a:lnTo>
                              <a:lnTo>
                                <a:pt x="1472780" y="133578"/>
                              </a:lnTo>
                              <a:lnTo>
                                <a:pt x="1472780" y="78549"/>
                              </a:lnTo>
                              <a:lnTo>
                                <a:pt x="1474317" y="70586"/>
                              </a:lnTo>
                              <a:lnTo>
                                <a:pt x="1478546" y="64312"/>
                              </a:lnTo>
                              <a:lnTo>
                                <a:pt x="1484884" y="60185"/>
                              </a:lnTo>
                              <a:lnTo>
                                <a:pt x="1492796" y="58699"/>
                              </a:lnTo>
                              <a:lnTo>
                                <a:pt x="1500835" y="59956"/>
                              </a:lnTo>
                              <a:lnTo>
                                <a:pt x="1506626" y="63792"/>
                              </a:lnTo>
                              <a:lnTo>
                                <a:pt x="1510131" y="70243"/>
                              </a:lnTo>
                              <a:lnTo>
                                <a:pt x="1511198" y="78549"/>
                              </a:lnTo>
                              <a:lnTo>
                                <a:pt x="1511300" y="133578"/>
                              </a:lnTo>
                              <a:lnTo>
                                <a:pt x="1530985" y="133578"/>
                              </a:lnTo>
                              <a:lnTo>
                                <a:pt x="1530985" y="73050"/>
                              </a:lnTo>
                              <a:close/>
                            </a:path>
                            <a:path w="1659889" h="576580">
                              <a:moveTo>
                                <a:pt x="1557159" y="277025"/>
                              </a:moveTo>
                              <a:lnTo>
                                <a:pt x="1554962" y="263474"/>
                              </a:lnTo>
                              <a:lnTo>
                                <a:pt x="1554873" y="262890"/>
                              </a:lnTo>
                              <a:lnTo>
                                <a:pt x="1554416" y="262178"/>
                              </a:lnTo>
                              <a:lnTo>
                                <a:pt x="1550822" y="256514"/>
                              </a:lnTo>
                              <a:lnTo>
                                <a:pt x="1548345" y="252603"/>
                              </a:lnTo>
                              <a:lnTo>
                                <a:pt x="1538097" y="246303"/>
                              </a:lnTo>
                              <a:lnTo>
                                <a:pt x="1524647" y="244170"/>
                              </a:lnTo>
                              <a:lnTo>
                                <a:pt x="1516837" y="245097"/>
                              </a:lnTo>
                              <a:lnTo>
                                <a:pt x="1509839" y="247662"/>
                              </a:lnTo>
                              <a:lnTo>
                                <a:pt x="1503908" y="251561"/>
                              </a:lnTo>
                              <a:lnTo>
                                <a:pt x="1499298" y="256514"/>
                              </a:lnTo>
                              <a:lnTo>
                                <a:pt x="1498968" y="256514"/>
                              </a:lnTo>
                              <a:lnTo>
                                <a:pt x="1498968" y="203809"/>
                              </a:lnTo>
                              <a:lnTo>
                                <a:pt x="1479283" y="203809"/>
                              </a:lnTo>
                              <a:lnTo>
                                <a:pt x="1479283" y="337388"/>
                              </a:lnTo>
                              <a:lnTo>
                                <a:pt x="1498968" y="337388"/>
                              </a:lnTo>
                              <a:lnTo>
                                <a:pt x="1498968" y="281863"/>
                              </a:lnTo>
                              <a:lnTo>
                                <a:pt x="1500454" y="273862"/>
                              </a:lnTo>
                              <a:lnTo>
                                <a:pt x="1500568" y="273227"/>
                              </a:lnTo>
                              <a:lnTo>
                                <a:pt x="1504924" y="267081"/>
                              </a:lnTo>
                              <a:lnTo>
                                <a:pt x="1511236" y="263474"/>
                              </a:lnTo>
                              <a:lnTo>
                                <a:pt x="1510931" y="263474"/>
                              </a:lnTo>
                              <a:lnTo>
                                <a:pt x="1519148" y="262178"/>
                              </a:lnTo>
                              <a:lnTo>
                                <a:pt x="1527213" y="263474"/>
                              </a:lnTo>
                              <a:lnTo>
                                <a:pt x="1532940" y="267360"/>
                              </a:lnTo>
                              <a:lnTo>
                                <a:pt x="1536357" y="273862"/>
                              </a:lnTo>
                              <a:lnTo>
                                <a:pt x="1537487" y="283019"/>
                              </a:lnTo>
                              <a:lnTo>
                                <a:pt x="1537487" y="337388"/>
                              </a:lnTo>
                              <a:lnTo>
                                <a:pt x="1557159" y="337388"/>
                              </a:lnTo>
                              <a:lnTo>
                                <a:pt x="1557159" y="277025"/>
                              </a:lnTo>
                              <a:close/>
                            </a:path>
                            <a:path w="1659889" h="576580">
                              <a:moveTo>
                                <a:pt x="1659890" y="290195"/>
                              </a:moveTo>
                              <a:lnTo>
                                <a:pt x="1659013" y="284695"/>
                              </a:lnTo>
                              <a:lnTo>
                                <a:pt x="1656702" y="270268"/>
                              </a:lnTo>
                              <a:lnTo>
                                <a:pt x="1650834" y="260515"/>
                              </a:lnTo>
                              <a:lnTo>
                                <a:pt x="1648040" y="255866"/>
                              </a:lnTo>
                              <a:lnTo>
                                <a:pt x="1641208" y="251193"/>
                              </a:lnTo>
                              <a:lnTo>
                                <a:pt x="1641208" y="284695"/>
                              </a:lnTo>
                              <a:lnTo>
                                <a:pt x="1593850" y="284695"/>
                              </a:lnTo>
                              <a:lnTo>
                                <a:pt x="1597113" y="274586"/>
                              </a:lnTo>
                              <a:lnTo>
                                <a:pt x="1602930" y="266979"/>
                              </a:lnTo>
                              <a:lnTo>
                                <a:pt x="1610639" y="262191"/>
                              </a:lnTo>
                              <a:lnTo>
                                <a:pt x="1619529" y="260515"/>
                              </a:lnTo>
                              <a:lnTo>
                                <a:pt x="1627632" y="262026"/>
                              </a:lnTo>
                              <a:lnTo>
                                <a:pt x="1634426" y="266547"/>
                              </a:lnTo>
                              <a:lnTo>
                                <a:pt x="1639201" y="274091"/>
                              </a:lnTo>
                              <a:lnTo>
                                <a:pt x="1641208" y="284695"/>
                              </a:lnTo>
                              <a:lnTo>
                                <a:pt x="1641208" y="251193"/>
                              </a:lnTo>
                              <a:lnTo>
                                <a:pt x="1635264" y="247116"/>
                              </a:lnTo>
                              <a:lnTo>
                                <a:pt x="1619694" y="244170"/>
                              </a:lnTo>
                              <a:lnTo>
                                <a:pt x="1602435" y="247573"/>
                              </a:lnTo>
                              <a:lnTo>
                                <a:pt x="1588223" y="257251"/>
                              </a:lnTo>
                              <a:lnTo>
                                <a:pt x="1578559" y="272389"/>
                              </a:lnTo>
                              <a:lnTo>
                                <a:pt x="1575003" y="292201"/>
                              </a:lnTo>
                              <a:lnTo>
                                <a:pt x="1578279" y="311429"/>
                              </a:lnTo>
                              <a:lnTo>
                                <a:pt x="1587741" y="326390"/>
                              </a:lnTo>
                              <a:lnTo>
                                <a:pt x="1602790" y="336105"/>
                              </a:lnTo>
                              <a:lnTo>
                                <a:pt x="1622856" y="339559"/>
                              </a:lnTo>
                              <a:lnTo>
                                <a:pt x="1631416" y="338975"/>
                              </a:lnTo>
                              <a:lnTo>
                                <a:pt x="1639582" y="337185"/>
                              </a:lnTo>
                              <a:lnTo>
                                <a:pt x="1647291" y="334213"/>
                              </a:lnTo>
                              <a:lnTo>
                                <a:pt x="1654543" y="330047"/>
                              </a:lnTo>
                              <a:lnTo>
                                <a:pt x="1654543" y="323215"/>
                              </a:lnTo>
                              <a:lnTo>
                                <a:pt x="1654543" y="312381"/>
                              </a:lnTo>
                              <a:lnTo>
                                <a:pt x="1647494" y="317106"/>
                              </a:lnTo>
                              <a:lnTo>
                                <a:pt x="1640141" y="320484"/>
                              </a:lnTo>
                              <a:lnTo>
                                <a:pt x="1632572" y="322529"/>
                              </a:lnTo>
                              <a:lnTo>
                                <a:pt x="1624863" y="323215"/>
                              </a:lnTo>
                              <a:lnTo>
                                <a:pt x="1613662" y="321513"/>
                              </a:lnTo>
                              <a:lnTo>
                                <a:pt x="1604416" y="316547"/>
                              </a:lnTo>
                              <a:lnTo>
                                <a:pt x="1597634" y="308584"/>
                              </a:lnTo>
                              <a:lnTo>
                                <a:pt x="1593850" y="297865"/>
                              </a:lnTo>
                              <a:lnTo>
                                <a:pt x="1659382" y="297865"/>
                              </a:lnTo>
                              <a:lnTo>
                                <a:pt x="1659712" y="295529"/>
                              </a:lnTo>
                              <a:lnTo>
                                <a:pt x="1659890" y="293027"/>
                              </a:lnTo>
                              <a:lnTo>
                                <a:pt x="1659890" y="290195"/>
                              </a:lnTo>
                              <a:close/>
                            </a:path>
                          </a:pathLst>
                        </a:custGeom>
                        <a:solidFill>
                          <a:srgbClr val="D93727"/>
                        </a:solidFill>
                      </wps:spPr>
                      <wps:bodyPr wrap="square" lIns="0" tIns="0" rIns="0" bIns="0" rtlCol="0">
                        <a:prstTxWarp prst="textNoShape">
                          <a:avLst/>
                        </a:prstTxWarp>
                        <a:noAutofit/>
                      </wps:bodyPr>
                    </wps:wsp>
                  </a:graphicData>
                </a:graphic>
              </wp:anchor>
            </w:drawing>
          </mc:Choice>
          <mc:Fallback>
            <w:pict>
              <v:shape w14:anchorId="2174AB3D" id="Graphic 189" o:spid="_x0000_s1026" alt="&quot;&quot;" style="position:absolute;margin-left:409.65pt;margin-top:13.3pt;width:130.7pt;height:45.4pt;z-index:-15698432;visibility:visible;mso-wrap-style:square;mso-wrap-distance-left:0;mso-wrap-distance-top:0;mso-wrap-distance-right:0;mso-wrap-distance-bottom:0;mso-position-horizontal:absolute;mso-position-horizontal-relative:page;mso-position-vertical:absolute;mso-position-vertical-relative:text;v-text-anchor:top" coordsize="1659889,576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" path="m121399,133578l107861,98729,101193,81546,81495,30861r-444,-1143l81051,81546r-38532,l61696,30861,81051,81546r,-51828l73202,9512r-22834,l2501,133578r20841,l36525,98729r50520,l100215,133578r21184,xem138417,246341r-19342,l101561,316039r-330,l87718,270852,80391,246341r-19851,l39700,316039r-508,l22352,246341r-20676,l26860,337388r22670,l56108,316039,70040,270852r508,l91059,337388r22339,l119265,316039r19152,-69698xem175602,417144r-20015,l128790,516026r-51,178l128574,516204,106299,444665,97713,417144r-18999,l48196,516026r-165,l20510,417144,,417144,37020,541210r20853,l65735,516204r63,-178l88214,444665r165,l118732,541210r20510,l146583,516204r29019,-99060xem175768,246341r-19673,l156095,337388r19673,l175768,246341xem177431,210985r-4991,-4839l159423,206146r-5004,4839l154419,223824r5004,4839l172440,228663r4991,-4839l177431,210985xem217944,l198602,r,88049l196608,100076r-5486,9385l182918,115570r-10160,2171l162445,115570r-8255,-6109l148729,100076,146748,88049r1981,-11951l154190,66713r8255,-6147l172758,58369r10160,2197l191122,66713r5486,9385l198602,88049,198602,r-330,l198272,57378r-5486,-7163l185597,44869r-8432,-3353l167919,40360r-15405,3340l139407,53263r-9093,15024l126898,88049r3442,19761l139496,122847r13158,9550l168097,135750r9474,-1219l186194,131013r7366,-5601l199275,117906r2337,15672l217944,133578r,-15672l217944,117741r,-59372l217944,57378,217944,xem252818,320878r-3009,495l247142,321716r-2502,l237020,320687r-6020,-3264l227050,311721r-1422,-8357l225628,263017r25184,l250812,246341r-25184,l225628,225158r-19012,l206616,246341r-13665,l192951,263017r13335,l206286,304368r2336,14541l215392,329768r10807,6782l240639,338886r5499,l250317,338226r2501,-508l252818,321716r,-838xem270649,495693r-3505,-19139l260350,466001r-2909,-4547l250799,456971r,38722l248589,508279r-5892,9309l234276,523379r-9817,1994l214617,523379r-8484,-5791l200190,508279r-2248,-12586l200190,483095r5943,-9322l214617,467982r9842,-1981l234276,467982r8421,5791l248589,483095r2210,12598l250799,456971r-8001,-5423l224459,447992r-18288,3556l191465,461454r-9805,15100l178092,495693r3543,19126l191401,529907r14707,9906l224459,543382r18339,-3569l257441,529907r2921,-4534l267144,514819r3505,-19126xem321513,42532r-20346,l278320,112229r-508,l254977,42532r-21018,l267144,133578r21184,l296113,112229,321513,42532xem339013,449668r-1828,-342l335178,449160r-2489,l326123,449910r-6947,2527l312610,457111r-5448,7226l306832,464337r-2007,-14173l289153,450164r,91046l308838,541210r,-49022l310845,480961r5296,-7594l323621,469036r8560,-1359l334518,467677r2336,165l339013,468337r,-660l339013,464337r,-14669xem347865,277025r-2197,-13551l345579,262890r-457,-712l341528,256514r-2477,-3911l328790,246303r-13449,-2133l307530,245097r-6985,2565l294614,251561r-4623,4953l289674,256514r,-52705l269989,203809r,133579l289674,337388r,-55525l291160,273862r114,-635l295630,267081r6299,-3607l301625,263474r8216,-1296l317919,263474r5715,3886l327050,273862r1130,9157l328180,337388r19685,l347865,277025xem419722,42532r-16332,l401218,58204r-673,-864l400545,88049r-1994,12027l393077,109461r-8204,6109l374700,117741r-10350,-2171l356044,109461r-5524,-9385l348551,88226r-38,-177l350520,76098r5524,-9385l364350,60566r10350,-2197l384873,60566r8204,6147l398551,76098r1994,11951l400545,57340r-5118,-6642l388035,45085r-8686,-3506l369697,40360r-15177,3391l341464,53416r-9169,15087l328879,88049r-38,177l332295,107746r9169,14999l354520,132359r15177,3391l379349,134531r8686,-3518l395427,125412r5791,-7506l403390,133578r16332,l419722,117906r,-165l419722,58369r,-165l419722,42532xem435737,541210l396887,495858r-2006,-2336l395947,492353r38291,-42189l410222,450164r-37516,42189l372706,407631r-19685,l353021,541210r19685,l372706,495858r38177,45352l435737,541210xem518617,275348r-4775,-25438l501256,231660r-915,-1321l498271,229108r,46240l494906,293928r-9385,13716l471119,316141r-18364,2908l439407,319049r,-87389l452920,231660r18275,2896l485533,243001r9386,13704l498271,275348r,-46240l479298,217766r-27382,-4445l419404,213321r,124067l451916,337388r27089,-4407l500087,320446r966,-1397l513753,300875r4864,-25527xem519950,73050l517804,60185r-114,-686l517194,58699r-1676,-2667l511225,49199,501027,42646,487591,40360r-8941,1257l470941,45008r-6299,4991l459917,56032r-508,l457276,42646r-15202,l442074,133578r19672,l461746,78549r1537,-7963l467512,64312r6337,-4127l481761,58699r8027,1257l495579,63792r3505,6451l500164,78549r101,55029l519950,133578r,-60528xem538619,495693r-3429,-19697l529094,466001r-101,-165l526021,460959r-7239,-5258l518782,495515r-2045,12192l511225,517093r-8280,6096l492594,525373r-10121,-2184l474319,517093r-5423,-9386l466915,495693r1981,-12027l474345,474281r8204,-6109l492772,466001r10262,2171l511302,474281r5499,9385l518782,495515r,-39814l512813,451358r-15545,-3366l487832,449211r-8585,3505l471881,458330r-5804,7506l463918,450164r-16345,l447573,576224r19685,l467258,526376r5563,7087l480136,538810r8509,3391l497763,543382r15393,-3353l526199,530479r2476,-4103l529272,525373r5969,-9919l538619,495693xem559625,246341r-19672,l539953,337388r19672,l559625,246341xem561301,210985r-5003,-4839l543293,206146r-5004,4839l538289,223824r5004,4839l556298,228663r5003,-4839l561301,210985xem577303,407631r-19672,l557631,541210r19672,l577303,407631xem606831,46863r-5728,-2896l594601,41859r-6693,-1143l580986,40360r-18478,3607l547700,53924r-9843,15062l534289,87884r3568,19088l547700,122135r14808,10008l580986,135750r7201,-432l594969,134086r6096,-1943l606831,129413r,-11672l606831,110566r-7671,5677l590486,117741r-7341,l572147,115709r-9258,-5867l556514,100495,554126,88049r2375,-12370l562864,66332r9029,-5792l571474,60540r11506,-2171l591820,58369r7340,2171l606831,65874r,-7505l606831,46863xem648004,42532r-19672,l628332,133578r19672,l648004,42532xem649681,311378l619328,284022r-11506,-3327l600989,278193r,-13183l606653,261010r10338,l624789,261670r7378,1829l638810,266293r5537,3556l644347,261010r,-9169l638632,248678r-6820,-2400l624205,244716r-7874,-546l601865,246278r-10858,5791l584174,260845r-2362,11011l584149,282105r6274,7112l599465,294106r10693,3594l622668,301536r7836,2502l630504,318211r-6338,4673l613003,322884r-9385,-965l595274,319278r-7277,-3925l581812,310540r,19342l588594,334073r7709,3035l604723,338950r8941,609l628789,337578r11329,-5664l647217,323024r25,-140l649681,311378xem649681,7175l644677,2336r-13005,l626668,7175r,12840l631672,24853r13005,l649681,20015r,-12840xem687209,450164r-16345,l668693,465836r-661,-851l668032,495693r-1994,12014l660552,517093r-8204,6096l642175,525373r-10338,-2184l623531,517093r-5524,-9386l616038,495858r-38,-165l618007,483730r5524,-9385l631837,468198r10338,-2197l652348,468198r8204,6147l666038,483730r1994,11963l668032,464985r-5131,-6655l655510,452716r-8687,-3505l637184,447992r-15177,3391l608939,461035r-9157,15100l596366,495693r-38,165l599782,515378r9157,14999l622007,539991r15177,3391l646823,542163r8687,-3518l662901,533044r5792,-7506l670864,541210r16345,l687209,525538r,-165l687209,466001r,-165l687209,450164xem748563,73050l746417,60185r-115,-686l745807,58699r-1676,-2667l739838,49199,729653,42646,716216,40360r-8941,1257l699566,45008r-6299,4991l688543,56032r-508,l685901,42646r-15202,l670699,133578r19673,l690372,78549r1536,-7963l696137,64312r6338,-4127l710387,58699r8026,1257l724204,63792r3506,6451l728789,78549r102,55029l748563,133578r,-60528xem755065,246341r-16332,l736561,262013r-660,-851l735901,291858r-2007,12027l728421,313283r-8217,6096l710044,321551r-10351,-2172l691388,313283r-5512,-9398l683895,292036r-26,-178l685876,279908r42545,-9386l735901,291858r,-30696l730770,254520r-7404,-5613l714679,245389r-9639,-1219l689864,247573r-13056,9652l667651,272326r-3429,19532l664197,292036r3454,19533l676808,326555r13056,9614l705040,339559r9639,-1206l723366,334835r7404,-5613l736561,321716r2172,15672l755065,337388r,-15672l755065,321551r,-59373l755065,262013r,-15672xem778256,454494r-5715,-2895l766025,449491r-6692,-1143l752411,447992r-18478,3607l719124,461556r-9842,15062l705713,495515r3569,19089l719124,529767r14809,10008l752411,543382r7201,-432l766394,541705r6096,-1930l778256,537044r,-11671l778256,518198r-7671,5677l761911,525373r-7341,l743572,523341r-9258,-5867l727938,508139r-2387,-12446l727925,483311r6363,-9347l743318,468172r-419,l754405,466001r8839,l770585,468172r7671,5334l778256,466001r,-11507xem858621,42532r-16332,l840117,57543r-660,-813l839457,85890r-1969,11252l832789,104889r-927,1359l823696,112115r-10096,2121l803376,112115r-8191,-5867l789736,97421,787755,86385r1981,-11062l823950,60515r8090,5664l837488,74904r1969,10986l839457,56730r-5017,-6210l827138,45161r-8522,-3429l809269,40525r-15443,3366l780681,53301r-9156,14453l768146,85890r-25,495l771474,104889r9042,14427l793559,128612r15380,3302l818184,130746r8268,-3315l833462,122275r5487,-6705l838911,127431r-2185,10389l830592,145973r-9156,5258l810094,153085r-8661,-914l792873,149567r-8166,-4152l777252,139915r,19851l784872,164363r8408,3467l802233,170002r9208,762l829437,167830r254,l844791,158927r4089,-5842l854913,144449r3708,-19875l858621,115570r,-1334l858621,58369r,-826l858621,42532xem871804,291858r-3353,-19761l862520,262178r-495,-825l859459,257073r-7493,-5512l851966,292036r-2006,11925l844461,313296r-8268,6083l825944,321551r-10223,-2172l807542,313296r-5423,-9335l800125,292036r-25,-178l802055,279984r5423,-9436l815632,264388r10147,-2210l836129,264388r8306,6160l849960,279984r1981,11874l851966,292036r,-40475l846480,247523r-15367,-3353l821956,245338r-8560,3366l806018,254101r-5588,7252l800430,203809r-19673,l780757,337388r16333,l799261,321716r5779,7506l812419,334835r8585,3518l830453,339559r15455,-3340l859129,326656r3023,-4940l862253,321551r6084,-9919l871766,292036r38,-178xem877303,494017r-876,-5499l874128,474091r-5868,-9754l865466,459676r-6832,-4661l858634,488518r-47358,l814539,478409r5830,-7608l828065,466001r8890,-1664l845058,465836r6794,4521l856627,477913r2007,10605l858634,455015r-5944,-4077l837120,447992r-17247,3404l805649,461060r-9664,15139l792416,496023r3289,19216l805167,530212r15049,9703l840282,543382r8573,-597l857008,540994r7722,-2972l871969,533869r,-6832l871969,516204r-7049,4711l857567,524306r-7556,2045l842289,527037r-11201,-1715l821842,520369r-6769,-7963l811276,501688r65532,l877138,499351r165,-2502l877303,494017xem912152,246341r-19673,l892479,337388r19673,l912152,246341xem913828,210985r-5004,-4839l895807,206146r-4991,4839l890816,223824r4991,4839l908824,228663r5004,-4839l913828,210985xem958176,203809r-19672,l938504,337388r19672,l958176,203809xem1004201,246341r-19672,l984529,337388r19672,l1004201,246341xem1005878,210985r-5004,-4839l987869,206146r-5004,4839l982865,223824r5004,4839l1000874,228663r5004,-4839l1005878,210985xem1081252,320878r-3010,495l1075575,321716r-2502,l1065466,320687r-6020,-3264l1055497,311721r-1423,-8357l1054074,263017r25172,l1079246,246341r-25172,l1054074,225158r-19012,l1035062,246341r-13678,l1021384,263017r13335,l1034719,304368r2337,14541l1043825,329768r10808,6782l1069073,338886r5512,l1078750,338226r2502,-508l1081252,321716r,-838xem1095425,9512r-20015,l1048613,108394r-51,178l1048397,108572,1026121,37033,1017549,9512r-19012,l968019,108394r-165,l940333,9512r-20511,l956843,133578r20853,l985558,108572r63,-178l1008037,37033r177,l1038555,133578r20510,l1066393,108572,1095425,9512xem1176464,246341r-20345,l1133106,312039r-330,l1109929,246341r-21349,l1122768,334391r-15671,38011l1126934,372402r23711,-60363l1176464,246341xem1188478,88049r-3505,-19127l1178191,58369r-2921,-4547l1168628,49339r,38710l1166418,100634r-5892,9322l1152105,115747r-9817,1994l1132446,115747r-8484,-5791l1118019,100634r-2248,-12585l1118019,75463r5943,-9322l1132446,60363r9842,-1994l1152105,60363r8421,5778l1166418,75463r2210,12586l1168628,49339r-8001,-5423l1142288,40360r-18288,3556l1109294,53822r-9805,15100l1095921,88049r3543,19126l1109230,122275r14707,9919l1142288,135750r18339,-3556l1175270,122275r2909,-4534l1184973,107175r3505,-19126xem1243482,246341r-19672,l1223810,337388r19672,l1243482,246341xem1245158,210985r-5003,-4839l1227150,206146r-5004,4839l1222146,223824r5004,4839l1240155,228663r5003,-4839l1245158,210985xem1328547,73050r-1740,-13272l1326248,58699r-1283,-2502l1321625,49720r-76,-140l1321485,49441r-9042,-6693l1299527,40360r-8839,1207l1291005,41567r-6997,3149l1278064,49720r-4724,6477l1273048,55702r-3671,-5982l1269288,49580r-5372,-4864l1264056,44716r-7137,-3149l1257566,41567r-9741,-1207l1239634,41567r-6833,3276l1227315,49720r-4166,5982l1222654,55702r-2134,-12954l1220482,42532r-15176,l1205306,133578r19672,l1224978,67538r5677,-8839l1252499,58699r4496,6172l1256995,133578r19685,l1276680,67043r6172,-8344l1304366,58699r4508,6172l1308874,133578r19673,l1328547,73050xem1347381,276860r-2147,-12866l1345120,263309r-508,-800l1342936,259842r-4293,-6833l1328458,246468r-13424,-2298l1306080,245427r-7709,3404l1292072,253809r-4724,6033l1286852,259842r-2159,-13374l1269504,246468r,90920l1289189,337388r,-55029l1290713,274408r4229,-6286l1301280,263994r7912,-1485l1317218,263779r5804,3822l1326527,274066r1067,8293l1327708,337388r19673,l1347381,276860xem1432928,86385r-876,-5499l1429753,66459r-5868,-9754l1421091,52057r-6845,-4674l1414246,80886r-47345,l1370164,70777r5830,-7608l1383690,58369r8890,-1664l1400683,58204r6794,4521l1412252,70281r1994,10605l1414246,47383r-5943,-4076l1392732,40360r-17246,3404l1361274,53428r-9652,15139l1348054,88392r3289,19215l1360792,122580r15049,9703l1395907,135750r8560,-597l1412633,133375r7709,-2985l1427594,126238r,-6833l1427594,108572r-7049,4712l1413192,116674r-7569,2045l1397901,119405r-11188,-1715l1377467,112737r-6782,-7962l1366901,94056r65532,l1432763,91719r165,-2502l1432928,86385xem1462112,320878r-3009,495l1456436,321716r-2502,l1446326,320687r-6019,-3264l1436357,311721r-1423,-8357l1434934,263017r25172,l1460106,246341r-25172,l1434934,225158r-19011,l1415923,246341r-13678,l1402245,263017r13335,l1415580,304368r2336,14541l1424686,329768r10807,6782l1449933,338886r5512,l1459611,338226r2501,-508l1462112,321716r,-838xem1530985,73050r-2147,-12865l1528724,59499r-495,-800l1526552,56032r-4292,-6833l1512062,42646r-13437,-2286l1489684,41617r-7709,3391l1475676,49999r-4724,6033l1470444,56032r-2134,-13386l1453108,42646r,90932l1472780,133578r,-55029l1474317,70586r4229,-6274l1484884,60185r7912,-1486l1500835,59956r5791,3836l1510131,70243r1067,8306l1511300,133578r19685,l1530985,73050xem1557159,277025r-2197,-13551l1554873,262890r-457,-712l1550822,256514r-2477,-3911l1538097,246303r-13450,-2133l1516837,245097r-6998,2565l1503908,251561r-4610,4953l1498968,256514r,-52705l1479283,203809r,133579l1498968,337388r,-55525l1500454,273862r114,-635l1504924,267081r6312,-3607l1510931,263474r8217,-1296l1527213,263474r5727,3886l1536357,273862r1130,9157l1537487,337388r19672,l1557159,277025xem1659890,290195r-877,-5500l1656702,270268r-5868,-9753l1648040,255866r-6832,-4673l1641208,284695r-47358,l1597113,274586r5817,-7607l1610639,262191r8890,-1676l1627632,262026r6794,4521l1639201,274091r2007,10604l1641208,251193r-5944,-4077l1619694,244170r-17259,3403l1588223,257251r-9664,15138l1575003,292201r3276,19228l1587741,326390r15049,9715l1622856,339559r8560,-584l1639582,337185r7709,-2972l1654543,330047r,-6832l1654543,312381r-7049,4725l1640141,320484r-7569,2045l1624863,323215r-11201,-1702l1604416,316547r-6782,-7963l1593850,297865r65532,l1659712,295529r178,-2502l1659890,290195xe" fillcolor="#d93727" stroked="f">
                <v:path arrowok="t"/>
                <w10:wrap type="topAndBottom" anchorx="page"/>
              </v:shape>
            </w:pict>
          </mc:Fallback>
        </mc:AlternateContent>
      </w:r>
    </w:p>
    <w:p w14:paraId="6366D7B7" w14:textId="77777777" w:rsidR="00DB3397" w:rsidRDefault="00F94FBF">
      <w:pPr>
        <w:pStyle w:val="Heading8"/>
        <w:spacing w:before="399" w:line="254" w:lineRule="auto"/>
        <w:ind w:right="1708"/>
      </w:pPr>
      <w:bookmarkStart w:id="59" w:name="Advancing_Women_with_Disability_in_the_W"/>
      <w:bookmarkEnd w:id="59"/>
      <w:r>
        <w:rPr>
          <w:color w:val="005496"/>
        </w:rPr>
        <w:t>Advancing Women with</w:t>
      </w:r>
      <w:r>
        <w:rPr>
          <w:color w:val="005496"/>
          <w:spacing w:val="-24"/>
        </w:rPr>
        <w:t xml:space="preserve"> </w:t>
      </w:r>
      <w:r>
        <w:rPr>
          <w:color w:val="005496"/>
        </w:rPr>
        <w:t>Disability</w:t>
      </w:r>
      <w:r>
        <w:rPr>
          <w:color w:val="005496"/>
          <w:spacing w:val="-23"/>
        </w:rPr>
        <w:t xml:space="preserve"> </w:t>
      </w:r>
      <w:r>
        <w:rPr>
          <w:color w:val="005496"/>
        </w:rPr>
        <w:t>in</w:t>
      </w:r>
      <w:r>
        <w:rPr>
          <w:color w:val="005496"/>
          <w:spacing w:val="-24"/>
        </w:rPr>
        <w:t xml:space="preserve"> </w:t>
      </w:r>
      <w:r>
        <w:rPr>
          <w:color w:val="005496"/>
        </w:rPr>
        <w:t xml:space="preserve">the </w:t>
      </w:r>
      <w:r>
        <w:rPr>
          <w:color w:val="005496"/>
          <w:spacing w:val="-2"/>
        </w:rPr>
        <w:t>Workplace</w:t>
      </w:r>
    </w:p>
    <w:p w14:paraId="6366D7B8" w14:textId="77777777" w:rsidR="00DB3397" w:rsidRDefault="00F94FBF">
      <w:pPr>
        <w:pStyle w:val="BodyText"/>
        <w:spacing w:before="236" w:line="312" w:lineRule="auto"/>
        <w:ind w:left="170" w:right="1042"/>
      </w:pPr>
      <w:r>
        <w:t>Funded by The Department of Prime Minister and Cabinet under the Women’s Leadership</w:t>
      </w:r>
      <w:r>
        <w:rPr>
          <w:spacing w:val="-9"/>
        </w:rPr>
        <w:t xml:space="preserve"> </w:t>
      </w:r>
      <w:r>
        <w:t>and</w:t>
      </w:r>
      <w:r>
        <w:rPr>
          <w:spacing w:val="-9"/>
        </w:rPr>
        <w:t xml:space="preserve"> </w:t>
      </w:r>
      <w:r>
        <w:t>Develop</w:t>
      </w:r>
      <w:r>
        <w:rPr>
          <w:spacing w:val="-9"/>
        </w:rPr>
        <w:t xml:space="preserve"> </w:t>
      </w:r>
      <w:r>
        <w:t>Program</w:t>
      </w:r>
      <w:r>
        <w:rPr>
          <w:spacing w:val="-9"/>
        </w:rPr>
        <w:t xml:space="preserve"> </w:t>
      </w:r>
      <w:r>
        <w:t>(WLDP), the Advancing Women with Disability in</w:t>
      </w:r>
    </w:p>
    <w:p w14:paraId="6366D7B9" w14:textId="77777777" w:rsidR="00DB3397" w:rsidRDefault="00F94FBF">
      <w:pPr>
        <w:pStyle w:val="BodyText"/>
        <w:spacing w:before="5" w:line="312" w:lineRule="auto"/>
        <w:ind w:left="170" w:right="1042"/>
      </w:pPr>
      <w:r>
        <w:t>the Workplace project aims to increase leadership representation, workforce participation, and workplace safety for women with disability. Launched in 2023, it addresses</w:t>
      </w:r>
      <w:r>
        <w:rPr>
          <w:spacing w:val="-9"/>
        </w:rPr>
        <w:t xml:space="preserve"> </w:t>
      </w:r>
      <w:r>
        <w:t>structural</w:t>
      </w:r>
      <w:r>
        <w:rPr>
          <w:spacing w:val="-9"/>
        </w:rPr>
        <w:t xml:space="preserve"> </w:t>
      </w:r>
      <w:r>
        <w:t>and</w:t>
      </w:r>
      <w:r>
        <w:rPr>
          <w:spacing w:val="-9"/>
        </w:rPr>
        <w:t xml:space="preserve"> </w:t>
      </w:r>
      <w:r>
        <w:t>attitudinal</w:t>
      </w:r>
      <w:r>
        <w:rPr>
          <w:spacing w:val="-9"/>
        </w:rPr>
        <w:t xml:space="preserve"> </w:t>
      </w:r>
      <w:r>
        <w:t>barriers through phased initiatives.</w:t>
      </w:r>
    </w:p>
    <w:p w14:paraId="6366D7BA" w14:textId="77777777" w:rsidR="00DB3397" w:rsidRDefault="00F94FBF">
      <w:pPr>
        <w:pStyle w:val="BodyText"/>
        <w:spacing w:before="235" w:line="312" w:lineRule="auto"/>
        <w:ind w:left="170" w:right="1002"/>
      </w:pPr>
      <w:r>
        <w:t>In</w:t>
      </w:r>
      <w:r>
        <w:rPr>
          <w:spacing w:val="-6"/>
        </w:rPr>
        <w:t xml:space="preserve"> </w:t>
      </w:r>
      <w:r>
        <w:t>2024-25,</w:t>
      </w:r>
      <w:r>
        <w:rPr>
          <w:spacing w:val="-6"/>
        </w:rPr>
        <w:t xml:space="preserve"> </w:t>
      </w:r>
      <w:r>
        <w:t>the</w:t>
      </w:r>
      <w:r>
        <w:rPr>
          <w:spacing w:val="-6"/>
        </w:rPr>
        <w:t xml:space="preserve"> </w:t>
      </w:r>
      <w:r>
        <w:t>project</w:t>
      </w:r>
      <w:r>
        <w:rPr>
          <w:spacing w:val="-6"/>
        </w:rPr>
        <w:t xml:space="preserve"> </w:t>
      </w:r>
      <w:r>
        <w:t>entered</w:t>
      </w:r>
      <w:r>
        <w:rPr>
          <w:spacing w:val="-6"/>
        </w:rPr>
        <w:t xml:space="preserve"> </w:t>
      </w:r>
      <w:r>
        <w:t>its</w:t>
      </w:r>
      <w:r>
        <w:rPr>
          <w:spacing w:val="-6"/>
        </w:rPr>
        <w:t xml:space="preserve"> </w:t>
      </w:r>
      <w:r>
        <w:t>second and third phases, piloting a 20-week</w:t>
      </w:r>
    </w:p>
    <w:p w14:paraId="6366D7BB" w14:textId="77777777" w:rsidR="00DB3397" w:rsidRDefault="00F94FBF">
      <w:pPr>
        <w:pStyle w:val="BodyText"/>
        <w:spacing w:before="2" w:line="312" w:lineRule="auto"/>
        <w:ind w:left="170" w:right="1002"/>
      </w:pPr>
      <w:r>
        <w:lastRenderedPageBreak/>
        <w:t>co-designed</w:t>
      </w:r>
      <w:r>
        <w:rPr>
          <w:spacing w:val="-12"/>
        </w:rPr>
        <w:t xml:space="preserve"> </w:t>
      </w:r>
      <w:r>
        <w:t>education</w:t>
      </w:r>
      <w:r>
        <w:rPr>
          <w:spacing w:val="-12"/>
        </w:rPr>
        <w:t xml:space="preserve"> </w:t>
      </w:r>
      <w:r>
        <w:t>and</w:t>
      </w:r>
      <w:r>
        <w:rPr>
          <w:spacing w:val="-12"/>
        </w:rPr>
        <w:t xml:space="preserve"> </w:t>
      </w:r>
      <w:r>
        <w:t>mentorship program with Westpac, pairing women</w:t>
      </w:r>
    </w:p>
    <w:p w14:paraId="6366D7BC"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916" w:space="243"/>
            <w:col w:w="5901"/>
          </w:cols>
        </w:sectPr>
      </w:pPr>
    </w:p>
    <w:p w14:paraId="6366D7BD" w14:textId="77777777" w:rsidR="00DB3397" w:rsidRDefault="00DB3397">
      <w:pPr>
        <w:pStyle w:val="BodyText"/>
        <w:spacing w:before="3"/>
        <w:rPr>
          <w:sz w:val="16"/>
        </w:rPr>
      </w:pPr>
    </w:p>
    <w:p w14:paraId="6366D7BE" w14:textId="77777777" w:rsidR="00DB3397" w:rsidRDefault="00DB3397">
      <w:pPr>
        <w:pStyle w:val="BodyText"/>
        <w:rPr>
          <w:sz w:val="16"/>
        </w:rPr>
        <w:sectPr w:rsidR="00DB3397">
          <w:pgSz w:w="11910" w:h="16840"/>
          <w:pgMar w:top="1920" w:right="0" w:bottom="840" w:left="850" w:header="0" w:footer="653" w:gutter="0"/>
          <w:cols w:space="720"/>
        </w:sectPr>
      </w:pPr>
    </w:p>
    <w:p w14:paraId="6366D7BF" w14:textId="77777777" w:rsidR="00DB3397" w:rsidRDefault="00F94FBF">
      <w:pPr>
        <w:pStyle w:val="BodyText"/>
        <w:spacing w:before="92" w:line="312" w:lineRule="auto"/>
        <w:ind w:left="170" w:right="38"/>
      </w:pPr>
      <w:r>
        <w:t>with disability (mentees) with women in leadership</w:t>
      </w:r>
      <w:r>
        <w:rPr>
          <w:spacing w:val="-8"/>
        </w:rPr>
        <w:t xml:space="preserve"> </w:t>
      </w:r>
      <w:r>
        <w:t>roles</w:t>
      </w:r>
      <w:r>
        <w:rPr>
          <w:spacing w:val="-8"/>
        </w:rPr>
        <w:t xml:space="preserve"> </w:t>
      </w:r>
      <w:r>
        <w:t>(mentors).</w:t>
      </w:r>
      <w:r>
        <w:rPr>
          <w:spacing w:val="-11"/>
        </w:rPr>
        <w:t xml:space="preserve"> </w:t>
      </w:r>
      <w:r>
        <w:t>The</w:t>
      </w:r>
      <w:r>
        <w:rPr>
          <w:spacing w:val="-8"/>
        </w:rPr>
        <w:t xml:space="preserve"> </w:t>
      </w:r>
      <w:r>
        <w:t>pilot</w:t>
      </w:r>
      <w:r>
        <w:rPr>
          <w:spacing w:val="-8"/>
        </w:rPr>
        <w:t xml:space="preserve"> </w:t>
      </w:r>
      <w:r>
        <w:t>formed nine mentorships, one of which led to a leadership role, demonstrating real-world impact of the program and its potential for sustainable impact.</w:t>
      </w:r>
    </w:p>
    <w:p w14:paraId="6366D7C0" w14:textId="77777777" w:rsidR="00DB3397" w:rsidRDefault="00F94FBF">
      <w:pPr>
        <w:pStyle w:val="BodyText"/>
        <w:spacing w:before="234" w:line="312" w:lineRule="auto"/>
        <w:ind w:left="170" w:right="181"/>
      </w:pPr>
      <w:r>
        <w:t>Co-designed with women with disability and</w:t>
      </w:r>
      <w:r>
        <w:rPr>
          <w:spacing w:val="-7"/>
        </w:rPr>
        <w:t xml:space="preserve"> </w:t>
      </w:r>
      <w:r>
        <w:t>guided</w:t>
      </w:r>
      <w:r>
        <w:rPr>
          <w:spacing w:val="-7"/>
        </w:rPr>
        <w:t xml:space="preserve"> </w:t>
      </w:r>
      <w:r>
        <w:t>by</w:t>
      </w:r>
      <w:r>
        <w:rPr>
          <w:spacing w:val="-7"/>
        </w:rPr>
        <w:t xml:space="preserve"> </w:t>
      </w:r>
      <w:r>
        <w:t>advisory</w:t>
      </w:r>
      <w:r>
        <w:rPr>
          <w:spacing w:val="-7"/>
        </w:rPr>
        <w:t xml:space="preserve"> </w:t>
      </w:r>
      <w:r>
        <w:t>input,</w:t>
      </w:r>
      <w:r>
        <w:rPr>
          <w:spacing w:val="-7"/>
        </w:rPr>
        <w:t xml:space="preserve"> </w:t>
      </w:r>
      <w:r>
        <w:t>the</w:t>
      </w:r>
      <w:r>
        <w:rPr>
          <w:spacing w:val="-7"/>
        </w:rPr>
        <w:t xml:space="preserve"> </w:t>
      </w:r>
      <w:r>
        <w:t>program</w:t>
      </w:r>
    </w:p>
    <w:p w14:paraId="6366D7C1" w14:textId="77777777" w:rsidR="00DB3397" w:rsidRDefault="00F94FBF">
      <w:pPr>
        <w:pStyle w:val="BodyText"/>
        <w:spacing w:before="3" w:line="312" w:lineRule="auto"/>
        <w:ind w:left="170" w:right="38"/>
      </w:pPr>
      <w:r>
        <w:rPr>
          <w:noProof/>
        </w:rPr>
        <mc:AlternateContent>
          <mc:Choice Requires="wpg">
            <w:drawing>
              <wp:anchor distT="0" distB="0" distL="0" distR="0" simplePos="0" relativeHeight="251658255" behindDoc="0" locked="0" layoutInCell="1" allowOverlap="1" wp14:anchorId="6366E1AB" wp14:editId="7DBF2CF6">
                <wp:simplePos x="0" y="0"/>
                <wp:positionH relativeFrom="page">
                  <wp:posOffset>647462</wp:posOffset>
                </wp:positionH>
                <wp:positionV relativeFrom="paragraph">
                  <wp:posOffset>1852924</wp:posOffset>
                </wp:positionV>
                <wp:extent cx="2989580" cy="3738245"/>
                <wp:effectExtent l="0" t="0" r="0" b="0"/>
                <wp:wrapNone/>
                <wp:docPr id="190" name="Group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738245"/>
                          <a:chOff x="0" y="0"/>
                          <a:chExt cx="2989580" cy="3738245"/>
                        </a:xfrm>
                      </wpg:grpSpPr>
                      <wps:wsp>
                        <wps:cNvPr id="191" name="Graphic 191"/>
                        <wps:cNvSpPr/>
                        <wps:spPr>
                          <a:xfrm>
                            <a:off x="0" y="0"/>
                            <a:ext cx="2989580" cy="3738245"/>
                          </a:xfrm>
                          <a:custGeom>
                            <a:avLst/>
                            <a:gdLst/>
                            <a:ahLst/>
                            <a:cxnLst/>
                            <a:rect l="l" t="t" r="r" b="b"/>
                            <a:pathLst>
                              <a:path w="2989580" h="3738245">
                                <a:moveTo>
                                  <a:pt x="2557068" y="0"/>
                                </a:moveTo>
                                <a:lnTo>
                                  <a:pt x="0" y="0"/>
                                </a:lnTo>
                                <a:lnTo>
                                  <a:pt x="0" y="3305644"/>
                                </a:lnTo>
                                <a:lnTo>
                                  <a:pt x="2534" y="3352717"/>
                                </a:lnTo>
                                <a:lnTo>
                                  <a:pt x="9963" y="3398321"/>
                                </a:lnTo>
                                <a:lnTo>
                                  <a:pt x="22023" y="3442193"/>
                                </a:lnTo>
                                <a:lnTo>
                                  <a:pt x="38449" y="3484070"/>
                                </a:lnTo>
                                <a:lnTo>
                                  <a:pt x="58979" y="3523687"/>
                                </a:lnTo>
                                <a:lnTo>
                                  <a:pt x="83349" y="3560783"/>
                                </a:lnTo>
                                <a:lnTo>
                                  <a:pt x="111296" y="3595092"/>
                                </a:lnTo>
                                <a:lnTo>
                                  <a:pt x="142555" y="3626351"/>
                                </a:lnTo>
                                <a:lnTo>
                                  <a:pt x="176865" y="3654298"/>
                                </a:lnTo>
                                <a:lnTo>
                                  <a:pt x="213960" y="3678668"/>
                                </a:lnTo>
                                <a:lnTo>
                                  <a:pt x="253577" y="3699198"/>
                                </a:lnTo>
                                <a:lnTo>
                                  <a:pt x="295454" y="3715624"/>
                                </a:lnTo>
                                <a:lnTo>
                                  <a:pt x="339326" y="3727684"/>
                                </a:lnTo>
                                <a:lnTo>
                                  <a:pt x="384930" y="3735113"/>
                                </a:lnTo>
                                <a:lnTo>
                                  <a:pt x="432003" y="3737648"/>
                                </a:lnTo>
                                <a:lnTo>
                                  <a:pt x="2989072" y="3737648"/>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92" name="Graphic 192"/>
                        <wps:cNvSpPr/>
                        <wps:spPr>
                          <a:xfrm>
                            <a:off x="227994" y="107976"/>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6"/>
                                </a:lnTo>
                                <a:lnTo>
                                  <a:pt x="320184" y="278868"/>
                                </a:lnTo>
                                <a:lnTo>
                                  <a:pt x="329882" y="290639"/>
                                </a:lnTo>
                                <a:lnTo>
                                  <a:pt x="388797" y="290639"/>
                                </a:lnTo>
                                <a:lnTo>
                                  <a:pt x="383825" y="283059"/>
                                </a:lnTo>
                                <a:lnTo>
                                  <a:pt x="377748" y="273081"/>
                                </a:lnTo>
                                <a:lnTo>
                                  <a:pt x="354186" y="229862"/>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6"/>
                                </a:lnTo>
                                <a:lnTo>
                                  <a:pt x="84555" y="278868"/>
                                </a:lnTo>
                                <a:lnTo>
                                  <a:pt x="94259" y="290639"/>
                                </a:lnTo>
                                <a:lnTo>
                                  <a:pt x="153162" y="290639"/>
                                </a:lnTo>
                                <a:lnTo>
                                  <a:pt x="148191" y="283059"/>
                                </a:lnTo>
                                <a:lnTo>
                                  <a:pt x="142119" y="273081"/>
                                </a:lnTo>
                                <a:lnTo>
                                  <a:pt x="118555" y="229862"/>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193" name="Textbox 193"/>
                        <wps:cNvSpPr txBox="1"/>
                        <wps:spPr>
                          <a:xfrm>
                            <a:off x="0" y="0"/>
                            <a:ext cx="2989580" cy="3738245"/>
                          </a:xfrm>
                          <a:prstGeom prst="rect">
                            <a:avLst/>
                          </a:prstGeom>
                        </wps:spPr>
                        <wps:txbx>
                          <w:txbxContent>
                            <w:p w14:paraId="6366E370" w14:textId="77777777" w:rsidR="00DB3397" w:rsidRDefault="00DB3397">
                              <w:pPr>
                                <w:rPr>
                                  <w:sz w:val="28"/>
                                </w:rPr>
                              </w:pPr>
                            </w:p>
                            <w:p w14:paraId="6366E371" w14:textId="77777777" w:rsidR="00DB3397" w:rsidRDefault="00DB3397">
                              <w:pPr>
                                <w:spacing w:before="174"/>
                                <w:rPr>
                                  <w:sz w:val="28"/>
                                </w:rPr>
                              </w:pPr>
                            </w:p>
                            <w:p w14:paraId="6366E372" w14:textId="77777777" w:rsidR="00DB3397" w:rsidRDefault="00F94FBF">
                              <w:pPr>
                                <w:spacing w:line="312" w:lineRule="auto"/>
                                <w:ind w:left="360" w:right="1014"/>
                                <w:rPr>
                                  <w:b/>
                                  <w:sz w:val="28"/>
                                </w:rPr>
                              </w:pPr>
                              <w:r>
                                <w:rPr>
                                  <w:b/>
                                  <w:sz w:val="28"/>
                                </w:rPr>
                                <w:t>Michelle’s facilitation was</w:t>
                              </w:r>
                              <w:r>
                                <w:rPr>
                                  <w:b/>
                                  <w:spacing w:val="-12"/>
                                  <w:sz w:val="28"/>
                                </w:rPr>
                                <w:t xml:space="preserve"> </w:t>
                              </w:r>
                              <w:r>
                                <w:rPr>
                                  <w:b/>
                                  <w:sz w:val="28"/>
                                </w:rPr>
                                <w:t>inspiring</w:t>
                              </w:r>
                              <w:r>
                                <w:rPr>
                                  <w:b/>
                                  <w:spacing w:val="-12"/>
                                  <w:sz w:val="28"/>
                                </w:rPr>
                                <w:t xml:space="preserve"> </w:t>
                              </w:r>
                              <w:r>
                                <w:rPr>
                                  <w:b/>
                                  <w:sz w:val="28"/>
                                </w:rPr>
                                <w:t>and</w:t>
                              </w:r>
                              <w:r>
                                <w:rPr>
                                  <w:b/>
                                  <w:spacing w:val="-12"/>
                                  <w:sz w:val="28"/>
                                </w:rPr>
                                <w:t xml:space="preserve"> </w:t>
                              </w:r>
                              <w:r>
                                <w:rPr>
                                  <w:b/>
                                  <w:sz w:val="28"/>
                                </w:rPr>
                                <w:t xml:space="preserve">deeply </w:t>
                              </w:r>
                              <w:r>
                                <w:rPr>
                                  <w:b/>
                                  <w:spacing w:val="-2"/>
                                  <w:sz w:val="28"/>
                                </w:rPr>
                                <w:t>impactful.</w:t>
                              </w:r>
                            </w:p>
                            <w:p w14:paraId="6366E373" w14:textId="77777777" w:rsidR="00DB3397" w:rsidRDefault="00F94FBF">
                              <w:pPr>
                                <w:spacing w:before="174" w:line="312" w:lineRule="auto"/>
                                <w:ind w:left="360" w:right="336"/>
                                <w:rPr>
                                  <w:b/>
                                  <w:sz w:val="28"/>
                                </w:rPr>
                              </w:pPr>
                              <w:r>
                                <w:rPr>
                                  <w:b/>
                                  <w:sz w:val="28"/>
                                </w:rPr>
                                <w:t>Her ability to create a meaningful and inclusive space left a lasting impression,</w:t>
                              </w:r>
                              <w:r>
                                <w:rPr>
                                  <w:b/>
                                  <w:spacing w:val="-19"/>
                                  <w:sz w:val="28"/>
                                </w:rPr>
                                <w:t xml:space="preserve"> </w:t>
                              </w:r>
                              <w:r>
                                <w:rPr>
                                  <w:b/>
                                  <w:sz w:val="28"/>
                                </w:rPr>
                                <w:t>with</w:t>
                              </w:r>
                              <w:r>
                                <w:rPr>
                                  <w:b/>
                                  <w:spacing w:val="-19"/>
                                  <w:sz w:val="28"/>
                                </w:rPr>
                                <w:t xml:space="preserve"> </w:t>
                              </w:r>
                              <w:r>
                                <w:rPr>
                                  <w:b/>
                                  <w:sz w:val="28"/>
                                </w:rPr>
                                <w:t xml:space="preserve">participants expressing eagerness to engage with her work in the </w:t>
                              </w:r>
                              <w:r>
                                <w:rPr>
                                  <w:b/>
                                  <w:spacing w:val="-2"/>
                                  <w:sz w:val="28"/>
                                </w:rPr>
                                <w:t>future.</w:t>
                              </w:r>
                            </w:p>
                            <w:p w14:paraId="6366E374" w14:textId="77777777" w:rsidR="00DB3397" w:rsidRDefault="00F94FBF">
                              <w:pPr>
                                <w:spacing w:before="61"/>
                                <w:ind w:left="360"/>
                                <w:rPr>
                                  <w:b/>
                                  <w:sz w:val="24"/>
                                </w:rPr>
                              </w:pPr>
                              <w:r>
                                <w:rPr>
                                  <w:b/>
                                  <w:sz w:val="24"/>
                                </w:rPr>
                                <w:t>Pilot</w:t>
                              </w:r>
                              <w:r>
                                <w:rPr>
                                  <w:b/>
                                  <w:spacing w:val="-3"/>
                                  <w:sz w:val="24"/>
                                </w:rPr>
                                <w:t xml:space="preserve"> </w:t>
                              </w:r>
                              <w:r>
                                <w:rPr>
                                  <w:b/>
                                  <w:sz w:val="24"/>
                                </w:rPr>
                                <w:t>program</w:t>
                              </w:r>
                              <w:r>
                                <w:rPr>
                                  <w:b/>
                                  <w:spacing w:val="-3"/>
                                  <w:sz w:val="24"/>
                                </w:rPr>
                                <w:t xml:space="preserve"> </w:t>
                              </w:r>
                              <w:r>
                                <w:rPr>
                                  <w:b/>
                                  <w:spacing w:val="-2"/>
                                  <w:sz w:val="24"/>
                                </w:rPr>
                                <w:t>participant</w:t>
                              </w:r>
                            </w:p>
                          </w:txbxContent>
                        </wps:txbx>
                        <wps:bodyPr wrap="square" lIns="0" tIns="0" rIns="0" bIns="0" rtlCol="0">
                          <a:noAutofit/>
                        </wps:bodyPr>
                      </wps:wsp>
                    </wpg:wgp>
                  </a:graphicData>
                </a:graphic>
              </wp:anchor>
            </w:drawing>
          </mc:Choice>
          <mc:Fallback>
            <w:pict>
              <v:group w14:anchorId="6366E1AB" id="Group 190" o:spid="_x0000_s1094" alt="&quot;&quot;" style="position:absolute;left:0;text-align:left;margin-left:51pt;margin-top:145.9pt;width:235.4pt;height:294.35pt;z-index:251658255;mso-wrap-distance-left:0;mso-wrap-distance-right:0;mso-position-horizontal-relative:page;mso-position-vertical-relative:text" coordsize="29895,37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">
                <v:shape id="Graphic 191" o:spid="_x0000_s1095" style="position:absolute;width:29895;height:37382;visibility:visible;mso-wrap-style:square;v-text-anchor:top" coordsize="2989580,373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" path="m2557068,l,,,3305644r2534,47073l9963,3398321r12060,43872l38449,3484070r20530,39617l83349,3560783r27947,34309l142555,3626351r34310,27947l213960,3678668r39617,20530l295454,3715624r43872,12060l384930,3735113r47073,2535l2989072,3737648r,-3305645l2986537,384930r-7429,-45604l2967048,295454r-16426,-41877l2930092,213960r-24370,-37095l2877775,142555r-31259,-31259l2812206,83349,2775111,58979,2735494,38449,2693617,22023,2649745,9963,2604141,2534,2557068,xe" fillcolor="#efecea" stroked="f">
                  <v:path arrowok="t"/>
                </v:shape>
                <v:shape id="Graphic 192" o:spid="_x0000_s1096"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" path="m321056,l274803,13930,242085,55305r-6450,42116l236649,115035r3041,17714l244754,150564r7012,17725l251841,168478r17494,34934l289382,236346r30802,42522l329882,290639r58915,l383825,283059r-6077,-9978l354186,229862,338721,180454r13447,-5032l364505,168289r29721,-33391l404990,91033,403427,73269,379958,27152,337444,1699,321056,xem85420,l39175,13930,6451,55305,,97421r1014,17614l4054,132749r5064,17815l16130,168289r75,189l33705,203412r20054,32934l84555,278868r9704,11771l153162,290639r-4971,-7580l142119,273081,118555,229862,103098,180454r13441,-5032l128876,168289r29721,-33391l169367,91033,167804,73269,144322,27152,101810,1699,85420,xe" fillcolor="#00884f" stroked="f">
                  <v:path arrowok="t"/>
                </v:shape>
                <v:shape id="Textbox 193" o:spid="_x0000_s1097" type="#_x0000_t202" style="position:absolute;width:29895;height:37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6366E370" w14:textId="77777777" w:rsidR="00DB3397" w:rsidRDefault="00DB3397">
                        <w:pPr>
                          <w:rPr>
                            <w:sz w:val="28"/>
                          </w:rPr>
                        </w:pPr>
                      </w:p>
                      <w:p w14:paraId="6366E371" w14:textId="77777777" w:rsidR="00DB3397" w:rsidRDefault="00DB3397">
                        <w:pPr>
                          <w:spacing w:before="174"/>
                          <w:rPr>
                            <w:sz w:val="28"/>
                          </w:rPr>
                        </w:pPr>
                      </w:p>
                      <w:p w14:paraId="6366E372" w14:textId="77777777" w:rsidR="00DB3397" w:rsidRDefault="00F94FBF">
                        <w:pPr>
                          <w:spacing w:line="312" w:lineRule="auto"/>
                          <w:ind w:left="360" w:right="1014"/>
                          <w:rPr>
                            <w:b/>
                            <w:sz w:val="28"/>
                          </w:rPr>
                        </w:pPr>
                        <w:r>
                          <w:rPr>
                            <w:b/>
                            <w:sz w:val="28"/>
                          </w:rPr>
                          <w:t>Michelle’s facilitation was</w:t>
                        </w:r>
                        <w:r>
                          <w:rPr>
                            <w:b/>
                            <w:spacing w:val="-12"/>
                            <w:sz w:val="28"/>
                          </w:rPr>
                          <w:t xml:space="preserve"> </w:t>
                        </w:r>
                        <w:r>
                          <w:rPr>
                            <w:b/>
                            <w:sz w:val="28"/>
                          </w:rPr>
                          <w:t>inspiring</w:t>
                        </w:r>
                        <w:r>
                          <w:rPr>
                            <w:b/>
                            <w:spacing w:val="-12"/>
                            <w:sz w:val="28"/>
                          </w:rPr>
                          <w:t xml:space="preserve"> </w:t>
                        </w:r>
                        <w:r>
                          <w:rPr>
                            <w:b/>
                            <w:sz w:val="28"/>
                          </w:rPr>
                          <w:t>and</w:t>
                        </w:r>
                        <w:r>
                          <w:rPr>
                            <w:b/>
                            <w:spacing w:val="-12"/>
                            <w:sz w:val="28"/>
                          </w:rPr>
                          <w:t xml:space="preserve"> </w:t>
                        </w:r>
                        <w:r>
                          <w:rPr>
                            <w:b/>
                            <w:sz w:val="28"/>
                          </w:rPr>
                          <w:t xml:space="preserve">deeply </w:t>
                        </w:r>
                        <w:r>
                          <w:rPr>
                            <w:b/>
                            <w:spacing w:val="-2"/>
                            <w:sz w:val="28"/>
                          </w:rPr>
                          <w:t>impactful.</w:t>
                        </w:r>
                      </w:p>
                      <w:p w14:paraId="6366E373" w14:textId="77777777" w:rsidR="00DB3397" w:rsidRDefault="00F94FBF">
                        <w:pPr>
                          <w:spacing w:before="174" w:line="312" w:lineRule="auto"/>
                          <w:ind w:left="360" w:right="336"/>
                          <w:rPr>
                            <w:b/>
                            <w:sz w:val="28"/>
                          </w:rPr>
                        </w:pPr>
                        <w:r>
                          <w:rPr>
                            <w:b/>
                            <w:sz w:val="28"/>
                          </w:rPr>
                          <w:t>Her ability to create a meaningful and inclusive space left a lasting impression,</w:t>
                        </w:r>
                        <w:r>
                          <w:rPr>
                            <w:b/>
                            <w:spacing w:val="-19"/>
                            <w:sz w:val="28"/>
                          </w:rPr>
                          <w:t xml:space="preserve"> </w:t>
                        </w:r>
                        <w:r>
                          <w:rPr>
                            <w:b/>
                            <w:sz w:val="28"/>
                          </w:rPr>
                          <w:t>with</w:t>
                        </w:r>
                        <w:r>
                          <w:rPr>
                            <w:b/>
                            <w:spacing w:val="-19"/>
                            <w:sz w:val="28"/>
                          </w:rPr>
                          <w:t xml:space="preserve"> </w:t>
                        </w:r>
                        <w:r>
                          <w:rPr>
                            <w:b/>
                            <w:sz w:val="28"/>
                          </w:rPr>
                          <w:t xml:space="preserve">participants expressing eagerness to engage with her work in the </w:t>
                        </w:r>
                        <w:r>
                          <w:rPr>
                            <w:b/>
                            <w:spacing w:val="-2"/>
                            <w:sz w:val="28"/>
                          </w:rPr>
                          <w:t>future.</w:t>
                        </w:r>
                      </w:p>
                      <w:p w14:paraId="6366E374" w14:textId="77777777" w:rsidR="00DB3397" w:rsidRDefault="00F94FBF">
                        <w:pPr>
                          <w:spacing w:before="61"/>
                          <w:ind w:left="360"/>
                          <w:rPr>
                            <w:b/>
                            <w:sz w:val="24"/>
                          </w:rPr>
                        </w:pPr>
                        <w:r>
                          <w:rPr>
                            <w:b/>
                            <w:sz w:val="24"/>
                          </w:rPr>
                          <w:t>Pilot</w:t>
                        </w:r>
                        <w:r>
                          <w:rPr>
                            <w:b/>
                            <w:spacing w:val="-3"/>
                            <w:sz w:val="24"/>
                          </w:rPr>
                          <w:t xml:space="preserve"> </w:t>
                        </w:r>
                        <w:r>
                          <w:rPr>
                            <w:b/>
                            <w:sz w:val="24"/>
                          </w:rPr>
                          <w:t>program</w:t>
                        </w:r>
                        <w:r>
                          <w:rPr>
                            <w:b/>
                            <w:spacing w:val="-3"/>
                            <w:sz w:val="24"/>
                          </w:rPr>
                          <w:t xml:space="preserve"> </w:t>
                        </w:r>
                        <w:r>
                          <w:rPr>
                            <w:b/>
                            <w:spacing w:val="-2"/>
                            <w:sz w:val="24"/>
                          </w:rPr>
                          <w:t>participant</w:t>
                        </w:r>
                      </w:p>
                    </w:txbxContent>
                  </v:textbox>
                </v:shape>
                <w10:wrap anchorx="page"/>
              </v:group>
            </w:pict>
          </mc:Fallback>
        </mc:AlternateContent>
      </w:r>
      <w:r>
        <w:t>included e-learning on disability awareness, inclusive leadership, ableism, and safety, alongside workshops like ‘Leading Inclusively’ led by Dr Michelle Hyde using yarning circle methodology. Resources</w:t>
      </w:r>
      <w:r>
        <w:rPr>
          <w:spacing w:val="40"/>
        </w:rPr>
        <w:t xml:space="preserve"> </w:t>
      </w:r>
      <w:r>
        <w:t>were</w:t>
      </w:r>
      <w:r>
        <w:rPr>
          <w:spacing w:val="-8"/>
        </w:rPr>
        <w:t xml:space="preserve"> </w:t>
      </w:r>
      <w:r>
        <w:t>tailored</w:t>
      </w:r>
      <w:r>
        <w:rPr>
          <w:spacing w:val="-8"/>
        </w:rPr>
        <w:t xml:space="preserve"> </w:t>
      </w:r>
      <w:r>
        <w:t>and</w:t>
      </w:r>
      <w:r>
        <w:rPr>
          <w:spacing w:val="-8"/>
        </w:rPr>
        <w:t xml:space="preserve"> </w:t>
      </w:r>
      <w:r>
        <w:t>refined</w:t>
      </w:r>
      <w:r>
        <w:rPr>
          <w:spacing w:val="-8"/>
        </w:rPr>
        <w:t xml:space="preserve"> </w:t>
      </w:r>
      <w:r>
        <w:t>through</w:t>
      </w:r>
      <w:r>
        <w:rPr>
          <w:spacing w:val="-8"/>
        </w:rPr>
        <w:t xml:space="preserve"> </w:t>
      </w:r>
      <w:r>
        <w:t xml:space="preserve">participant </w:t>
      </w:r>
      <w:r>
        <w:rPr>
          <w:spacing w:val="-2"/>
        </w:rPr>
        <w:t>feedback.</w:t>
      </w:r>
    </w:p>
    <w:p w14:paraId="6366D7C2" w14:textId="77777777" w:rsidR="00DB3397" w:rsidRDefault="00F94FBF">
      <w:pPr>
        <w:pStyle w:val="BodyText"/>
        <w:spacing w:before="92" w:line="312" w:lineRule="auto"/>
        <w:ind w:left="170" w:right="1224"/>
      </w:pPr>
      <w:r>
        <w:br w:type="column"/>
      </w:r>
      <w:r>
        <w:t>Participants</w:t>
      </w:r>
      <w:r>
        <w:rPr>
          <w:spacing w:val="-9"/>
        </w:rPr>
        <w:t xml:space="preserve"> </w:t>
      </w:r>
      <w:r>
        <w:t>valued</w:t>
      </w:r>
      <w:r>
        <w:rPr>
          <w:spacing w:val="-9"/>
        </w:rPr>
        <w:t xml:space="preserve"> </w:t>
      </w:r>
      <w:r>
        <w:t>the</w:t>
      </w:r>
      <w:r>
        <w:rPr>
          <w:spacing w:val="-9"/>
        </w:rPr>
        <w:t xml:space="preserve"> </w:t>
      </w:r>
      <w:r>
        <w:t>experience,</w:t>
      </w:r>
      <w:r>
        <w:rPr>
          <w:spacing w:val="-9"/>
        </w:rPr>
        <w:t xml:space="preserve"> </w:t>
      </w:r>
      <w:r>
        <w:t>citing increased connection, confidence, and sense of belonging. Mentors reported expanded understanding of accessibility and enhanced leadership practices. The program fostered mutual learning, skill- building,</w:t>
      </w:r>
      <w:r>
        <w:rPr>
          <w:spacing w:val="-2"/>
        </w:rPr>
        <w:t xml:space="preserve"> </w:t>
      </w:r>
      <w:r>
        <w:t>and</w:t>
      </w:r>
      <w:r>
        <w:rPr>
          <w:spacing w:val="-2"/>
        </w:rPr>
        <w:t xml:space="preserve"> </w:t>
      </w:r>
      <w:r>
        <w:t>organisational</w:t>
      </w:r>
      <w:r>
        <w:rPr>
          <w:spacing w:val="-2"/>
        </w:rPr>
        <w:t xml:space="preserve"> </w:t>
      </w:r>
      <w:r>
        <w:t>shifts</w:t>
      </w:r>
      <w:r>
        <w:rPr>
          <w:spacing w:val="-2"/>
        </w:rPr>
        <w:t xml:space="preserve"> </w:t>
      </w:r>
      <w:r>
        <w:t>toward inclusive culture and systemic change.</w:t>
      </w:r>
    </w:p>
    <w:p w14:paraId="6366D7C3" w14:textId="77777777" w:rsidR="00DB3397" w:rsidRDefault="00F94FBF">
      <w:pPr>
        <w:pStyle w:val="BodyText"/>
        <w:spacing w:before="237" w:line="312" w:lineRule="auto"/>
        <w:ind w:left="170" w:right="1531"/>
      </w:pPr>
      <w:r>
        <w:t>Beyond the pilot, 15 organisations participated in discovery and learning sessions. The project’s findings gained international recognition when PWDA Project Officers Summah McKinnon and Shannon Welch, presented at Curtin University and the University of Sydney,</w:t>
      </w:r>
      <w:r>
        <w:rPr>
          <w:spacing w:val="-14"/>
        </w:rPr>
        <w:t xml:space="preserve"> </w:t>
      </w:r>
      <w:r>
        <w:t>attracting</w:t>
      </w:r>
      <w:r>
        <w:rPr>
          <w:spacing w:val="-14"/>
        </w:rPr>
        <w:t xml:space="preserve"> </w:t>
      </w:r>
      <w:r>
        <w:t>interest</w:t>
      </w:r>
      <w:r>
        <w:rPr>
          <w:spacing w:val="-14"/>
        </w:rPr>
        <w:t xml:space="preserve"> </w:t>
      </w:r>
      <w:r>
        <w:t>from</w:t>
      </w:r>
      <w:r>
        <w:rPr>
          <w:spacing w:val="-14"/>
        </w:rPr>
        <w:t xml:space="preserve"> </w:t>
      </w:r>
      <w:r>
        <w:t>Women</w:t>
      </w:r>
    </w:p>
    <w:p w14:paraId="6366D7C4" w14:textId="77777777" w:rsidR="00DB3397" w:rsidRDefault="00F94FBF">
      <w:pPr>
        <w:pStyle w:val="BodyText"/>
        <w:spacing w:before="10" w:line="312" w:lineRule="auto"/>
        <w:ind w:left="170" w:right="1224"/>
      </w:pPr>
      <w:r>
        <w:t>in</w:t>
      </w:r>
      <w:r>
        <w:rPr>
          <w:spacing w:val="-8"/>
        </w:rPr>
        <w:t xml:space="preserve"> </w:t>
      </w:r>
      <w:r>
        <w:t>Leadership</w:t>
      </w:r>
      <w:r>
        <w:rPr>
          <w:spacing w:val="-8"/>
        </w:rPr>
        <w:t xml:space="preserve"> </w:t>
      </w:r>
      <w:r>
        <w:t>Vietnam,</w:t>
      </w:r>
      <w:r>
        <w:rPr>
          <w:spacing w:val="-8"/>
        </w:rPr>
        <w:t xml:space="preserve"> </w:t>
      </w:r>
      <w:r>
        <w:t>marking</w:t>
      </w:r>
      <w:r>
        <w:rPr>
          <w:spacing w:val="-8"/>
        </w:rPr>
        <w:t xml:space="preserve"> </w:t>
      </w:r>
      <w:r>
        <w:t>a</w:t>
      </w:r>
      <w:r>
        <w:rPr>
          <w:spacing w:val="-8"/>
        </w:rPr>
        <w:t xml:space="preserve"> </w:t>
      </w:r>
      <w:r>
        <w:t>global milestone for disability inclusion and leadership equity.</w:t>
      </w:r>
    </w:p>
    <w:p w14:paraId="6366D7C5" w14:textId="77777777" w:rsidR="00DB3397" w:rsidRDefault="00F94FBF">
      <w:pPr>
        <w:pStyle w:val="BodyText"/>
        <w:spacing w:before="230" w:line="312" w:lineRule="auto"/>
        <w:ind w:left="170" w:right="1224"/>
      </w:pPr>
      <w:r>
        <w:t>We acknowledge the funding from The Department</w:t>
      </w:r>
      <w:r>
        <w:rPr>
          <w:spacing w:val="-7"/>
        </w:rPr>
        <w:t xml:space="preserve"> </w:t>
      </w:r>
      <w:r>
        <w:t>of</w:t>
      </w:r>
      <w:r>
        <w:rPr>
          <w:spacing w:val="-7"/>
        </w:rPr>
        <w:t xml:space="preserve"> </w:t>
      </w:r>
      <w:r>
        <w:t>Prime</w:t>
      </w:r>
      <w:r>
        <w:rPr>
          <w:spacing w:val="-7"/>
        </w:rPr>
        <w:t xml:space="preserve"> </w:t>
      </w:r>
      <w:r>
        <w:t>Minister</w:t>
      </w:r>
      <w:r>
        <w:rPr>
          <w:spacing w:val="-7"/>
        </w:rPr>
        <w:t xml:space="preserve"> </w:t>
      </w:r>
      <w:r>
        <w:t>and</w:t>
      </w:r>
      <w:r>
        <w:rPr>
          <w:spacing w:val="-7"/>
        </w:rPr>
        <w:t xml:space="preserve"> </w:t>
      </w:r>
      <w:r>
        <w:t>Cabinet under the Women’s Leadership and Develop Program (WLDP).</w:t>
      </w:r>
    </w:p>
    <w:p w14:paraId="6366D7C6" w14:textId="77777777" w:rsidR="00DB3397" w:rsidRDefault="00F94FBF">
      <w:pPr>
        <w:pStyle w:val="BodyText"/>
        <w:spacing w:before="232" w:line="312" w:lineRule="auto"/>
        <w:ind w:left="170" w:right="1495"/>
      </w:pPr>
      <w:r>
        <w:t>We also acknowledge the women and gender diverse individuals from the Advancing</w:t>
      </w:r>
      <w:r>
        <w:rPr>
          <w:spacing w:val="-7"/>
        </w:rPr>
        <w:t xml:space="preserve"> </w:t>
      </w:r>
      <w:r>
        <w:t>Women</w:t>
      </w:r>
      <w:r>
        <w:rPr>
          <w:spacing w:val="-5"/>
        </w:rPr>
        <w:t xml:space="preserve"> </w:t>
      </w:r>
      <w:r>
        <w:t>Expert</w:t>
      </w:r>
      <w:r>
        <w:rPr>
          <w:spacing w:val="-17"/>
        </w:rPr>
        <w:t xml:space="preserve"> </w:t>
      </w:r>
      <w:r>
        <w:t>Advisory</w:t>
      </w:r>
      <w:r>
        <w:rPr>
          <w:spacing w:val="-5"/>
        </w:rPr>
        <w:t xml:space="preserve"> </w:t>
      </w:r>
      <w:r>
        <w:t>and Co-Design</w:t>
      </w:r>
      <w:r>
        <w:rPr>
          <w:spacing w:val="-7"/>
        </w:rPr>
        <w:t xml:space="preserve"> </w:t>
      </w:r>
      <w:r>
        <w:t>Panel</w:t>
      </w:r>
      <w:r>
        <w:rPr>
          <w:spacing w:val="-7"/>
        </w:rPr>
        <w:t xml:space="preserve"> </w:t>
      </w:r>
      <w:r>
        <w:t>and</w:t>
      </w:r>
      <w:r>
        <w:rPr>
          <w:spacing w:val="-7"/>
        </w:rPr>
        <w:t xml:space="preserve"> </w:t>
      </w:r>
      <w:r>
        <w:t>participants</w:t>
      </w:r>
      <w:r>
        <w:rPr>
          <w:spacing w:val="-7"/>
        </w:rPr>
        <w:t xml:space="preserve"> </w:t>
      </w:r>
      <w:r>
        <w:t>in</w:t>
      </w:r>
      <w:r>
        <w:rPr>
          <w:spacing w:val="-7"/>
        </w:rPr>
        <w:t xml:space="preserve"> </w:t>
      </w:r>
      <w:r>
        <w:t>the program and workshops.</w:t>
      </w:r>
    </w:p>
    <w:p w14:paraId="6366D7C7"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907" w:space="252"/>
            <w:col w:w="5901"/>
          </w:cols>
        </w:sectPr>
      </w:pPr>
    </w:p>
    <w:p w14:paraId="6366D7C8" w14:textId="77777777" w:rsidR="00DB3397" w:rsidRDefault="00DB3397">
      <w:pPr>
        <w:pStyle w:val="BodyText"/>
        <w:spacing w:before="15"/>
        <w:rPr>
          <w:sz w:val="20"/>
        </w:rPr>
      </w:pPr>
    </w:p>
    <w:p w14:paraId="6366D7C9" w14:textId="77777777" w:rsidR="00DB3397" w:rsidRDefault="00DB3397">
      <w:pPr>
        <w:pStyle w:val="BodyText"/>
        <w:rPr>
          <w:sz w:val="20"/>
        </w:rPr>
        <w:sectPr w:rsidR="00DB3397">
          <w:pgSz w:w="11910" w:h="16840"/>
          <w:pgMar w:top="1920" w:right="0" w:bottom="860" w:left="850" w:header="0" w:footer="668" w:gutter="0"/>
          <w:cols w:space="720"/>
        </w:sectPr>
      </w:pPr>
    </w:p>
    <w:p w14:paraId="6366D7CA" w14:textId="77777777" w:rsidR="00DB3397" w:rsidRDefault="00F94FBF">
      <w:pPr>
        <w:spacing w:before="138" w:line="184" w:lineRule="auto"/>
        <w:ind w:left="1054" w:right="81"/>
        <w:rPr>
          <w:rFonts w:ascii="VAG Rounded"/>
          <w:b/>
          <w:sz w:val="65"/>
        </w:rPr>
      </w:pPr>
      <w:r>
        <w:rPr>
          <w:rFonts w:ascii="VAG Rounded"/>
          <w:b/>
          <w:noProof/>
          <w:sz w:val="65"/>
        </w:rPr>
        <mc:AlternateContent>
          <mc:Choice Requires="wpg">
            <w:drawing>
              <wp:anchor distT="0" distB="0" distL="0" distR="0" simplePos="0" relativeHeight="251658256" behindDoc="0" locked="0" layoutInCell="1" allowOverlap="1" wp14:anchorId="6366E1AD" wp14:editId="2A2CC318">
                <wp:simplePos x="0" y="0"/>
                <wp:positionH relativeFrom="page">
                  <wp:posOffset>650026</wp:posOffset>
                </wp:positionH>
                <wp:positionV relativeFrom="paragraph">
                  <wp:posOffset>66488</wp:posOffset>
                </wp:positionV>
                <wp:extent cx="535940" cy="872490"/>
                <wp:effectExtent l="0" t="0" r="0" b="0"/>
                <wp:wrapNone/>
                <wp:docPr id="194" name="Group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940" cy="872490"/>
                          <a:chOff x="0" y="0"/>
                          <a:chExt cx="535940" cy="872490"/>
                        </a:xfrm>
                      </wpg:grpSpPr>
                      <wps:wsp>
                        <wps:cNvPr id="195" name="Graphic 195"/>
                        <wps:cNvSpPr/>
                        <wps:spPr>
                          <a:xfrm>
                            <a:off x="0" y="0"/>
                            <a:ext cx="535940" cy="872490"/>
                          </a:xfrm>
                          <a:custGeom>
                            <a:avLst/>
                            <a:gdLst/>
                            <a:ahLst/>
                            <a:cxnLst/>
                            <a:rect l="l" t="t" r="r" b="b"/>
                            <a:pathLst>
                              <a:path w="535940" h="872490">
                                <a:moveTo>
                                  <a:pt x="534174" y="0"/>
                                </a:moveTo>
                                <a:lnTo>
                                  <a:pt x="962" y="0"/>
                                </a:lnTo>
                                <a:lnTo>
                                  <a:pt x="25" y="1574"/>
                                </a:lnTo>
                                <a:lnTo>
                                  <a:pt x="0" y="871042"/>
                                </a:lnTo>
                                <a:lnTo>
                                  <a:pt x="1548" y="872109"/>
                                </a:lnTo>
                                <a:lnTo>
                                  <a:pt x="534708" y="872109"/>
                                </a:lnTo>
                                <a:lnTo>
                                  <a:pt x="535647" y="870508"/>
                                </a:lnTo>
                                <a:lnTo>
                                  <a:pt x="535642" y="846264"/>
                                </a:lnTo>
                                <a:lnTo>
                                  <a:pt x="35001" y="846264"/>
                                </a:lnTo>
                                <a:lnTo>
                                  <a:pt x="28248" y="844283"/>
                                </a:lnTo>
                                <a:lnTo>
                                  <a:pt x="27710" y="844283"/>
                                </a:lnTo>
                                <a:lnTo>
                                  <a:pt x="27602" y="843559"/>
                                </a:lnTo>
                                <a:lnTo>
                                  <a:pt x="27546" y="30708"/>
                                </a:lnTo>
                                <a:lnTo>
                                  <a:pt x="26710" y="28409"/>
                                </a:lnTo>
                                <a:lnTo>
                                  <a:pt x="26599" y="28105"/>
                                </a:lnTo>
                                <a:lnTo>
                                  <a:pt x="26497" y="27825"/>
                                </a:lnTo>
                                <a:lnTo>
                                  <a:pt x="26396" y="27546"/>
                                </a:lnTo>
                                <a:lnTo>
                                  <a:pt x="535666" y="27546"/>
                                </a:lnTo>
                                <a:lnTo>
                                  <a:pt x="535686" y="1054"/>
                                </a:lnTo>
                                <a:lnTo>
                                  <a:pt x="534174" y="0"/>
                                </a:lnTo>
                                <a:close/>
                              </a:path>
                              <a:path w="535940" h="872490">
                                <a:moveTo>
                                  <a:pt x="75971" y="27546"/>
                                </a:moveTo>
                                <a:lnTo>
                                  <a:pt x="37142" y="27546"/>
                                </a:lnTo>
                                <a:lnTo>
                                  <a:pt x="37922" y="28841"/>
                                </a:lnTo>
                                <a:lnTo>
                                  <a:pt x="37807" y="844283"/>
                                </a:lnTo>
                                <a:lnTo>
                                  <a:pt x="35001" y="846264"/>
                                </a:lnTo>
                                <a:lnTo>
                                  <a:pt x="535642" y="846264"/>
                                </a:lnTo>
                                <a:lnTo>
                                  <a:pt x="535641" y="844689"/>
                                </a:lnTo>
                                <a:lnTo>
                                  <a:pt x="74189" y="844689"/>
                                </a:lnTo>
                                <a:lnTo>
                                  <a:pt x="74126" y="844283"/>
                                </a:lnTo>
                                <a:lnTo>
                                  <a:pt x="74002" y="843559"/>
                                </a:lnTo>
                                <a:lnTo>
                                  <a:pt x="243598" y="774674"/>
                                </a:lnTo>
                                <a:lnTo>
                                  <a:pt x="244525" y="772883"/>
                                </a:lnTo>
                                <a:lnTo>
                                  <a:pt x="244563" y="94107"/>
                                </a:lnTo>
                                <a:lnTo>
                                  <a:pt x="242811" y="92735"/>
                                </a:lnTo>
                                <a:lnTo>
                                  <a:pt x="75820" y="28409"/>
                                </a:lnTo>
                                <a:lnTo>
                                  <a:pt x="75895" y="27825"/>
                                </a:lnTo>
                                <a:lnTo>
                                  <a:pt x="75971" y="27546"/>
                                </a:lnTo>
                                <a:close/>
                              </a:path>
                              <a:path w="535940" h="872490">
                                <a:moveTo>
                                  <a:pt x="535666" y="27546"/>
                                </a:moveTo>
                                <a:lnTo>
                                  <a:pt x="506888" y="27546"/>
                                </a:lnTo>
                                <a:lnTo>
                                  <a:pt x="508279" y="28409"/>
                                </a:lnTo>
                                <a:lnTo>
                                  <a:pt x="508159" y="843267"/>
                                </a:lnTo>
                                <a:lnTo>
                                  <a:pt x="507276" y="844689"/>
                                </a:lnTo>
                                <a:lnTo>
                                  <a:pt x="535641" y="844689"/>
                                </a:lnTo>
                                <a:lnTo>
                                  <a:pt x="535666" y="27546"/>
                                </a:lnTo>
                                <a:close/>
                              </a:path>
                            </a:pathLst>
                          </a:custGeom>
                          <a:solidFill>
                            <a:srgbClr val="70127E"/>
                          </a:solidFill>
                        </wps:spPr>
                        <wps:bodyPr wrap="square" lIns="0" tIns="0" rIns="0" bIns="0" rtlCol="0">
                          <a:prstTxWarp prst="textNoShape">
                            <a:avLst/>
                          </a:prstTxWarp>
                          <a:noAutofit/>
                        </wps:bodyPr>
                      </wps:wsp>
                      <wps:wsp>
                        <wps:cNvPr id="196" name="Graphic 196"/>
                        <wps:cNvSpPr/>
                        <wps:spPr>
                          <a:xfrm>
                            <a:off x="26680" y="27439"/>
                            <a:ext cx="481965" cy="819785"/>
                          </a:xfrm>
                          <a:custGeom>
                            <a:avLst/>
                            <a:gdLst/>
                            <a:ahLst/>
                            <a:cxnLst/>
                            <a:rect l="l" t="t" r="r" b="b"/>
                            <a:pathLst>
                              <a:path w="481965" h="819785">
                                <a:moveTo>
                                  <a:pt x="11239" y="1562"/>
                                </a:moveTo>
                                <a:lnTo>
                                  <a:pt x="10947" y="1562"/>
                                </a:lnTo>
                                <a:lnTo>
                                  <a:pt x="10947" y="292"/>
                                </a:lnTo>
                                <a:lnTo>
                                  <a:pt x="0" y="292"/>
                                </a:lnTo>
                                <a:lnTo>
                                  <a:pt x="0" y="1562"/>
                                </a:lnTo>
                                <a:lnTo>
                                  <a:pt x="469" y="1562"/>
                                </a:lnTo>
                                <a:lnTo>
                                  <a:pt x="469" y="2832"/>
                                </a:lnTo>
                                <a:lnTo>
                                  <a:pt x="850" y="2832"/>
                                </a:lnTo>
                                <a:lnTo>
                                  <a:pt x="850" y="409232"/>
                                </a:lnTo>
                                <a:lnTo>
                                  <a:pt x="850" y="810552"/>
                                </a:lnTo>
                                <a:lnTo>
                                  <a:pt x="927" y="816902"/>
                                </a:lnTo>
                                <a:lnTo>
                                  <a:pt x="6057" y="816902"/>
                                </a:lnTo>
                                <a:lnTo>
                                  <a:pt x="6057" y="819442"/>
                                </a:lnTo>
                                <a:lnTo>
                                  <a:pt x="9245" y="819442"/>
                                </a:lnTo>
                                <a:lnTo>
                                  <a:pt x="9245" y="816902"/>
                                </a:lnTo>
                                <a:lnTo>
                                  <a:pt x="11125" y="816902"/>
                                </a:lnTo>
                                <a:lnTo>
                                  <a:pt x="11125" y="810552"/>
                                </a:lnTo>
                                <a:lnTo>
                                  <a:pt x="11125" y="409232"/>
                                </a:lnTo>
                                <a:lnTo>
                                  <a:pt x="11176" y="2832"/>
                                </a:lnTo>
                                <a:lnTo>
                                  <a:pt x="11239" y="1562"/>
                                </a:lnTo>
                                <a:close/>
                              </a:path>
                              <a:path w="481965" h="819785">
                                <a:moveTo>
                                  <a:pt x="481596" y="977"/>
                                </a:moveTo>
                                <a:lnTo>
                                  <a:pt x="480021" y="0"/>
                                </a:lnTo>
                                <a:lnTo>
                                  <a:pt x="49288" y="114"/>
                                </a:lnTo>
                                <a:lnTo>
                                  <a:pt x="49072" y="965"/>
                                </a:lnTo>
                                <a:lnTo>
                                  <a:pt x="216128" y="65316"/>
                                </a:lnTo>
                                <a:lnTo>
                                  <a:pt x="217881" y="66675"/>
                                </a:lnTo>
                                <a:lnTo>
                                  <a:pt x="217830" y="745451"/>
                                </a:lnTo>
                                <a:lnTo>
                                  <a:pt x="216916" y="747255"/>
                                </a:lnTo>
                                <a:lnTo>
                                  <a:pt x="47320" y="816140"/>
                                </a:lnTo>
                                <a:lnTo>
                                  <a:pt x="47485" y="817118"/>
                                </a:lnTo>
                                <a:lnTo>
                                  <a:pt x="480593" y="817257"/>
                                </a:lnTo>
                                <a:lnTo>
                                  <a:pt x="481571" y="815695"/>
                                </a:lnTo>
                                <a:lnTo>
                                  <a:pt x="481596" y="977"/>
                                </a:lnTo>
                                <a:close/>
                              </a:path>
                            </a:pathLst>
                          </a:custGeom>
                          <a:solidFill>
                            <a:srgbClr val="FEFEFE"/>
                          </a:solidFill>
                        </wps:spPr>
                        <wps:bodyPr wrap="square" lIns="0" tIns="0" rIns="0" bIns="0" rtlCol="0">
                          <a:prstTxWarp prst="textNoShape">
                            <a:avLst/>
                          </a:prstTxWarp>
                          <a:noAutofit/>
                        </wps:bodyPr>
                      </wps:wsp>
                    </wpg:wgp>
                  </a:graphicData>
                </a:graphic>
              </wp:anchor>
            </w:drawing>
          </mc:Choice>
          <mc:Fallback>
            <w:pict>
              <v:group w14:anchorId="176A5D84" id="Group 194" o:spid="_x0000_s1026" alt="&quot;&quot;" style="position:absolute;margin-left:51.2pt;margin-top:5.25pt;width:42.2pt;height:68.7pt;z-index:15753216;mso-wrap-distance-left:0;mso-wrap-distance-right:0;mso-position-horizontal-relative:page" coordsize="5359,8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">
                <v:shape id="Graphic 195" o:spid="_x0000_s1027" style="position:absolute;width:5359;height:8724;visibility:visible;mso-wrap-style:square;v-text-anchor:top" coordsize="535940,87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" path="m534174,l962,,25,1574,,871042r1548,1067l534708,872109r939,-1601l535642,846264r-500641,l28248,844283r-538,l27602,843559,27546,30708r-836,-2299l26599,28105r-102,-280l26396,27546r509270,l535686,1054,534174,xem75971,27546r-38829,l37922,28841r-115,815442l35001,846264r500641,l535641,844689r-461452,l74126,844283r-124,-724l243598,774674r927,-1791l244563,94107r-1752,-1372l75820,28409r75,-584l75971,27546xem535666,27546r-28778,l508279,28409r-120,814858l507276,844689r28365,l535666,27546xe" fillcolor="#70127e" stroked="f">
                  <v:path arrowok="t"/>
                </v:shape>
                <v:shape id="Graphic 196" o:spid="_x0000_s1028" style="position:absolute;left:266;top:274;width:4820;height:8198;visibility:visible;mso-wrap-style:square;v-text-anchor:top" coordsize="48196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" path="m11239,1562r-292,l10947,292,,292,,1562r469,l469,2832r381,l850,409232r,401320l927,816902r5130,l6057,819442r3188,l9245,816902r1880,l11125,810552r,-401320l11176,2832r63,-1270xem481596,977l480021,,49288,114r-216,851l216128,65316r1753,1359l217830,745451r-914,1804l47320,816140r165,978l480593,817257r978,-1562l481596,977xe" fillcolor="#fefefe" stroked="f">
                  <v:path arrowok="t"/>
                </v:shape>
                <w10:wrap anchorx="page"/>
              </v:group>
            </w:pict>
          </mc:Fallback>
        </mc:AlternateContent>
      </w:r>
      <w:r>
        <w:rPr>
          <w:rFonts w:ascii="VAG Rounded"/>
          <w:b/>
          <w:color w:val="004A90"/>
          <w:spacing w:val="27"/>
          <w:sz w:val="65"/>
        </w:rPr>
        <w:t>Building Access</w:t>
      </w:r>
    </w:p>
    <w:p w14:paraId="6366D7CB" w14:textId="77777777" w:rsidR="00DB3397" w:rsidRDefault="00F94FBF">
      <w:pPr>
        <w:spacing w:before="60"/>
        <w:ind w:left="1053"/>
        <w:rPr>
          <w:b/>
          <w:sz w:val="13"/>
        </w:rPr>
      </w:pPr>
      <w:r>
        <w:rPr>
          <w:b/>
          <w:color w:val="6F127D"/>
          <w:sz w:val="13"/>
        </w:rPr>
        <w:t>TO</w:t>
      </w:r>
      <w:r>
        <w:rPr>
          <w:b/>
          <w:color w:val="6F127D"/>
          <w:spacing w:val="-7"/>
          <w:sz w:val="13"/>
        </w:rPr>
        <w:t xml:space="preserve"> </w:t>
      </w:r>
      <w:r>
        <w:rPr>
          <w:b/>
          <w:color w:val="6F127D"/>
          <w:sz w:val="13"/>
        </w:rPr>
        <w:t>INCLUDE</w:t>
      </w:r>
      <w:r>
        <w:rPr>
          <w:b/>
          <w:color w:val="6F127D"/>
          <w:spacing w:val="-7"/>
          <w:sz w:val="13"/>
        </w:rPr>
        <w:t xml:space="preserve"> </w:t>
      </w:r>
      <w:r>
        <w:rPr>
          <w:b/>
          <w:color w:val="6F127D"/>
          <w:sz w:val="13"/>
        </w:rPr>
        <w:t>PEOPLE</w:t>
      </w:r>
      <w:r>
        <w:rPr>
          <w:b/>
          <w:color w:val="6F127D"/>
          <w:spacing w:val="-6"/>
          <w:sz w:val="13"/>
        </w:rPr>
        <w:t xml:space="preserve"> </w:t>
      </w:r>
      <w:r>
        <w:rPr>
          <w:b/>
          <w:color w:val="6F127D"/>
          <w:sz w:val="13"/>
        </w:rPr>
        <w:t>WITH</w:t>
      </w:r>
      <w:r>
        <w:rPr>
          <w:b/>
          <w:color w:val="6F127D"/>
          <w:spacing w:val="-7"/>
          <w:sz w:val="13"/>
        </w:rPr>
        <w:t xml:space="preserve"> </w:t>
      </w:r>
      <w:r>
        <w:rPr>
          <w:b/>
          <w:color w:val="6F127D"/>
          <w:spacing w:val="-2"/>
          <w:sz w:val="13"/>
        </w:rPr>
        <w:t>DISABILITY</w:t>
      </w:r>
    </w:p>
    <w:p w14:paraId="6366D7CC" w14:textId="77777777" w:rsidR="00DB3397" w:rsidRDefault="00DB3397">
      <w:pPr>
        <w:pStyle w:val="BodyText"/>
        <w:spacing w:before="135"/>
        <w:rPr>
          <w:b/>
          <w:sz w:val="13"/>
        </w:rPr>
      </w:pPr>
    </w:p>
    <w:p w14:paraId="6366D7CD" w14:textId="77777777" w:rsidR="00DB3397" w:rsidRDefault="00F94FBF">
      <w:pPr>
        <w:pStyle w:val="Heading8"/>
        <w:spacing w:before="0"/>
      </w:pPr>
      <w:bookmarkStart w:id="60" w:name="Building_Access_Project"/>
      <w:bookmarkEnd w:id="60"/>
      <w:r>
        <w:rPr>
          <w:color w:val="005496"/>
        </w:rPr>
        <w:t>Building</w:t>
      </w:r>
      <w:r>
        <w:rPr>
          <w:color w:val="005496"/>
          <w:spacing w:val="-9"/>
        </w:rPr>
        <w:t xml:space="preserve"> </w:t>
      </w:r>
      <w:r>
        <w:rPr>
          <w:color w:val="005496"/>
        </w:rPr>
        <w:t>Access</w:t>
      </w:r>
      <w:r>
        <w:rPr>
          <w:color w:val="005496"/>
          <w:spacing w:val="-6"/>
        </w:rPr>
        <w:t xml:space="preserve"> </w:t>
      </w:r>
      <w:r>
        <w:rPr>
          <w:color w:val="005496"/>
          <w:spacing w:val="-2"/>
        </w:rPr>
        <w:t>Project</w:t>
      </w:r>
    </w:p>
    <w:p w14:paraId="6366D7CE" w14:textId="77777777" w:rsidR="00DB3397" w:rsidRDefault="00F94FBF">
      <w:pPr>
        <w:pStyle w:val="BodyText"/>
        <w:spacing w:before="256" w:line="304" w:lineRule="auto"/>
        <w:ind w:left="170" w:right="81"/>
      </w:pPr>
      <w:r>
        <w:t>The Building Access for Women with Disability</w:t>
      </w:r>
      <w:r>
        <w:rPr>
          <w:spacing w:val="-9"/>
        </w:rPr>
        <w:t xml:space="preserve"> </w:t>
      </w:r>
      <w:r>
        <w:t>to</w:t>
      </w:r>
      <w:r>
        <w:rPr>
          <w:spacing w:val="-9"/>
        </w:rPr>
        <w:t xml:space="preserve"> </w:t>
      </w:r>
      <w:r>
        <w:t>Domestic</w:t>
      </w:r>
      <w:r>
        <w:rPr>
          <w:spacing w:val="-9"/>
        </w:rPr>
        <w:t xml:space="preserve"> </w:t>
      </w:r>
      <w:r>
        <w:t>and</w:t>
      </w:r>
      <w:r>
        <w:rPr>
          <w:spacing w:val="-9"/>
        </w:rPr>
        <w:t xml:space="preserve"> </w:t>
      </w:r>
      <w:r>
        <w:t>Family</w:t>
      </w:r>
      <w:r>
        <w:rPr>
          <w:spacing w:val="-9"/>
        </w:rPr>
        <w:t xml:space="preserve"> </w:t>
      </w:r>
      <w:r>
        <w:t>Violence (DFV) Services Project (Building Access Project) aims to make domestic and</w:t>
      </w:r>
    </w:p>
    <w:p w14:paraId="6366D7CF" w14:textId="77777777" w:rsidR="00DB3397" w:rsidRDefault="00F94FBF">
      <w:pPr>
        <w:pStyle w:val="BodyText"/>
        <w:spacing w:line="304" w:lineRule="auto"/>
        <w:ind w:left="170" w:right="256"/>
      </w:pPr>
      <w:r>
        <w:t>family</w:t>
      </w:r>
      <w:r>
        <w:rPr>
          <w:spacing w:val="-10"/>
        </w:rPr>
        <w:t xml:space="preserve"> </w:t>
      </w:r>
      <w:r>
        <w:t>violence</w:t>
      </w:r>
      <w:r>
        <w:rPr>
          <w:spacing w:val="-10"/>
        </w:rPr>
        <w:t xml:space="preserve"> </w:t>
      </w:r>
      <w:r>
        <w:t>services</w:t>
      </w:r>
      <w:r>
        <w:rPr>
          <w:spacing w:val="-10"/>
        </w:rPr>
        <w:t xml:space="preserve"> </w:t>
      </w:r>
      <w:r>
        <w:t>more</w:t>
      </w:r>
      <w:r>
        <w:rPr>
          <w:spacing w:val="-10"/>
        </w:rPr>
        <w:t xml:space="preserve"> </w:t>
      </w:r>
      <w:r>
        <w:t>accessible to women and children with disability.</w:t>
      </w:r>
    </w:p>
    <w:p w14:paraId="6366D7D0" w14:textId="77777777" w:rsidR="00DB3397" w:rsidRDefault="00F94FBF">
      <w:pPr>
        <w:pStyle w:val="BodyText"/>
        <w:spacing w:line="304" w:lineRule="auto"/>
        <w:ind w:left="170" w:right="38"/>
      </w:pPr>
      <w:r>
        <w:t>Launched in 2017 and extended to 2025, it is</w:t>
      </w:r>
      <w:r>
        <w:rPr>
          <w:spacing w:val="-9"/>
        </w:rPr>
        <w:t xml:space="preserve"> </w:t>
      </w:r>
      <w:r>
        <w:t>NSW’s</w:t>
      </w:r>
      <w:r>
        <w:rPr>
          <w:spacing w:val="-9"/>
        </w:rPr>
        <w:t xml:space="preserve"> </w:t>
      </w:r>
      <w:r>
        <w:t>only</w:t>
      </w:r>
      <w:r>
        <w:rPr>
          <w:spacing w:val="-9"/>
        </w:rPr>
        <w:t xml:space="preserve"> </w:t>
      </w:r>
      <w:r>
        <w:t>statewide</w:t>
      </w:r>
      <w:r>
        <w:rPr>
          <w:spacing w:val="-9"/>
        </w:rPr>
        <w:t xml:space="preserve"> </w:t>
      </w:r>
      <w:r>
        <w:t>initiative</w:t>
      </w:r>
      <w:r>
        <w:rPr>
          <w:spacing w:val="-9"/>
        </w:rPr>
        <w:t xml:space="preserve"> </w:t>
      </w:r>
      <w:r>
        <w:t>supporting victim-survivors with disability through sector-wide training and capacity building.</w:t>
      </w:r>
    </w:p>
    <w:p w14:paraId="6366D7D1" w14:textId="77777777" w:rsidR="00DB3397" w:rsidRDefault="00F94FBF">
      <w:pPr>
        <w:pStyle w:val="BodyText"/>
        <w:spacing w:before="221" w:line="307" w:lineRule="auto"/>
        <w:ind w:left="170" w:right="59"/>
      </w:pPr>
      <w:r>
        <w:t>In 2024-25, the project delivered peer-led, full-day regional workshops in Wollongong, Nowra, and Orange, engaging 50 Domestic and Family Violence (DFV) professionals from</w:t>
      </w:r>
      <w:r>
        <w:rPr>
          <w:spacing w:val="-8"/>
        </w:rPr>
        <w:t xml:space="preserve"> </w:t>
      </w:r>
      <w:r>
        <w:t>22</w:t>
      </w:r>
      <w:r>
        <w:rPr>
          <w:spacing w:val="-8"/>
        </w:rPr>
        <w:t xml:space="preserve"> </w:t>
      </w:r>
      <w:r>
        <w:t>organisations.</w:t>
      </w:r>
      <w:r>
        <w:rPr>
          <w:spacing w:val="-8"/>
        </w:rPr>
        <w:t xml:space="preserve"> </w:t>
      </w:r>
      <w:r>
        <w:t>Facilitators</w:t>
      </w:r>
      <w:r>
        <w:rPr>
          <w:spacing w:val="-8"/>
        </w:rPr>
        <w:t xml:space="preserve"> </w:t>
      </w:r>
      <w:r>
        <w:t>with</w:t>
      </w:r>
      <w:r>
        <w:rPr>
          <w:spacing w:val="-8"/>
        </w:rPr>
        <w:t xml:space="preserve"> </w:t>
      </w:r>
      <w:r>
        <w:t>lived experience provided authentic insights, boosting confidence and understanding of barriers – physical, systemic, informational, and attitudinal – and practical strategies to improve access.</w:t>
      </w:r>
    </w:p>
    <w:p w14:paraId="6366D7D2" w14:textId="77777777" w:rsidR="00DB3397" w:rsidRDefault="00F94FBF">
      <w:pPr>
        <w:pStyle w:val="BodyText"/>
        <w:spacing w:before="215" w:line="304" w:lineRule="auto"/>
        <w:ind w:left="170" w:right="81"/>
      </w:pPr>
      <w:r>
        <w:t>Co-designed with stakeholders, training resources included Easy Read materials and handbooks on understanding, recognising and reporting sexual abuse, and supporting people with intellectual disability who have experienced DFV. Participant</w:t>
      </w:r>
      <w:r>
        <w:rPr>
          <w:spacing w:val="-9"/>
        </w:rPr>
        <w:t xml:space="preserve"> </w:t>
      </w:r>
      <w:r>
        <w:t>feedback</w:t>
      </w:r>
      <w:r>
        <w:rPr>
          <w:spacing w:val="-9"/>
        </w:rPr>
        <w:t xml:space="preserve"> </w:t>
      </w:r>
      <w:r>
        <w:t>underscored</w:t>
      </w:r>
      <w:r>
        <w:rPr>
          <w:spacing w:val="-9"/>
        </w:rPr>
        <w:t xml:space="preserve"> </w:t>
      </w:r>
      <w:r>
        <w:t>the</w:t>
      </w:r>
      <w:r>
        <w:rPr>
          <w:spacing w:val="-9"/>
        </w:rPr>
        <w:t xml:space="preserve"> </w:t>
      </w:r>
      <w:r>
        <w:t>peer- led model’s impact, prompting immediate organisational changes and fostering interagency collaboration.</w:t>
      </w:r>
    </w:p>
    <w:p w14:paraId="6366D7D3" w14:textId="77777777" w:rsidR="00DB3397" w:rsidRDefault="00F94FBF">
      <w:pPr>
        <w:spacing w:before="3" w:after="24"/>
        <w:rPr>
          <w:sz w:val="5"/>
        </w:rPr>
      </w:pPr>
      <w:r>
        <w:br w:type="column"/>
      </w:r>
    </w:p>
    <w:p w14:paraId="6366D7D4" w14:textId="77777777" w:rsidR="00DB3397" w:rsidRDefault="00F94FBF">
      <w:pPr>
        <w:pStyle w:val="BodyText"/>
        <w:ind w:left="171"/>
        <w:rPr>
          <w:sz w:val="20"/>
        </w:rPr>
      </w:pPr>
      <w:r>
        <w:rPr>
          <w:noProof/>
          <w:sz w:val="20"/>
        </w:rPr>
        <w:drawing>
          <wp:inline distT="0" distB="0" distL="0" distR="0" wp14:anchorId="6366E1AF" wp14:editId="7F488A5B">
            <wp:extent cx="2975479" cy="2357532"/>
            <wp:effectExtent l="0" t="0" r="0" b="0"/>
            <wp:docPr id="197" name="Image 197" descr="Nine members of the Building Access Project posing for a selfie, whilst the person in the foreground can be seen to be holding the camera. They are in an office space and sitting between the tables, and some sitting on the floo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Nine members of the Building Access Project posing for a selfie, whilst the person in the foreground can be seen to be holding the camera. They are in an office space and sitting between the tables, and some sitting on the floor. "/>
                    <pic:cNvPicPr/>
                  </pic:nvPicPr>
                  <pic:blipFill>
                    <a:blip r:embed="rId75" cstate="email">
                      <a:extLst>
                        <a:ext uri="{28A0092B-C50C-407E-A947-70E740481C1C}">
                          <a14:useLocalDpi xmlns:a14="http://schemas.microsoft.com/office/drawing/2010/main"/>
                        </a:ext>
                      </a:extLst>
                    </a:blip>
                    <a:stretch>
                      <a:fillRect/>
                    </a:stretch>
                  </pic:blipFill>
                  <pic:spPr>
                    <a:xfrm>
                      <a:off x="0" y="0"/>
                      <a:ext cx="2975479" cy="2357532"/>
                    </a:xfrm>
                    <a:prstGeom prst="rect">
                      <a:avLst/>
                    </a:prstGeom>
                  </pic:spPr>
                </pic:pic>
              </a:graphicData>
            </a:graphic>
          </wp:inline>
        </w:drawing>
      </w:r>
    </w:p>
    <w:p w14:paraId="6366D7D5" w14:textId="77777777" w:rsidR="00DB3397" w:rsidRDefault="00F94FBF">
      <w:pPr>
        <w:pStyle w:val="BodyText"/>
        <w:spacing w:before="139"/>
        <w:ind w:left="170"/>
      </w:pPr>
      <w:r>
        <w:rPr>
          <w:color w:val="005496"/>
        </w:rPr>
        <w:t>PWDA</w:t>
      </w:r>
      <w:r>
        <w:rPr>
          <w:color w:val="005496"/>
          <w:spacing w:val="-17"/>
        </w:rPr>
        <w:t xml:space="preserve"> </w:t>
      </w:r>
      <w:r>
        <w:rPr>
          <w:color w:val="005496"/>
        </w:rPr>
        <w:t>Building</w:t>
      </w:r>
      <w:r>
        <w:rPr>
          <w:color w:val="005496"/>
          <w:spacing w:val="-17"/>
        </w:rPr>
        <w:t xml:space="preserve"> </w:t>
      </w:r>
      <w:r>
        <w:rPr>
          <w:color w:val="005496"/>
        </w:rPr>
        <w:t>Access</w:t>
      </w:r>
      <w:r>
        <w:rPr>
          <w:color w:val="005496"/>
          <w:spacing w:val="-3"/>
        </w:rPr>
        <w:t xml:space="preserve"> </w:t>
      </w:r>
      <w:r>
        <w:rPr>
          <w:color w:val="005496"/>
        </w:rPr>
        <w:t>Project</w:t>
      </w:r>
      <w:r>
        <w:rPr>
          <w:color w:val="005496"/>
          <w:spacing w:val="-3"/>
        </w:rPr>
        <w:t xml:space="preserve"> </w:t>
      </w:r>
      <w:r>
        <w:rPr>
          <w:color w:val="005496"/>
        </w:rPr>
        <w:t>Officers</w:t>
      </w:r>
      <w:r>
        <w:rPr>
          <w:color w:val="005496"/>
          <w:spacing w:val="-4"/>
        </w:rPr>
        <w:t xml:space="preserve"> with</w:t>
      </w:r>
    </w:p>
    <w:p w14:paraId="6366D7D6" w14:textId="77777777" w:rsidR="00DB3397" w:rsidRDefault="00F94FBF">
      <w:pPr>
        <w:pStyle w:val="BodyText"/>
        <w:spacing w:before="44"/>
        <w:ind w:left="170"/>
      </w:pPr>
      <w:r>
        <w:rPr>
          <w:color w:val="005496"/>
        </w:rPr>
        <w:t>workshop</w:t>
      </w:r>
      <w:r>
        <w:rPr>
          <w:color w:val="005496"/>
          <w:spacing w:val="-7"/>
        </w:rPr>
        <w:t xml:space="preserve"> </w:t>
      </w:r>
      <w:r>
        <w:rPr>
          <w:color w:val="005496"/>
          <w:spacing w:val="-2"/>
        </w:rPr>
        <w:t>participants.</w:t>
      </w:r>
    </w:p>
    <w:p w14:paraId="6366D7D7" w14:textId="77777777" w:rsidR="00DB3397" w:rsidRDefault="00DB3397">
      <w:pPr>
        <w:pStyle w:val="BodyText"/>
        <w:spacing w:before="213"/>
      </w:pPr>
    </w:p>
    <w:p w14:paraId="6366D7D8" w14:textId="77777777" w:rsidR="00DB3397" w:rsidRDefault="00F94FBF">
      <w:pPr>
        <w:pStyle w:val="BodyText"/>
        <w:spacing w:line="309" w:lineRule="auto"/>
        <w:ind w:left="171" w:right="1136"/>
      </w:pPr>
      <w:r>
        <w:t>The program’s engaging, practical approach fostered sustainable attitude shifts, advanced inclusive practices, and highlighted</w:t>
      </w:r>
      <w:r>
        <w:rPr>
          <w:spacing w:val="-7"/>
        </w:rPr>
        <w:t xml:space="preserve"> </w:t>
      </w:r>
      <w:r>
        <w:t>systemic</w:t>
      </w:r>
      <w:r>
        <w:rPr>
          <w:spacing w:val="-7"/>
        </w:rPr>
        <w:t xml:space="preserve"> </w:t>
      </w:r>
      <w:r>
        <w:t>issues</w:t>
      </w:r>
      <w:r>
        <w:rPr>
          <w:spacing w:val="-7"/>
        </w:rPr>
        <w:t xml:space="preserve"> </w:t>
      </w:r>
      <w:r>
        <w:t>to</w:t>
      </w:r>
      <w:r>
        <w:rPr>
          <w:spacing w:val="-7"/>
        </w:rPr>
        <w:t xml:space="preserve"> </w:t>
      </w:r>
      <w:r>
        <w:t>inform</w:t>
      </w:r>
      <w:r>
        <w:rPr>
          <w:spacing w:val="-7"/>
        </w:rPr>
        <w:t xml:space="preserve"> </w:t>
      </w:r>
      <w:r>
        <w:t xml:space="preserve">future </w:t>
      </w:r>
      <w:r>
        <w:rPr>
          <w:spacing w:val="-2"/>
        </w:rPr>
        <w:t>efforts.</w:t>
      </w:r>
    </w:p>
    <w:p w14:paraId="6366D7D9" w14:textId="77777777" w:rsidR="00DB3397" w:rsidRDefault="00F94FBF">
      <w:pPr>
        <w:pStyle w:val="BodyText"/>
        <w:spacing w:before="227" w:line="309" w:lineRule="auto"/>
        <w:ind w:left="171" w:right="1303"/>
      </w:pPr>
      <w:r>
        <w:t>PWDA acknowledges the funding from the NSW Department of Communities and</w:t>
      </w:r>
      <w:r>
        <w:rPr>
          <w:spacing w:val="-7"/>
        </w:rPr>
        <w:t xml:space="preserve"> </w:t>
      </w:r>
      <w:r>
        <w:t>Justice</w:t>
      </w:r>
      <w:r>
        <w:rPr>
          <w:spacing w:val="-7"/>
        </w:rPr>
        <w:t xml:space="preserve"> </w:t>
      </w:r>
      <w:r>
        <w:t>(DCJ)</w:t>
      </w:r>
      <w:r>
        <w:rPr>
          <w:spacing w:val="-7"/>
        </w:rPr>
        <w:t xml:space="preserve"> </w:t>
      </w:r>
      <w:r>
        <w:t>by</w:t>
      </w:r>
      <w:r>
        <w:rPr>
          <w:spacing w:val="-7"/>
        </w:rPr>
        <w:t xml:space="preserve"> </w:t>
      </w:r>
      <w:r>
        <w:t>Women</w:t>
      </w:r>
      <w:r>
        <w:rPr>
          <w:spacing w:val="-7"/>
        </w:rPr>
        <w:t xml:space="preserve"> </w:t>
      </w:r>
      <w:r>
        <w:t>NSW</w:t>
      </w:r>
      <w:r>
        <w:rPr>
          <w:spacing w:val="-7"/>
        </w:rPr>
        <w:t xml:space="preserve"> </w:t>
      </w:r>
      <w:r>
        <w:t>under the Domestic and Family Violence (DFV) which makes Building Access Project possible. Following the project’s success over</w:t>
      </w:r>
      <w:r>
        <w:rPr>
          <w:spacing w:val="-3"/>
        </w:rPr>
        <w:t xml:space="preserve"> </w:t>
      </w:r>
      <w:r>
        <w:t>the</w:t>
      </w:r>
      <w:r>
        <w:rPr>
          <w:spacing w:val="-3"/>
        </w:rPr>
        <w:t xml:space="preserve"> </w:t>
      </w:r>
      <w:r>
        <w:t>past</w:t>
      </w:r>
      <w:r>
        <w:rPr>
          <w:spacing w:val="-3"/>
        </w:rPr>
        <w:t xml:space="preserve"> </w:t>
      </w:r>
      <w:r>
        <w:t>year,</w:t>
      </w:r>
      <w:r>
        <w:rPr>
          <w:spacing w:val="-3"/>
        </w:rPr>
        <w:t xml:space="preserve"> </w:t>
      </w:r>
      <w:r>
        <w:t>the</w:t>
      </w:r>
      <w:r>
        <w:rPr>
          <w:spacing w:val="-3"/>
        </w:rPr>
        <w:t xml:space="preserve"> </w:t>
      </w:r>
      <w:r>
        <w:t>NSW</w:t>
      </w:r>
      <w:r>
        <w:rPr>
          <w:spacing w:val="-3"/>
        </w:rPr>
        <w:t xml:space="preserve"> </w:t>
      </w:r>
      <w:r>
        <w:t>Government Department of Communities and Justice</w:t>
      </w:r>
    </w:p>
    <w:p w14:paraId="6366D7DA" w14:textId="77777777" w:rsidR="00DB3397" w:rsidRDefault="00F94FBF">
      <w:pPr>
        <w:pStyle w:val="BodyText"/>
        <w:spacing w:before="1" w:line="309" w:lineRule="auto"/>
        <w:ind w:left="171" w:right="1107"/>
        <w:jc w:val="both"/>
      </w:pPr>
      <w:r>
        <w:t>(DCJ)</w:t>
      </w:r>
      <w:r>
        <w:rPr>
          <w:spacing w:val="-7"/>
        </w:rPr>
        <w:t xml:space="preserve"> </w:t>
      </w:r>
      <w:r>
        <w:t>has</w:t>
      </w:r>
      <w:r>
        <w:rPr>
          <w:spacing w:val="-7"/>
        </w:rPr>
        <w:t xml:space="preserve"> </w:t>
      </w:r>
      <w:r>
        <w:t>announced</w:t>
      </w:r>
      <w:r>
        <w:rPr>
          <w:spacing w:val="-7"/>
        </w:rPr>
        <w:t xml:space="preserve"> </w:t>
      </w:r>
      <w:r>
        <w:t>its</w:t>
      </w:r>
      <w:r>
        <w:rPr>
          <w:spacing w:val="-7"/>
        </w:rPr>
        <w:t xml:space="preserve"> </w:t>
      </w:r>
      <w:r>
        <w:t>continued</w:t>
      </w:r>
      <w:r>
        <w:rPr>
          <w:spacing w:val="-7"/>
        </w:rPr>
        <w:t xml:space="preserve"> </w:t>
      </w:r>
      <w:r>
        <w:t>support for</w:t>
      </w:r>
      <w:r>
        <w:rPr>
          <w:spacing w:val="-6"/>
        </w:rPr>
        <w:t xml:space="preserve"> </w:t>
      </w:r>
      <w:r>
        <w:t>the</w:t>
      </w:r>
      <w:r>
        <w:rPr>
          <w:spacing w:val="-5"/>
        </w:rPr>
        <w:t xml:space="preserve"> </w:t>
      </w:r>
      <w:r>
        <w:t>Building</w:t>
      </w:r>
      <w:r>
        <w:rPr>
          <w:spacing w:val="-17"/>
        </w:rPr>
        <w:t xml:space="preserve"> </w:t>
      </w:r>
      <w:r>
        <w:t>Access</w:t>
      </w:r>
      <w:r>
        <w:rPr>
          <w:spacing w:val="-5"/>
        </w:rPr>
        <w:t xml:space="preserve"> </w:t>
      </w:r>
      <w:r>
        <w:t>Project</w:t>
      </w:r>
      <w:r>
        <w:rPr>
          <w:spacing w:val="-5"/>
        </w:rPr>
        <w:t xml:space="preserve"> </w:t>
      </w:r>
      <w:r>
        <w:t>into</w:t>
      </w:r>
      <w:r>
        <w:rPr>
          <w:spacing w:val="-5"/>
        </w:rPr>
        <w:t xml:space="preserve"> </w:t>
      </w:r>
      <w:r>
        <w:t>the</w:t>
      </w:r>
      <w:r>
        <w:rPr>
          <w:spacing w:val="-5"/>
        </w:rPr>
        <w:t xml:space="preserve"> </w:t>
      </w:r>
      <w:r>
        <w:t>next financial year.</w:t>
      </w:r>
    </w:p>
    <w:p w14:paraId="6366D7DB" w14:textId="77777777" w:rsidR="00DB3397" w:rsidRDefault="00DB3397">
      <w:pPr>
        <w:pStyle w:val="BodyText"/>
        <w:spacing w:line="309" w:lineRule="auto"/>
        <w:jc w:val="both"/>
        <w:sectPr w:rsidR="00DB3397">
          <w:type w:val="continuous"/>
          <w:pgSz w:w="11910" w:h="16840"/>
          <w:pgMar w:top="1000" w:right="0" w:bottom="280" w:left="850" w:header="0" w:footer="668" w:gutter="0"/>
          <w:cols w:num="2" w:space="720" w:equalWidth="0">
            <w:col w:w="4888" w:space="271"/>
            <w:col w:w="5901"/>
          </w:cols>
        </w:sectPr>
      </w:pPr>
    </w:p>
    <w:p w14:paraId="6366D7DC" w14:textId="77777777" w:rsidR="00DB3397" w:rsidRDefault="00DB3397">
      <w:pPr>
        <w:pStyle w:val="BodyText"/>
        <w:spacing w:before="3"/>
        <w:rPr>
          <w:sz w:val="16"/>
        </w:rPr>
      </w:pPr>
    </w:p>
    <w:p w14:paraId="6366D7DD" w14:textId="77777777" w:rsidR="00DB3397" w:rsidRDefault="00DB3397">
      <w:pPr>
        <w:pStyle w:val="BodyText"/>
        <w:rPr>
          <w:sz w:val="16"/>
        </w:rPr>
        <w:sectPr w:rsidR="00DB3397">
          <w:pgSz w:w="11910" w:h="16840"/>
          <w:pgMar w:top="1920" w:right="0" w:bottom="840" w:left="850" w:header="0" w:footer="653" w:gutter="0"/>
          <w:cols w:space="720"/>
        </w:sectPr>
      </w:pPr>
    </w:p>
    <w:p w14:paraId="6366D7DE" w14:textId="77777777" w:rsidR="00DB3397" w:rsidRDefault="00F94FBF">
      <w:pPr>
        <w:pStyle w:val="Heading8"/>
        <w:spacing w:line="254" w:lineRule="auto"/>
        <w:ind w:right="267"/>
      </w:pPr>
      <w:bookmarkStart w:id="61" w:name="Australian_Digital_Health_Agency"/>
      <w:bookmarkEnd w:id="61"/>
      <w:r>
        <w:rPr>
          <w:color w:val="005496"/>
          <w:spacing w:val="-2"/>
        </w:rPr>
        <w:t>Australian</w:t>
      </w:r>
      <w:r>
        <w:rPr>
          <w:color w:val="005496"/>
          <w:spacing w:val="-30"/>
        </w:rPr>
        <w:t xml:space="preserve"> </w:t>
      </w:r>
      <w:r>
        <w:rPr>
          <w:color w:val="005496"/>
          <w:spacing w:val="-2"/>
        </w:rPr>
        <w:t xml:space="preserve">Digital </w:t>
      </w:r>
      <w:r>
        <w:rPr>
          <w:color w:val="005496"/>
        </w:rPr>
        <w:t>Health Agency</w:t>
      </w:r>
    </w:p>
    <w:p w14:paraId="6366D7DF" w14:textId="77777777" w:rsidR="00DB3397" w:rsidRDefault="00F94FBF">
      <w:pPr>
        <w:pStyle w:val="BodyText"/>
        <w:spacing w:before="232" w:line="309" w:lineRule="auto"/>
        <w:ind w:left="170" w:right="189"/>
      </w:pPr>
      <w:r>
        <w:t>This year PWDA</w:t>
      </w:r>
      <w:r>
        <w:rPr>
          <w:spacing w:val="-16"/>
        </w:rPr>
        <w:t xml:space="preserve"> </w:t>
      </w:r>
      <w:r>
        <w:t>continued to work with the</w:t>
      </w:r>
      <w:r>
        <w:rPr>
          <w:spacing w:val="-17"/>
        </w:rPr>
        <w:t xml:space="preserve"> </w:t>
      </w:r>
      <w:r>
        <w:t>Australian</w:t>
      </w:r>
      <w:r>
        <w:rPr>
          <w:spacing w:val="-10"/>
        </w:rPr>
        <w:t xml:space="preserve"> </w:t>
      </w:r>
      <w:r>
        <w:t>Digital</w:t>
      </w:r>
      <w:r>
        <w:rPr>
          <w:spacing w:val="-7"/>
        </w:rPr>
        <w:t xml:space="preserve"> </w:t>
      </w:r>
      <w:r>
        <w:t>Health</w:t>
      </w:r>
      <w:r>
        <w:rPr>
          <w:spacing w:val="-17"/>
        </w:rPr>
        <w:t xml:space="preserve"> </w:t>
      </w:r>
      <w:r>
        <w:t>Agency</w:t>
      </w:r>
      <w:r>
        <w:rPr>
          <w:spacing w:val="-7"/>
        </w:rPr>
        <w:t xml:space="preserve"> </w:t>
      </w:r>
      <w:r>
        <w:t>on</w:t>
      </w:r>
      <w:r>
        <w:rPr>
          <w:spacing w:val="-7"/>
        </w:rPr>
        <w:t xml:space="preserve"> </w:t>
      </w:r>
      <w:r>
        <w:t>the ‘Enhancing Inclusion and Accessibility at the Australian Digital Health Agency (the Agency)’ project to enhance accessibility and inclusion of digital health tools.</w:t>
      </w:r>
    </w:p>
    <w:p w14:paraId="6366D7E0" w14:textId="77777777" w:rsidR="00DB3397" w:rsidRDefault="00F94FBF">
      <w:pPr>
        <w:pStyle w:val="BodyText"/>
        <w:spacing w:before="226" w:line="309" w:lineRule="auto"/>
        <w:ind w:left="170" w:right="267"/>
      </w:pPr>
      <w:r>
        <w:t>The</w:t>
      </w:r>
      <w:r>
        <w:rPr>
          <w:spacing w:val="-8"/>
        </w:rPr>
        <w:t xml:space="preserve"> </w:t>
      </w:r>
      <w:r>
        <w:t>initiative</w:t>
      </w:r>
      <w:r>
        <w:rPr>
          <w:spacing w:val="-8"/>
        </w:rPr>
        <w:t xml:space="preserve"> </w:t>
      </w:r>
      <w:r>
        <w:t>was</w:t>
      </w:r>
      <w:r>
        <w:rPr>
          <w:spacing w:val="-8"/>
        </w:rPr>
        <w:t xml:space="preserve"> </w:t>
      </w:r>
      <w:r>
        <w:t>delivered</w:t>
      </w:r>
      <w:r>
        <w:rPr>
          <w:spacing w:val="-8"/>
        </w:rPr>
        <w:t xml:space="preserve"> </w:t>
      </w:r>
      <w:r>
        <w:t>through</w:t>
      </w:r>
      <w:r>
        <w:rPr>
          <w:spacing w:val="-8"/>
        </w:rPr>
        <w:t xml:space="preserve"> </w:t>
      </w:r>
      <w:r>
        <w:t>three interconnected projects:</w:t>
      </w:r>
    </w:p>
    <w:p w14:paraId="6366D7E1" w14:textId="77777777" w:rsidR="00DB3397" w:rsidRDefault="00F94FBF">
      <w:pPr>
        <w:pStyle w:val="ListParagraph"/>
        <w:numPr>
          <w:ilvl w:val="0"/>
          <w:numId w:val="11"/>
        </w:numPr>
        <w:tabs>
          <w:tab w:val="left" w:pos="428"/>
          <w:tab w:val="left" w:pos="430"/>
        </w:tabs>
        <w:spacing w:before="192" w:line="309" w:lineRule="auto"/>
        <w:ind w:right="38"/>
        <w:rPr>
          <w:sz w:val="24"/>
        </w:rPr>
      </w:pPr>
      <w:r>
        <w:rPr>
          <w:b/>
          <w:sz w:val="24"/>
        </w:rPr>
        <w:t xml:space="preserve">Needs Assessment and Gap Analysis: </w:t>
      </w:r>
      <w:r>
        <w:rPr>
          <w:sz w:val="24"/>
        </w:rPr>
        <w:t>Launched in May 2024, this project gathered insights from people with disability through surveys, interviews,</w:t>
      </w:r>
      <w:r>
        <w:rPr>
          <w:spacing w:val="80"/>
          <w:sz w:val="24"/>
        </w:rPr>
        <w:t xml:space="preserve"> </w:t>
      </w:r>
      <w:r>
        <w:rPr>
          <w:sz w:val="24"/>
        </w:rPr>
        <w:t>and focus groups, resulting in a report with ten key recommendations to</w:t>
      </w:r>
      <w:r>
        <w:rPr>
          <w:spacing w:val="80"/>
          <w:sz w:val="24"/>
        </w:rPr>
        <w:t xml:space="preserve"> </w:t>
      </w:r>
      <w:r>
        <w:rPr>
          <w:sz w:val="24"/>
        </w:rPr>
        <w:t>improve inclusive practices.</w:t>
      </w:r>
    </w:p>
    <w:p w14:paraId="6366D7E2" w14:textId="77777777" w:rsidR="00DB3397" w:rsidRDefault="00F94FBF">
      <w:pPr>
        <w:pStyle w:val="ListParagraph"/>
        <w:numPr>
          <w:ilvl w:val="0"/>
          <w:numId w:val="11"/>
        </w:numPr>
        <w:tabs>
          <w:tab w:val="left" w:pos="428"/>
          <w:tab w:val="left" w:pos="430"/>
        </w:tabs>
        <w:spacing w:before="138" w:line="312" w:lineRule="auto"/>
        <w:ind w:right="457"/>
        <w:rPr>
          <w:sz w:val="24"/>
        </w:rPr>
      </w:pPr>
      <w:r>
        <w:rPr>
          <w:b/>
          <w:sz w:val="24"/>
        </w:rPr>
        <w:t xml:space="preserve">Development of Accessible Resources: </w:t>
      </w:r>
      <w:r>
        <w:rPr>
          <w:sz w:val="24"/>
        </w:rPr>
        <w:t>Begun in July 2024, this project co-created Easy Read and</w:t>
      </w:r>
    </w:p>
    <w:p w14:paraId="6366D7E3" w14:textId="77777777" w:rsidR="00DB3397" w:rsidRDefault="00F94FBF">
      <w:pPr>
        <w:pStyle w:val="BodyText"/>
        <w:spacing w:before="92" w:line="312" w:lineRule="auto"/>
        <w:ind w:left="430" w:right="1042"/>
      </w:pPr>
      <w:r>
        <w:br w:type="column"/>
      </w:r>
      <w:r>
        <w:t>video materials on privacy, security, and technology, enhancing usability for users with access needs.</w:t>
      </w:r>
    </w:p>
    <w:p w14:paraId="6366D7E4" w14:textId="77777777" w:rsidR="00DB3397" w:rsidRDefault="00F94FBF">
      <w:pPr>
        <w:pStyle w:val="ListParagraph"/>
        <w:numPr>
          <w:ilvl w:val="0"/>
          <w:numId w:val="11"/>
        </w:numPr>
        <w:tabs>
          <w:tab w:val="left" w:pos="428"/>
          <w:tab w:val="left" w:pos="430"/>
        </w:tabs>
        <w:spacing w:before="174" w:line="312" w:lineRule="auto"/>
        <w:ind w:right="1121"/>
        <w:rPr>
          <w:sz w:val="24"/>
        </w:rPr>
      </w:pPr>
      <w:r>
        <w:rPr>
          <w:b/>
          <w:sz w:val="24"/>
        </w:rPr>
        <w:t xml:space="preserve">Public Education Campaign: </w:t>
      </w:r>
      <w:r>
        <w:rPr>
          <w:sz w:val="24"/>
        </w:rPr>
        <w:t>Starting August 2024, PWDA</w:t>
      </w:r>
      <w:r>
        <w:rPr>
          <w:spacing w:val="-1"/>
          <w:sz w:val="24"/>
        </w:rPr>
        <w:t xml:space="preserve"> </w:t>
      </w:r>
      <w:r>
        <w:rPr>
          <w:sz w:val="24"/>
        </w:rPr>
        <w:t xml:space="preserve">delivered webinars on digital health tools and privacy, supported by captions and Auslan, reaching over 100 attendees and increasing community confidence and </w:t>
      </w:r>
      <w:r>
        <w:rPr>
          <w:spacing w:val="-2"/>
          <w:sz w:val="24"/>
        </w:rPr>
        <w:t>understanding.</w:t>
      </w:r>
    </w:p>
    <w:p w14:paraId="6366D7E5" w14:textId="77777777" w:rsidR="00DB3397" w:rsidRDefault="00F94FBF">
      <w:pPr>
        <w:pStyle w:val="BodyText"/>
        <w:spacing w:before="179" w:line="312" w:lineRule="auto"/>
        <w:ind w:left="170" w:right="1042"/>
      </w:pPr>
      <w:r>
        <w:t>Together, the three projects contributed to both immediate and long-term outcomes. In the short-term, people with disability gained access to tailored, accessible information about digital health services. Longer-term outcomes</w:t>
      </w:r>
      <w:r>
        <w:rPr>
          <w:spacing w:val="-9"/>
        </w:rPr>
        <w:t xml:space="preserve"> </w:t>
      </w:r>
      <w:r>
        <w:t>include</w:t>
      </w:r>
      <w:r>
        <w:rPr>
          <w:spacing w:val="-9"/>
        </w:rPr>
        <w:t xml:space="preserve"> </w:t>
      </w:r>
      <w:r>
        <w:t>increased</w:t>
      </w:r>
      <w:r>
        <w:rPr>
          <w:spacing w:val="-9"/>
        </w:rPr>
        <w:t xml:space="preserve"> </w:t>
      </w:r>
      <w:r>
        <w:t>confidence</w:t>
      </w:r>
      <w:r>
        <w:rPr>
          <w:spacing w:val="-9"/>
        </w:rPr>
        <w:t xml:space="preserve"> </w:t>
      </w:r>
      <w:r>
        <w:t>and usage of the Agency’s digital health tools, stronger relationships between the Agency and disability communities, and the building of the</w:t>
      </w:r>
      <w:r>
        <w:rPr>
          <w:spacing w:val="-13"/>
        </w:rPr>
        <w:t xml:space="preserve"> </w:t>
      </w:r>
      <w:r>
        <w:t>Agency’s capacity to embed inclusive design principles.</w:t>
      </w:r>
    </w:p>
    <w:p w14:paraId="6366D7E6"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897" w:space="262"/>
            <w:col w:w="5901"/>
          </w:cols>
        </w:sectPr>
      </w:pPr>
    </w:p>
    <w:p w14:paraId="6366D7E7" w14:textId="77777777" w:rsidR="00DB3397" w:rsidRDefault="00DB3397">
      <w:pPr>
        <w:pStyle w:val="BodyText"/>
        <w:rPr>
          <w:sz w:val="20"/>
        </w:rPr>
      </w:pPr>
    </w:p>
    <w:p w14:paraId="6366D7E8" w14:textId="77777777" w:rsidR="00DB3397" w:rsidRDefault="00DB3397">
      <w:pPr>
        <w:pStyle w:val="BodyText"/>
        <w:spacing w:before="117" w:after="1"/>
        <w:rPr>
          <w:sz w:val="20"/>
        </w:rPr>
      </w:pPr>
    </w:p>
    <w:p w14:paraId="6366D7E9" w14:textId="77777777" w:rsidR="00DB3397" w:rsidRDefault="00F94FBF">
      <w:pPr>
        <w:pStyle w:val="BodyText"/>
        <w:ind w:left="170"/>
        <w:rPr>
          <w:sz w:val="20"/>
        </w:rPr>
      </w:pPr>
      <w:r>
        <w:rPr>
          <w:noProof/>
          <w:sz w:val="20"/>
        </w:rPr>
        <w:drawing>
          <wp:inline distT="0" distB="0" distL="0" distR="0" wp14:anchorId="6366E1B1" wp14:editId="412D3B4B">
            <wp:extent cx="6227222" cy="2756344"/>
            <wp:effectExtent l="0" t="0" r="0" b="0"/>
            <wp:docPr id="198" name="Image 198" descr="Person sitting cross legged on a lounge, looking down at the phone they are holding with both hands and smi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Person sitting cross legged on a lounge, looking down at the phone they are holding with both hands and smiling."/>
                    <pic:cNvPicPr/>
                  </pic:nvPicPr>
                  <pic:blipFill>
                    <a:blip r:embed="rId76" cstate="email">
                      <a:extLst>
                        <a:ext uri="{28A0092B-C50C-407E-A947-70E740481C1C}">
                          <a14:useLocalDpi xmlns:a14="http://schemas.microsoft.com/office/drawing/2010/main"/>
                        </a:ext>
                      </a:extLst>
                    </a:blip>
                    <a:stretch>
                      <a:fillRect/>
                    </a:stretch>
                  </pic:blipFill>
                  <pic:spPr>
                    <a:xfrm>
                      <a:off x="0" y="0"/>
                      <a:ext cx="6227222" cy="2756344"/>
                    </a:xfrm>
                    <a:prstGeom prst="rect">
                      <a:avLst/>
                    </a:prstGeom>
                  </pic:spPr>
                </pic:pic>
              </a:graphicData>
            </a:graphic>
          </wp:inline>
        </w:drawing>
      </w:r>
    </w:p>
    <w:p w14:paraId="6366D7EA" w14:textId="77777777" w:rsidR="00DB3397" w:rsidRDefault="00DB3397">
      <w:pPr>
        <w:pStyle w:val="BodyText"/>
        <w:rPr>
          <w:sz w:val="20"/>
        </w:rPr>
        <w:sectPr w:rsidR="00DB3397">
          <w:type w:val="continuous"/>
          <w:pgSz w:w="11910" w:h="16840"/>
          <w:pgMar w:top="1000" w:right="0" w:bottom="280" w:left="850" w:header="0" w:footer="653" w:gutter="0"/>
          <w:cols w:space="720"/>
        </w:sectPr>
      </w:pPr>
    </w:p>
    <w:p w14:paraId="6366D7EB" w14:textId="77777777" w:rsidR="00DB3397" w:rsidRDefault="00DB3397">
      <w:pPr>
        <w:pStyle w:val="BodyText"/>
        <w:spacing w:before="3"/>
        <w:rPr>
          <w:sz w:val="16"/>
        </w:rPr>
      </w:pPr>
    </w:p>
    <w:p w14:paraId="6366D7EC" w14:textId="77777777" w:rsidR="00DB3397" w:rsidRDefault="00DB3397">
      <w:pPr>
        <w:pStyle w:val="BodyText"/>
        <w:rPr>
          <w:sz w:val="16"/>
        </w:rPr>
        <w:sectPr w:rsidR="00DB3397">
          <w:pgSz w:w="11910" w:h="16840"/>
          <w:pgMar w:top="1920" w:right="0" w:bottom="860" w:left="850" w:header="0" w:footer="668" w:gutter="0"/>
          <w:cols w:space="720"/>
        </w:sectPr>
      </w:pPr>
    </w:p>
    <w:p w14:paraId="6366D7ED" w14:textId="77777777" w:rsidR="00DB3397" w:rsidRDefault="00F94FBF">
      <w:pPr>
        <w:pStyle w:val="Heading5"/>
        <w:spacing w:before="55"/>
      </w:pPr>
      <w:bookmarkStart w:id="62" w:name="Training"/>
      <w:bookmarkEnd w:id="62"/>
      <w:r>
        <w:rPr>
          <w:color w:val="00884F"/>
          <w:spacing w:val="-2"/>
        </w:rPr>
        <w:t>Training</w:t>
      </w:r>
    </w:p>
    <w:p w14:paraId="6366D7EE" w14:textId="77777777" w:rsidR="00DB3397" w:rsidRDefault="00F94FBF">
      <w:pPr>
        <w:spacing w:before="477" w:line="297" w:lineRule="auto"/>
        <w:ind w:left="170" w:right="375"/>
        <w:rPr>
          <w:b/>
          <w:sz w:val="28"/>
        </w:rPr>
      </w:pPr>
      <w:r>
        <w:rPr>
          <w:b/>
          <w:sz w:val="28"/>
        </w:rPr>
        <w:t>37 sessions of high quality, accessible</w:t>
      </w:r>
      <w:r>
        <w:rPr>
          <w:b/>
          <w:spacing w:val="-19"/>
          <w:sz w:val="28"/>
        </w:rPr>
        <w:t xml:space="preserve"> </w:t>
      </w:r>
      <w:r>
        <w:rPr>
          <w:b/>
          <w:sz w:val="28"/>
        </w:rPr>
        <w:t>education</w:t>
      </w:r>
      <w:r>
        <w:rPr>
          <w:b/>
          <w:spacing w:val="-19"/>
          <w:sz w:val="28"/>
        </w:rPr>
        <w:t xml:space="preserve"> </w:t>
      </w:r>
      <w:r>
        <w:rPr>
          <w:b/>
          <w:sz w:val="28"/>
        </w:rPr>
        <w:t>delivered to over 950 people.</w:t>
      </w:r>
    </w:p>
    <w:p w14:paraId="6366D7EF" w14:textId="77777777" w:rsidR="00DB3397" w:rsidRDefault="00DB3397">
      <w:pPr>
        <w:pStyle w:val="BodyText"/>
        <w:spacing w:before="18"/>
        <w:rPr>
          <w:b/>
          <w:sz w:val="28"/>
        </w:rPr>
      </w:pPr>
    </w:p>
    <w:p w14:paraId="6366D7F0" w14:textId="77777777" w:rsidR="00DB3397" w:rsidRDefault="00F94FBF">
      <w:pPr>
        <w:pStyle w:val="BodyText"/>
        <w:spacing w:line="312" w:lineRule="auto"/>
        <w:ind w:left="170" w:right="176"/>
      </w:pPr>
      <w:r>
        <w:t>In 2024-25, PWDA responded to strong demand for training, consultancy, and education, delivering impactful sessions led</w:t>
      </w:r>
      <w:r>
        <w:rPr>
          <w:spacing w:val="-7"/>
        </w:rPr>
        <w:t xml:space="preserve"> </w:t>
      </w:r>
      <w:r>
        <w:t>by</w:t>
      </w:r>
      <w:r>
        <w:rPr>
          <w:spacing w:val="-7"/>
        </w:rPr>
        <w:t xml:space="preserve"> </w:t>
      </w:r>
      <w:r>
        <w:t>facilitators</w:t>
      </w:r>
      <w:r>
        <w:rPr>
          <w:spacing w:val="-7"/>
        </w:rPr>
        <w:t xml:space="preserve"> </w:t>
      </w:r>
      <w:r>
        <w:t>with</w:t>
      </w:r>
      <w:r>
        <w:rPr>
          <w:spacing w:val="-7"/>
        </w:rPr>
        <w:t xml:space="preserve"> </w:t>
      </w:r>
      <w:r>
        <w:t>lived</w:t>
      </w:r>
      <w:r>
        <w:rPr>
          <w:spacing w:val="-7"/>
        </w:rPr>
        <w:t xml:space="preserve"> </w:t>
      </w:r>
      <w:r>
        <w:t>experience</w:t>
      </w:r>
      <w:r>
        <w:rPr>
          <w:spacing w:val="-7"/>
        </w:rPr>
        <w:t xml:space="preserve"> </w:t>
      </w:r>
      <w:r>
        <w:t>of</w:t>
      </w:r>
    </w:p>
    <w:p w14:paraId="6366D7F1" w14:textId="77777777" w:rsidR="00DB3397" w:rsidRDefault="00F94FBF">
      <w:pPr>
        <w:pStyle w:val="BodyText"/>
        <w:spacing w:before="5" w:line="312" w:lineRule="auto"/>
        <w:ind w:left="170" w:right="51"/>
      </w:pPr>
      <w:r>
        <w:t>disability.</w:t>
      </w:r>
      <w:r>
        <w:rPr>
          <w:spacing w:val="-14"/>
        </w:rPr>
        <w:t xml:space="preserve"> </w:t>
      </w:r>
      <w:r>
        <w:t>Popular</w:t>
      </w:r>
      <w:r>
        <w:rPr>
          <w:spacing w:val="-14"/>
        </w:rPr>
        <w:t xml:space="preserve"> </w:t>
      </w:r>
      <w:r>
        <w:t>training</w:t>
      </w:r>
      <w:r>
        <w:rPr>
          <w:spacing w:val="-14"/>
        </w:rPr>
        <w:t xml:space="preserve"> </w:t>
      </w:r>
      <w:r>
        <w:t>modules</w:t>
      </w:r>
      <w:r>
        <w:rPr>
          <w:spacing w:val="-14"/>
        </w:rPr>
        <w:t xml:space="preserve"> </w:t>
      </w:r>
      <w:r>
        <w:t>included Disability Fundamentals, Facilitating Access, and Engaging Confidently with Psychosocial Disability. We also offered tailored training to meet organisations’ specific needs, challenges and workplace contexts. Across the year, training was delivered to a diverse mix of partners including the Department of Finance, University of South Australia, the National Portrait Gallery, Vinnies, TAFE NSW, local councils and many others.</w:t>
      </w:r>
    </w:p>
    <w:p w14:paraId="6366D7F2" w14:textId="77777777" w:rsidR="00DB3397" w:rsidRDefault="00F94FBF">
      <w:pPr>
        <w:pStyle w:val="BodyText"/>
        <w:spacing w:before="242" w:line="312" w:lineRule="auto"/>
        <w:ind w:left="170" w:right="73"/>
      </w:pPr>
      <w:r>
        <w:t>With a commitment to continuous improvement, the training team updated</w:t>
      </w:r>
      <w:r>
        <w:rPr>
          <w:spacing w:val="40"/>
        </w:rPr>
        <w:t xml:space="preserve"> </w:t>
      </w:r>
      <w:r>
        <w:t>the PWDA training suite to ensure current, practical,</w:t>
      </w:r>
      <w:r>
        <w:rPr>
          <w:spacing w:val="-10"/>
        </w:rPr>
        <w:t xml:space="preserve"> </w:t>
      </w:r>
      <w:r>
        <w:t>and</w:t>
      </w:r>
      <w:r>
        <w:rPr>
          <w:spacing w:val="-10"/>
        </w:rPr>
        <w:t xml:space="preserve"> </w:t>
      </w:r>
      <w:r>
        <w:t>best</w:t>
      </w:r>
      <w:r>
        <w:rPr>
          <w:spacing w:val="-10"/>
        </w:rPr>
        <w:t xml:space="preserve"> </w:t>
      </w:r>
      <w:r>
        <w:t>practice-aligned</w:t>
      </w:r>
      <w:r>
        <w:rPr>
          <w:spacing w:val="-10"/>
        </w:rPr>
        <w:t xml:space="preserve"> </w:t>
      </w:r>
      <w:r>
        <w:t>content, with flexible, interactive materials suitable</w:t>
      </w:r>
    </w:p>
    <w:p w14:paraId="6366D7F3" w14:textId="77777777" w:rsidR="00DB3397" w:rsidRDefault="00F94FBF">
      <w:pPr>
        <w:pStyle w:val="BodyText"/>
        <w:spacing w:before="6" w:line="312" w:lineRule="auto"/>
        <w:ind w:left="170" w:right="38"/>
      </w:pPr>
      <w:r>
        <w:t>for</w:t>
      </w:r>
      <w:r>
        <w:rPr>
          <w:spacing w:val="-11"/>
        </w:rPr>
        <w:t xml:space="preserve"> </w:t>
      </w:r>
      <w:r>
        <w:t>in-person</w:t>
      </w:r>
      <w:r>
        <w:rPr>
          <w:spacing w:val="-11"/>
        </w:rPr>
        <w:t xml:space="preserve"> </w:t>
      </w:r>
      <w:r>
        <w:t>and</w:t>
      </w:r>
      <w:r>
        <w:rPr>
          <w:spacing w:val="-11"/>
        </w:rPr>
        <w:t xml:space="preserve"> </w:t>
      </w:r>
      <w:r>
        <w:t>online</w:t>
      </w:r>
      <w:r>
        <w:rPr>
          <w:spacing w:val="-11"/>
        </w:rPr>
        <w:t xml:space="preserve"> </w:t>
      </w:r>
      <w:r>
        <w:t>delivery.</w:t>
      </w:r>
      <w:r>
        <w:rPr>
          <w:spacing w:val="-11"/>
        </w:rPr>
        <w:t xml:space="preserve"> </w:t>
      </w:r>
      <w:r>
        <w:t>Participant feedback emphasised the value of trainers with lived experience.</w:t>
      </w:r>
    </w:p>
    <w:p w14:paraId="6366D7F4" w14:textId="77777777" w:rsidR="00DB3397" w:rsidRDefault="00F94FBF">
      <w:pPr>
        <w:pStyle w:val="BodyText"/>
        <w:spacing w:before="231" w:line="312" w:lineRule="auto"/>
        <w:ind w:left="170" w:right="43"/>
      </w:pPr>
      <w:r>
        <w:t>We</w:t>
      </w:r>
      <w:r>
        <w:rPr>
          <w:spacing w:val="-9"/>
        </w:rPr>
        <w:t xml:space="preserve"> </w:t>
      </w:r>
      <w:r>
        <w:t>also</w:t>
      </w:r>
      <w:r>
        <w:rPr>
          <w:spacing w:val="-9"/>
        </w:rPr>
        <w:t xml:space="preserve"> </w:t>
      </w:r>
      <w:r>
        <w:t>began</w:t>
      </w:r>
      <w:r>
        <w:rPr>
          <w:spacing w:val="-9"/>
        </w:rPr>
        <w:t xml:space="preserve"> </w:t>
      </w:r>
      <w:r>
        <w:t>implementing</w:t>
      </w:r>
      <w:r>
        <w:rPr>
          <w:spacing w:val="-9"/>
        </w:rPr>
        <w:t xml:space="preserve"> </w:t>
      </w:r>
      <w:r>
        <w:t>a</w:t>
      </w:r>
      <w:r>
        <w:rPr>
          <w:spacing w:val="-9"/>
        </w:rPr>
        <w:t xml:space="preserve"> </w:t>
      </w:r>
      <w:r>
        <w:t>Learning Management System (LMS) to improve access to PWDA training, particularly</w:t>
      </w:r>
    </w:p>
    <w:p w14:paraId="6366D7F5" w14:textId="77777777" w:rsidR="00DB3397" w:rsidRDefault="00F94FBF">
      <w:pPr>
        <w:pStyle w:val="BodyText"/>
        <w:spacing w:before="3"/>
        <w:ind w:left="170"/>
      </w:pPr>
      <w:r>
        <w:t>for</w:t>
      </w:r>
      <w:r>
        <w:rPr>
          <w:spacing w:val="-5"/>
        </w:rPr>
        <w:t xml:space="preserve"> </w:t>
      </w:r>
      <w:r>
        <w:t>self-paced</w:t>
      </w:r>
      <w:r>
        <w:rPr>
          <w:spacing w:val="-5"/>
        </w:rPr>
        <w:t xml:space="preserve"> </w:t>
      </w:r>
      <w:r>
        <w:t>and</w:t>
      </w:r>
      <w:r>
        <w:rPr>
          <w:spacing w:val="-5"/>
        </w:rPr>
        <w:t xml:space="preserve"> </w:t>
      </w:r>
      <w:r>
        <w:t>on-demand</w:t>
      </w:r>
      <w:r>
        <w:rPr>
          <w:spacing w:val="-4"/>
        </w:rPr>
        <w:t xml:space="preserve"> </w:t>
      </w:r>
      <w:r>
        <w:rPr>
          <w:spacing w:val="-2"/>
        </w:rPr>
        <w:t>learning,</w:t>
      </w:r>
    </w:p>
    <w:p w14:paraId="6366D7F6" w14:textId="77777777" w:rsidR="00DB3397" w:rsidRDefault="00F94FBF">
      <w:pPr>
        <w:pStyle w:val="BodyText"/>
        <w:spacing w:before="92"/>
        <w:ind w:left="170"/>
      </w:pPr>
      <w:r>
        <w:br w:type="column"/>
      </w:r>
      <w:r>
        <w:t>enabling</w:t>
      </w:r>
      <w:r>
        <w:rPr>
          <w:spacing w:val="-4"/>
        </w:rPr>
        <w:t xml:space="preserve"> </w:t>
      </w:r>
      <w:r>
        <w:t>broader</w:t>
      </w:r>
      <w:r>
        <w:rPr>
          <w:spacing w:val="-3"/>
        </w:rPr>
        <w:t xml:space="preserve"> </w:t>
      </w:r>
      <w:r>
        <w:t>reach</w:t>
      </w:r>
      <w:r>
        <w:rPr>
          <w:spacing w:val="-3"/>
        </w:rPr>
        <w:t xml:space="preserve"> </w:t>
      </w:r>
      <w:r>
        <w:t>and</w:t>
      </w:r>
      <w:r>
        <w:rPr>
          <w:spacing w:val="-3"/>
        </w:rPr>
        <w:t xml:space="preserve"> </w:t>
      </w:r>
      <w:r>
        <w:t>more</w:t>
      </w:r>
      <w:r>
        <w:rPr>
          <w:spacing w:val="-3"/>
        </w:rPr>
        <w:t xml:space="preserve"> </w:t>
      </w:r>
      <w:r>
        <w:rPr>
          <w:spacing w:val="-2"/>
        </w:rPr>
        <w:t>inclusive,</w:t>
      </w:r>
    </w:p>
    <w:p w14:paraId="6366D7F7" w14:textId="77777777" w:rsidR="00DB3397" w:rsidRDefault="00F94FBF">
      <w:pPr>
        <w:pStyle w:val="BodyText"/>
        <w:spacing w:before="84"/>
        <w:ind w:left="170"/>
      </w:pPr>
      <w:r>
        <w:t>flexible</w:t>
      </w:r>
      <w:r>
        <w:rPr>
          <w:spacing w:val="-7"/>
        </w:rPr>
        <w:t xml:space="preserve"> </w:t>
      </w:r>
      <w:r>
        <w:rPr>
          <w:spacing w:val="-2"/>
        </w:rPr>
        <w:t>education.</w:t>
      </w:r>
    </w:p>
    <w:p w14:paraId="6366D7F8" w14:textId="77777777" w:rsidR="00DB3397" w:rsidRDefault="00DB3397">
      <w:pPr>
        <w:pStyle w:val="BodyText"/>
        <w:spacing w:before="35"/>
      </w:pPr>
    </w:p>
    <w:p w14:paraId="6366D7F9" w14:textId="77777777" w:rsidR="00DB3397" w:rsidRDefault="00F94FBF">
      <w:pPr>
        <w:pStyle w:val="BodyText"/>
        <w:spacing w:line="312" w:lineRule="auto"/>
        <w:ind w:left="170" w:right="1032"/>
      </w:pPr>
      <w:r>
        <w:t>Alongside training delivery, the training</w:t>
      </w:r>
      <w:r>
        <w:rPr>
          <w:spacing w:val="40"/>
        </w:rPr>
        <w:t xml:space="preserve"> </w:t>
      </w:r>
      <w:r>
        <w:t>team contributed expert input to strategic initiatives, supported organisations with Disability Inclusion Action Plan (DIAP) development, reviewed Australian Occupational</w:t>
      </w:r>
      <w:r>
        <w:rPr>
          <w:spacing w:val="-13"/>
        </w:rPr>
        <w:t xml:space="preserve"> </w:t>
      </w:r>
      <w:r>
        <w:t>Therapy</w:t>
      </w:r>
      <w:r>
        <w:rPr>
          <w:spacing w:val="-9"/>
        </w:rPr>
        <w:t xml:space="preserve"> </w:t>
      </w:r>
      <w:r>
        <w:t>Standards,</w:t>
      </w:r>
      <w:r>
        <w:rPr>
          <w:spacing w:val="-9"/>
        </w:rPr>
        <w:t xml:space="preserve"> </w:t>
      </w:r>
      <w:r>
        <w:t>served</w:t>
      </w:r>
      <w:r>
        <w:rPr>
          <w:spacing w:val="-9"/>
        </w:rPr>
        <w:t xml:space="preserve"> </w:t>
      </w:r>
      <w:r>
        <w:t>on advisory bodies and working groups, and presented at key sector events.</w:t>
      </w:r>
    </w:p>
    <w:p w14:paraId="6366D7FA" w14:textId="77777777" w:rsidR="00DB3397" w:rsidRDefault="00DB3397">
      <w:pPr>
        <w:pStyle w:val="BodyText"/>
        <w:spacing w:before="9"/>
      </w:pPr>
    </w:p>
    <w:p w14:paraId="6366D7FB" w14:textId="77777777" w:rsidR="00DB3397" w:rsidRDefault="00F94FBF">
      <w:pPr>
        <w:pStyle w:val="Heading8"/>
        <w:spacing w:before="0" w:line="254" w:lineRule="auto"/>
        <w:ind w:right="1292"/>
      </w:pPr>
      <w:bookmarkStart w:id="63" w:name="Training_and_facilitation_case_studies"/>
      <w:bookmarkEnd w:id="63"/>
      <w:r>
        <w:rPr>
          <w:color w:val="005496"/>
        </w:rPr>
        <w:t>Training and facilitation</w:t>
      </w:r>
      <w:r>
        <w:rPr>
          <w:color w:val="005496"/>
          <w:spacing w:val="-17"/>
        </w:rPr>
        <w:t xml:space="preserve"> </w:t>
      </w:r>
      <w:r>
        <w:rPr>
          <w:color w:val="005496"/>
        </w:rPr>
        <w:t>case</w:t>
      </w:r>
      <w:r>
        <w:rPr>
          <w:color w:val="005496"/>
          <w:spacing w:val="-17"/>
        </w:rPr>
        <w:t xml:space="preserve"> </w:t>
      </w:r>
      <w:r>
        <w:rPr>
          <w:color w:val="005496"/>
        </w:rPr>
        <w:t>studies</w:t>
      </w:r>
    </w:p>
    <w:p w14:paraId="6366D7FC" w14:textId="77777777" w:rsidR="00DB3397" w:rsidRDefault="00F94FBF">
      <w:pPr>
        <w:pStyle w:val="Heading9"/>
        <w:spacing w:before="284" w:line="302" w:lineRule="auto"/>
        <w:ind w:right="1042"/>
      </w:pPr>
      <w:bookmarkStart w:id="64" w:name="Australia_and_New_Zealand_School_of_Gove"/>
      <w:bookmarkEnd w:id="64"/>
      <w:r>
        <w:rPr>
          <w:color w:val="00884F"/>
        </w:rPr>
        <w:t>Australia</w:t>
      </w:r>
      <w:r>
        <w:rPr>
          <w:color w:val="00884F"/>
          <w:spacing w:val="-11"/>
        </w:rPr>
        <w:t xml:space="preserve"> </w:t>
      </w:r>
      <w:r>
        <w:rPr>
          <w:color w:val="00884F"/>
        </w:rPr>
        <w:t>and</w:t>
      </w:r>
      <w:r>
        <w:rPr>
          <w:color w:val="00884F"/>
          <w:spacing w:val="-11"/>
        </w:rPr>
        <w:t xml:space="preserve"> </w:t>
      </w:r>
      <w:r>
        <w:rPr>
          <w:color w:val="00884F"/>
        </w:rPr>
        <w:t>New</w:t>
      </w:r>
      <w:r>
        <w:rPr>
          <w:color w:val="00884F"/>
          <w:spacing w:val="-11"/>
        </w:rPr>
        <w:t xml:space="preserve"> </w:t>
      </w:r>
      <w:r>
        <w:rPr>
          <w:color w:val="00884F"/>
        </w:rPr>
        <w:t xml:space="preserve">Zealand School of Government </w:t>
      </w:r>
      <w:r>
        <w:rPr>
          <w:color w:val="00884F"/>
          <w:spacing w:val="-2"/>
        </w:rPr>
        <w:t>(ANZSOG)</w:t>
      </w:r>
    </w:p>
    <w:p w14:paraId="6366D7FD" w14:textId="77777777" w:rsidR="00DB3397" w:rsidRDefault="00F94FBF">
      <w:pPr>
        <w:pStyle w:val="BodyText"/>
        <w:spacing w:before="107" w:line="304" w:lineRule="auto"/>
        <w:ind w:left="170" w:right="1042"/>
      </w:pPr>
      <w:r>
        <w:t>In June 2025, the PWDA training team designed and conducted a tailored training program</w:t>
      </w:r>
      <w:r>
        <w:rPr>
          <w:spacing w:val="-8"/>
        </w:rPr>
        <w:t xml:space="preserve"> </w:t>
      </w:r>
      <w:r>
        <w:t>for</w:t>
      </w:r>
      <w:r>
        <w:rPr>
          <w:spacing w:val="-6"/>
        </w:rPr>
        <w:t xml:space="preserve"> </w:t>
      </w:r>
      <w:r>
        <w:t>the</w:t>
      </w:r>
      <w:r>
        <w:rPr>
          <w:spacing w:val="-17"/>
        </w:rPr>
        <w:t xml:space="preserve"> </w:t>
      </w:r>
      <w:r>
        <w:t>Australia</w:t>
      </w:r>
      <w:r>
        <w:rPr>
          <w:spacing w:val="-6"/>
        </w:rPr>
        <w:t xml:space="preserve"> </w:t>
      </w:r>
      <w:r>
        <w:t>and</w:t>
      </w:r>
      <w:r>
        <w:rPr>
          <w:spacing w:val="-6"/>
        </w:rPr>
        <w:t xml:space="preserve"> </w:t>
      </w:r>
      <w:r>
        <w:t>New</w:t>
      </w:r>
      <w:r>
        <w:rPr>
          <w:spacing w:val="-6"/>
        </w:rPr>
        <w:t xml:space="preserve"> </w:t>
      </w:r>
      <w:r>
        <w:t>Zealand School of Government (ANZSOG) in Melbourne. The two-day session was specifically created for the Student &amp; Program Experience team.</w:t>
      </w:r>
    </w:p>
    <w:p w14:paraId="6366D7FE" w14:textId="77777777" w:rsidR="00DB3397" w:rsidRDefault="00F94FBF">
      <w:pPr>
        <w:pStyle w:val="BodyText"/>
        <w:spacing w:before="223" w:line="304" w:lineRule="auto"/>
        <w:ind w:left="170" w:right="1108"/>
      </w:pPr>
      <w:r>
        <w:t>The</w:t>
      </w:r>
      <w:r>
        <w:rPr>
          <w:spacing w:val="-5"/>
        </w:rPr>
        <w:t xml:space="preserve"> </w:t>
      </w:r>
      <w:r>
        <w:t>purpose</w:t>
      </w:r>
      <w:r>
        <w:rPr>
          <w:spacing w:val="-5"/>
        </w:rPr>
        <w:t xml:space="preserve"> </w:t>
      </w:r>
      <w:r>
        <w:t>of</w:t>
      </w:r>
      <w:r>
        <w:rPr>
          <w:spacing w:val="-5"/>
        </w:rPr>
        <w:t xml:space="preserve"> </w:t>
      </w:r>
      <w:r>
        <w:t>the</w:t>
      </w:r>
      <w:r>
        <w:rPr>
          <w:spacing w:val="-5"/>
        </w:rPr>
        <w:t xml:space="preserve"> </w:t>
      </w:r>
      <w:r>
        <w:t>training</w:t>
      </w:r>
      <w:r>
        <w:rPr>
          <w:spacing w:val="-5"/>
        </w:rPr>
        <w:t xml:space="preserve"> </w:t>
      </w:r>
      <w:r>
        <w:t>was</w:t>
      </w:r>
      <w:r>
        <w:rPr>
          <w:spacing w:val="-5"/>
        </w:rPr>
        <w:t xml:space="preserve"> </w:t>
      </w:r>
      <w:r>
        <w:t>to</w:t>
      </w:r>
      <w:r>
        <w:rPr>
          <w:spacing w:val="-5"/>
        </w:rPr>
        <w:t xml:space="preserve"> </w:t>
      </w:r>
      <w:r>
        <w:t>enhance accessibility and foster more inclusive learning environments and enrolment procedures</w:t>
      </w:r>
      <w:r>
        <w:rPr>
          <w:spacing w:val="-2"/>
        </w:rPr>
        <w:t xml:space="preserve"> </w:t>
      </w:r>
      <w:r>
        <w:t>for</w:t>
      </w:r>
      <w:r>
        <w:rPr>
          <w:spacing w:val="-2"/>
        </w:rPr>
        <w:t xml:space="preserve"> </w:t>
      </w:r>
      <w:r>
        <w:t>students</w:t>
      </w:r>
      <w:r>
        <w:rPr>
          <w:spacing w:val="-2"/>
        </w:rPr>
        <w:t xml:space="preserve"> </w:t>
      </w:r>
      <w:r>
        <w:t>seeking</w:t>
      </w:r>
      <w:r>
        <w:rPr>
          <w:spacing w:val="-2"/>
        </w:rPr>
        <w:t xml:space="preserve"> </w:t>
      </w:r>
      <w:r>
        <w:t>to</w:t>
      </w:r>
      <w:r>
        <w:rPr>
          <w:spacing w:val="-2"/>
        </w:rPr>
        <w:t xml:space="preserve"> </w:t>
      </w:r>
      <w:r>
        <w:t>study</w:t>
      </w:r>
      <w:r>
        <w:rPr>
          <w:spacing w:val="-2"/>
        </w:rPr>
        <w:t xml:space="preserve"> </w:t>
      </w:r>
      <w:r>
        <w:t>at ANZSOG. The team identified key barriers to inclusion and collaboratively explored strategies to address them. The training was attended by nine team members, all</w:t>
      </w:r>
    </w:p>
    <w:p w14:paraId="6366D7FF" w14:textId="77777777" w:rsidR="00DB3397" w:rsidRDefault="00F94FBF">
      <w:pPr>
        <w:pStyle w:val="BodyText"/>
        <w:spacing w:line="312" w:lineRule="auto"/>
        <w:ind w:left="170" w:right="1224"/>
      </w:pPr>
      <w:r>
        <w:t>of</w:t>
      </w:r>
      <w:r>
        <w:rPr>
          <w:spacing w:val="-5"/>
        </w:rPr>
        <w:t xml:space="preserve"> </w:t>
      </w:r>
      <w:r>
        <w:t>whom</w:t>
      </w:r>
      <w:r>
        <w:rPr>
          <w:spacing w:val="-5"/>
        </w:rPr>
        <w:t xml:space="preserve"> </w:t>
      </w:r>
      <w:r>
        <w:t>found</w:t>
      </w:r>
      <w:r>
        <w:rPr>
          <w:spacing w:val="-5"/>
        </w:rPr>
        <w:t xml:space="preserve"> </w:t>
      </w:r>
      <w:r>
        <w:t>the</w:t>
      </w:r>
      <w:r>
        <w:rPr>
          <w:spacing w:val="-5"/>
        </w:rPr>
        <w:t xml:space="preserve"> </w:t>
      </w:r>
      <w:r>
        <w:t>session</w:t>
      </w:r>
      <w:r>
        <w:rPr>
          <w:spacing w:val="-5"/>
        </w:rPr>
        <w:t xml:space="preserve"> </w:t>
      </w:r>
      <w:r>
        <w:t>to</w:t>
      </w:r>
      <w:r>
        <w:rPr>
          <w:spacing w:val="-5"/>
        </w:rPr>
        <w:t xml:space="preserve"> </w:t>
      </w:r>
      <w:r>
        <w:t>be</w:t>
      </w:r>
      <w:r>
        <w:rPr>
          <w:spacing w:val="-5"/>
        </w:rPr>
        <w:t xml:space="preserve"> </w:t>
      </w:r>
      <w:r>
        <w:t>highly informative and motivating.</w:t>
      </w:r>
    </w:p>
    <w:p w14:paraId="6366D800"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876" w:space="283"/>
            <w:col w:w="5901"/>
          </w:cols>
        </w:sectPr>
      </w:pPr>
    </w:p>
    <w:p w14:paraId="6366D801" w14:textId="77777777" w:rsidR="00DB3397" w:rsidRDefault="00F94FBF">
      <w:pPr>
        <w:pStyle w:val="BodyText"/>
        <w:spacing w:before="99" w:after="1"/>
        <w:rPr>
          <w:sz w:val="20"/>
        </w:rPr>
      </w:pPr>
      <w:r>
        <w:rPr>
          <w:noProof/>
          <w:sz w:val="20"/>
        </w:rPr>
        <w:lastRenderedPageBreak/>
        <mc:AlternateContent>
          <mc:Choice Requires="wpg">
            <w:drawing>
              <wp:anchor distT="0" distB="0" distL="0" distR="0" simplePos="0" relativeHeight="251658258" behindDoc="0" locked="0" layoutInCell="1" allowOverlap="1" wp14:anchorId="6366E1B3" wp14:editId="0318F32F">
                <wp:simplePos x="0" y="0"/>
                <wp:positionH relativeFrom="page">
                  <wp:posOffset>5058154</wp:posOffset>
                </wp:positionH>
                <wp:positionV relativeFrom="page">
                  <wp:posOffset>8693863</wp:posOffset>
                </wp:positionV>
                <wp:extent cx="2501900" cy="1998345"/>
                <wp:effectExtent l="0" t="0" r="0" b="0"/>
                <wp:wrapNone/>
                <wp:docPr id="199" name="Group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200" name="Graphic 200"/>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201" name="Graphic 201"/>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202" name="Graphic 202"/>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3458F658" id="Group 199" o:spid="_x0000_s1026" alt="&quot;&quot;" style="position:absolute;margin-left:398.3pt;margin-top:684.55pt;width:197pt;height:157.35pt;z-index:15754240;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">
                <v:shape id="Graphic 200"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" path="m189351,l146906,7298,107428,23218,72216,46887,42569,77433,19785,113982,5162,155663,,201602,,710351r844773,433722l844773,305783,277952,14760,233466,2196,189351,xe" fillcolor="#68c28d" stroked="f">
                  <v:path arrowok="t"/>
                </v:shape>
                <v:shape id="Graphic 201"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" path="m189356,l146911,7299,107433,23220,72220,46891,42572,77437,19786,113986,5163,155665,,201601r,903095l755662,1104696r,-844663l277952,14758,233469,2195,189356,xe" fillcolor="#1fbcee" stroked="f">
                  <v:path arrowok="t"/>
                </v:shape>
                <v:shape id="Graphic 202"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" path="m189345,l146902,7299,107426,23220,72215,46891,42568,77437,19785,113986,5162,155665,,201601,,1622651r1746169,l1746169,768595,277939,14758,233457,2195,189345,xe" fillcolor="#025596" stroked="f">
                  <v:path arrowok="t"/>
                </v:shape>
                <w10:wrap anchorx="page" anchory="page"/>
              </v:group>
            </w:pict>
          </mc:Fallback>
        </mc:AlternateContent>
      </w:r>
    </w:p>
    <w:p w14:paraId="6366D802" w14:textId="77777777" w:rsidR="00DB3397" w:rsidRDefault="00F94FBF">
      <w:pPr>
        <w:pStyle w:val="BodyText"/>
        <w:ind w:left="5329"/>
        <w:rPr>
          <w:sz w:val="20"/>
        </w:rPr>
      </w:pPr>
      <w:r>
        <w:rPr>
          <w:noProof/>
          <w:sz w:val="20"/>
        </w:rPr>
        <w:drawing>
          <wp:inline distT="0" distB="0" distL="0" distR="0" wp14:anchorId="6366E1B5" wp14:editId="0144A2FB">
            <wp:extent cx="2975081" cy="2993612"/>
            <wp:effectExtent l="0" t="0" r="0" b="0"/>
            <wp:docPr id="203" name="Image 203" descr="11 people posing for a group photo infront of a projector screen, showing the title screen of the ANZSOG Disability Inclusion Training ses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11 people posing for a group photo infront of a projector screen, showing the title screen of the ANZSOG Disability Inclusion Training session."/>
                    <pic:cNvPicPr/>
                  </pic:nvPicPr>
                  <pic:blipFill>
                    <a:blip r:embed="rId77" cstate="email">
                      <a:extLst>
                        <a:ext uri="{28A0092B-C50C-407E-A947-70E740481C1C}">
                          <a14:useLocalDpi xmlns:a14="http://schemas.microsoft.com/office/drawing/2010/main"/>
                        </a:ext>
                      </a:extLst>
                    </a:blip>
                    <a:stretch>
                      <a:fillRect/>
                    </a:stretch>
                  </pic:blipFill>
                  <pic:spPr>
                    <a:xfrm>
                      <a:off x="0" y="0"/>
                      <a:ext cx="2975081" cy="2993612"/>
                    </a:xfrm>
                    <a:prstGeom prst="rect">
                      <a:avLst/>
                    </a:prstGeom>
                  </pic:spPr>
                </pic:pic>
              </a:graphicData>
            </a:graphic>
          </wp:inline>
        </w:drawing>
      </w:r>
    </w:p>
    <w:p w14:paraId="6366D803" w14:textId="77777777" w:rsidR="00DB3397" w:rsidRDefault="00F94FBF">
      <w:pPr>
        <w:pStyle w:val="BodyText"/>
        <w:spacing w:before="140"/>
        <w:ind w:left="5328"/>
      </w:pPr>
      <w:r>
        <w:rPr>
          <w:noProof/>
        </w:rPr>
        <mc:AlternateContent>
          <mc:Choice Requires="wpg">
            <w:drawing>
              <wp:anchor distT="0" distB="0" distL="0" distR="0" simplePos="0" relativeHeight="251658257" behindDoc="0" locked="0" layoutInCell="1" allowOverlap="1" wp14:anchorId="6366E1B7" wp14:editId="12452E96">
                <wp:simplePos x="0" y="0"/>
                <wp:positionH relativeFrom="page">
                  <wp:posOffset>647999</wp:posOffset>
                </wp:positionH>
                <wp:positionV relativeFrom="paragraph">
                  <wp:posOffset>-2994023</wp:posOffset>
                </wp:positionV>
                <wp:extent cx="2989580" cy="4985385"/>
                <wp:effectExtent l="0" t="0" r="0" b="0"/>
                <wp:wrapNone/>
                <wp:docPr id="204" name="Group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4985385"/>
                          <a:chOff x="0" y="0"/>
                          <a:chExt cx="2989580" cy="4985385"/>
                        </a:xfrm>
                      </wpg:grpSpPr>
                      <wps:wsp>
                        <wps:cNvPr id="205" name="Graphic 205"/>
                        <wps:cNvSpPr/>
                        <wps:spPr>
                          <a:xfrm>
                            <a:off x="0" y="0"/>
                            <a:ext cx="2989580" cy="4985385"/>
                          </a:xfrm>
                          <a:custGeom>
                            <a:avLst/>
                            <a:gdLst/>
                            <a:ahLst/>
                            <a:cxnLst/>
                            <a:rect l="l" t="t" r="r" b="b"/>
                            <a:pathLst>
                              <a:path w="2989580" h="4985385">
                                <a:moveTo>
                                  <a:pt x="2557068" y="0"/>
                                </a:moveTo>
                                <a:lnTo>
                                  <a:pt x="0" y="0"/>
                                </a:lnTo>
                                <a:lnTo>
                                  <a:pt x="0" y="4553369"/>
                                </a:lnTo>
                                <a:lnTo>
                                  <a:pt x="2534" y="4600441"/>
                                </a:lnTo>
                                <a:lnTo>
                                  <a:pt x="9963" y="4646045"/>
                                </a:lnTo>
                                <a:lnTo>
                                  <a:pt x="22023" y="4689917"/>
                                </a:lnTo>
                                <a:lnTo>
                                  <a:pt x="38449" y="4731794"/>
                                </a:lnTo>
                                <a:lnTo>
                                  <a:pt x="58979" y="4771412"/>
                                </a:lnTo>
                                <a:lnTo>
                                  <a:pt x="83349" y="4808507"/>
                                </a:lnTo>
                                <a:lnTo>
                                  <a:pt x="111296" y="4842816"/>
                                </a:lnTo>
                                <a:lnTo>
                                  <a:pt x="142555" y="4874075"/>
                                </a:lnTo>
                                <a:lnTo>
                                  <a:pt x="176865" y="4902022"/>
                                </a:lnTo>
                                <a:lnTo>
                                  <a:pt x="213960" y="4926392"/>
                                </a:lnTo>
                                <a:lnTo>
                                  <a:pt x="253577" y="4946922"/>
                                </a:lnTo>
                                <a:lnTo>
                                  <a:pt x="295454" y="4963349"/>
                                </a:lnTo>
                                <a:lnTo>
                                  <a:pt x="339326" y="4975408"/>
                                </a:lnTo>
                                <a:lnTo>
                                  <a:pt x="384930" y="4982837"/>
                                </a:lnTo>
                                <a:lnTo>
                                  <a:pt x="432003" y="4985372"/>
                                </a:lnTo>
                                <a:lnTo>
                                  <a:pt x="2989072" y="4985372"/>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206" name="Graphic 206"/>
                        <wps:cNvSpPr/>
                        <wps:spPr>
                          <a:xfrm>
                            <a:off x="227994" y="107994"/>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207" name="Textbox 207"/>
                        <wps:cNvSpPr txBox="1"/>
                        <wps:spPr>
                          <a:xfrm>
                            <a:off x="0" y="0"/>
                            <a:ext cx="2989580" cy="4985385"/>
                          </a:xfrm>
                          <a:prstGeom prst="rect">
                            <a:avLst/>
                          </a:prstGeom>
                        </wps:spPr>
                        <wps:txbx>
                          <w:txbxContent>
                            <w:p w14:paraId="6366E375" w14:textId="77777777" w:rsidR="00DB3397" w:rsidRDefault="00DB3397">
                              <w:pPr>
                                <w:rPr>
                                  <w:sz w:val="28"/>
                                </w:rPr>
                              </w:pPr>
                            </w:p>
                            <w:p w14:paraId="6366E376" w14:textId="77777777" w:rsidR="00DB3397" w:rsidRDefault="00DB3397">
                              <w:pPr>
                                <w:spacing w:before="203"/>
                                <w:rPr>
                                  <w:sz w:val="28"/>
                                </w:rPr>
                              </w:pPr>
                            </w:p>
                            <w:p w14:paraId="6366E377" w14:textId="77777777" w:rsidR="00DB3397" w:rsidRDefault="00F94FBF">
                              <w:pPr>
                                <w:spacing w:line="312" w:lineRule="auto"/>
                                <w:ind w:left="359" w:right="336"/>
                                <w:rPr>
                                  <w:b/>
                                  <w:sz w:val="28"/>
                                </w:rPr>
                              </w:pPr>
                              <w:r>
                                <w:rPr>
                                  <w:b/>
                                  <w:sz w:val="28"/>
                                </w:rPr>
                                <w:t>I’m truly so grateful to have done</w:t>
                              </w:r>
                              <w:r>
                                <w:rPr>
                                  <w:b/>
                                  <w:spacing w:val="-9"/>
                                  <w:sz w:val="28"/>
                                </w:rPr>
                                <w:t xml:space="preserve"> </w:t>
                              </w:r>
                              <w:r>
                                <w:rPr>
                                  <w:b/>
                                  <w:sz w:val="28"/>
                                </w:rPr>
                                <w:t>this</w:t>
                              </w:r>
                              <w:r>
                                <w:rPr>
                                  <w:b/>
                                  <w:spacing w:val="-9"/>
                                  <w:sz w:val="28"/>
                                </w:rPr>
                                <w:t xml:space="preserve"> </w:t>
                              </w:r>
                              <w:r>
                                <w:rPr>
                                  <w:b/>
                                  <w:sz w:val="28"/>
                                </w:rPr>
                                <w:t>training</w:t>
                              </w:r>
                              <w:r>
                                <w:rPr>
                                  <w:b/>
                                  <w:spacing w:val="-9"/>
                                  <w:sz w:val="28"/>
                                </w:rPr>
                                <w:t xml:space="preserve"> </w:t>
                              </w:r>
                              <w:r>
                                <w:rPr>
                                  <w:b/>
                                  <w:sz w:val="28"/>
                                </w:rPr>
                                <w:t>with</w:t>
                              </w:r>
                              <w:r>
                                <w:rPr>
                                  <w:b/>
                                  <w:spacing w:val="-9"/>
                                  <w:sz w:val="28"/>
                                </w:rPr>
                                <w:t xml:space="preserve"> </w:t>
                              </w:r>
                              <w:r>
                                <w:rPr>
                                  <w:b/>
                                  <w:sz w:val="28"/>
                                </w:rPr>
                                <w:t>PWDA. Since the sessions, I have seen the world in a new light; constantly seeing societal flaws, areas of improvement, and wonderful advancements all from a different lens.</w:t>
                              </w:r>
                            </w:p>
                            <w:p w14:paraId="6366E378" w14:textId="77777777" w:rsidR="00DB3397" w:rsidRDefault="00F94FBF">
                              <w:pPr>
                                <w:spacing w:before="12" w:line="312" w:lineRule="auto"/>
                                <w:ind w:left="359" w:right="336"/>
                                <w:rPr>
                                  <w:b/>
                                  <w:sz w:val="28"/>
                                </w:rPr>
                              </w:pPr>
                              <w:r>
                                <w:rPr>
                                  <w:b/>
                                  <w:sz w:val="28"/>
                                </w:rPr>
                                <w:t>Thank you, Simone and Catherine for opening our eyes to all that encompasses disability.</w:t>
                              </w:r>
                              <w:r>
                                <w:rPr>
                                  <w:b/>
                                  <w:spacing w:val="-19"/>
                                  <w:sz w:val="28"/>
                                </w:rPr>
                                <w:t xml:space="preserve"> </w:t>
                              </w:r>
                              <w:r>
                                <w:rPr>
                                  <w:b/>
                                  <w:sz w:val="28"/>
                                </w:rPr>
                                <w:t>I’m</w:t>
                              </w:r>
                              <w:r>
                                <w:rPr>
                                  <w:b/>
                                  <w:spacing w:val="-19"/>
                                  <w:sz w:val="28"/>
                                </w:rPr>
                                <w:t xml:space="preserve"> </w:t>
                              </w:r>
                              <w:r>
                                <w:rPr>
                                  <w:b/>
                                  <w:sz w:val="28"/>
                                </w:rPr>
                                <w:t>looking</w:t>
                              </w:r>
                              <w:r>
                                <w:rPr>
                                  <w:b/>
                                  <w:spacing w:val="-19"/>
                                  <w:sz w:val="28"/>
                                </w:rPr>
                                <w:t xml:space="preserve"> </w:t>
                              </w:r>
                              <w:r>
                                <w:rPr>
                                  <w:b/>
                                  <w:sz w:val="28"/>
                                </w:rPr>
                                <w:t>forward to carrying this knowledge with me going forward, and continuing my education in the disability space.</w:t>
                              </w:r>
                            </w:p>
                          </w:txbxContent>
                        </wps:txbx>
                        <wps:bodyPr wrap="square" lIns="0" tIns="0" rIns="0" bIns="0" rtlCol="0">
                          <a:noAutofit/>
                        </wps:bodyPr>
                      </wps:wsp>
                    </wpg:wgp>
                  </a:graphicData>
                </a:graphic>
              </wp:anchor>
            </w:drawing>
          </mc:Choice>
          <mc:Fallback>
            <w:pict>
              <v:group w14:anchorId="6366E1B7" id="Group 204" o:spid="_x0000_s1098" alt="&quot;&quot;" style="position:absolute;left:0;text-align:left;margin-left:51pt;margin-top:-235.75pt;width:235.4pt;height:392.55pt;z-index:251658257;mso-wrap-distance-left:0;mso-wrap-distance-right:0;mso-position-horizontal-relative:page;mso-position-vertical-relative:text" coordsize="29895,49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">
                <v:shape id="Graphic 205" o:spid="_x0000_s1099" style="position:absolute;width:29895;height:49853;visibility:visible;mso-wrap-style:square;v-text-anchor:top" coordsize="2989580,498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" path="m2557068,l,,,4553369r2534,47072l9963,4646045r12060,43872l38449,4731794r20530,39618l83349,4808507r27947,34309l142555,4874075r34310,27947l213960,4926392r39617,20530l295454,4963349r43872,12059l384930,4982837r47073,2535l2989072,4985372r,-4553369l2986537,384930r-7429,-45604l2967048,295454r-16426,-41877l2930092,213960r-24370,-37095l2877775,142555r-31259,-31259l2812206,83349,2775111,58979,2735494,38449,2693617,22023,2649745,9963,2604141,2534,2557068,xe" fillcolor="#efecea" stroked="f">
                  <v:path arrowok="t"/>
                </v:shape>
                <v:shape id="Graphic 206" o:spid="_x0000_s1100"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22,27152,101810,1699,85420,xe" fillcolor="#00884f" stroked="f">
                  <v:path arrowok="t"/>
                </v:shape>
                <v:shape id="Textbox 207" o:spid="_x0000_s1101" type="#_x0000_t202" style="position:absolute;width:29895;height:49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6366E375" w14:textId="77777777" w:rsidR="00DB3397" w:rsidRDefault="00DB3397">
                        <w:pPr>
                          <w:rPr>
                            <w:sz w:val="28"/>
                          </w:rPr>
                        </w:pPr>
                      </w:p>
                      <w:p w14:paraId="6366E376" w14:textId="77777777" w:rsidR="00DB3397" w:rsidRDefault="00DB3397">
                        <w:pPr>
                          <w:spacing w:before="203"/>
                          <w:rPr>
                            <w:sz w:val="28"/>
                          </w:rPr>
                        </w:pPr>
                      </w:p>
                      <w:p w14:paraId="6366E377" w14:textId="77777777" w:rsidR="00DB3397" w:rsidRDefault="00F94FBF">
                        <w:pPr>
                          <w:spacing w:line="312" w:lineRule="auto"/>
                          <w:ind w:left="359" w:right="336"/>
                          <w:rPr>
                            <w:b/>
                            <w:sz w:val="28"/>
                          </w:rPr>
                        </w:pPr>
                        <w:r>
                          <w:rPr>
                            <w:b/>
                            <w:sz w:val="28"/>
                          </w:rPr>
                          <w:t>I’m truly so grateful to have done</w:t>
                        </w:r>
                        <w:r>
                          <w:rPr>
                            <w:b/>
                            <w:spacing w:val="-9"/>
                            <w:sz w:val="28"/>
                          </w:rPr>
                          <w:t xml:space="preserve"> </w:t>
                        </w:r>
                        <w:r>
                          <w:rPr>
                            <w:b/>
                            <w:sz w:val="28"/>
                          </w:rPr>
                          <w:t>this</w:t>
                        </w:r>
                        <w:r>
                          <w:rPr>
                            <w:b/>
                            <w:spacing w:val="-9"/>
                            <w:sz w:val="28"/>
                          </w:rPr>
                          <w:t xml:space="preserve"> </w:t>
                        </w:r>
                        <w:r>
                          <w:rPr>
                            <w:b/>
                            <w:sz w:val="28"/>
                          </w:rPr>
                          <w:t>training</w:t>
                        </w:r>
                        <w:r>
                          <w:rPr>
                            <w:b/>
                            <w:spacing w:val="-9"/>
                            <w:sz w:val="28"/>
                          </w:rPr>
                          <w:t xml:space="preserve"> </w:t>
                        </w:r>
                        <w:r>
                          <w:rPr>
                            <w:b/>
                            <w:sz w:val="28"/>
                          </w:rPr>
                          <w:t>with</w:t>
                        </w:r>
                        <w:r>
                          <w:rPr>
                            <w:b/>
                            <w:spacing w:val="-9"/>
                            <w:sz w:val="28"/>
                          </w:rPr>
                          <w:t xml:space="preserve"> </w:t>
                        </w:r>
                        <w:r>
                          <w:rPr>
                            <w:b/>
                            <w:sz w:val="28"/>
                          </w:rPr>
                          <w:t>PWDA. Since the sessions, I have seen the world in a new light; constantly seeing societal flaws, areas of improvement, and wonderful advancements all from a different lens.</w:t>
                        </w:r>
                      </w:p>
                      <w:p w14:paraId="6366E378" w14:textId="77777777" w:rsidR="00DB3397" w:rsidRDefault="00F94FBF">
                        <w:pPr>
                          <w:spacing w:before="12" w:line="312" w:lineRule="auto"/>
                          <w:ind w:left="359" w:right="336"/>
                          <w:rPr>
                            <w:b/>
                            <w:sz w:val="28"/>
                          </w:rPr>
                        </w:pPr>
                        <w:r>
                          <w:rPr>
                            <w:b/>
                            <w:sz w:val="28"/>
                          </w:rPr>
                          <w:t>Thank you, Simone and Catherine for opening our eyes to all that encompasses disability.</w:t>
                        </w:r>
                        <w:r>
                          <w:rPr>
                            <w:b/>
                            <w:spacing w:val="-19"/>
                            <w:sz w:val="28"/>
                          </w:rPr>
                          <w:t xml:space="preserve"> </w:t>
                        </w:r>
                        <w:r>
                          <w:rPr>
                            <w:b/>
                            <w:sz w:val="28"/>
                          </w:rPr>
                          <w:t>I’m</w:t>
                        </w:r>
                        <w:r>
                          <w:rPr>
                            <w:b/>
                            <w:spacing w:val="-19"/>
                            <w:sz w:val="28"/>
                          </w:rPr>
                          <w:t xml:space="preserve"> </w:t>
                        </w:r>
                        <w:r>
                          <w:rPr>
                            <w:b/>
                            <w:sz w:val="28"/>
                          </w:rPr>
                          <w:t>looking</w:t>
                        </w:r>
                        <w:r>
                          <w:rPr>
                            <w:b/>
                            <w:spacing w:val="-19"/>
                            <w:sz w:val="28"/>
                          </w:rPr>
                          <w:t xml:space="preserve"> </w:t>
                        </w:r>
                        <w:r>
                          <w:rPr>
                            <w:b/>
                            <w:sz w:val="28"/>
                          </w:rPr>
                          <w:t>forward to carrying this knowledge with me going forward, and continuing my education in the disability space.</w:t>
                        </w:r>
                      </w:p>
                    </w:txbxContent>
                  </v:textbox>
                </v:shape>
                <w10:wrap anchorx="page"/>
              </v:group>
            </w:pict>
          </mc:Fallback>
        </mc:AlternateContent>
      </w:r>
      <w:r>
        <w:rPr>
          <w:color w:val="005496"/>
        </w:rPr>
        <w:t>PWDA</w:t>
      </w:r>
      <w:r>
        <w:rPr>
          <w:color w:val="005496"/>
          <w:spacing w:val="-18"/>
        </w:rPr>
        <w:t xml:space="preserve"> </w:t>
      </w:r>
      <w:r>
        <w:rPr>
          <w:color w:val="005496"/>
        </w:rPr>
        <w:t>Trainers</w:t>
      </w:r>
      <w:r>
        <w:rPr>
          <w:color w:val="005496"/>
          <w:spacing w:val="-6"/>
        </w:rPr>
        <w:t xml:space="preserve"> </w:t>
      </w:r>
      <w:r>
        <w:rPr>
          <w:color w:val="005496"/>
        </w:rPr>
        <w:t>with</w:t>
      </w:r>
      <w:r>
        <w:rPr>
          <w:color w:val="005496"/>
          <w:spacing w:val="-3"/>
        </w:rPr>
        <w:t xml:space="preserve"> </w:t>
      </w:r>
      <w:r>
        <w:rPr>
          <w:color w:val="005496"/>
        </w:rPr>
        <w:t>the</w:t>
      </w:r>
      <w:r>
        <w:rPr>
          <w:color w:val="005496"/>
          <w:spacing w:val="-16"/>
        </w:rPr>
        <w:t xml:space="preserve"> </w:t>
      </w:r>
      <w:r>
        <w:rPr>
          <w:color w:val="005496"/>
        </w:rPr>
        <w:t>ANZSOG</w:t>
      </w:r>
      <w:r>
        <w:rPr>
          <w:color w:val="005496"/>
          <w:spacing w:val="-3"/>
        </w:rPr>
        <w:t xml:space="preserve"> </w:t>
      </w:r>
      <w:r>
        <w:rPr>
          <w:color w:val="005496"/>
          <w:spacing w:val="-2"/>
        </w:rPr>
        <w:t>Student</w:t>
      </w:r>
    </w:p>
    <w:p w14:paraId="6366D804" w14:textId="77777777" w:rsidR="00DB3397" w:rsidRDefault="00F94FBF">
      <w:pPr>
        <w:pStyle w:val="BodyText"/>
        <w:spacing w:before="44"/>
        <w:ind w:left="5328"/>
      </w:pPr>
      <w:r>
        <w:rPr>
          <w:color w:val="005496"/>
        </w:rPr>
        <w:t>&amp;</w:t>
      </w:r>
      <w:r>
        <w:rPr>
          <w:color w:val="005496"/>
          <w:spacing w:val="-3"/>
        </w:rPr>
        <w:t xml:space="preserve"> </w:t>
      </w:r>
      <w:r>
        <w:rPr>
          <w:color w:val="005496"/>
        </w:rPr>
        <w:t>Program</w:t>
      </w:r>
      <w:r>
        <w:rPr>
          <w:color w:val="005496"/>
          <w:spacing w:val="-3"/>
        </w:rPr>
        <w:t xml:space="preserve"> </w:t>
      </w:r>
      <w:r>
        <w:rPr>
          <w:color w:val="005496"/>
        </w:rPr>
        <w:t>Experience</w:t>
      </w:r>
      <w:r>
        <w:rPr>
          <w:color w:val="005496"/>
          <w:spacing w:val="-3"/>
        </w:rPr>
        <w:t xml:space="preserve"> </w:t>
      </w:r>
      <w:r>
        <w:rPr>
          <w:color w:val="005496"/>
          <w:spacing w:val="-2"/>
        </w:rPr>
        <w:t>team.</w:t>
      </w:r>
    </w:p>
    <w:p w14:paraId="6366D805" w14:textId="77777777" w:rsidR="00DB3397" w:rsidRDefault="00DB3397">
      <w:pPr>
        <w:pStyle w:val="BodyText"/>
        <w:sectPr w:rsidR="00DB3397">
          <w:pgSz w:w="11910" w:h="16840"/>
          <w:pgMar w:top="1920" w:right="0" w:bottom="840" w:left="850" w:header="0" w:footer="653" w:gutter="0"/>
          <w:cols w:space="720"/>
        </w:sectPr>
      </w:pPr>
    </w:p>
    <w:p w14:paraId="6366D806" w14:textId="77777777" w:rsidR="00DB3397" w:rsidRDefault="00DB3397">
      <w:pPr>
        <w:pStyle w:val="BodyText"/>
        <w:spacing w:before="5"/>
        <w:rPr>
          <w:sz w:val="14"/>
        </w:rPr>
      </w:pPr>
    </w:p>
    <w:p w14:paraId="6366D807" w14:textId="77777777" w:rsidR="00DB3397" w:rsidRDefault="00DB3397">
      <w:pPr>
        <w:pStyle w:val="BodyText"/>
        <w:rPr>
          <w:sz w:val="14"/>
        </w:rPr>
        <w:sectPr w:rsidR="00DB3397">
          <w:pgSz w:w="11910" w:h="16840"/>
          <w:pgMar w:top="1920" w:right="0" w:bottom="860" w:left="850" w:header="0" w:footer="668" w:gutter="0"/>
          <w:cols w:space="720"/>
        </w:sectPr>
      </w:pPr>
    </w:p>
    <w:p w14:paraId="6366D808" w14:textId="77777777" w:rsidR="00DB3397" w:rsidRDefault="00F94FBF">
      <w:pPr>
        <w:pStyle w:val="Heading9"/>
        <w:spacing w:before="88"/>
      </w:pPr>
      <w:bookmarkStart w:id="65" w:name="DirtyFeet_Ltd"/>
      <w:bookmarkEnd w:id="65"/>
      <w:r>
        <w:rPr>
          <w:color w:val="00884F"/>
        </w:rPr>
        <w:t xml:space="preserve">DirtyFeet </w:t>
      </w:r>
      <w:r>
        <w:rPr>
          <w:color w:val="00884F"/>
          <w:spacing w:val="-5"/>
        </w:rPr>
        <w:t>Ltd</w:t>
      </w:r>
    </w:p>
    <w:p w14:paraId="6366D809" w14:textId="77777777" w:rsidR="00DB3397" w:rsidRDefault="00F94FBF">
      <w:pPr>
        <w:pStyle w:val="BodyText"/>
        <w:spacing w:before="229" w:line="312" w:lineRule="auto"/>
        <w:ind w:left="170" w:right="38"/>
      </w:pPr>
      <w:r>
        <w:t>PWDA</w:t>
      </w:r>
      <w:r>
        <w:rPr>
          <w:spacing w:val="-14"/>
        </w:rPr>
        <w:t xml:space="preserve"> </w:t>
      </w:r>
      <w:r>
        <w:t>Training and Facilitator Janel Manns delivered a Facilitating Access training session</w:t>
      </w:r>
      <w:r>
        <w:rPr>
          <w:spacing w:val="-6"/>
        </w:rPr>
        <w:t xml:space="preserve"> </w:t>
      </w:r>
      <w:r>
        <w:t>to</w:t>
      </w:r>
      <w:r>
        <w:rPr>
          <w:spacing w:val="-6"/>
        </w:rPr>
        <w:t xml:space="preserve"> </w:t>
      </w:r>
      <w:r>
        <w:t>the</w:t>
      </w:r>
      <w:r>
        <w:rPr>
          <w:spacing w:val="-6"/>
        </w:rPr>
        <w:t xml:space="preserve"> </w:t>
      </w:r>
      <w:r>
        <w:t>energetic</w:t>
      </w:r>
      <w:r>
        <w:rPr>
          <w:spacing w:val="-6"/>
        </w:rPr>
        <w:t xml:space="preserve"> </w:t>
      </w:r>
      <w:r>
        <w:t>team</w:t>
      </w:r>
      <w:r>
        <w:rPr>
          <w:spacing w:val="-6"/>
        </w:rPr>
        <w:t xml:space="preserve"> </w:t>
      </w:r>
      <w:r>
        <w:t>at</w:t>
      </w:r>
      <w:r>
        <w:rPr>
          <w:spacing w:val="-6"/>
        </w:rPr>
        <w:t xml:space="preserve"> </w:t>
      </w:r>
      <w:r>
        <w:t>DirtyFeet,</w:t>
      </w:r>
      <w:r>
        <w:rPr>
          <w:spacing w:val="-6"/>
        </w:rPr>
        <w:t xml:space="preserve"> </w:t>
      </w:r>
      <w:r>
        <w:t>a Sydney-based, not-for-profit contemporary dance studio.</w:t>
      </w:r>
    </w:p>
    <w:p w14:paraId="6366D80A" w14:textId="77777777" w:rsidR="00DB3397" w:rsidRDefault="00F94FBF">
      <w:pPr>
        <w:pStyle w:val="BodyText"/>
        <w:spacing w:before="233" w:line="312" w:lineRule="auto"/>
        <w:ind w:left="170"/>
      </w:pPr>
      <w:r>
        <w:t>The</w:t>
      </w:r>
      <w:r>
        <w:rPr>
          <w:spacing w:val="-9"/>
        </w:rPr>
        <w:t xml:space="preserve"> </w:t>
      </w:r>
      <w:r>
        <w:t>DirtyFeet</w:t>
      </w:r>
      <w:r>
        <w:rPr>
          <w:spacing w:val="-9"/>
        </w:rPr>
        <w:t xml:space="preserve"> </w:t>
      </w:r>
      <w:r>
        <w:t>staff</w:t>
      </w:r>
      <w:r>
        <w:rPr>
          <w:spacing w:val="-9"/>
        </w:rPr>
        <w:t xml:space="preserve"> </w:t>
      </w:r>
      <w:r>
        <w:t>undertook</w:t>
      </w:r>
      <w:r>
        <w:rPr>
          <w:spacing w:val="-9"/>
        </w:rPr>
        <w:t xml:space="preserve"> </w:t>
      </w:r>
      <w:r>
        <w:t>the</w:t>
      </w:r>
      <w:r>
        <w:rPr>
          <w:spacing w:val="-9"/>
        </w:rPr>
        <w:t xml:space="preserve"> </w:t>
      </w:r>
      <w:r>
        <w:t>three-hour Facilitating Access workshop providing a comprehensive understanding of how their business can address barriers experienced by people with disability.</w:t>
      </w:r>
    </w:p>
    <w:p w14:paraId="6366D80B" w14:textId="77777777" w:rsidR="00DB3397" w:rsidRDefault="00F94FBF">
      <w:pPr>
        <w:spacing w:before="1" w:after="25"/>
        <w:rPr>
          <w:sz w:val="12"/>
        </w:rPr>
      </w:pPr>
      <w:r>
        <w:br w:type="column"/>
      </w:r>
    </w:p>
    <w:p w14:paraId="6366D80C" w14:textId="77777777" w:rsidR="00DB3397" w:rsidRDefault="00F94FBF">
      <w:pPr>
        <w:pStyle w:val="BodyText"/>
        <w:ind w:left="170"/>
        <w:rPr>
          <w:sz w:val="20"/>
        </w:rPr>
      </w:pPr>
      <w:r>
        <w:rPr>
          <w:noProof/>
          <w:sz w:val="20"/>
        </w:rPr>
        <w:drawing>
          <wp:inline distT="0" distB="0" distL="0" distR="0" wp14:anchorId="6366E1B9" wp14:editId="14043A7E">
            <wp:extent cx="2974149" cy="2271712"/>
            <wp:effectExtent l="0" t="0" r="0" b="0"/>
            <wp:docPr id="208" name="Image 208" descr="Janel Manns in the centre with DirtyFeet staff surrounding. Facilitating Access Training PowerPoint shows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Janel Manns in the centre with DirtyFeet staff surrounding. Facilitating Access Training PowerPoint shows in the background."/>
                    <pic:cNvPicPr/>
                  </pic:nvPicPr>
                  <pic:blipFill>
                    <a:blip r:embed="rId78" cstate="email">
                      <a:extLst>
                        <a:ext uri="{28A0092B-C50C-407E-A947-70E740481C1C}">
                          <a14:useLocalDpi xmlns:a14="http://schemas.microsoft.com/office/drawing/2010/main"/>
                        </a:ext>
                      </a:extLst>
                    </a:blip>
                    <a:stretch>
                      <a:fillRect/>
                    </a:stretch>
                  </pic:blipFill>
                  <pic:spPr>
                    <a:xfrm>
                      <a:off x="0" y="0"/>
                      <a:ext cx="2974149" cy="2271712"/>
                    </a:xfrm>
                    <a:prstGeom prst="rect">
                      <a:avLst/>
                    </a:prstGeom>
                  </pic:spPr>
                </pic:pic>
              </a:graphicData>
            </a:graphic>
          </wp:inline>
        </w:drawing>
      </w:r>
    </w:p>
    <w:p w14:paraId="6366D80D" w14:textId="77777777" w:rsidR="00DB3397" w:rsidRDefault="00F94FBF">
      <w:pPr>
        <w:pStyle w:val="BodyText"/>
        <w:spacing w:before="136"/>
        <w:ind w:left="170"/>
      </w:pPr>
      <w:r>
        <w:rPr>
          <w:color w:val="005496"/>
        </w:rPr>
        <w:t>PWDA</w:t>
      </w:r>
      <w:r>
        <w:rPr>
          <w:color w:val="005496"/>
          <w:spacing w:val="-18"/>
        </w:rPr>
        <w:t xml:space="preserve"> </w:t>
      </w:r>
      <w:r>
        <w:rPr>
          <w:color w:val="005496"/>
        </w:rPr>
        <w:t>Training</w:t>
      </w:r>
      <w:r>
        <w:rPr>
          <w:color w:val="005496"/>
          <w:spacing w:val="-8"/>
        </w:rPr>
        <w:t xml:space="preserve"> </w:t>
      </w:r>
      <w:r>
        <w:rPr>
          <w:color w:val="005496"/>
        </w:rPr>
        <w:t>and</w:t>
      </w:r>
      <w:r>
        <w:rPr>
          <w:color w:val="005496"/>
          <w:spacing w:val="-5"/>
        </w:rPr>
        <w:t xml:space="preserve"> </w:t>
      </w:r>
      <w:r>
        <w:rPr>
          <w:color w:val="005496"/>
        </w:rPr>
        <w:t>Facilitator</w:t>
      </w:r>
      <w:r>
        <w:rPr>
          <w:color w:val="005496"/>
          <w:spacing w:val="-4"/>
        </w:rPr>
        <w:t xml:space="preserve"> </w:t>
      </w:r>
      <w:r>
        <w:rPr>
          <w:color w:val="005496"/>
        </w:rPr>
        <w:t>Janel</w:t>
      </w:r>
      <w:r>
        <w:rPr>
          <w:color w:val="005496"/>
          <w:spacing w:val="-4"/>
        </w:rPr>
        <w:t xml:space="preserve"> </w:t>
      </w:r>
      <w:r>
        <w:rPr>
          <w:color w:val="005496"/>
          <w:spacing w:val="-2"/>
        </w:rPr>
        <w:t>Manns</w:t>
      </w:r>
    </w:p>
    <w:p w14:paraId="6366D80E" w14:textId="77777777" w:rsidR="00DB3397" w:rsidRDefault="00F94FBF">
      <w:pPr>
        <w:pStyle w:val="BodyText"/>
        <w:spacing w:before="43"/>
        <w:ind w:left="170"/>
      </w:pPr>
      <w:r>
        <w:rPr>
          <w:color w:val="005496"/>
        </w:rPr>
        <w:t>surrounded</w:t>
      </w:r>
      <w:r>
        <w:rPr>
          <w:color w:val="005496"/>
          <w:spacing w:val="-3"/>
        </w:rPr>
        <w:t xml:space="preserve"> </w:t>
      </w:r>
      <w:r>
        <w:rPr>
          <w:color w:val="005496"/>
        </w:rPr>
        <w:t>by</w:t>
      </w:r>
      <w:r>
        <w:rPr>
          <w:color w:val="005496"/>
          <w:spacing w:val="-3"/>
        </w:rPr>
        <w:t xml:space="preserve"> </w:t>
      </w:r>
      <w:r>
        <w:rPr>
          <w:color w:val="005496"/>
        </w:rPr>
        <w:t>DirtyFeet</w:t>
      </w:r>
      <w:r>
        <w:rPr>
          <w:color w:val="005496"/>
          <w:spacing w:val="-3"/>
        </w:rPr>
        <w:t xml:space="preserve"> </w:t>
      </w:r>
      <w:r>
        <w:rPr>
          <w:color w:val="005496"/>
          <w:spacing w:val="-2"/>
        </w:rPr>
        <w:t>staff.</w:t>
      </w:r>
    </w:p>
    <w:p w14:paraId="6366D80F" w14:textId="77777777" w:rsidR="00DB3397" w:rsidRDefault="00DB3397">
      <w:pPr>
        <w:pStyle w:val="BodyText"/>
        <w:sectPr w:rsidR="00DB3397">
          <w:type w:val="continuous"/>
          <w:pgSz w:w="11910" w:h="16840"/>
          <w:pgMar w:top="1000" w:right="0" w:bottom="280" w:left="850" w:header="0" w:footer="668" w:gutter="0"/>
          <w:cols w:num="2" w:space="720" w:equalWidth="0">
            <w:col w:w="4917" w:space="242"/>
            <w:col w:w="5901"/>
          </w:cols>
        </w:sectPr>
      </w:pPr>
    </w:p>
    <w:p w14:paraId="6366D810" w14:textId="77777777" w:rsidR="00DB3397" w:rsidRDefault="00DB3397">
      <w:pPr>
        <w:pStyle w:val="BodyText"/>
        <w:rPr>
          <w:sz w:val="28"/>
        </w:rPr>
      </w:pPr>
    </w:p>
    <w:p w14:paraId="6366D811" w14:textId="77777777" w:rsidR="00DB3397" w:rsidRDefault="00DB3397">
      <w:pPr>
        <w:pStyle w:val="BodyText"/>
        <w:rPr>
          <w:sz w:val="28"/>
        </w:rPr>
      </w:pPr>
    </w:p>
    <w:p w14:paraId="6366D812" w14:textId="77777777" w:rsidR="00DB3397" w:rsidRDefault="00DB3397">
      <w:pPr>
        <w:pStyle w:val="BodyText"/>
        <w:rPr>
          <w:sz w:val="28"/>
        </w:rPr>
      </w:pPr>
    </w:p>
    <w:p w14:paraId="6366D813" w14:textId="77777777" w:rsidR="00DB3397" w:rsidRDefault="00DB3397">
      <w:pPr>
        <w:pStyle w:val="BodyText"/>
        <w:rPr>
          <w:sz w:val="28"/>
        </w:rPr>
      </w:pPr>
    </w:p>
    <w:p w14:paraId="6366D814" w14:textId="77777777" w:rsidR="00DB3397" w:rsidRDefault="00DB3397">
      <w:pPr>
        <w:pStyle w:val="BodyText"/>
        <w:spacing w:before="58"/>
        <w:rPr>
          <w:sz w:val="28"/>
        </w:rPr>
      </w:pPr>
    </w:p>
    <w:p w14:paraId="6366D815" w14:textId="77777777" w:rsidR="00DB3397" w:rsidRDefault="00F94FBF">
      <w:pPr>
        <w:spacing w:line="312" w:lineRule="auto"/>
        <w:ind w:left="530" w:right="2001"/>
        <w:rPr>
          <w:b/>
          <w:sz w:val="28"/>
        </w:rPr>
      </w:pPr>
      <w:r>
        <w:rPr>
          <w:b/>
          <w:noProof/>
          <w:sz w:val="28"/>
        </w:rPr>
        <mc:AlternateContent>
          <mc:Choice Requires="wpg">
            <w:drawing>
              <wp:anchor distT="0" distB="0" distL="0" distR="0" simplePos="0" relativeHeight="251658388" behindDoc="1" locked="0" layoutInCell="1" allowOverlap="1" wp14:anchorId="6366E1BB" wp14:editId="6C24580F">
                <wp:simplePos x="0" y="0"/>
                <wp:positionH relativeFrom="page">
                  <wp:posOffset>646925</wp:posOffset>
                </wp:positionH>
                <wp:positionV relativeFrom="paragraph">
                  <wp:posOffset>-538660</wp:posOffset>
                </wp:positionV>
                <wp:extent cx="6265545" cy="5045710"/>
                <wp:effectExtent l="0" t="0" r="0" b="0"/>
                <wp:wrapNone/>
                <wp:docPr id="209" name="Group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5545" cy="5045710"/>
                          <a:chOff x="0" y="0"/>
                          <a:chExt cx="6265545" cy="5045710"/>
                        </a:xfrm>
                      </wpg:grpSpPr>
                      <wps:wsp>
                        <wps:cNvPr id="210" name="Graphic 210"/>
                        <wps:cNvSpPr/>
                        <wps:spPr>
                          <a:xfrm>
                            <a:off x="0" y="0"/>
                            <a:ext cx="6265545" cy="5045710"/>
                          </a:xfrm>
                          <a:custGeom>
                            <a:avLst/>
                            <a:gdLst/>
                            <a:ahLst/>
                            <a:cxnLst/>
                            <a:rect l="l" t="t" r="r" b="b"/>
                            <a:pathLst>
                              <a:path w="6265545" h="5045710">
                                <a:moveTo>
                                  <a:pt x="5833071" y="0"/>
                                </a:moveTo>
                                <a:lnTo>
                                  <a:pt x="0" y="0"/>
                                </a:lnTo>
                                <a:lnTo>
                                  <a:pt x="0" y="4613351"/>
                                </a:lnTo>
                                <a:lnTo>
                                  <a:pt x="2534" y="4660423"/>
                                </a:lnTo>
                                <a:lnTo>
                                  <a:pt x="9963" y="4706027"/>
                                </a:lnTo>
                                <a:lnTo>
                                  <a:pt x="22023" y="4749898"/>
                                </a:lnTo>
                                <a:lnTo>
                                  <a:pt x="38449" y="4791774"/>
                                </a:lnTo>
                                <a:lnTo>
                                  <a:pt x="58979" y="4831390"/>
                                </a:lnTo>
                                <a:lnTo>
                                  <a:pt x="83349" y="4868484"/>
                                </a:lnTo>
                                <a:lnTo>
                                  <a:pt x="111296" y="4902792"/>
                                </a:lnTo>
                                <a:lnTo>
                                  <a:pt x="142555" y="4934051"/>
                                </a:lnTo>
                                <a:lnTo>
                                  <a:pt x="176865" y="4961996"/>
                                </a:lnTo>
                                <a:lnTo>
                                  <a:pt x="213960" y="4986365"/>
                                </a:lnTo>
                                <a:lnTo>
                                  <a:pt x="253577" y="5006894"/>
                                </a:lnTo>
                                <a:lnTo>
                                  <a:pt x="295454" y="5023319"/>
                                </a:lnTo>
                                <a:lnTo>
                                  <a:pt x="339326" y="5035378"/>
                                </a:lnTo>
                                <a:lnTo>
                                  <a:pt x="384930" y="5042807"/>
                                </a:lnTo>
                                <a:lnTo>
                                  <a:pt x="432003" y="5045341"/>
                                </a:lnTo>
                                <a:lnTo>
                                  <a:pt x="6265075" y="5045341"/>
                                </a:lnTo>
                                <a:lnTo>
                                  <a:pt x="6265075" y="432003"/>
                                </a:lnTo>
                                <a:lnTo>
                                  <a:pt x="6262540" y="384930"/>
                                </a:lnTo>
                                <a:lnTo>
                                  <a:pt x="6255111" y="339326"/>
                                </a:lnTo>
                                <a:lnTo>
                                  <a:pt x="6243051" y="295454"/>
                                </a:lnTo>
                                <a:lnTo>
                                  <a:pt x="6226625" y="253577"/>
                                </a:lnTo>
                                <a:lnTo>
                                  <a:pt x="6206095" y="213960"/>
                                </a:lnTo>
                                <a:lnTo>
                                  <a:pt x="6181725" y="176865"/>
                                </a:lnTo>
                                <a:lnTo>
                                  <a:pt x="6153778" y="142555"/>
                                </a:lnTo>
                                <a:lnTo>
                                  <a:pt x="6122519" y="111296"/>
                                </a:lnTo>
                                <a:lnTo>
                                  <a:pt x="6088210" y="83349"/>
                                </a:lnTo>
                                <a:lnTo>
                                  <a:pt x="6051114" y="58979"/>
                                </a:lnTo>
                                <a:lnTo>
                                  <a:pt x="6011497" y="38449"/>
                                </a:lnTo>
                                <a:lnTo>
                                  <a:pt x="5969620" y="22023"/>
                                </a:lnTo>
                                <a:lnTo>
                                  <a:pt x="5925748" y="9963"/>
                                </a:lnTo>
                                <a:lnTo>
                                  <a:pt x="5880144" y="2534"/>
                                </a:lnTo>
                                <a:lnTo>
                                  <a:pt x="5833071" y="0"/>
                                </a:lnTo>
                                <a:close/>
                              </a:path>
                            </a:pathLst>
                          </a:custGeom>
                          <a:solidFill>
                            <a:srgbClr val="EFECEA"/>
                          </a:solidFill>
                        </wps:spPr>
                        <wps:bodyPr wrap="square" lIns="0" tIns="0" rIns="0" bIns="0" rtlCol="0">
                          <a:prstTxWarp prst="textNoShape">
                            <a:avLst/>
                          </a:prstTxWarp>
                          <a:noAutofit/>
                        </wps:bodyPr>
                      </wps:wsp>
                      <wps:wsp>
                        <wps:cNvPr id="211" name="Graphic 211"/>
                        <wps:cNvSpPr/>
                        <wps:spPr>
                          <a:xfrm>
                            <a:off x="227994" y="107991"/>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6"/>
                                </a:lnTo>
                                <a:lnTo>
                                  <a:pt x="320184" y="278868"/>
                                </a:lnTo>
                                <a:lnTo>
                                  <a:pt x="329882" y="290639"/>
                                </a:lnTo>
                                <a:lnTo>
                                  <a:pt x="388797" y="290639"/>
                                </a:lnTo>
                                <a:lnTo>
                                  <a:pt x="383825" y="283059"/>
                                </a:lnTo>
                                <a:lnTo>
                                  <a:pt x="377748" y="273081"/>
                                </a:lnTo>
                                <a:lnTo>
                                  <a:pt x="354186" y="229862"/>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6"/>
                                </a:lnTo>
                                <a:lnTo>
                                  <a:pt x="84555" y="278868"/>
                                </a:lnTo>
                                <a:lnTo>
                                  <a:pt x="94259" y="290639"/>
                                </a:lnTo>
                                <a:lnTo>
                                  <a:pt x="153162" y="290639"/>
                                </a:lnTo>
                                <a:lnTo>
                                  <a:pt x="148191" y="283059"/>
                                </a:lnTo>
                                <a:lnTo>
                                  <a:pt x="142119" y="273081"/>
                                </a:lnTo>
                                <a:lnTo>
                                  <a:pt x="118555" y="229862"/>
                                </a:lnTo>
                                <a:lnTo>
                                  <a:pt x="103098" y="180454"/>
                                </a:lnTo>
                                <a:lnTo>
                                  <a:pt x="116539" y="175422"/>
                                </a:lnTo>
                                <a:lnTo>
                                  <a:pt x="128876" y="168289"/>
                                </a:lnTo>
                                <a:lnTo>
                                  <a:pt x="158597" y="134898"/>
                                </a:lnTo>
                                <a:lnTo>
                                  <a:pt x="169367" y="91033"/>
                                </a:lnTo>
                                <a:lnTo>
                                  <a:pt x="167804" y="73269"/>
                                </a:lnTo>
                                <a:lnTo>
                                  <a:pt x="144322"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g:wgp>
                  </a:graphicData>
                </a:graphic>
              </wp:anchor>
            </w:drawing>
          </mc:Choice>
          <mc:Fallback>
            <w:pict>
              <v:group w14:anchorId="4087D5E6" id="Group 209" o:spid="_x0000_s1026" alt="&quot;&quot;" style="position:absolute;margin-left:50.95pt;margin-top:-42.4pt;width:493.35pt;height:397.3pt;z-index:-18793984;mso-wrap-distance-left:0;mso-wrap-distance-right:0;mso-position-horizontal-relative:page" coordsize="62655,50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">
                <v:shape id="Graphic 210" o:spid="_x0000_s1027" style="position:absolute;width:62655;height:50457;visibility:visible;mso-wrap-style:square;v-text-anchor:top" coordsize="6265545,504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" path="m5833071,l,,,4613351r2534,47072l9963,4706027r12060,43871l38449,4791774r20530,39616l83349,4868484r27947,34308l142555,4934051r34310,27945l213960,4986365r39617,20529l295454,5023319r43872,12059l384930,5042807r47073,2534l6265075,5045341r,-4613338l6262540,384930r-7429,-45604l6243051,295454r-16426,-41877l6206095,213960r-24370,-37095l6153778,142555r-31259,-31259l6088210,83349,6051114,58979,6011497,38449,5969620,22023,5925748,9963,5880144,2534,5833071,xe" fillcolor="#efecea" stroked="f">
                  <v:path arrowok="t"/>
                </v:shape>
                <v:shape id="Graphic 211" o:spid="_x0000_s1028"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" path="m321056,l274803,13930,242085,55305r-6450,42116l236649,115035r3041,17714l244754,150564r7012,17725l251841,168478r17494,34934l289382,236346r30802,42522l329882,290639r58915,l383825,283059r-6077,-9978l354186,229862,338721,180454r13447,-5032l364505,168289r29721,-33391l404990,91033,403427,73269,379958,27152,337444,1699,321056,xem85420,l39175,13930,6451,55305,,97421r1014,17614l4054,132749r5064,17815l16130,168289r75,189l33705,203412r20054,32934l84555,278868r9704,11771l153162,290639r-4971,-7580l142119,273081,118555,229862,103098,180454r13441,-5032l128876,168289r29721,-33391l169367,91033,167804,73269,144322,27152,101810,1699,85420,xe" fillcolor="#00884f" stroked="f">
                  <v:path arrowok="t"/>
                </v:shape>
                <w10:wrap anchorx="page"/>
              </v:group>
            </w:pict>
          </mc:Fallback>
        </mc:AlternateContent>
      </w:r>
      <w:r>
        <w:rPr>
          <w:b/>
          <w:sz w:val="28"/>
        </w:rPr>
        <w:t>This was the most impactful access and disability training I have ever participated in. Janel’s openness, generosity, and deep knowledge created a space of genuine empowerment and transformation.</w:t>
      </w:r>
      <w:r>
        <w:rPr>
          <w:b/>
          <w:spacing w:val="-2"/>
          <w:sz w:val="28"/>
        </w:rPr>
        <w:t xml:space="preserve"> </w:t>
      </w:r>
      <w:r>
        <w:rPr>
          <w:b/>
          <w:sz w:val="28"/>
        </w:rPr>
        <w:t>As an artist and leader with unseen disabilities,</w:t>
      </w:r>
      <w:r>
        <w:rPr>
          <w:b/>
          <w:spacing w:val="40"/>
          <w:sz w:val="28"/>
        </w:rPr>
        <w:t xml:space="preserve"> </w:t>
      </w:r>
      <w:r>
        <w:rPr>
          <w:b/>
          <w:sz w:val="28"/>
        </w:rPr>
        <w:t>I</w:t>
      </w:r>
      <w:r>
        <w:rPr>
          <w:b/>
          <w:spacing w:val="-4"/>
          <w:sz w:val="28"/>
        </w:rPr>
        <w:t xml:space="preserve"> </w:t>
      </w:r>
      <w:r>
        <w:rPr>
          <w:b/>
          <w:sz w:val="28"/>
        </w:rPr>
        <w:t>often</w:t>
      </w:r>
      <w:r>
        <w:rPr>
          <w:b/>
          <w:spacing w:val="-4"/>
          <w:sz w:val="28"/>
        </w:rPr>
        <w:t xml:space="preserve"> </w:t>
      </w:r>
      <w:r>
        <w:rPr>
          <w:b/>
          <w:sz w:val="28"/>
        </w:rPr>
        <w:t>navigate</w:t>
      </w:r>
      <w:r>
        <w:rPr>
          <w:b/>
          <w:spacing w:val="-4"/>
          <w:sz w:val="28"/>
        </w:rPr>
        <w:t xml:space="preserve"> </w:t>
      </w:r>
      <w:r>
        <w:rPr>
          <w:b/>
          <w:sz w:val="28"/>
        </w:rPr>
        <w:t>this</w:t>
      </w:r>
      <w:r>
        <w:rPr>
          <w:b/>
          <w:spacing w:val="-4"/>
          <w:sz w:val="28"/>
        </w:rPr>
        <w:t xml:space="preserve"> </w:t>
      </w:r>
      <w:r>
        <w:rPr>
          <w:b/>
          <w:sz w:val="28"/>
        </w:rPr>
        <w:t>work</w:t>
      </w:r>
      <w:r>
        <w:rPr>
          <w:b/>
          <w:spacing w:val="-4"/>
          <w:sz w:val="28"/>
        </w:rPr>
        <w:t xml:space="preserve"> </w:t>
      </w:r>
      <w:r>
        <w:rPr>
          <w:b/>
          <w:sz w:val="28"/>
        </w:rPr>
        <w:t>from</w:t>
      </w:r>
      <w:r>
        <w:rPr>
          <w:b/>
          <w:spacing w:val="-4"/>
          <w:sz w:val="28"/>
        </w:rPr>
        <w:t xml:space="preserve"> </w:t>
      </w:r>
      <w:r>
        <w:rPr>
          <w:b/>
          <w:sz w:val="28"/>
        </w:rPr>
        <w:t>both</w:t>
      </w:r>
      <w:r>
        <w:rPr>
          <w:b/>
          <w:spacing w:val="-4"/>
          <w:sz w:val="28"/>
        </w:rPr>
        <w:t xml:space="preserve"> </w:t>
      </w:r>
      <w:r>
        <w:rPr>
          <w:b/>
          <w:sz w:val="28"/>
        </w:rPr>
        <w:t>a</w:t>
      </w:r>
      <w:r>
        <w:rPr>
          <w:b/>
          <w:spacing w:val="-4"/>
          <w:sz w:val="28"/>
        </w:rPr>
        <w:t xml:space="preserve"> </w:t>
      </w:r>
      <w:r>
        <w:rPr>
          <w:b/>
          <w:sz w:val="28"/>
        </w:rPr>
        <w:t>personal</w:t>
      </w:r>
      <w:r>
        <w:rPr>
          <w:b/>
          <w:spacing w:val="-4"/>
          <w:sz w:val="28"/>
        </w:rPr>
        <w:t xml:space="preserve"> </w:t>
      </w:r>
      <w:r>
        <w:rPr>
          <w:b/>
          <w:sz w:val="28"/>
        </w:rPr>
        <w:t>and</w:t>
      </w:r>
      <w:r>
        <w:rPr>
          <w:b/>
          <w:spacing w:val="-4"/>
          <w:sz w:val="28"/>
        </w:rPr>
        <w:t xml:space="preserve"> </w:t>
      </w:r>
      <w:r>
        <w:rPr>
          <w:b/>
          <w:sz w:val="28"/>
        </w:rPr>
        <w:t>professional lens. This training not only affirmed my lived experience but</w:t>
      </w:r>
    </w:p>
    <w:p w14:paraId="6366D816" w14:textId="77777777" w:rsidR="00DB3397" w:rsidRDefault="00F94FBF">
      <w:pPr>
        <w:spacing w:before="8" w:line="312" w:lineRule="auto"/>
        <w:ind w:left="530" w:right="1244"/>
        <w:rPr>
          <w:b/>
          <w:sz w:val="28"/>
        </w:rPr>
      </w:pPr>
      <w:r>
        <w:rPr>
          <w:b/>
          <w:sz w:val="28"/>
        </w:rPr>
        <w:t>expanded</w:t>
      </w:r>
      <w:r>
        <w:rPr>
          <w:b/>
          <w:spacing w:val="-4"/>
          <w:sz w:val="28"/>
        </w:rPr>
        <w:t xml:space="preserve"> </w:t>
      </w:r>
      <w:r>
        <w:rPr>
          <w:b/>
          <w:sz w:val="28"/>
        </w:rPr>
        <w:t>my</w:t>
      </w:r>
      <w:r>
        <w:rPr>
          <w:b/>
          <w:spacing w:val="-4"/>
          <w:sz w:val="28"/>
        </w:rPr>
        <w:t xml:space="preserve"> </w:t>
      </w:r>
      <w:r>
        <w:rPr>
          <w:b/>
          <w:sz w:val="28"/>
        </w:rPr>
        <w:t>understanding</w:t>
      </w:r>
      <w:r>
        <w:rPr>
          <w:b/>
          <w:spacing w:val="-4"/>
          <w:sz w:val="28"/>
        </w:rPr>
        <w:t xml:space="preserve"> </w:t>
      </w:r>
      <w:r>
        <w:rPr>
          <w:b/>
          <w:sz w:val="28"/>
        </w:rPr>
        <w:t>and</w:t>
      </w:r>
      <w:r>
        <w:rPr>
          <w:b/>
          <w:spacing w:val="-4"/>
          <w:sz w:val="28"/>
        </w:rPr>
        <w:t xml:space="preserve"> </w:t>
      </w:r>
      <w:r>
        <w:rPr>
          <w:b/>
          <w:sz w:val="28"/>
        </w:rPr>
        <w:t>connection</w:t>
      </w:r>
      <w:r>
        <w:rPr>
          <w:b/>
          <w:spacing w:val="-4"/>
          <w:sz w:val="28"/>
        </w:rPr>
        <w:t xml:space="preserve"> </w:t>
      </w:r>
      <w:r>
        <w:rPr>
          <w:b/>
          <w:sz w:val="28"/>
        </w:rPr>
        <w:t>to</w:t>
      </w:r>
      <w:r>
        <w:rPr>
          <w:b/>
          <w:spacing w:val="-4"/>
          <w:sz w:val="28"/>
        </w:rPr>
        <w:t xml:space="preserve"> </w:t>
      </w:r>
      <w:r>
        <w:rPr>
          <w:b/>
          <w:sz w:val="28"/>
        </w:rPr>
        <w:t>the</w:t>
      </w:r>
      <w:r>
        <w:rPr>
          <w:b/>
          <w:spacing w:val="-4"/>
          <w:sz w:val="28"/>
        </w:rPr>
        <w:t xml:space="preserve"> </w:t>
      </w:r>
      <w:r>
        <w:rPr>
          <w:b/>
          <w:sz w:val="28"/>
        </w:rPr>
        <w:t>broader</w:t>
      </w:r>
      <w:r>
        <w:rPr>
          <w:b/>
          <w:spacing w:val="-4"/>
          <w:sz w:val="28"/>
        </w:rPr>
        <w:t xml:space="preserve"> </w:t>
      </w:r>
      <w:r>
        <w:rPr>
          <w:b/>
          <w:sz w:val="28"/>
        </w:rPr>
        <w:t>human rights framework that underpins access and inclusion.</w:t>
      </w:r>
    </w:p>
    <w:p w14:paraId="6366D817" w14:textId="77777777" w:rsidR="00DB3397" w:rsidRDefault="00F94FBF">
      <w:pPr>
        <w:spacing w:before="173" w:line="312" w:lineRule="auto"/>
        <w:ind w:left="530" w:right="1244"/>
        <w:rPr>
          <w:b/>
          <w:sz w:val="28"/>
        </w:rPr>
      </w:pPr>
      <w:r>
        <w:rPr>
          <w:b/>
          <w:sz w:val="28"/>
        </w:rPr>
        <w:t>It</w:t>
      </w:r>
      <w:r>
        <w:rPr>
          <w:b/>
          <w:spacing w:val="-4"/>
          <w:sz w:val="28"/>
        </w:rPr>
        <w:t xml:space="preserve"> </w:t>
      </w:r>
      <w:r>
        <w:rPr>
          <w:b/>
          <w:sz w:val="28"/>
        </w:rPr>
        <w:t>felt</w:t>
      </w:r>
      <w:r>
        <w:rPr>
          <w:b/>
          <w:spacing w:val="-4"/>
          <w:sz w:val="28"/>
        </w:rPr>
        <w:t xml:space="preserve"> </w:t>
      </w:r>
      <w:r>
        <w:rPr>
          <w:b/>
          <w:sz w:val="28"/>
        </w:rPr>
        <w:t>like</w:t>
      </w:r>
      <w:r>
        <w:rPr>
          <w:b/>
          <w:spacing w:val="-4"/>
          <w:sz w:val="28"/>
        </w:rPr>
        <w:t xml:space="preserve"> </w:t>
      </w:r>
      <w:r>
        <w:rPr>
          <w:b/>
          <w:sz w:val="28"/>
        </w:rPr>
        <w:t>an</w:t>
      </w:r>
      <w:r>
        <w:rPr>
          <w:b/>
          <w:spacing w:val="-4"/>
          <w:sz w:val="28"/>
        </w:rPr>
        <w:t xml:space="preserve"> </w:t>
      </w:r>
      <w:r>
        <w:rPr>
          <w:b/>
          <w:sz w:val="28"/>
        </w:rPr>
        <w:t>invitation</w:t>
      </w:r>
      <w:r>
        <w:rPr>
          <w:b/>
          <w:spacing w:val="-4"/>
          <w:sz w:val="28"/>
        </w:rPr>
        <w:t xml:space="preserve"> </w:t>
      </w:r>
      <w:r>
        <w:rPr>
          <w:b/>
          <w:sz w:val="28"/>
        </w:rPr>
        <w:t>to</w:t>
      </w:r>
      <w:r>
        <w:rPr>
          <w:b/>
          <w:spacing w:val="-4"/>
          <w:sz w:val="28"/>
        </w:rPr>
        <w:t xml:space="preserve"> </w:t>
      </w:r>
      <w:r>
        <w:rPr>
          <w:b/>
          <w:sz w:val="28"/>
        </w:rPr>
        <w:t>lead</w:t>
      </w:r>
      <w:r>
        <w:rPr>
          <w:b/>
          <w:spacing w:val="-4"/>
          <w:sz w:val="28"/>
        </w:rPr>
        <w:t xml:space="preserve"> </w:t>
      </w:r>
      <w:r>
        <w:rPr>
          <w:b/>
          <w:sz w:val="28"/>
        </w:rPr>
        <w:t>with</w:t>
      </w:r>
      <w:r>
        <w:rPr>
          <w:b/>
          <w:spacing w:val="-4"/>
          <w:sz w:val="28"/>
        </w:rPr>
        <w:t xml:space="preserve"> </w:t>
      </w:r>
      <w:r>
        <w:rPr>
          <w:b/>
          <w:sz w:val="28"/>
        </w:rPr>
        <w:t>even</w:t>
      </w:r>
      <w:r>
        <w:rPr>
          <w:b/>
          <w:spacing w:val="-4"/>
          <w:sz w:val="28"/>
        </w:rPr>
        <w:t xml:space="preserve"> </w:t>
      </w:r>
      <w:r>
        <w:rPr>
          <w:b/>
          <w:sz w:val="28"/>
        </w:rPr>
        <w:t>greater</w:t>
      </w:r>
      <w:r>
        <w:rPr>
          <w:b/>
          <w:spacing w:val="-4"/>
          <w:sz w:val="28"/>
        </w:rPr>
        <w:t xml:space="preserve"> </w:t>
      </w:r>
      <w:r>
        <w:rPr>
          <w:b/>
          <w:sz w:val="28"/>
        </w:rPr>
        <w:t>clarity,</w:t>
      </w:r>
      <w:r>
        <w:rPr>
          <w:b/>
          <w:spacing w:val="-4"/>
          <w:sz w:val="28"/>
        </w:rPr>
        <w:t xml:space="preserve"> </w:t>
      </w:r>
      <w:r>
        <w:rPr>
          <w:b/>
          <w:sz w:val="28"/>
        </w:rPr>
        <w:t>courage,</w:t>
      </w:r>
      <w:r>
        <w:rPr>
          <w:b/>
          <w:spacing w:val="-4"/>
          <w:sz w:val="28"/>
        </w:rPr>
        <w:t xml:space="preserve"> </w:t>
      </w:r>
      <w:r>
        <w:rPr>
          <w:b/>
          <w:sz w:val="28"/>
        </w:rPr>
        <w:t>and care. Janel’s encouragement of the work we’re doing at DirtyFeet reminded me that advocacy is not separate from artistry, it lives within it. I leave this training feeling more equipped, more seen, and more</w:t>
      </w:r>
      <w:r>
        <w:rPr>
          <w:b/>
          <w:spacing w:val="-3"/>
          <w:sz w:val="28"/>
        </w:rPr>
        <w:t xml:space="preserve"> </w:t>
      </w:r>
      <w:r>
        <w:rPr>
          <w:b/>
          <w:sz w:val="28"/>
        </w:rPr>
        <w:t>committed</w:t>
      </w:r>
      <w:r>
        <w:rPr>
          <w:b/>
          <w:spacing w:val="-3"/>
          <w:sz w:val="28"/>
        </w:rPr>
        <w:t xml:space="preserve"> </w:t>
      </w:r>
      <w:r>
        <w:rPr>
          <w:b/>
          <w:sz w:val="28"/>
        </w:rPr>
        <w:t>to</w:t>
      </w:r>
      <w:r>
        <w:rPr>
          <w:b/>
          <w:spacing w:val="-3"/>
          <w:sz w:val="28"/>
        </w:rPr>
        <w:t xml:space="preserve"> </w:t>
      </w:r>
      <w:r>
        <w:rPr>
          <w:b/>
          <w:sz w:val="28"/>
        </w:rPr>
        <w:t>embedding</w:t>
      </w:r>
      <w:r>
        <w:rPr>
          <w:b/>
          <w:spacing w:val="-3"/>
          <w:sz w:val="28"/>
        </w:rPr>
        <w:t xml:space="preserve"> </w:t>
      </w:r>
      <w:r>
        <w:rPr>
          <w:b/>
          <w:sz w:val="28"/>
        </w:rPr>
        <w:t>this</w:t>
      </w:r>
      <w:r>
        <w:rPr>
          <w:b/>
          <w:spacing w:val="-3"/>
          <w:sz w:val="28"/>
        </w:rPr>
        <w:t xml:space="preserve"> </w:t>
      </w:r>
      <w:r>
        <w:rPr>
          <w:b/>
          <w:sz w:val="28"/>
        </w:rPr>
        <w:t>work</w:t>
      </w:r>
      <w:r>
        <w:rPr>
          <w:b/>
          <w:spacing w:val="-3"/>
          <w:sz w:val="28"/>
        </w:rPr>
        <w:t xml:space="preserve"> </w:t>
      </w:r>
      <w:r>
        <w:rPr>
          <w:b/>
          <w:sz w:val="28"/>
        </w:rPr>
        <w:t>in</w:t>
      </w:r>
      <w:r>
        <w:rPr>
          <w:b/>
          <w:spacing w:val="-3"/>
          <w:sz w:val="28"/>
        </w:rPr>
        <w:t xml:space="preserve"> </w:t>
      </w:r>
      <w:r>
        <w:rPr>
          <w:b/>
          <w:sz w:val="28"/>
        </w:rPr>
        <w:t>everything</w:t>
      </w:r>
      <w:r>
        <w:rPr>
          <w:b/>
          <w:spacing w:val="-3"/>
          <w:sz w:val="28"/>
        </w:rPr>
        <w:t xml:space="preserve"> </w:t>
      </w:r>
      <w:r>
        <w:rPr>
          <w:b/>
          <w:sz w:val="28"/>
        </w:rPr>
        <w:t>I</w:t>
      </w:r>
      <w:r>
        <w:rPr>
          <w:b/>
          <w:spacing w:val="-3"/>
          <w:sz w:val="28"/>
        </w:rPr>
        <w:t xml:space="preserve"> </w:t>
      </w:r>
      <w:r>
        <w:rPr>
          <w:b/>
          <w:sz w:val="28"/>
        </w:rPr>
        <w:t>do,</w:t>
      </w:r>
      <w:r>
        <w:rPr>
          <w:b/>
          <w:spacing w:val="-3"/>
          <w:sz w:val="28"/>
        </w:rPr>
        <w:t xml:space="preserve"> </w:t>
      </w:r>
      <w:r>
        <w:rPr>
          <w:b/>
          <w:sz w:val="28"/>
        </w:rPr>
        <w:t>now</w:t>
      </w:r>
      <w:r>
        <w:rPr>
          <w:b/>
          <w:spacing w:val="-3"/>
          <w:sz w:val="28"/>
        </w:rPr>
        <w:t xml:space="preserve"> </w:t>
      </w:r>
      <w:r>
        <w:rPr>
          <w:b/>
          <w:sz w:val="28"/>
        </w:rPr>
        <w:t>and into the future.</w:t>
      </w:r>
    </w:p>
    <w:p w14:paraId="6366D818" w14:textId="77777777" w:rsidR="00DB3397" w:rsidRDefault="00F94FBF">
      <w:pPr>
        <w:spacing w:before="60" w:line="278" w:lineRule="auto"/>
        <w:ind w:left="530" w:right="1244"/>
        <w:rPr>
          <w:b/>
          <w:sz w:val="24"/>
        </w:rPr>
      </w:pPr>
      <w:r>
        <w:rPr>
          <w:b/>
          <w:sz w:val="24"/>
        </w:rPr>
        <w:t>Sarah-Vyne</w:t>
      </w:r>
      <w:r>
        <w:rPr>
          <w:b/>
          <w:spacing w:val="-7"/>
          <w:sz w:val="24"/>
        </w:rPr>
        <w:t xml:space="preserve"> </w:t>
      </w:r>
      <w:r>
        <w:rPr>
          <w:b/>
          <w:sz w:val="24"/>
        </w:rPr>
        <w:t>Vassallo,</w:t>
      </w:r>
      <w:r>
        <w:rPr>
          <w:b/>
          <w:spacing w:val="-7"/>
          <w:sz w:val="24"/>
        </w:rPr>
        <w:t xml:space="preserve"> </w:t>
      </w:r>
      <w:r>
        <w:rPr>
          <w:b/>
          <w:sz w:val="24"/>
        </w:rPr>
        <w:t>Director</w:t>
      </w:r>
      <w:r>
        <w:rPr>
          <w:b/>
          <w:spacing w:val="-7"/>
          <w:sz w:val="24"/>
        </w:rPr>
        <w:t xml:space="preserve"> </w:t>
      </w:r>
      <w:r>
        <w:rPr>
          <w:b/>
          <w:sz w:val="24"/>
        </w:rPr>
        <w:t>of</w:t>
      </w:r>
      <w:r>
        <w:rPr>
          <w:b/>
          <w:spacing w:val="-16"/>
          <w:sz w:val="24"/>
        </w:rPr>
        <w:t xml:space="preserve"> </w:t>
      </w:r>
      <w:r>
        <w:rPr>
          <w:b/>
          <w:sz w:val="24"/>
        </w:rPr>
        <w:t>Artistic</w:t>
      </w:r>
      <w:r>
        <w:rPr>
          <w:b/>
          <w:spacing w:val="-7"/>
          <w:sz w:val="24"/>
        </w:rPr>
        <w:t xml:space="preserve"> </w:t>
      </w:r>
      <w:r>
        <w:rPr>
          <w:b/>
          <w:sz w:val="24"/>
        </w:rPr>
        <w:t>Operations</w:t>
      </w:r>
      <w:r>
        <w:rPr>
          <w:b/>
          <w:spacing w:val="-7"/>
          <w:sz w:val="24"/>
        </w:rPr>
        <w:t xml:space="preserve"> </w:t>
      </w:r>
      <w:r>
        <w:rPr>
          <w:b/>
          <w:sz w:val="24"/>
        </w:rPr>
        <w:t>and</w:t>
      </w:r>
      <w:r>
        <w:rPr>
          <w:b/>
          <w:spacing w:val="-7"/>
          <w:sz w:val="24"/>
        </w:rPr>
        <w:t xml:space="preserve"> </w:t>
      </w:r>
      <w:r>
        <w:rPr>
          <w:b/>
          <w:sz w:val="24"/>
        </w:rPr>
        <w:t>Inclusive</w:t>
      </w:r>
      <w:r>
        <w:rPr>
          <w:b/>
          <w:spacing w:val="-7"/>
          <w:sz w:val="24"/>
        </w:rPr>
        <w:t xml:space="preserve"> </w:t>
      </w:r>
      <w:r>
        <w:rPr>
          <w:b/>
          <w:sz w:val="24"/>
        </w:rPr>
        <w:t>Practice, DirtyFeet Ltd</w:t>
      </w:r>
    </w:p>
    <w:p w14:paraId="6366D819" w14:textId="77777777" w:rsidR="00DB3397" w:rsidRDefault="00DB3397">
      <w:pPr>
        <w:spacing w:line="278" w:lineRule="auto"/>
        <w:rPr>
          <w:b/>
          <w:sz w:val="24"/>
        </w:rPr>
        <w:sectPr w:rsidR="00DB3397">
          <w:type w:val="continuous"/>
          <w:pgSz w:w="11910" w:h="16840"/>
          <w:pgMar w:top="1000" w:right="0" w:bottom="280" w:left="850" w:header="0" w:footer="668" w:gutter="0"/>
          <w:cols w:space="720"/>
        </w:sectPr>
      </w:pPr>
    </w:p>
    <w:p w14:paraId="6366D81A" w14:textId="77777777" w:rsidR="00DB3397" w:rsidRDefault="00DB3397">
      <w:pPr>
        <w:pStyle w:val="BodyText"/>
        <w:spacing w:before="99" w:after="1"/>
        <w:rPr>
          <w:b/>
          <w:sz w:val="20"/>
        </w:rPr>
      </w:pPr>
    </w:p>
    <w:p w14:paraId="6366D81B" w14:textId="77777777" w:rsidR="00DB3397" w:rsidRDefault="00F94FBF">
      <w:pPr>
        <w:pStyle w:val="BodyText"/>
        <w:ind w:left="170"/>
        <w:rPr>
          <w:sz w:val="20"/>
        </w:rPr>
      </w:pPr>
      <w:r>
        <w:rPr>
          <w:noProof/>
          <w:sz w:val="20"/>
        </w:rPr>
        <mc:AlternateContent>
          <mc:Choice Requires="wpg">
            <w:drawing>
              <wp:inline distT="0" distB="0" distL="0" distR="0" wp14:anchorId="6366E1BD" wp14:editId="3E408DE6">
                <wp:extent cx="6264275" cy="1909445"/>
                <wp:effectExtent l="0" t="0" r="0" b="5080"/>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4275" cy="1909445"/>
                          <a:chOff x="0" y="0"/>
                          <a:chExt cx="6264275" cy="1909445"/>
                        </a:xfrm>
                      </wpg:grpSpPr>
                      <wps:wsp>
                        <wps:cNvPr id="213" name="Graphic 213"/>
                        <wps:cNvSpPr/>
                        <wps:spPr>
                          <a:xfrm>
                            <a:off x="0" y="0"/>
                            <a:ext cx="6264275" cy="1909445"/>
                          </a:xfrm>
                          <a:custGeom>
                            <a:avLst/>
                            <a:gdLst/>
                            <a:ahLst/>
                            <a:cxnLst/>
                            <a:rect l="l" t="t" r="r" b="b"/>
                            <a:pathLst>
                              <a:path w="6264275" h="1909445">
                                <a:moveTo>
                                  <a:pt x="5832005" y="0"/>
                                </a:moveTo>
                                <a:lnTo>
                                  <a:pt x="0" y="0"/>
                                </a:lnTo>
                                <a:lnTo>
                                  <a:pt x="0" y="1477162"/>
                                </a:lnTo>
                                <a:lnTo>
                                  <a:pt x="2535" y="1524234"/>
                                </a:lnTo>
                                <a:lnTo>
                                  <a:pt x="9964" y="1569839"/>
                                </a:lnTo>
                                <a:lnTo>
                                  <a:pt x="22024" y="1613711"/>
                                </a:lnTo>
                                <a:lnTo>
                                  <a:pt x="38451" y="1655587"/>
                                </a:lnTo>
                                <a:lnTo>
                                  <a:pt x="58982" y="1695205"/>
                                </a:lnTo>
                                <a:lnTo>
                                  <a:pt x="83353" y="1732300"/>
                                </a:lnTo>
                                <a:lnTo>
                                  <a:pt x="111300" y="1766609"/>
                                </a:lnTo>
                                <a:lnTo>
                                  <a:pt x="142561" y="1797869"/>
                                </a:lnTo>
                                <a:lnTo>
                                  <a:pt x="176870" y="1825815"/>
                                </a:lnTo>
                                <a:lnTo>
                                  <a:pt x="213965" y="1850185"/>
                                </a:lnTo>
                                <a:lnTo>
                                  <a:pt x="253583" y="1870715"/>
                                </a:lnTo>
                                <a:lnTo>
                                  <a:pt x="295459" y="1887142"/>
                                </a:lnTo>
                                <a:lnTo>
                                  <a:pt x="339330" y="1899201"/>
                                </a:lnTo>
                                <a:lnTo>
                                  <a:pt x="384932" y="1906630"/>
                                </a:lnTo>
                                <a:lnTo>
                                  <a:pt x="432003" y="1909165"/>
                                </a:lnTo>
                                <a:lnTo>
                                  <a:pt x="6264008" y="1909165"/>
                                </a:lnTo>
                                <a:lnTo>
                                  <a:pt x="6264008" y="431990"/>
                                </a:lnTo>
                                <a:lnTo>
                                  <a:pt x="6261473" y="384920"/>
                                </a:lnTo>
                                <a:lnTo>
                                  <a:pt x="6254043" y="339318"/>
                                </a:lnTo>
                                <a:lnTo>
                                  <a:pt x="6241983" y="295447"/>
                                </a:lnTo>
                                <a:lnTo>
                                  <a:pt x="6225556" y="253572"/>
                                </a:lnTo>
                                <a:lnTo>
                                  <a:pt x="6205025" y="213956"/>
                                </a:lnTo>
                                <a:lnTo>
                                  <a:pt x="6180654" y="176862"/>
                                </a:lnTo>
                                <a:lnTo>
                                  <a:pt x="6152707" y="142554"/>
                                </a:lnTo>
                                <a:lnTo>
                                  <a:pt x="6121447" y="111295"/>
                                </a:lnTo>
                                <a:lnTo>
                                  <a:pt x="6087137" y="83348"/>
                                </a:lnTo>
                                <a:lnTo>
                                  <a:pt x="6050042" y="58979"/>
                                </a:lnTo>
                                <a:lnTo>
                                  <a:pt x="6010425" y="38449"/>
                                </a:lnTo>
                                <a:lnTo>
                                  <a:pt x="5968548" y="22023"/>
                                </a:lnTo>
                                <a:lnTo>
                                  <a:pt x="5924677" y="9963"/>
                                </a:lnTo>
                                <a:lnTo>
                                  <a:pt x="5879075" y="2534"/>
                                </a:lnTo>
                                <a:lnTo>
                                  <a:pt x="5832005" y="0"/>
                                </a:lnTo>
                                <a:close/>
                              </a:path>
                            </a:pathLst>
                          </a:custGeom>
                          <a:solidFill>
                            <a:srgbClr val="005496"/>
                          </a:solidFill>
                        </wps:spPr>
                        <wps:bodyPr wrap="square" lIns="0" tIns="0" rIns="0" bIns="0" rtlCol="0">
                          <a:prstTxWarp prst="textNoShape">
                            <a:avLst/>
                          </a:prstTxWarp>
                          <a:noAutofit/>
                        </wps:bodyPr>
                      </wps:wsp>
                      <wps:wsp>
                        <wps:cNvPr id="214" name="Textbox 214"/>
                        <wps:cNvSpPr txBox="1"/>
                        <wps:spPr>
                          <a:xfrm>
                            <a:off x="0" y="0"/>
                            <a:ext cx="6264275" cy="1909445"/>
                          </a:xfrm>
                          <a:prstGeom prst="rect">
                            <a:avLst/>
                          </a:prstGeom>
                        </wps:spPr>
                        <wps:txbx>
                          <w:txbxContent>
                            <w:p w14:paraId="6366E379" w14:textId="77777777" w:rsidR="00DB3397" w:rsidRDefault="00F94FBF">
                              <w:pPr>
                                <w:spacing w:before="318"/>
                                <w:ind w:left="453"/>
                                <w:rPr>
                                  <w:rFonts w:ascii="VAG Rounded"/>
                                  <w:b/>
                                  <w:sz w:val="80"/>
                                </w:rPr>
                              </w:pPr>
                              <w:bookmarkStart w:id="66" w:name="Sustain_"/>
                              <w:bookmarkStart w:id="67" w:name="_bookmark8"/>
                              <w:bookmarkEnd w:id="66"/>
                              <w:bookmarkEnd w:id="67"/>
                              <w:r>
                                <w:rPr>
                                  <w:rFonts w:ascii="VAG Rounded"/>
                                  <w:b/>
                                  <w:color w:val="FFFFFF"/>
                                  <w:spacing w:val="-2"/>
                                  <w:sz w:val="80"/>
                                </w:rPr>
                                <w:t>Sustain</w:t>
                              </w:r>
                            </w:p>
                            <w:p w14:paraId="6366E37A" w14:textId="77777777" w:rsidR="00DB3397" w:rsidRDefault="00F94FBF">
                              <w:pPr>
                                <w:spacing w:before="228"/>
                                <w:ind w:left="453"/>
                                <w:rPr>
                                  <w:b/>
                                  <w:sz w:val="30"/>
                                </w:rPr>
                              </w:pPr>
                              <w:r>
                                <w:rPr>
                                  <w:b/>
                                  <w:color w:val="EFECEA"/>
                                  <w:sz w:val="30"/>
                                </w:rPr>
                                <w:t>Maintain</w:t>
                              </w:r>
                              <w:r>
                                <w:rPr>
                                  <w:b/>
                                  <w:color w:val="EFECEA"/>
                                  <w:spacing w:val="-5"/>
                                  <w:sz w:val="30"/>
                                </w:rPr>
                                <w:t xml:space="preserve"> </w:t>
                              </w:r>
                              <w:r>
                                <w:rPr>
                                  <w:b/>
                                  <w:color w:val="EFECEA"/>
                                  <w:sz w:val="30"/>
                                </w:rPr>
                                <w:t>a</w:t>
                              </w:r>
                              <w:r>
                                <w:rPr>
                                  <w:b/>
                                  <w:color w:val="EFECEA"/>
                                  <w:spacing w:val="-4"/>
                                  <w:sz w:val="30"/>
                                </w:rPr>
                                <w:t xml:space="preserve"> </w:t>
                              </w:r>
                              <w:r>
                                <w:rPr>
                                  <w:b/>
                                  <w:color w:val="EFECEA"/>
                                  <w:sz w:val="30"/>
                                </w:rPr>
                                <w:t>financially</w:t>
                              </w:r>
                              <w:r>
                                <w:rPr>
                                  <w:b/>
                                  <w:color w:val="EFECEA"/>
                                  <w:spacing w:val="-4"/>
                                  <w:sz w:val="30"/>
                                </w:rPr>
                                <w:t xml:space="preserve"> </w:t>
                              </w:r>
                              <w:r>
                                <w:rPr>
                                  <w:b/>
                                  <w:color w:val="EFECEA"/>
                                  <w:sz w:val="30"/>
                                </w:rPr>
                                <w:t>viable</w:t>
                              </w:r>
                              <w:r>
                                <w:rPr>
                                  <w:b/>
                                  <w:color w:val="EFECEA"/>
                                  <w:spacing w:val="-4"/>
                                  <w:sz w:val="30"/>
                                </w:rPr>
                                <w:t xml:space="preserve"> </w:t>
                              </w:r>
                              <w:r>
                                <w:rPr>
                                  <w:b/>
                                  <w:color w:val="EFECEA"/>
                                  <w:sz w:val="30"/>
                                </w:rPr>
                                <w:t>and</w:t>
                              </w:r>
                              <w:r>
                                <w:rPr>
                                  <w:b/>
                                  <w:color w:val="EFECEA"/>
                                  <w:spacing w:val="-4"/>
                                  <w:sz w:val="30"/>
                                </w:rPr>
                                <w:t xml:space="preserve"> </w:t>
                              </w:r>
                              <w:r>
                                <w:rPr>
                                  <w:b/>
                                  <w:color w:val="EFECEA"/>
                                  <w:sz w:val="30"/>
                                </w:rPr>
                                <w:t>sustainable</w:t>
                              </w:r>
                              <w:r>
                                <w:rPr>
                                  <w:b/>
                                  <w:color w:val="EFECEA"/>
                                  <w:spacing w:val="-4"/>
                                  <w:sz w:val="30"/>
                                </w:rPr>
                                <w:t xml:space="preserve"> </w:t>
                              </w:r>
                              <w:r>
                                <w:rPr>
                                  <w:b/>
                                  <w:color w:val="EFECEA"/>
                                  <w:spacing w:val="-2"/>
                                  <w:sz w:val="30"/>
                                </w:rPr>
                                <w:t>organisation.</w:t>
                              </w:r>
                            </w:p>
                          </w:txbxContent>
                        </wps:txbx>
                        <wps:bodyPr wrap="square" lIns="0" tIns="0" rIns="0" bIns="0" rtlCol="0">
                          <a:noAutofit/>
                        </wps:bodyPr>
                      </wps:wsp>
                    </wpg:wgp>
                  </a:graphicData>
                </a:graphic>
              </wp:inline>
            </w:drawing>
          </mc:Choice>
          <mc:Fallback>
            <w:pict>
              <v:group w14:anchorId="6366E1BD" id="Group 212" o:spid="_x0000_s1102" alt="&quot;&quot;" style="width:493.25pt;height:150.35pt;mso-position-horizontal-relative:char;mso-position-vertical-relative:line" coordsize="62642,19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">
                <v:shape id="Graphic 213" o:spid="_x0000_s1103" style="position:absolute;width:62642;height:19094;visibility:visible;mso-wrap-style:square;v-text-anchor:top" coordsize="6264275,190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" path="m5832005,l,,,1477162r2535,47072l9964,1569839r12060,43872l38451,1655587r20531,39618l83353,1732300r27947,34309l142561,1797869r34309,27946l213965,1850185r39618,20530l295459,1887142r43871,12059l384932,1906630r47071,2535l6264008,1909165r,-1477175l6261473,384920r-7430,-45602l6241983,295447r-16427,-41875l6205025,213956r-24371,-37094l6152707,142554r-31260,-31259l6087137,83348,6050042,58979,6010425,38449,5968548,22023,5924677,9963,5879075,2534,5832005,xe" fillcolor="#005496" stroked="f">
                  <v:path arrowok="t"/>
                </v:shape>
                <v:shape id="Textbox 214" o:spid="_x0000_s1104" type="#_x0000_t202" style="position:absolute;width:62642;height:19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6366E379" w14:textId="77777777" w:rsidR="00DB3397" w:rsidRDefault="00F94FBF">
                        <w:pPr>
                          <w:spacing w:before="318"/>
                          <w:ind w:left="453"/>
                          <w:rPr>
                            <w:rFonts w:ascii="VAG Rounded"/>
                            <w:b/>
                            <w:sz w:val="80"/>
                          </w:rPr>
                        </w:pPr>
                        <w:bookmarkStart w:id="74" w:name="Sustain_"/>
                        <w:bookmarkStart w:id="75" w:name="_bookmark8"/>
                        <w:bookmarkEnd w:id="74"/>
                        <w:bookmarkEnd w:id="75"/>
                        <w:r>
                          <w:rPr>
                            <w:rFonts w:ascii="VAG Rounded"/>
                            <w:b/>
                            <w:color w:val="FFFFFF"/>
                            <w:spacing w:val="-2"/>
                            <w:sz w:val="80"/>
                          </w:rPr>
                          <w:t>Sustain</w:t>
                        </w:r>
                      </w:p>
                      <w:p w14:paraId="6366E37A" w14:textId="77777777" w:rsidR="00DB3397" w:rsidRDefault="00F94FBF">
                        <w:pPr>
                          <w:spacing w:before="228"/>
                          <w:ind w:left="453"/>
                          <w:rPr>
                            <w:b/>
                            <w:sz w:val="30"/>
                          </w:rPr>
                        </w:pPr>
                        <w:r>
                          <w:rPr>
                            <w:b/>
                            <w:color w:val="EFECEA"/>
                            <w:sz w:val="30"/>
                          </w:rPr>
                          <w:t>Maintain</w:t>
                        </w:r>
                        <w:r>
                          <w:rPr>
                            <w:b/>
                            <w:color w:val="EFECEA"/>
                            <w:spacing w:val="-5"/>
                            <w:sz w:val="30"/>
                          </w:rPr>
                          <w:t xml:space="preserve"> </w:t>
                        </w:r>
                        <w:r>
                          <w:rPr>
                            <w:b/>
                            <w:color w:val="EFECEA"/>
                            <w:sz w:val="30"/>
                          </w:rPr>
                          <w:t>a</w:t>
                        </w:r>
                        <w:r>
                          <w:rPr>
                            <w:b/>
                            <w:color w:val="EFECEA"/>
                            <w:spacing w:val="-4"/>
                            <w:sz w:val="30"/>
                          </w:rPr>
                          <w:t xml:space="preserve"> </w:t>
                        </w:r>
                        <w:r>
                          <w:rPr>
                            <w:b/>
                            <w:color w:val="EFECEA"/>
                            <w:sz w:val="30"/>
                          </w:rPr>
                          <w:t>financially</w:t>
                        </w:r>
                        <w:r>
                          <w:rPr>
                            <w:b/>
                            <w:color w:val="EFECEA"/>
                            <w:spacing w:val="-4"/>
                            <w:sz w:val="30"/>
                          </w:rPr>
                          <w:t xml:space="preserve"> </w:t>
                        </w:r>
                        <w:r>
                          <w:rPr>
                            <w:b/>
                            <w:color w:val="EFECEA"/>
                            <w:sz w:val="30"/>
                          </w:rPr>
                          <w:t>viable</w:t>
                        </w:r>
                        <w:r>
                          <w:rPr>
                            <w:b/>
                            <w:color w:val="EFECEA"/>
                            <w:spacing w:val="-4"/>
                            <w:sz w:val="30"/>
                          </w:rPr>
                          <w:t xml:space="preserve"> </w:t>
                        </w:r>
                        <w:r>
                          <w:rPr>
                            <w:b/>
                            <w:color w:val="EFECEA"/>
                            <w:sz w:val="30"/>
                          </w:rPr>
                          <w:t>and</w:t>
                        </w:r>
                        <w:r>
                          <w:rPr>
                            <w:b/>
                            <w:color w:val="EFECEA"/>
                            <w:spacing w:val="-4"/>
                            <w:sz w:val="30"/>
                          </w:rPr>
                          <w:t xml:space="preserve"> </w:t>
                        </w:r>
                        <w:r>
                          <w:rPr>
                            <w:b/>
                            <w:color w:val="EFECEA"/>
                            <w:sz w:val="30"/>
                          </w:rPr>
                          <w:t>sustainable</w:t>
                        </w:r>
                        <w:r>
                          <w:rPr>
                            <w:b/>
                            <w:color w:val="EFECEA"/>
                            <w:spacing w:val="-4"/>
                            <w:sz w:val="30"/>
                          </w:rPr>
                          <w:t xml:space="preserve"> </w:t>
                        </w:r>
                        <w:r>
                          <w:rPr>
                            <w:b/>
                            <w:color w:val="EFECEA"/>
                            <w:spacing w:val="-2"/>
                            <w:sz w:val="30"/>
                          </w:rPr>
                          <w:t>organisation.</w:t>
                        </w:r>
                      </w:p>
                    </w:txbxContent>
                  </v:textbox>
                </v:shape>
                <w10:anchorlock/>
              </v:group>
            </w:pict>
          </mc:Fallback>
        </mc:AlternateContent>
      </w:r>
    </w:p>
    <w:p w14:paraId="6366D81C" w14:textId="77777777" w:rsidR="00DB3397" w:rsidRDefault="00DB3397">
      <w:pPr>
        <w:pStyle w:val="BodyText"/>
        <w:spacing w:before="159"/>
        <w:rPr>
          <w:b/>
          <w:sz w:val="20"/>
        </w:rPr>
      </w:pPr>
    </w:p>
    <w:p w14:paraId="6366D81D" w14:textId="77777777" w:rsidR="00DB3397" w:rsidRDefault="00DB3397">
      <w:pPr>
        <w:pStyle w:val="BodyText"/>
        <w:rPr>
          <w:b/>
          <w:sz w:val="20"/>
        </w:rPr>
        <w:sectPr w:rsidR="00DB3397">
          <w:pgSz w:w="11910" w:h="16840"/>
          <w:pgMar w:top="1920" w:right="0" w:bottom="840" w:left="850" w:header="0" w:footer="653" w:gutter="0"/>
          <w:cols w:space="720"/>
        </w:sectPr>
      </w:pPr>
    </w:p>
    <w:p w14:paraId="6366D81E" w14:textId="77777777" w:rsidR="00DB3397" w:rsidRDefault="00F94FBF">
      <w:pPr>
        <w:pStyle w:val="Heading5"/>
        <w:spacing w:before="55"/>
      </w:pPr>
      <w:bookmarkStart w:id="68" w:name="PWDA_Board"/>
      <w:bookmarkEnd w:id="68"/>
      <w:r>
        <w:rPr>
          <w:color w:val="00884F"/>
        </w:rPr>
        <w:t xml:space="preserve">PWDA </w:t>
      </w:r>
      <w:r>
        <w:rPr>
          <w:color w:val="00884F"/>
          <w:spacing w:val="-2"/>
        </w:rPr>
        <w:t>Board</w:t>
      </w:r>
    </w:p>
    <w:p w14:paraId="6366D81F" w14:textId="77777777" w:rsidR="00DB3397" w:rsidRDefault="00F94FBF">
      <w:pPr>
        <w:pStyle w:val="BodyText"/>
        <w:spacing w:before="351" w:line="312" w:lineRule="auto"/>
        <w:ind w:left="170"/>
      </w:pPr>
      <w:r>
        <w:t>At the People with Disability Australia (PWDA) 2024 Annual General Meeting (AGM) held on Thursday 14 November, PWDA members approved the appointments</w:t>
      </w:r>
      <w:r>
        <w:rPr>
          <w:spacing w:val="-14"/>
        </w:rPr>
        <w:t xml:space="preserve"> </w:t>
      </w:r>
      <w:r>
        <w:t>of</w:t>
      </w:r>
      <w:r>
        <w:rPr>
          <w:spacing w:val="-10"/>
        </w:rPr>
        <w:t xml:space="preserve"> </w:t>
      </w:r>
      <w:r>
        <w:t>Board</w:t>
      </w:r>
      <w:r>
        <w:rPr>
          <w:spacing w:val="-10"/>
        </w:rPr>
        <w:t xml:space="preserve"> </w:t>
      </w:r>
      <w:r>
        <w:t>Directors</w:t>
      </w:r>
      <w:r>
        <w:rPr>
          <w:spacing w:val="-17"/>
        </w:rPr>
        <w:t xml:space="preserve"> </w:t>
      </w:r>
      <w:r>
        <w:t>Alexandra Bignell, Priscilla Brice, Presley Chihuri, Daniel</w:t>
      </w:r>
      <w:r>
        <w:rPr>
          <w:spacing w:val="-7"/>
        </w:rPr>
        <w:t xml:space="preserve"> </w:t>
      </w:r>
      <w:r>
        <w:t>Flynn,</w:t>
      </w:r>
      <w:r>
        <w:rPr>
          <w:spacing w:val="-11"/>
        </w:rPr>
        <w:t xml:space="preserve"> </w:t>
      </w:r>
      <w:r>
        <w:t>Trinity</w:t>
      </w:r>
      <w:r>
        <w:rPr>
          <w:spacing w:val="-7"/>
        </w:rPr>
        <w:t xml:space="preserve"> </w:t>
      </w:r>
      <w:r>
        <w:t>Ford,</w:t>
      </w:r>
      <w:r>
        <w:rPr>
          <w:spacing w:val="-7"/>
        </w:rPr>
        <w:t xml:space="preserve"> </w:t>
      </w:r>
      <w:r>
        <w:t>Peter</w:t>
      </w:r>
      <w:r>
        <w:rPr>
          <w:spacing w:val="-7"/>
        </w:rPr>
        <w:t xml:space="preserve"> </w:t>
      </w:r>
      <w:r>
        <w:t>Freckleton and Steph Travers for two-year terms.</w:t>
      </w:r>
    </w:p>
    <w:p w14:paraId="6366D820" w14:textId="77777777" w:rsidR="00DB3397" w:rsidRDefault="00F94FBF">
      <w:pPr>
        <w:pStyle w:val="BodyText"/>
        <w:spacing w:before="10"/>
        <w:ind w:left="170"/>
      </w:pPr>
      <w:r>
        <w:t>Directors</w:t>
      </w:r>
      <w:r>
        <w:rPr>
          <w:spacing w:val="-2"/>
        </w:rPr>
        <w:t xml:space="preserve"> </w:t>
      </w:r>
      <w:r>
        <w:t>Kevyn</w:t>
      </w:r>
      <w:r>
        <w:rPr>
          <w:spacing w:val="-1"/>
        </w:rPr>
        <w:t xml:space="preserve"> </w:t>
      </w:r>
      <w:r>
        <w:t>Morris</w:t>
      </w:r>
      <w:r>
        <w:rPr>
          <w:spacing w:val="-1"/>
        </w:rPr>
        <w:t xml:space="preserve"> </w:t>
      </w:r>
      <w:r>
        <w:t>and</w:t>
      </w:r>
      <w:r>
        <w:rPr>
          <w:spacing w:val="-2"/>
        </w:rPr>
        <w:t xml:space="preserve"> </w:t>
      </w:r>
      <w:r>
        <w:t>Eva</w:t>
      </w:r>
      <w:r>
        <w:rPr>
          <w:spacing w:val="-1"/>
        </w:rPr>
        <w:t xml:space="preserve"> </w:t>
      </w:r>
      <w:r>
        <w:t>Sifis</w:t>
      </w:r>
      <w:r>
        <w:rPr>
          <w:spacing w:val="-1"/>
        </w:rPr>
        <w:t xml:space="preserve"> </w:t>
      </w:r>
      <w:r>
        <w:rPr>
          <w:spacing w:val="-4"/>
        </w:rPr>
        <w:t>also</w:t>
      </w:r>
    </w:p>
    <w:p w14:paraId="6366D821" w14:textId="77777777" w:rsidR="00DB3397" w:rsidRDefault="00F94FBF">
      <w:pPr>
        <w:pStyle w:val="BodyText"/>
        <w:spacing w:before="84" w:line="312" w:lineRule="auto"/>
        <w:ind w:left="170" w:right="798"/>
      </w:pPr>
      <w:r>
        <w:t>returned</w:t>
      </w:r>
      <w:r>
        <w:rPr>
          <w:spacing w:val="-7"/>
        </w:rPr>
        <w:t xml:space="preserve"> </w:t>
      </w:r>
      <w:r>
        <w:t>for</w:t>
      </w:r>
      <w:r>
        <w:rPr>
          <w:spacing w:val="-7"/>
        </w:rPr>
        <w:t xml:space="preserve"> </w:t>
      </w:r>
      <w:r>
        <w:t>the</w:t>
      </w:r>
      <w:r>
        <w:rPr>
          <w:spacing w:val="-7"/>
        </w:rPr>
        <w:t xml:space="preserve"> </w:t>
      </w:r>
      <w:r>
        <w:t>second</w:t>
      </w:r>
      <w:r>
        <w:rPr>
          <w:spacing w:val="-7"/>
        </w:rPr>
        <w:t xml:space="preserve"> </w:t>
      </w:r>
      <w:r>
        <w:t>year</w:t>
      </w:r>
      <w:r>
        <w:rPr>
          <w:spacing w:val="-7"/>
        </w:rPr>
        <w:t xml:space="preserve"> </w:t>
      </w:r>
      <w:r>
        <w:t>of</w:t>
      </w:r>
      <w:r>
        <w:rPr>
          <w:spacing w:val="-7"/>
        </w:rPr>
        <w:t xml:space="preserve"> </w:t>
      </w:r>
      <w:r>
        <w:t>their two-year terms.</w:t>
      </w:r>
    </w:p>
    <w:p w14:paraId="6366D822" w14:textId="77777777" w:rsidR="00DB3397" w:rsidRDefault="00F94FBF">
      <w:pPr>
        <w:pStyle w:val="BodyText"/>
        <w:spacing w:before="229" w:line="312" w:lineRule="auto"/>
        <w:ind w:left="170" w:right="542"/>
      </w:pPr>
      <w:r>
        <w:t>The</w:t>
      </w:r>
      <w:r>
        <w:rPr>
          <w:spacing w:val="-1"/>
        </w:rPr>
        <w:t xml:space="preserve"> </w:t>
      </w:r>
      <w:r>
        <w:t>AGM also marked the departure of</w:t>
      </w:r>
      <w:r>
        <w:rPr>
          <w:spacing w:val="-10"/>
        </w:rPr>
        <w:t xml:space="preserve"> </w:t>
      </w:r>
      <w:r>
        <w:t>outgoing</w:t>
      </w:r>
      <w:r>
        <w:rPr>
          <w:spacing w:val="-10"/>
        </w:rPr>
        <w:t xml:space="preserve"> </w:t>
      </w:r>
      <w:r>
        <w:t>Board</w:t>
      </w:r>
      <w:r>
        <w:rPr>
          <w:spacing w:val="-10"/>
        </w:rPr>
        <w:t xml:space="preserve"> </w:t>
      </w:r>
      <w:r>
        <w:t>Directors</w:t>
      </w:r>
      <w:r>
        <w:rPr>
          <w:spacing w:val="-10"/>
        </w:rPr>
        <w:t xml:space="preserve"> </w:t>
      </w:r>
      <w:r>
        <w:t>President</w:t>
      </w:r>
    </w:p>
    <w:p w14:paraId="6366D823" w14:textId="77777777" w:rsidR="00DB3397" w:rsidRDefault="00F94FBF">
      <w:pPr>
        <w:pStyle w:val="BodyText"/>
        <w:spacing w:before="3" w:line="312" w:lineRule="auto"/>
        <w:ind w:left="170"/>
      </w:pPr>
      <w:r>
        <w:t>Marayke</w:t>
      </w:r>
      <w:r>
        <w:rPr>
          <w:spacing w:val="-10"/>
        </w:rPr>
        <w:t xml:space="preserve"> </w:t>
      </w:r>
      <w:r>
        <w:t>Jonkers,</w:t>
      </w:r>
      <w:r>
        <w:rPr>
          <w:spacing w:val="-10"/>
        </w:rPr>
        <w:t xml:space="preserve"> </w:t>
      </w:r>
      <w:r>
        <w:t>Secretary</w:t>
      </w:r>
      <w:r>
        <w:rPr>
          <w:spacing w:val="-10"/>
        </w:rPr>
        <w:t xml:space="preserve"> </w:t>
      </w:r>
      <w:r>
        <w:t>Suresh</w:t>
      </w:r>
      <w:r>
        <w:rPr>
          <w:spacing w:val="-10"/>
        </w:rPr>
        <w:t xml:space="preserve"> </w:t>
      </w:r>
      <w:r>
        <w:t>Rajan, Dr Haidi Badawi, Arun Barramundi and Declan Lee.</w:t>
      </w:r>
    </w:p>
    <w:p w14:paraId="6366D824" w14:textId="77777777" w:rsidR="00DB3397" w:rsidRDefault="00F94FBF">
      <w:pPr>
        <w:pStyle w:val="BodyText"/>
        <w:spacing w:before="230" w:line="312" w:lineRule="auto"/>
        <w:ind w:left="170"/>
      </w:pPr>
      <w:r>
        <w:t>Following the AGM, the Board elected Trinity Ford as Interim President and appointed Stuart Mawbey as a Board Director until the 2025 AGM. In January 2025,</w:t>
      </w:r>
      <w:r>
        <w:rPr>
          <w:spacing w:val="-11"/>
        </w:rPr>
        <w:t xml:space="preserve"> </w:t>
      </w:r>
      <w:r>
        <w:t>the</w:t>
      </w:r>
      <w:r>
        <w:rPr>
          <w:spacing w:val="-8"/>
        </w:rPr>
        <w:t xml:space="preserve"> </w:t>
      </w:r>
      <w:r>
        <w:t>PWDA</w:t>
      </w:r>
      <w:r>
        <w:rPr>
          <w:spacing w:val="-17"/>
        </w:rPr>
        <w:t xml:space="preserve"> </w:t>
      </w:r>
      <w:r>
        <w:t>Board</w:t>
      </w:r>
      <w:r>
        <w:rPr>
          <w:spacing w:val="-8"/>
        </w:rPr>
        <w:t xml:space="preserve"> </w:t>
      </w:r>
      <w:r>
        <w:t>formally</w:t>
      </w:r>
      <w:r>
        <w:rPr>
          <w:spacing w:val="-8"/>
        </w:rPr>
        <w:t xml:space="preserve"> </w:t>
      </w:r>
      <w:r>
        <w:t>appointed its executive positions, with Trinity Ford</w:t>
      </w:r>
    </w:p>
    <w:p w14:paraId="6366D825" w14:textId="77777777" w:rsidR="00DB3397" w:rsidRDefault="00F94FBF">
      <w:pPr>
        <w:pStyle w:val="BodyText"/>
        <w:spacing w:before="8"/>
        <w:ind w:left="170"/>
      </w:pPr>
      <w:r>
        <w:t>as</w:t>
      </w:r>
      <w:r>
        <w:rPr>
          <w:spacing w:val="-3"/>
        </w:rPr>
        <w:t xml:space="preserve"> </w:t>
      </w:r>
      <w:r>
        <w:t>President,</w:t>
      </w:r>
      <w:r>
        <w:rPr>
          <w:spacing w:val="-2"/>
        </w:rPr>
        <w:t xml:space="preserve"> </w:t>
      </w:r>
      <w:r>
        <w:t>Daniel</w:t>
      </w:r>
      <w:r>
        <w:rPr>
          <w:spacing w:val="-2"/>
        </w:rPr>
        <w:t xml:space="preserve"> </w:t>
      </w:r>
      <w:r>
        <w:t>Flynn</w:t>
      </w:r>
      <w:r>
        <w:rPr>
          <w:spacing w:val="-2"/>
        </w:rPr>
        <w:t xml:space="preserve"> </w:t>
      </w:r>
      <w:r>
        <w:t>and</w:t>
      </w:r>
      <w:r>
        <w:rPr>
          <w:spacing w:val="-2"/>
        </w:rPr>
        <w:t xml:space="preserve"> </w:t>
      </w:r>
      <w:r>
        <w:t>Eva</w:t>
      </w:r>
      <w:r>
        <w:rPr>
          <w:spacing w:val="-2"/>
        </w:rPr>
        <w:t xml:space="preserve"> Sifis</w:t>
      </w:r>
    </w:p>
    <w:p w14:paraId="6366D826" w14:textId="77777777" w:rsidR="00DB3397" w:rsidRDefault="00F94FBF">
      <w:pPr>
        <w:pStyle w:val="BodyText"/>
        <w:spacing w:before="92" w:line="304" w:lineRule="auto"/>
        <w:ind w:left="170" w:right="1042"/>
      </w:pPr>
      <w:r>
        <w:br w:type="column"/>
      </w:r>
      <w:r>
        <w:t>as Co-Vice Presidents, Stuart Mawbey as Treasurer,</w:t>
      </w:r>
      <w:r>
        <w:rPr>
          <w:spacing w:val="-17"/>
        </w:rPr>
        <w:t xml:space="preserve"> </w:t>
      </w:r>
      <w:r>
        <w:t>and</w:t>
      </w:r>
      <w:r>
        <w:rPr>
          <w:spacing w:val="-17"/>
        </w:rPr>
        <w:t xml:space="preserve"> </w:t>
      </w:r>
      <w:r>
        <w:t>Steph</w:t>
      </w:r>
      <w:r>
        <w:rPr>
          <w:spacing w:val="-16"/>
        </w:rPr>
        <w:t xml:space="preserve"> </w:t>
      </w:r>
      <w:r>
        <w:t>Travers</w:t>
      </w:r>
      <w:r>
        <w:rPr>
          <w:spacing w:val="-17"/>
        </w:rPr>
        <w:t xml:space="preserve"> </w:t>
      </w:r>
      <w:r>
        <w:t>as</w:t>
      </w:r>
      <w:r>
        <w:rPr>
          <w:spacing w:val="-17"/>
        </w:rPr>
        <w:t xml:space="preserve"> </w:t>
      </w:r>
      <w:r>
        <w:t>Secretary.</w:t>
      </w:r>
    </w:p>
    <w:p w14:paraId="6366D827" w14:textId="77777777" w:rsidR="00DB3397" w:rsidRDefault="00F94FBF">
      <w:pPr>
        <w:pStyle w:val="BodyText"/>
        <w:spacing w:before="226" w:line="304" w:lineRule="auto"/>
        <w:ind w:left="170" w:right="1042"/>
      </w:pPr>
      <w:r>
        <w:t>Peter</w:t>
      </w:r>
      <w:r>
        <w:rPr>
          <w:spacing w:val="-7"/>
        </w:rPr>
        <w:t xml:space="preserve"> </w:t>
      </w:r>
      <w:r>
        <w:t>Freckleton</w:t>
      </w:r>
      <w:r>
        <w:rPr>
          <w:spacing w:val="-7"/>
        </w:rPr>
        <w:t xml:space="preserve"> </w:t>
      </w:r>
      <w:r>
        <w:t>and</w:t>
      </w:r>
      <w:r>
        <w:rPr>
          <w:spacing w:val="-7"/>
        </w:rPr>
        <w:t xml:space="preserve"> </w:t>
      </w:r>
      <w:r>
        <w:t>Presley</w:t>
      </w:r>
      <w:r>
        <w:rPr>
          <w:spacing w:val="-7"/>
        </w:rPr>
        <w:t xml:space="preserve"> </w:t>
      </w:r>
      <w:r>
        <w:t>Chihuri</w:t>
      </w:r>
      <w:r>
        <w:rPr>
          <w:spacing w:val="-7"/>
        </w:rPr>
        <w:t xml:space="preserve"> </w:t>
      </w:r>
      <w:r>
        <w:t>have since ceased to be directors of PWDA.</w:t>
      </w:r>
    </w:p>
    <w:p w14:paraId="6366D828" w14:textId="77777777" w:rsidR="00DB3397" w:rsidRDefault="00DB3397">
      <w:pPr>
        <w:pStyle w:val="BodyText"/>
        <w:spacing w:before="8"/>
      </w:pPr>
    </w:p>
    <w:p w14:paraId="6366D829" w14:textId="77777777" w:rsidR="00DB3397" w:rsidRDefault="00F94FBF">
      <w:pPr>
        <w:pStyle w:val="Heading8"/>
        <w:spacing w:before="0" w:line="254" w:lineRule="auto"/>
        <w:ind w:right="1002"/>
      </w:pPr>
      <w:bookmarkStart w:id="69" w:name="Board_Committees_and_Advisory_Groups_"/>
      <w:bookmarkEnd w:id="69"/>
      <w:r>
        <w:rPr>
          <w:color w:val="005496"/>
        </w:rPr>
        <w:t>Board</w:t>
      </w:r>
      <w:r>
        <w:rPr>
          <w:color w:val="005496"/>
          <w:spacing w:val="-17"/>
        </w:rPr>
        <w:t xml:space="preserve"> </w:t>
      </w:r>
      <w:r>
        <w:rPr>
          <w:color w:val="005496"/>
        </w:rPr>
        <w:t>Committees</w:t>
      </w:r>
      <w:r>
        <w:rPr>
          <w:color w:val="005496"/>
          <w:spacing w:val="-16"/>
        </w:rPr>
        <w:t xml:space="preserve"> </w:t>
      </w:r>
      <w:r>
        <w:rPr>
          <w:color w:val="005496"/>
        </w:rPr>
        <w:t>and Advisory Groups</w:t>
      </w:r>
    </w:p>
    <w:p w14:paraId="6366D82A" w14:textId="77777777" w:rsidR="00DB3397" w:rsidRDefault="00F94FBF">
      <w:pPr>
        <w:pStyle w:val="BodyText"/>
        <w:spacing w:before="226" w:line="304" w:lineRule="auto"/>
        <w:ind w:left="170" w:right="1018"/>
      </w:pPr>
      <w:r>
        <w:t>Working alongside the operational team our Board committees and advisory groups give advice</w:t>
      </w:r>
      <w:r>
        <w:rPr>
          <w:spacing w:val="-6"/>
        </w:rPr>
        <w:t xml:space="preserve"> </w:t>
      </w:r>
      <w:r>
        <w:t>and</w:t>
      </w:r>
      <w:r>
        <w:rPr>
          <w:spacing w:val="-6"/>
        </w:rPr>
        <w:t xml:space="preserve"> </w:t>
      </w:r>
      <w:r>
        <w:t>support</w:t>
      </w:r>
      <w:r>
        <w:rPr>
          <w:spacing w:val="-6"/>
        </w:rPr>
        <w:t xml:space="preserve"> </w:t>
      </w:r>
      <w:r>
        <w:t>to</w:t>
      </w:r>
      <w:r>
        <w:rPr>
          <w:spacing w:val="-6"/>
        </w:rPr>
        <w:t xml:space="preserve"> </w:t>
      </w:r>
      <w:r>
        <w:t>our</w:t>
      </w:r>
      <w:r>
        <w:rPr>
          <w:spacing w:val="-6"/>
        </w:rPr>
        <w:t xml:space="preserve"> </w:t>
      </w:r>
      <w:r>
        <w:t>Board</w:t>
      </w:r>
      <w:r>
        <w:rPr>
          <w:spacing w:val="-6"/>
        </w:rPr>
        <w:t xml:space="preserve"> </w:t>
      </w:r>
      <w:r>
        <w:t>of</w:t>
      </w:r>
      <w:r>
        <w:rPr>
          <w:spacing w:val="-6"/>
        </w:rPr>
        <w:t xml:space="preserve"> </w:t>
      </w:r>
      <w:r>
        <w:t>Directors and executive team in many important areas. A key priority of this year was strengthening our systems and processes. This work ensured all new processes and policies reflect best practice and the voices of people with disability.</w:t>
      </w:r>
    </w:p>
    <w:p w14:paraId="6366D82B" w14:textId="77777777" w:rsidR="00DB3397" w:rsidRDefault="00F94FBF">
      <w:pPr>
        <w:pStyle w:val="BodyText"/>
        <w:spacing w:before="222" w:line="309" w:lineRule="auto"/>
        <w:ind w:left="170" w:right="1254"/>
      </w:pPr>
      <w:r>
        <w:t>We thank all committee and advisory group</w:t>
      </w:r>
      <w:r>
        <w:rPr>
          <w:spacing w:val="-6"/>
        </w:rPr>
        <w:t xml:space="preserve"> </w:t>
      </w:r>
      <w:r>
        <w:t>members</w:t>
      </w:r>
      <w:r>
        <w:rPr>
          <w:spacing w:val="-6"/>
        </w:rPr>
        <w:t xml:space="preserve"> </w:t>
      </w:r>
      <w:r>
        <w:t>for</w:t>
      </w:r>
      <w:r>
        <w:rPr>
          <w:spacing w:val="-6"/>
        </w:rPr>
        <w:t xml:space="preserve"> </w:t>
      </w:r>
      <w:r>
        <w:t>sharing</w:t>
      </w:r>
      <w:r>
        <w:rPr>
          <w:spacing w:val="-6"/>
        </w:rPr>
        <w:t xml:space="preserve"> </w:t>
      </w:r>
      <w:r>
        <w:t>their</w:t>
      </w:r>
      <w:r>
        <w:rPr>
          <w:spacing w:val="-6"/>
        </w:rPr>
        <w:t xml:space="preserve"> </w:t>
      </w:r>
      <w:r>
        <w:t>time</w:t>
      </w:r>
      <w:r>
        <w:rPr>
          <w:spacing w:val="-6"/>
        </w:rPr>
        <w:t xml:space="preserve"> </w:t>
      </w:r>
      <w:r>
        <w:t xml:space="preserve">and </w:t>
      </w:r>
      <w:r>
        <w:rPr>
          <w:spacing w:val="-2"/>
        </w:rPr>
        <w:t>expertise.</w:t>
      </w:r>
    </w:p>
    <w:p w14:paraId="6366D82C" w14:textId="77777777" w:rsidR="00DB3397" w:rsidRDefault="00DB3397">
      <w:pPr>
        <w:pStyle w:val="BodyText"/>
      </w:pPr>
    </w:p>
    <w:p w14:paraId="6366D82D" w14:textId="77777777" w:rsidR="00DB3397" w:rsidRDefault="00F94FBF">
      <w:pPr>
        <w:pStyle w:val="Heading9"/>
        <w:spacing w:before="1" w:line="302" w:lineRule="auto"/>
        <w:ind w:right="2538"/>
      </w:pPr>
      <w:bookmarkStart w:id="70" w:name="Finance_and_Risk_Committee_(FARC)"/>
      <w:bookmarkEnd w:id="70"/>
      <w:r>
        <w:rPr>
          <w:color w:val="00884F"/>
        </w:rPr>
        <w:t>Finance and Risk Committee</w:t>
      </w:r>
      <w:r>
        <w:rPr>
          <w:color w:val="00884F"/>
          <w:spacing w:val="-27"/>
        </w:rPr>
        <w:t xml:space="preserve"> </w:t>
      </w:r>
      <w:r>
        <w:rPr>
          <w:color w:val="00884F"/>
        </w:rPr>
        <w:t>(FARC)</w:t>
      </w:r>
    </w:p>
    <w:p w14:paraId="6366D82E" w14:textId="77777777" w:rsidR="00DB3397" w:rsidRDefault="00F94FBF">
      <w:pPr>
        <w:pStyle w:val="BodyText"/>
        <w:spacing w:before="119" w:line="312" w:lineRule="auto"/>
        <w:ind w:left="170" w:right="1042"/>
      </w:pPr>
      <w:r>
        <w:t>This</w:t>
      </w:r>
      <w:r>
        <w:rPr>
          <w:spacing w:val="-8"/>
        </w:rPr>
        <w:t xml:space="preserve"> </w:t>
      </w:r>
      <w:r>
        <w:t>year,</w:t>
      </w:r>
      <w:r>
        <w:rPr>
          <w:spacing w:val="-8"/>
        </w:rPr>
        <w:t xml:space="preserve"> </w:t>
      </w:r>
      <w:r>
        <w:t>the</w:t>
      </w:r>
      <w:r>
        <w:rPr>
          <w:spacing w:val="-8"/>
        </w:rPr>
        <w:t xml:space="preserve"> </w:t>
      </w:r>
      <w:r>
        <w:t>Finance</w:t>
      </w:r>
      <w:r>
        <w:rPr>
          <w:spacing w:val="-8"/>
        </w:rPr>
        <w:t xml:space="preserve"> </w:t>
      </w:r>
      <w:r>
        <w:t>and</w:t>
      </w:r>
      <w:r>
        <w:rPr>
          <w:spacing w:val="-8"/>
        </w:rPr>
        <w:t xml:space="preserve"> </w:t>
      </w:r>
      <w:r>
        <w:t>Risk</w:t>
      </w:r>
      <w:r>
        <w:rPr>
          <w:spacing w:val="-8"/>
        </w:rPr>
        <w:t xml:space="preserve"> </w:t>
      </w:r>
      <w:r>
        <w:t>Committee (FARC) worked hard to make sure PWDA</w:t>
      </w:r>
    </w:p>
    <w:p w14:paraId="6366D82F" w14:textId="77777777" w:rsidR="00DB3397" w:rsidRDefault="00DB3397">
      <w:pPr>
        <w:pStyle w:val="BodyText"/>
        <w:spacing w:line="312" w:lineRule="auto"/>
        <w:sectPr w:rsidR="00DB3397">
          <w:type w:val="continuous"/>
          <w:pgSz w:w="11910" w:h="16840"/>
          <w:pgMar w:top="1000" w:right="0" w:bottom="280" w:left="850" w:header="0" w:footer="653" w:gutter="0"/>
          <w:cols w:num="2" w:space="720" w:equalWidth="0">
            <w:col w:w="4787" w:space="372"/>
            <w:col w:w="5901"/>
          </w:cols>
        </w:sectPr>
      </w:pPr>
    </w:p>
    <w:p w14:paraId="6366D830" w14:textId="77777777" w:rsidR="00DB3397" w:rsidRDefault="00DB3397">
      <w:pPr>
        <w:pStyle w:val="BodyText"/>
        <w:spacing w:before="3"/>
        <w:rPr>
          <w:sz w:val="16"/>
        </w:rPr>
      </w:pPr>
    </w:p>
    <w:p w14:paraId="6366D831" w14:textId="77777777" w:rsidR="00DB3397" w:rsidRDefault="00DB3397">
      <w:pPr>
        <w:pStyle w:val="BodyText"/>
        <w:rPr>
          <w:sz w:val="16"/>
        </w:rPr>
        <w:sectPr w:rsidR="00DB3397">
          <w:pgSz w:w="11910" w:h="16840"/>
          <w:pgMar w:top="1920" w:right="0" w:bottom="860" w:left="850" w:header="0" w:footer="668" w:gutter="0"/>
          <w:cols w:space="720"/>
        </w:sectPr>
      </w:pPr>
    </w:p>
    <w:p w14:paraId="6366D832" w14:textId="77777777" w:rsidR="00DB3397" w:rsidRDefault="00F94FBF">
      <w:pPr>
        <w:pStyle w:val="BodyText"/>
        <w:spacing w:before="92" w:line="312" w:lineRule="auto"/>
        <w:ind w:left="170" w:right="154"/>
      </w:pPr>
      <w:r>
        <w:t>stays financially strong and sustainable. The committee was closely involved in developing</w:t>
      </w:r>
      <w:r>
        <w:rPr>
          <w:spacing w:val="-8"/>
        </w:rPr>
        <w:t xml:space="preserve"> </w:t>
      </w:r>
      <w:r>
        <w:t>the</w:t>
      </w:r>
      <w:r>
        <w:rPr>
          <w:spacing w:val="-8"/>
        </w:rPr>
        <w:t xml:space="preserve"> </w:t>
      </w:r>
      <w:r>
        <w:t>annual</w:t>
      </w:r>
      <w:r>
        <w:rPr>
          <w:spacing w:val="-8"/>
        </w:rPr>
        <w:t xml:space="preserve"> </w:t>
      </w:r>
      <w:r>
        <w:t>budget</w:t>
      </w:r>
      <w:r>
        <w:rPr>
          <w:spacing w:val="-8"/>
        </w:rPr>
        <w:t xml:space="preserve"> </w:t>
      </w:r>
      <w:r>
        <w:t>and</w:t>
      </w:r>
      <w:r>
        <w:rPr>
          <w:spacing w:val="-8"/>
        </w:rPr>
        <w:t xml:space="preserve"> </w:t>
      </w:r>
      <w:r>
        <w:t>worked with the executive team to keep spending responsible and transparent.</w:t>
      </w:r>
    </w:p>
    <w:p w14:paraId="6366D833" w14:textId="77777777" w:rsidR="00DB3397" w:rsidRDefault="00F94FBF">
      <w:pPr>
        <w:pStyle w:val="BodyText"/>
        <w:spacing w:before="233" w:line="312" w:lineRule="auto"/>
        <w:ind w:left="170" w:right="31"/>
      </w:pPr>
      <w:r>
        <w:t>A strategic focus was further diversifying independent income from projects and training.</w:t>
      </w:r>
      <w:r>
        <w:rPr>
          <w:spacing w:val="-12"/>
        </w:rPr>
        <w:t xml:space="preserve"> </w:t>
      </w:r>
      <w:r>
        <w:t>The</w:t>
      </w:r>
      <w:r>
        <w:rPr>
          <w:spacing w:val="-8"/>
        </w:rPr>
        <w:t xml:space="preserve"> </w:t>
      </w:r>
      <w:r>
        <w:t>committee</w:t>
      </w:r>
      <w:r>
        <w:rPr>
          <w:spacing w:val="-8"/>
        </w:rPr>
        <w:t xml:space="preserve"> </w:t>
      </w:r>
      <w:r>
        <w:t>also</w:t>
      </w:r>
      <w:r>
        <w:rPr>
          <w:spacing w:val="-8"/>
        </w:rPr>
        <w:t xml:space="preserve"> </w:t>
      </w:r>
      <w:r>
        <w:t>explored</w:t>
      </w:r>
      <w:r>
        <w:rPr>
          <w:spacing w:val="-8"/>
        </w:rPr>
        <w:t xml:space="preserve"> </w:t>
      </w:r>
      <w:r>
        <w:t>better opportunities for long-term investment of equity and reviewed key financial policies, strategic partnerships, and organisational risks to help secure PWDA’s future.</w:t>
      </w:r>
    </w:p>
    <w:p w14:paraId="6366D834" w14:textId="77777777" w:rsidR="00DB3397" w:rsidRDefault="00F94FBF">
      <w:pPr>
        <w:pStyle w:val="BodyText"/>
        <w:spacing w:before="236" w:line="312" w:lineRule="auto"/>
        <w:ind w:left="170" w:right="210"/>
      </w:pPr>
      <w:r>
        <w:t>Voting</w:t>
      </w:r>
      <w:r>
        <w:rPr>
          <w:spacing w:val="-13"/>
        </w:rPr>
        <w:t xml:space="preserve"> </w:t>
      </w:r>
      <w:r>
        <w:t>Members:</w:t>
      </w:r>
      <w:r>
        <w:rPr>
          <w:spacing w:val="-13"/>
        </w:rPr>
        <w:t xml:space="preserve"> </w:t>
      </w:r>
      <w:r>
        <w:t>Stuart</w:t>
      </w:r>
      <w:r>
        <w:rPr>
          <w:spacing w:val="-13"/>
        </w:rPr>
        <w:t xml:space="preserve"> </w:t>
      </w:r>
      <w:r>
        <w:t>Mawbey</w:t>
      </w:r>
      <w:r>
        <w:rPr>
          <w:spacing w:val="-13"/>
        </w:rPr>
        <w:t xml:space="preserve"> </w:t>
      </w:r>
      <w:r>
        <w:t>(Chair), Steph Travers, Kevyn Morris and Daniel Flynn. Ex officio: Trinity Ford.</w:t>
      </w:r>
    </w:p>
    <w:p w14:paraId="6366D835" w14:textId="77777777" w:rsidR="00DB3397" w:rsidRDefault="00DB3397">
      <w:pPr>
        <w:pStyle w:val="BodyText"/>
        <w:spacing w:before="115"/>
      </w:pPr>
    </w:p>
    <w:p w14:paraId="6366D836" w14:textId="77777777" w:rsidR="00DB3397" w:rsidRDefault="00F94FBF">
      <w:pPr>
        <w:pStyle w:val="Heading9"/>
        <w:spacing w:line="302" w:lineRule="auto"/>
        <w:ind w:right="210"/>
      </w:pPr>
      <w:bookmarkStart w:id="71" w:name="Strategic_Directions_Advisory_Group_(SDA"/>
      <w:bookmarkEnd w:id="71"/>
      <w:r>
        <w:rPr>
          <w:color w:val="00884F"/>
        </w:rPr>
        <w:t>Strategic Directions Advisory</w:t>
      </w:r>
      <w:r>
        <w:rPr>
          <w:color w:val="00884F"/>
          <w:spacing w:val="-19"/>
        </w:rPr>
        <w:t xml:space="preserve"> </w:t>
      </w:r>
      <w:r>
        <w:rPr>
          <w:color w:val="00884F"/>
        </w:rPr>
        <w:t>Group</w:t>
      </w:r>
      <w:r>
        <w:rPr>
          <w:color w:val="00884F"/>
          <w:spacing w:val="-19"/>
        </w:rPr>
        <w:t xml:space="preserve"> </w:t>
      </w:r>
      <w:r>
        <w:rPr>
          <w:color w:val="00884F"/>
        </w:rPr>
        <w:t>(SDAG)</w:t>
      </w:r>
    </w:p>
    <w:p w14:paraId="6366D837" w14:textId="77777777" w:rsidR="00DB3397" w:rsidRDefault="00F94FBF">
      <w:pPr>
        <w:pStyle w:val="BodyText"/>
        <w:spacing w:before="109" w:line="309" w:lineRule="auto"/>
        <w:ind w:left="170" w:right="475"/>
      </w:pPr>
      <w:r>
        <w:t>The</w:t>
      </w:r>
      <w:r>
        <w:rPr>
          <w:spacing w:val="-15"/>
        </w:rPr>
        <w:t xml:space="preserve"> </w:t>
      </w:r>
      <w:r>
        <w:t>Strategic</w:t>
      </w:r>
      <w:r>
        <w:rPr>
          <w:spacing w:val="-9"/>
        </w:rPr>
        <w:t xml:space="preserve"> </w:t>
      </w:r>
      <w:r>
        <w:t>Directions</w:t>
      </w:r>
      <w:r>
        <w:rPr>
          <w:spacing w:val="-17"/>
        </w:rPr>
        <w:t xml:space="preserve"> </w:t>
      </w:r>
      <w:r>
        <w:t>Advisory</w:t>
      </w:r>
      <w:r>
        <w:rPr>
          <w:spacing w:val="-10"/>
        </w:rPr>
        <w:t xml:space="preserve"> </w:t>
      </w:r>
      <w:r>
        <w:t>Group (SDAG) played an important role in 2025 in rebuilding PWDA’s strategic</w:t>
      </w:r>
    </w:p>
    <w:p w14:paraId="6366D838" w14:textId="77777777" w:rsidR="00DB3397" w:rsidRDefault="00F94FBF">
      <w:pPr>
        <w:pStyle w:val="BodyText"/>
        <w:spacing w:before="2" w:line="312" w:lineRule="auto"/>
        <w:ind w:left="170" w:right="61"/>
      </w:pPr>
      <w:r>
        <w:t>engagement</w:t>
      </w:r>
      <w:r>
        <w:rPr>
          <w:spacing w:val="-11"/>
        </w:rPr>
        <w:t xml:space="preserve"> </w:t>
      </w:r>
      <w:r>
        <w:t>with</w:t>
      </w:r>
      <w:r>
        <w:rPr>
          <w:spacing w:val="-11"/>
        </w:rPr>
        <w:t xml:space="preserve"> </w:t>
      </w:r>
      <w:r>
        <w:t>members.</w:t>
      </w:r>
      <w:r>
        <w:rPr>
          <w:spacing w:val="-11"/>
        </w:rPr>
        <w:t xml:space="preserve"> </w:t>
      </w:r>
      <w:r>
        <w:t>Working</w:t>
      </w:r>
      <w:r>
        <w:rPr>
          <w:spacing w:val="-11"/>
        </w:rPr>
        <w:t xml:space="preserve"> </w:t>
      </w:r>
      <w:r>
        <w:t>closely with the organisation, SDAG began the</w:t>
      </w:r>
      <w:r>
        <w:rPr>
          <w:spacing w:val="40"/>
        </w:rPr>
        <w:t xml:space="preserve"> </w:t>
      </w:r>
      <w:r>
        <w:t>work developing PWDA’s new strategic pillars – Represent, Advocate, Educate,</w:t>
      </w:r>
    </w:p>
    <w:p w14:paraId="6366D839" w14:textId="77777777" w:rsidR="00DB3397" w:rsidRDefault="00F94FBF">
      <w:pPr>
        <w:pStyle w:val="BodyText"/>
        <w:spacing w:before="5" w:line="312" w:lineRule="auto"/>
        <w:ind w:left="170" w:right="301"/>
      </w:pPr>
      <w:r>
        <w:t>and Innovate – and the refresh of the organisation’s</w:t>
      </w:r>
      <w:r>
        <w:rPr>
          <w:spacing w:val="-11"/>
        </w:rPr>
        <w:t xml:space="preserve"> </w:t>
      </w:r>
      <w:r>
        <w:t>vision,</w:t>
      </w:r>
      <w:r>
        <w:rPr>
          <w:spacing w:val="-11"/>
        </w:rPr>
        <w:t xml:space="preserve"> </w:t>
      </w:r>
      <w:r>
        <w:t>mission,</w:t>
      </w:r>
      <w:r>
        <w:rPr>
          <w:spacing w:val="-11"/>
        </w:rPr>
        <w:t xml:space="preserve"> </w:t>
      </w:r>
      <w:r>
        <w:t>and</w:t>
      </w:r>
      <w:r>
        <w:rPr>
          <w:spacing w:val="-11"/>
        </w:rPr>
        <w:t xml:space="preserve"> </w:t>
      </w:r>
      <w:r>
        <w:t>values that will guide the next Strategic Plan.</w:t>
      </w:r>
    </w:p>
    <w:p w14:paraId="6366D83A" w14:textId="77777777" w:rsidR="00DB3397" w:rsidRDefault="00F94FBF">
      <w:pPr>
        <w:pStyle w:val="BodyText"/>
        <w:spacing w:before="231" w:line="312" w:lineRule="auto"/>
        <w:ind w:left="170" w:right="263"/>
      </w:pPr>
      <w:r>
        <w:t>The group also began designing an all- members survey to inform strategic priorities</w:t>
      </w:r>
      <w:r>
        <w:rPr>
          <w:spacing w:val="-8"/>
        </w:rPr>
        <w:t xml:space="preserve"> </w:t>
      </w:r>
      <w:r>
        <w:t>and</w:t>
      </w:r>
      <w:r>
        <w:rPr>
          <w:spacing w:val="-8"/>
        </w:rPr>
        <w:t xml:space="preserve"> </w:t>
      </w:r>
      <w:r>
        <w:t>partnered</w:t>
      </w:r>
      <w:r>
        <w:rPr>
          <w:spacing w:val="-8"/>
        </w:rPr>
        <w:t xml:space="preserve"> </w:t>
      </w:r>
      <w:r>
        <w:t>with</w:t>
      </w:r>
      <w:r>
        <w:rPr>
          <w:spacing w:val="-8"/>
        </w:rPr>
        <w:t xml:space="preserve"> </w:t>
      </w:r>
      <w:r>
        <w:t>the</w:t>
      </w:r>
      <w:r>
        <w:rPr>
          <w:spacing w:val="-8"/>
        </w:rPr>
        <w:t xml:space="preserve"> </w:t>
      </w:r>
      <w:r>
        <w:t>Members’ Engagement Advisory Group (MEAG) on a joint consultation that provided valuable</w:t>
      </w:r>
    </w:p>
    <w:p w14:paraId="6366D83B" w14:textId="77777777" w:rsidR="00DB3397" w:rsidRDefault="00F94FBF">
      <w:pPr>
        <w:pStyle w:val="BodyText"/>
        <w:spacing w:before="92" w:line="312" w:lineRule="auto"/>
        <w:ind w:left="170" w:right="1042"/>
      </w:pPr>
      <w:r>
        <w:br w:type="column"/>
      </w:r>
      <w:r>
        <w:t>insight into members’ expectations and experiences. Together, this work has laid strong foundations for the next stage of strategic</w:t>
      </w:r>
      <w:r>
        <w:rPr>
          <w:spacing w:val="-14"/>
        </w:rPr>
        <w:t xml:space="preserve"> </w:t>
      </w:r>
      <w:r>
        <w:t>planning,</w:t>
      </w:r>
      <w:r>
        <w:rPr>
          <w:spacing w:val="-14"/>
        </w:rPr>
        <w:t xml:space="preserve"> </w:t>
      </w:r>
      <w:r>
        <w:t>helping</w:t>
      </w:r>
      <w:r>
        <w:rPr>
          <w:spacing w:val="-14"/>
        </w:rPr>
        <w:t xml:space="preserve"> </w:t>
      </w:r>
      <w:r>
        <w:t>ensure</w:t>
      </w:r>
      <w:r>
        <w:rPr>
          <w:spacing w:val="-14"/>
        </w:rPr>
        <w:t xml:space="preserve"> </w:t>
      </w:r>
      <w:r>
        <w:t>PWDA’s future direction remains grounded in member voice and lived experience.</w:t>
      </w:r>
    </w:p>
    <w:p w14:paraId="6366D83C" w14:textId="77777777" w:rsidR="00DB3397" w:rsidRDefault="00F94FBF">
      <w:pPr>
        <w:pStyle w:val="BodyText"/>
        <w:spacing w:before="234" w:line="312" w:lineRule="auto"/>
        <w:ind w:left="170" w:right="1496"/>
      </w:pPr>
      <w:r>
        <w:t>PWDA thanks the members of SDAG for</w:t>
      </w:r>
      <w:r>
        <w:rPr>
          <w:spacing w:val="-9"/>
        </w:rPr>
        <w:t xml:space="preserve"> </w:t>
      </w:r>
      <w:r>
        <w:t>their</w:t>
      </w:r>
      <w:r>
        <w:rPr>
          <w:spacing w:val="-9"/>
        </w:rPr>
        <w:t xml:space="preserve"> </w:t>
      </w:r>
      <w:r>
        <w:t>collaboration</w:t>
      </w:r>
      <w:r>
        <w:rPr>
          <w:spacing w:val="-9"/>
        </w:rPr>
        <w:t xml:space="preserve"> </w:t>
      </w:r>
      <w:r>
        <w:t>and</w:t>
      </w:r>
      <w:r>
        <w:rPr>
          <w:spacing w:val="-9"/>
        </w:rPr>
        <w:t xml:space="preserve"> </w:t>
      </w:r>
      <w:r>
        <w:t>commitment throughout 2025.</w:t>
      </w:r>
    </w:p>
    <w:p w14:paraId="6366D83D" w14:textId="77777777" w:rsidR="00DB3397" w:rsidRDefault="00F94FBF">
      <w:pPr>
        <w:pStyle w:val="ListParagraph"/>
        <w:numPr>
          <w:ilvl w:val="0"/>
          <w:numId w:val="10"/>
        </w:numPr>
        <w:tabs>
          <w:tab w:val="left" w:pos="429"/>
        </w:tabs>
        <w:spacing w:before="231"/>
        <w:ind w:left="429" w:hanging="259"/>
        <w:rPr>
          <w:sz w:val="24"/>
        </w:rPr>
      </w:pPr>
      <w:r>
        <w:rPr>
          <w:sz w:val="24"/>
        </w:rPr>
        <w:t>Convener:</w:t>
      </w:r>
      <w:r>
        <w:rPr>
          <w:spacing w:val="5"/>
          <w:sz w:val="24"/>
        </w:rPr>
        <w:t xml:space="preserve"> </w:t>
      </w:r>
      <w:r>
        <w:rPr>
          <w:sz w:val="24"/>
        </w:rPr>
        <w:t>Alexandra</w:t>
      </w:r>
      <w:r>
        <w:rPr>
          <w:spacing w:val="22"/>
          <w:sz w:val="24"/>
        </w:rPr>
        <w:t xml:space="preserve"> </w:t>
      </w:r>
      <w:r>
        <w:rPr>
          <w:spacing w:val="-2"/>
          <w:sz w:val="24"/>
        </w:rPr>
        <w:t>Bignell.</w:t>
      </w:r>
    </w:p>
    <w:p w14:paraId="6366D83E" w14:textId="77777777" w:rsidR="00DB3397" w:rsidRDefault="00F94FBF">
      <w:pPr>
        <w:pStyle w:val="ListParagraph"/>
        <w:numPr>
          <w:ilvl w:val="0"/>
          <w:numId w:val="10"/>
        </w:numPr>
        <w:tabs>
          <w:tab w:val="left" w:pos="429"/>
        </w:tabs>
        <w:spacing w:before="254"/>
        <w:ind w:left="429" w:hanging="259"/>
        <w:rPr>
          <w:sz w:val="24"/>
        </w:rPr>
      </w:pPr>
      <w:r>
        <w:rPr>
          <w:sz w:val="24"/>
        </w:rPr>
        <w:t>Co-Convener:</w:t>
      </w:r>
      <w:r>
        <w:rPr>
          <w:spacing w:val="20"/>
          <w:sz w:val="24"/>
        </w:rPr>
        <w:t xml:space="preserve"> </w:t>
      </w:r>
      <w:r>
        <w:rPr>
          <w:sz w:val="24"/>
        </w:rPr>
        <w:t>Daniel</w:t>
      </w:r>
      <w:r>
        <w:rPr>
          <w:spacing w:val="20"/>
          <w:sz w:val="24"/>
        </w:rPr>
        <w:t xml:space="preserve"> </w:t>
      </w:r>
      <w:r>
        <w:rPr>
          <w:spacing w:val="-2"/>
          <w:sz w:val="24"/>
        </w:rPr>
        <w:t>Flynn.</w:t>
      </w:r>
    </w:p>
    <w:p w14:paraId="6366D83F" w14:textId="77777777" w:rsidR="00DB3397" w:rsidRDefault="00F94FBF">
      <w:pPr>
        <w:pStyle w:val="ListParagraph"/>
        <w:numPr>
          <w:ilvl w:val="0"/>
          <w:numId w:val="10"/>
        </w:numPr>
        <w:tabs>
          <w:tab w:val="left" w:pos="430"/>
        </w:tabs>
        <w:spacing w:before="254" w:line="312" w:lineRule="auto"/>
        <w:ind w:right="1058"/>
        <w:jc w:val="both"/>
        <w:rPr>
          <w:sz w:val="24"/>
        </w:rPr>
      </w:pPr>
      <w:r>
        <w:rPr>
          <w:sz w:val="24"/>
        </w:rPr>
        <w:t>Members: Alice Anderson, Ruth Bonser, Zac Chau, Matthew Hammond, Andrew Hennell, Melinda Paterson, Emily Stuart.</w:t>
      </w:r>
    </w:p>
    <w:p w14:paraId="6366D840" w14:textId="77777777" w:rsidR="00DB3397" w:rsidRDefault="00DB3397">
      <w:pPr>
        <w:pStyle w:val="BodyText"/>
        <w:spacing w:before="58"/>
      </w:pPr>
    </w:p>
    <w:p w14:paraId="6366D841" w14:textId="77777777" w:rsidR="00DB3397" w:rsidRDefault="00F94FBF">
      <w:pPr>
        <w:pStyle w:val="Heading9"/>
        <w:spacing w:before="1" w:line="302" w:lineRule="auto"/>
        <w:ind w:right="1224"/>
      </w:pPr>
      <w:bookmarkStart w:id="72" w:name="Governance_Advisory_Group_(GovAG)"/>
      <w:bookmarkEnd w:id="72"/>
      <w:r>
        <w:rPr>
          <w:color w:val="00884F"/>
        </w:rPr>
        <w:t>Governance</w:t>
      </w:r>
      <w:r>
        <w:rPr>
          <w:color w:val="00884F"/>
          <w:spacing w:val="-27"/>
        </w:rPr>
        <w:t xml:space="preserve"> </w:t>
      </w:r>
      <w:r>
        <w:rPr>
          <w:color w:val="00884F"/>
        </w:rPr>
        <w:t>Advisory Group (GovAG)</w:t>
      </w:r>
    </w:p>
    <w:p w14:paraId="6366D842" w14:textId="77777777" w:rsidR="00DB3397" w:rsidRDefault="00F94FBF">
      <w:pPr>
        <w:pStyle w:val="BodyText"/>
        <w:spacing w:before="109" w:line="312" w:lineRule="auto"/>
        <w:ind w:left="170" w:right="1361"/>
      </w:pPr>
      <w:r>
        <w:t>The Governance Advisory Group (GovAG) played a vital role throughout 2025</w:t>
      </w:r>
      <w:r>
        <w:rPr>
          <w:spacing w:val="-5"/>
        </w:rPr>
        <w:t xml:space="preserve"> </w:t>
      </w:r>
      <w:r>
        <w:t>in</w:t>
      </w:r>
      <w:r>
        <w:rPr>
          <w:spacing w:val="-5"/>
        </w:rPr>
        <w:t xml:space="preserve"> </w:t>
      </w:r>
      <w:r>
        <w:t>strengthening</w:t>
      </w:r>
      <w:r>
        <w:rPr>
          <w:spacing w:val="-5"/>
        </w:rPr>
        <w:t xml:space="preserve"> </w:t>
      </w:r>
      <w:r>
        <w:t>the</w:t>
      </w:r>
      <w:r>
        <w:rPr>
          <w:spacing w:val="-5"/>
        </w:rPr>
        <w:t xml:space="preserve"> </w:t>
      </w:r>
      <w:r>
        <w:t>organisation’s governance</w:t>
      </w:r>
      <w:r>
        <w:rPr>
          <w:spacing w:val="-3"/>
        </w:rPr>
        <w:t xml:space="preserve"> </w:t>
      </w:r>
      <w:r>
        <w:t>foundations.</w:t>
      </w:r>
      <w:r>
        <w:rPr>
          <w:spacing w:val="-3"/>
        </w:rPr>
        <w:t xml:space="preserve"> </w:t>
      </w:r>
      <w:r>
        <w:t>GovAG</w:t>
      </w:r>
      <w:r>
        <w:rPr>
          <w:spacing w:val="-3"/>
        </w:rPr>
        <w:t xml:space="preserve"> </w:t>
      </w:r>
      <w:r>
        <w:rPr>
          <w:spacing w:val="-2"/>
        </w:rPr>
        <w:t>helped</w:t>
      </w:r>
    </w:p>
    <w:p w14:paraId="6366D843" w14:textId="77777777" w:rsidR="00DB3397" w:rsidRDefault="00F94FBF">
      <w:pPr>
        <w:pStyle w:val="BodyText"/>
        <w:spacing w:before="5" w:line="312" w:lineRule="auto"/>
        <w:ind w:left="170" w:right="1042"/>
      </w:pPr>
      <w:r>
        <w:t>ensure</w:t>
      </w:r>
      <w:r>
        <w:rPr>
          <w:spacing w:val="-14"/>
        </w:rPr>
        <w:t xml:space="preserve"> </w:t>
      </w:r>
      <w:r>
        <w:t>PWDA’s</w:t>
      </w:r>
      <w:r>
        <w:rPr>
          <w:spacing w:val="-14"/>
        </w:rPr>
        <w:t xml:space="preserve"> </w:t>
      </w:r>
      <w:r>
        <w:t>ongoing</w:t>
      </w:r>
      <w:r>
        <w:rPr>
          <w:spacing w:val="-14"/>
        </w:rPr>
        <w:t xml:space="preserve"> </w:t>
      </w:r>
      <w:r>
        <w:t>governance</w:t>
      </w:r>
      <w:r>
        <w:rPr>
          <w:spacing w:val="-14"/>
        </w:rPr>
        <w:t xml:space="preserve"> </w:t>
      </w:r>
      <w:r>
        <w:t>reform and</w:t>
      </w:r>
      <w:r>
        <w:rPr>
          <w:spacing w:val="-6"/>
        </w:rPr>
        <w:t xml:space="preserve"> </w:t>
      </w:r>
      <w:r>
        <w:t>policy</w:t>
      </w:r>
      <w:r>
        <w:rPr>
          <w:spacing w:val="-6"/>
        </w:rPr>
        <w:t xml:space="preserve"> </w:t>
      </w:r>
      <w:r>
        <w:t>review</w:t>
      </w:r>
      <w:r>
        <w:rPr>
          <w:spacing w:val="-6"/>
        </w:rPr>
        <w:t xml:space="preserve"> </w:t>
      </w:r>
      <w:r>
        <w:t>processes</w:t>
      </w:r>
      <w:r>
        <w:rPr>
          <w:spacing w:val="-6"/>
        </w:rPr>
        <w:t xml:space="preserve"> </w:t>
      </w:r>
      <w:r>
        <w:t>were</w:t>
      </w:r>
      <w:r>
        <w:rPr>
          <w:spacing w:val="-6"/>
        </w:rPr>
        <w:t xml:space="preserve"> </w:t>
      </w:r>
      <w:r>
        <w:t xml:space="preserve">grounded in the perspectives and priorities of our </w:t>
      </w:r>
      <w:r>
        <w:rPr>
          <w:spacing w:val="-2"/>
        </w:rPr>
        <w:t>members.</w:t>
      </w:r>
    </w:p>
    <w:p w14:paraId="6366D844" w14:textId="77777777" w:rsidR="00DB3397" w:rsidRDefault="00F94FBF">
      <w:pPr>
        <w:pStyle w:val="BodyText"/>
        <w:spacing w:before="232" w:line="312" w:lineRule="auto"/>
        <w:ind w:left="170" w:right="1161"/>
      </w:pPr>
      <w:r>
        <w:t>During the year, GovAG worked with the PWDA operational team to support the Policy Review Project, helping to update and improve key organisational policies and</w:t>
      </w:r>
      <w:r>
        <w:rPr>
          <w:spacing w:val="-12"/>
        </w:rPr>
        <w:t xml:space="preserve"> </w:t>
      </w:r>
      <w:r>
        <w:t>strengthen</w:t>
      </w:r>
      <w:r>
        <w:rPr>
          <w:spacing w:val="-12"/>
        </w:rPr>
        <w:t xml:space="preserve"> </w:t>
      </w:r>
      <w:r>
        <w:t>their</w:t>
      </w:r>
      <w:r>
        <w:rPr>
          <w:spacing w:val="-12"/>
        </w:rPr>
        <w:t xml:space="preserve"> </w:t>
      </w:r>
      <w:r>
        <w:t>connection</w:t>
      </w:r>
      <w:r>
        <w:rPr>
          <w:spacing w:val="-12"/>
        </w:rPr>
        <w:t xml:space="preserve"> </w:t>
      </w:r>
      <w:r>
        <w:t>to</w:t>
      </w:r>
      <w:r>
        <w:rPr>
          <w:spacing w:val="-12"/>
        </w:rPr>
        <w:t xml:space="preserve"> </w:t>
      </w:r>
      <w:r>
        <w:t>PWDA’s broader governance framework. The group’s insights helped ensure these documents reflect both sound governance</w:t>
      </w:r>
    </w:p>
    <w:p w14:paraId="6366D845"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916" w:space="243"/>
            <w:col w:w="5901"/>
          </w:cols>
        </w:sectPr>
      </w:pPr>
    </w:p>
    <w:p w14:paraId="6366D846" w14:textId="77777777" w:rsidR="00DB3397" w:rsidRDefault="00DB3397">
      <w:pPr>
        <w:pStyle w:val="BodyText"/>
        <w:spacing w:before="3"/>
        <w:rPr>
          <w:sz w:val="16"/>
        </w:rPr>
      </w:pPr>
    </w:p>
    <w:p w14:paraId="6366D847" w14:textId="77777777" w:rsidR="00DB3397" w:rsidRDefault="00DB3397">
      <w:pPr>
        <w:pStyle w:val="BodyText"/>
        <w:rPr>
          <w:sz w:val="16"/>
        </w:rPr>
        <w:sectPr w:rsidR="00DB3397">
          <w:pgSz w:w="11910" w:h="16840"/>
          <w:pgMar w:top="1920" w:right="0" w:bottom="840" w:left="850" w:header="0" w:footer="653" w:gutter="0"/>
          <w:cols w:space="720"/>
        </w:sectPr>
      </w:pPr>
    </w:p>
    <w:p w14:paraId="6366D848" w14:textId="77777777" w:rsidR="00DB3397" w:rsidRDefault="00F94FBF">
      <w:pPr>
        <w:pStyle w:val="BodyText"/>
        <w:spacing w:before="92" w:line="304" w:lineRule="auto"/>
        <w:ind w:left="170" w:right="38"/>
      </w:pPr>
      <w:r>
        <w:t>principles</w:t>
      </w:r>
      <w:r>
        <w:rPr>
          <w:spacing w:val="-8"/>
        </w:rPr>
        <w:t xml:space="preserve"> </w:t>
      </w:r>
      <w:r>
        <w:t>and</w:t>
      </w:r>
      <w:r>
        <w:rPr>
          <w:spacing w:val="-8"/>
        </w:rPr>
        <w:t xml:space="preserve"> </w:t>
      </w:r>
      <w:r>
        <w:t>the</w:t>
      </w:r>
      <w:r>
        <w:rPr>
          <w:spacing w:val="-8"/>
        </w:rPr>
        <w:t xml:space="preserve"> </w:t>
      </w:r>
      <w:r>
        <w:t>lived</w:t>
      </w:r>
      <w:r>
        <w:rPr>
          <w:spacing w:val="-8"/>
        </w:rPr>
        <w:t xml:space="preserve"> </w:t>
      </w:r>
      <w:r>
        <w:t>experience</w:t>
      </w:r>
      <w:r>
        <w:rPr>
          <w:spacing w:val="-8"/>
        </w:rPr>
        <w:t xml:space="preserve"> </w:t>
      </w:r>
      <w:r>
        <w:t>of PWDA’s diverse membership.</w:t>
      </w:r>
    </w:p>
    <w:p w14:paraId="6366D849" w14:textId="77777777" w:rsidR="00DB3397" w:rsidRDefault="00F94FBF">
      <w:pPr>
        <w:pStyle w:val="BodyText"/>
        <w:spacing w:before="226" w:line="304" w:lineRule="auto"/>
        <w:ind w:left="170" w:right="358"/>
      </w:pPr>
      <w:r>
        <w:t>PWDA extends sincere thanks to the members</w:t>
      </w:r>
      <w:r>
        <w:rPr>
          <w:spacing w:val="-8"/>
        </w:rPr>
        <w:t xml:space="preserve"> </w:t>
      </w:r>
      <w:r>
        <w:t>of</w:t>
      </w:r>
      <w:r>
        <w:rPr>
          <w:spacing w:val="-8"/>
        </w:rPr>
        <w:t xml:space="preserve"> </w:t>
      </w:r>
      <w:r>
        <w:t>GovAG</w:t>
      </w:r>
      <w:r>
        <w:rPr>
          <w:spacing w:val="-8"/>
        </w:rPr>
        <w:t xml:space="preserve"> </w:t>
      </w:r>
      <w:r>
        <w:t>for</w:t>
      </w:r>
      <w:r>
        <w:rPr>
          <w:spacing w:val="-8"/>
        </w:rPr>
        <w:t xml:space="preserve"> </w:t>
      </w:r>
      <w:r>
        <w:t>their</w:t>
      </w:r>
      <w:r>
        <w:rPr>
          <w:spacing w:val="-8"/>
        </w:rPr>
        <w:t xml:space="preserve"> </w:t>
      </w:r>
      <w:r>
        <w:t>commitment and thoughtful contributions throughout 2025. Their work has been central to ensuring that PWDA remains a truly member-driven organisation.</w:t>
      </w:r>
    </w:p>
    <w:p w14:paraId="6366D84A" w14:textId="77777777" w:rsidR="00DB3397" w:rsidRDefault="00F94FBF">
      <w:pPr>
        <w:pStyle w:val="ListParagraph"/>
        <w:numPr>
          <w:ilvl w:val="0"/>
          <w:numId w:val="10"/>
        </w:numPr>
        <w:tabs>
          <w:tab w:val="left" w:pos="429"/>
        </w:tabs>
        <w:spacing w:before="234"/>
        <w:ind w:left="429" w:hanging="259"/>
        <w:rPr>
          <w:sz w:val="24"/>
        </w:rPr>
      </w:pPr>
      <w:r>
        <w:rPr>
          <w:sz w:val="24"/>
        </w:rPr>
        <w:t>Convener:</w:t>
      </w:r>
      <w:r>
        <w:rPr>
          <w:spacing w:val="5"/>
          <w:sz w:val="24"/>
        </w:rPr>
        <w:t xml:space="preserve"> </w:t>
      </w:r>
      <w:r>
        <w:rPr>
          <w:sz w:val="24"/>
        </w:rPr>
        <w:t>Alexandra</w:t>
      </w:r>
      <w:r>
        <w:rPr>
          <w:spacing w:val="22"/>
          <w:sz w:val="24"/>
        </w:rPr>
        <w:t xml:space="preserve"> </w:t>
      </w:r>
      <w:r>
        <w:rPr>
          <w:spacing w:val="-2"/>
          <w:sz w:val="24"/>
        </w:rPr>
        <w:t>Bignell.</w:t>
      </w:r>
    </w:p>
    <w:p w14:paraId="6366D84B" w14:textId="77777777" w:rsidR="00DB3397" w:rsidRDefault="00F94FBF">
      <w:pPr>
        <w:pStyle w:val="ListParagraph"/>
        <w:numPr>
          <w:ilvl w:val="0"/>
          <w:numId w:val="10"/>
        </w:numPr>
        <w:tabs>
          <w:tab w:val="left" w:pos="429"/>
        </w:tabs>
        <w:spacing w:before="254"/>
        <w:ind w:left="429" w:hanging="259"/>
        <w:rPr>
          <w:sz w:val="24"/>
        </w:rPr>
      </w:pPr>
      <w:r>
        <w:rPr>
          <w:sz w:val="24"/>
        </w:rPr>
        <w:t>Co-Convener:</w:t>
      </w:r>
      <w:r>
        <w:rPr>
          <w:spacing w:val="20"/>
          <w:sz w:val="24"/>
        </w:rPr>
        <w:t xml:space="preserve"> </w:t>
      </w:r>
      <w:r>
        <w:rPr>
          <w:sz w:val="24"/>
        </w:rPr>
        <w:t>Daniel</w:t>
      </w:r>
      <w:r>
        <w:rPr>
          <w:spacing w:val="20"/>
          <w:sz w:val="24"/>
        </w:rPr>
        <w:t xml:space="preserve"> </w:t>
      </w:r>
      <w:r>
        <w:rPr>
          <w:spacing w:val="-2"/>
          <w:sz w:val="24"/>
        </w:rPr>
        <w:t>Flynn.</w:t>
      </w:r>
    </w:p>
    <w:p w14:paraId="6366D84C" w14:textId="77777777" w:rsidR="00DB3397" w:rsidRDefault="00F94FBF">
      <w:pPr>
        <w:pStyle w:val="ListParagraph"/>
        <w:numPr>
          <w:ilvl w:val="0"/>
          <w:numId w:val="10"/>
        </w:numPr>
        <w:tabs>
          <w:tab w:val="left" w:pos="430"/>
        </w:tabs>
        <w:spacing w:before="254" w:line="312" w:lineRule="auto"/>
        <w:ind w:right="144"/>
        <w:rPr>
          <w:sz w:val="24"/>
        </w:rPr>
      </w:pPr>
      <w:r>
        <w:rPr>
          <w:sz w:val="24"/>
        </w:rPr>
        <w:t>Members: Alice Anderson, Danielle Jones-Resnik, Sirani McNeil, Katrina Reed, Dr Michelle Ronksley-Pavia PhD, FHEA, Alex Pankau, Fiona Shultz, Michael Varga.</w:t>
      </w:r>
    </w:p>
    <w:p w14:paraId="6366D84D" w14:textId="77777777" w:rsidR="00DB3397" w:rsidRDefault="00DB3397">
      <w:pPr>
        <w:pStyle w:val="BodyText"/>
        <w:spacing w:before="61"/>
      </w:pPr>
    </w:p>
    <w:p w14:paraId="6366D84E" w14:textId="77777777" w:rsidR="00DB3397" w:rsidRDefault="00F94FBF">
      <w:pPr>
        <w:pStyle w:val="Heading9"/>
        <w:spacing w:line="302" w:lineRule="auto"/>
        <w:ind w:right="38"/>
      </w:pPr>
      <w:bookmarkStart w:id="73" w:name="Membership_Engagement_Board_Advisory_Gro"/>
      <w:bookmarkEnd w:id="73"/>
      <w:r>
        <w:rPr>
          <w:color w:val="00884F"/>
        </w:rPr>
        <w:t>Membership</w:t>
      </w:r>
      <w:r>
        <w:rPr>
          <w:color w:val="00884F"/>
          <w:spacing w:val="-27"/>
        </w:rPr>
        <w:t xml:space="preserve"> </w:t>
      </w:r>
      <w:r>
        <w:rPr>
          <w:color w:val="00884F"/>
        </w:rPr>
        <w:t xml:space="preserve">Engagement Board Advisory Group </w:t>
      </w:r>
      <w:r>
        <w:rPr>
          <w:color w:val="00884F"/>
          <w:spacing w:val="-2"/>
        </w:rPr>
        <w:t>(MEAG)</w:t>
      </w:r>
    </w:p>
    <w:p w14:paraId="6366D84F" w14:textId="77777777" w:rsidR="00DB3397" w:rsidRDefault="00F94FBF">
      <w:pPr>
        <w:pStyle w:val="BodyText"/>
        <w:spacing w:before="108" w:line="304" w:lineRule="auto"/>
        <w:ind w:left="170" w:right="38"/>
      </w:pPr>
      <w:r>
        <w:t>The Membership Engagement Advisory Group (MEAG) this year played a key role</w:t>
      </w:r>
      <w:r>
        <w:rPr>
          <w:spacing w:val="40"/>
        </w:rPr>
        <w:t xml:space="preserve"> </w:t>
      </w:r>
      <w:r>
        <w:t>in deepening member and community engagement.</w:t>
      </w:r>
      <w:r>
        <w:rPr>
          <w:spacing w:val="-10"/>
        </w:rPr>
        <w:t xml:space="preserve"> </w:t>
      </w:r>
      <w:r>
        <w:t>Board-led</w:t>
      </w:r>
      <w:r>
        <w:rPr>
          <w:spacing w:val="-10"/>
        </w:rPr>
        <w:t xml:space="preserve"> </w:t>
      </w:r>
      <w:r>
        <w:t>events</w:t>
      </w:r>
      <w:r>
        <w:rPr>
          <w:spacing w:val="-10"/>
        </w:rPr>
        <w:t xml:space="preserve"> </w:t>
      </w:r>
      <w:r>
        <w:t>and</w:t>
      </w:r>
      <w:r>
        <w:rPr>
          <w:spacing w:val="-10"/>
        </w:rPr>
        <w:t xml:space="preserve"> </w:t>
      </w:r>
      <w:r>
        <w:t>member forums created new opportunities for members to directly engage with Directors, ask questions, and share their views.</w:t>
      </w:r>
    </w:p>
    <w:p w14:paraId="6366D850" w14:textId="77777777" w:rsidR="00DB3397" w:rsidRDefault="00F94FBF">
      <w:pPr>
        <w:pStyle w:val="ListParagraph"/>
        <w:numPr>
          <w:ilvl w:val="0"/>
          <w:numId w:val="10"/>
        </w:numPr>
        <w:tabs>
          <w:tab w:val="left" w:pos="429"/>
        </w:tabs>
        <w:spacing w:before="233"/>
        <w:ind w:left="429" w:hanging="259"/>
        <w:rPr>
          <w:sz w:val="24"/>
        </w:rPr>
      </w:pPr>
      <w:r>
        <w:rPr>
          <w:sz w:val="24"/>
        </w:rPr>
        <w:t>Co-Convenors:</w:t>
      </w:r>
      <w:r>
        <w:rPr>
          <w:spacing w:val="20"/>
          <w:sz w:val="24"/>
        </w:rPr>
        <w:t xml:space="preserve"> </w:t>
      </w:r>
      <w:r>
        <w:rPr>
          <w:sz w:val="24"/>
        </w:rPr>
        <w:t>PWDA</w:t>
      </w:r>
      <w:r>
        <w:rPr>
          <w:spacing w:val="5"/>
          <w:sz w:val="24"/>
        </w:rPr>
        <w:t xml:space="preserve"> </w:t>
      </w:r>
      <w:r>
        <w:rPr>
          <w:spacing w:val="-2"/>
          <w:sz w:val="24"/>
        </w:rPr>
        <w:t>Directors</w:t>
      </w:r>
    </w:p>
    <w:p w14:paraId="6366D851" w14:textId="77777777" w:rsidR="00DB3397" w:rsidRDefault="00F94FBF">
      <w:pPr>
        <w:pStyle w:val="BodyText"/>
        <w:spacing w:before="84"/>
        <w:ind w:left="430"/>
      </w:pPr>
      <w:r>
        <w:t>Steph</w:t>
      </w:r>
      <w:r>
        <w:rPr>
          <w:spacing w:val="4"/>
        </w:rPr>
        <w:t xml:space="preserve"> </w:t>
      </w:r>
      <w:r>
        <w:t>Travers</w:t>
      </w:r>
      <w:r>
        <w:rPr>
          <w:spacing w:val="9"/>
        </w:rPr>
        <w:t xml:space="preserve"> </w:t>
      </w:r>
      <w:r>
        <w:t>and</w:t>
      </w:r>
      <w:r>
        <w:rPr>
          <w:spacing w:val="9"/>
        </w:rPr>
        <w:t xml:space="preserve"> </w:t>
      </w:r>
      <w:r>
        <w:t>Eva</w:t>
      </w:r>
      <w:r>
        <w:rPr>
          <w:spacing w:val="9"/>
        </w:rPr>
        <w:t xml:space="preserve"> </w:t>
      </w:r>
      <w:r>
        <w:rPr>
          <w:spacing w:val="-2"/>
        </w:rPr>
        <w:t>Sifis.</w:t>
      </w:r>
    </w:p>
    <w:p w14:paraId="6366D852" w14:textId="77777777" w:rsidR="00DB3397" w:rsidRDefault="00F94FBF">
      <w:pPr>
        <w:pStyle w:val="ListParagraph"/>
        <w:numPr>
          <w:ilvl w:val="0"/>
          <w:numId w:val="10"/>
        </w:numPr>
        <w:tabs>
          <w:tab w:val="left" w:pos="430"/>
        </w:tabs>
        <w:spacing w:before="254" w:line="312" w:lineRule="auto"/>
        <w:ind w:right="558"/>
        <w:rPr>
          <w:sz w:val="24"/>
        </w:rPr>
      </w:pPr>
      <w:r>
        <w:rPr>
          <w:sz w:val="24"/>
        </w:rPr>
        <w:t>Members: James O'Brien, Michael Varga, Sirani McNeill,</w:t>
      </w:r>
      <w:r>
        <w:rPr>
          <w:spacing w:val="-3"/>
          <w:sz w:val="24"/>
        </w:rPr>
        <w:t xml:space="preserve"> </w:t>
      </w:r>
      <w:r>
        <w:rPr>
          <w:sz w:val="24"/>
        </w:rPr>
        <w:t>Tony</w:t>
      </w:r>
      <w:r>
        <w:rPr>
          <w:spacing w:val="-3"/>
          <w:sz w:val="24"/>
        </w:rPr>
        <w:t xml:space="preserve"> </w:t>
      </w:r>
      <w:r>
        <w:rPr>
          <w:sz w:val="24"/>
        </w:rPr>
        <w:t>Thiveos, Natahlia Gazia, Christine Mattey.</w:t>
      </w:r>
    </w:p>
    <w:p w14:paraId="6366D853" w14:textId="77777777" w:rsidR="00DB3397" w:rsidRDefault="00F94FBF">
      <w:pPr>
        <w:pStyle w:val="BodyText"/>
        <w:spacing w:before="92" w:line="312" w:lineRule="auto"/>
        <w:ind w:left="170" w:right="1708"/>
      </w:pPr>
      <w:r>
        <w:br w:type="column"/>
      </w:r>
      <w:r>
        <w:t>This</w:t>
      </w:r>
      <w:r>
        <w:rPr>
          <w:spacing w:val="-15"/>
        </w:rPr>
        <w:t xml:space="preserve"> </w:t>
      </w:r>
      <w:r>
        <w:t>year,</w:t>
      </w:r>
      <w:r>
        <w:rPr>
          <w:spacing w:val="-10"/>
        </w:rPr>
        <w:t xml:space="preserve"> </w:t>
      </w:r>
      <w:r>
        <w:t>the</w:t>
      </w:r>
      <w:r>
        <w:rPr>
          <w:spacing w:val="-10"/>
        </w:rPr>
        <w:t xml:space="preserve"> </w:t>
      </w:r>
      <w:r>
        <w:t>PWDA</w:t>
      </w:r>
      <w:r>
        <w:rPr>
          <w:spacing w:val="-17"/>
        </w:rPr>
        <w:t xml:space="preserve"> </w:t>
      </w:r>
      <w:r>
        <w:t>Board</w:t>
      </w:r>
      <w:r>
        <w:rPr>
          <w:spacing w:val="-10"/>
        </w:rPr>
        <w:t xml:space="preserve"> </w:t>
      </w:r>
      <w:r>
        <w:t>resolved to establish a new Governance and</w:t>
      </w:r>
    </w:p>
    <w:p w14:paraId="6366D854" w14:textId="77777777" w:rsidR="00DB3397" w:rsidRDefault="00F94FBF">
      <w:pPr>
        <w:pStyle w:val="BodyText"/>
        <w:spacing w:before="3" w:line="312" w:lineRule="auto"/>
        <w:ind w:left="170" w:right="1042"/>
      </w:pPr>
      <w:r>
        <w:rPr>
          <w:noProof/>
        </w:rPr>
        <w:drawing>
          <wp:anchor distT="0" distB="0" distL="0" distR="0" simplePos="0" relativeHeight="251658259" behindDoc="0" locked="0" layoutInCell="1" allowOverlap="1" wp14:anchorId="6366E1BF" wp14:editId="3B99BD69">
            <wp:simplePos x="0" y="0"/>
            <wp:positionH relativeFrom="page">
              <wp:posOffset>6083999</wp:posOffset>
            </wp:positionH>
            <wp:positionV relativeFrom="paragraph">
              <wp:posOffset>1019795</wp:posOffset>
            </wp:positionV>
            <wp:extent cx="828000" cy="827989"/>
            <wp:effectExtent l="0" t="0" r="0" b="0"/>
            <wp:wrapNone/>
            <wp:docPr id="215" name="Image 215" descr="Image of Trinity Fo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descr="Image of Trinity Ford"/>
                    <pic:cNvPicPr/>
                  </pic:nvPicPr>
                  <pic:blipFill>
                    <a:blip r:embed="rId79" cstate="email">
                      <a:extLst>
                        <a:ext uri="{28A0092B-C50C-407E-A947-70E740481C1C}">
                          <a14:useLocalDpi xmlns:a14="http://schemas.microsoft.com/office/drawing/2010/main"/>
                        </a:ext>
                      </a:extLst>
                    </a:blip>
                    <a:stretch>
                      <a:fillRect/>
                    </a:stretch>
                  </pic:blipFill>
                  <pic:spPr>
                    <a:xfrm>
                      <a:off x="0" y="0"/>
                      <a:ext cx="828000" cy="827989"/>
                    </a:xfrm>
                    <a:prstGeom prst="rect">
                      <a:avLst/>
                    </a:prstGeom>
                  </pic:spPr>
                </pic:pic>
              </a:graphicData>
            </a:graphic>
          </wp:anchor>
        </w:drawing>
      </w:r>
      <w:r>
        <w:t>Nominations Committee (GNC) to support with</w:t>
      </w:r>
      <w:r>
        <w:rPr>
          <w:spacing w:val="-9"/>
        </w:rPr>
        <w:t xml:space="preserve"> </w:t>
      </w:r>
      <w:r>
        <w:t>strengthening</w:t>
      </w:r>
      <w:r>
        <w:rPr>
          <w:spacing w:val="-9"/>
        </w:rPr>
        <w:t xml:space="preserve"> </w:t>
      </w:r>
      <w:r>
        <w:t>governance</w:t>
      </w:r>
      <w:r>
        <w:rPr>
          <w:spacing w:val="-9"/>
        </w:rPr>
        <w:t xml:space="preserve"> </w:t>
      </w:r>
      <w:r>
        <w:t>process,</w:t>
      </w:r>
      <w:r>
        <w:rPr>
          <w:spacing w:val="-9"/>
        </w:rPr>
        <w:t xml:space="preserve"> </w:t>
      </w:r>
      <w:r>
        <w:t>this committee</w:t>
      </w:r>
      <w:r>
        <w:rPr>
          <w:spacing w:val="-1"/>
        </w:rPr>
        <w:t xml:space="preserve"> </w:t>
      </w:r>
      <w:r>
        <w:t>will</w:t>
      </w:r>
      <w:r>
        <w:rPr>
          <w:spacing w:val="-1"/>
        </w:rPr>
        <w:t xml:space="preserve"> </w:t>
      </w:r>
      <w:r>
        <w:t>be</w:t>
      </w:r>
      <w:r>
        <w:rPr>
          <w:spacing w:val="-1"/>
        </w:rPr>
        <w:t xml:space="preserve"> </w:t>
      </w:r>
      <w:r>
        <w:t>active</w:t>
      </w:r>
      <w:r>
        <w:rPr>
          <w:spacing w:val="-1"/>
        </w:rPr>
        <w:t xml:space="preserve"> </w:t>
      </w:r>
      <w:r>
        <w:t>in</w:t>
      </w:r>
      <w:r>
        <w:rPr>
          <w:spacing w:val="-1"/>
        </w:rPr>
        <w:t xml:space="preserve"> </w:t>
      </w:r>
      <w:r>
        <w:t>the</w:t>
      </w:r>
      <w:r>
        <w:rPr>
          <w:spacing w:val="-1"/>
        </w:rPr>
        <w:t xml:space="preserve"> </w:t>
      </w:r>
      <w:r>
        <w:t>next</w:t>
      </w:r>
      <w:r>
        <w:rPr>
          <w:spacing w:val="-1"/>
        </w:rPr>
        <w:t xml:space="preserve"> </w:t>
      </w:r>
      <w:r>
        <w:t xml:space="preserve">financial </w:t>
      </w:r>
      <w:r>
        <w:rPr>
          <w:spacing w:val="-2"/>
        </w:rPr>
        <w:t>year.</w:t>
      </w:r>
    </w:p>
    <w:p w14:paraId="6366D855" w14:textId="77777777" w:rsidR="00DB3397" w:rsidRDefault="00DB3397">
      <w:pPr>
        <w:pStyle w:val="BodyText"/>
        <w:spacing w:before="256"/>
      </w:pPr>
    </w:p>
    <w:p w14:paraId="6366D856" w14:textId="77777777" w:rsidR="00DB3397" w:rsidRDefault="00F94FBF">
      <w:pPr>
        <w:ind w:left="170"/>
        <w:rPr>
          <w:b/>
          <w:sz w:val="24"/>
        </w:rPr>
      </w:pPr>
      <w:r>
        <w:rPr>
          <w:b/>
          <w:sz w:val="24"/>
        </w:rPr>
        <w:t>Trinity</w:t>
      </w:r>
      <w:r>
        <w:rPr>
          <w:b/>
          <w:spacing w:val="3"/>
          <w:sz w:val="24"/>
        </w:rPr>
        <w:t xml:space="preserve"> </w:t>
      </w:r>
      <w:r>
        <w:rPr>
          <w:b/>
          <w:spacing w:val="-2"/>
          <w:sz w:val="24"/>
        </w:rPr>
        <w:t>Ford,</w:t>
      </w:r>
    </w:p>
    <w:p w14:paraId="6366D857" w14:textId="77777777" w:rsidR="00DB3397" w:rsidRDefault="00F94FBF">
      <w:pPr>
        <w:pStyle w:val="BodyText"/>
        <w:spacing w:before="44"/>
        <w:ind w:left="170"/>
      </w:pPr>
      <w:r>
        <w:rPr>
          <w:spacing w:val="-2"/>
        </w:rPr>
        <w:t>President</w:t>
      </w:r>
    </w:p>
    <w:p w14:paraId="6366D858" w14:textId="77777777" w:rsidR="00DB3397" w:rsidRDefault="00DB3397">
      <w:pPr>
        <w:pStyle w:val="BodyText"/>
      </w:pPr>
    </w:p>
    <w:p w14:paraId="6366D859" w14:textId="77777777" w:rsidR="00DB3397" w:rsidRDefault="00DB3397">
      <w:pPr>
        <w:pStyle w:val="BodyText"/>
        <w:spacing w:before="228"/>
      </w:pPr>
    </w:p>
    <w:p w14:paraId="6366D85A" w14:textId="77777777" w:rsidR="00DB3397" w:rsidRDefault="00F94FBF">
      <w:pPr>
        <w:spacing w:before="1"/>
        <w:ind w:left="170"/>
        <w:rPr>
          <w:b/>
          <w:sz w:val="24"/>
        </w:rPr>
      </w:pPr>
      <w:r>
        <w:rPr>
          <w:b/>
          <w:noProof/>
          <w:sz w:val="24"/>
        </w:rPr>
        <w:drawing>
          <wp:anchor distT="0" distB="0" distL="0" distR="0" simplePos="0" relativeHeight="251658260" behindDoc="0" locked="0" layoutInCell="1" allowOverlap="1" wp14:anchorId="6366E1C1" wp14:editId="5BA3F278">
            <wp:simplePos x="0" y="0"/>
            <wp:positionH relativeFrom="page">
              <wp:posOffset>6083999</wp:posOffset>
            </wp:positionH>
            <wp:positionV relativeFrom="paragraph">
              <wp:posOffset>-226599</wp:posOffset>
            </wp:positionV>
            <wp:extent cx="828000" cy="827992"/>
            <wp:effectExtent l="0" t="0" r="0" b="0"/>
            <wp:wrapNone/>
            <wp:docPr id="216" name="Image 216" descr="Image of Daniel Flyn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descr="Image of Daniel Flynn"/>
                    <pic:cNvPicPr/>
                  </pic:nvPicPr>
                  <pic:blipFill>
                    <a:blip r:embed="rId80" cstate="email">
                      <a:extLst>
                        <a:ext uri="{28A0092B-C50C-407E-A947-70E740481C1C}">
                          <a14:useLocalDpi xmlns:a14="http://schemas.microsoft.com/office/drawing/2010/main"/>
                        </a:ext>
                      </a:extLst>
                    </a:blip>
                    <a:stretch>
                      <a:fillRect/>
                    </a:stretch>
                  </pic:blipFill>
                  <pic:spPr>
                    <a:xfrm>
                      <a:off x="0" y="0"/>
                      <a:ext cx="828000" cy="827992"/>
                    </a:xfrm>
                    <a:prstGeom prst="rect">
                      <a:avLst/>
                    </a:prstGeom>
                  </pic:spPr>
                </pic:pic>
              </a:graphicData>
            </a:graphic>
          </wp:anchor>
        </w:drawing>
      </w:r>
      <w:r>
        <w:rPr>
          <w:b/>
          <w:sz w:val="24"/>
        </w:rPr>
        <w:t>Daniel</w:t>
      </w:r>
      <w:r>
        <w:rPr>
          <w:b/>
          <w:spacing w:val="14"/>
          <w:sz w:val="24"/>
        </w:rPr>
        <w:t xml:space="preserve"> </w:t>
      </w:r>
      <w:r>
        <w:rPr>
          <w:b/>
          <w:spacing w:val="-2"/>
          <w:sz w:val="24"/>
        </w:rPr>
        <w:t>Flynn,</w:t>
      </w:r>
    </w:p>
    <w:p w14:paraId="6366D85B" w14:textId="77777777" w:rsidR="00DB3397" w:rsidRDefault="00F94FBF">
      <w:pPr>
        <w:pStyle w:val="BodyText"/>
        <w:spacing w:before="44"/>
        <w:ind w:left="170"/>
      </w:pPr>
      <w:r>
        <w:t>Co-Vice</w:t>
      </w:r>
      <w:r>
        <w:rPr>
          <w:spacing w:val="-7"/>
        </w:rPr>
        <w:t xml:space="preserve"> </w:t>
      </w:r>
      <w:r>
        <w:rPr>
          <w:spacing w:val="-2"/>
        </w:rPr>
        <w:t>President</w:t>
      </w:r>
    </w:p>
    <w:p w14:paraId="6366D85C" w14:textId="77777777" w:rsidR="00DB3397" w:rsidRDefault="00DB3397">
      <w:pPr>
        <w:pStyle w:val="BodyText"/>
      </w:pPr>
    </w:p>
    <w:p w14:paraId="6366D85D" w14:textId="77777777" w:rsidR="00DB3397" w:rsidRDefault="00DB3397">
      <w:pPr>
        <w:pStyle w:val="BodyText"/>
        <w:spacing w:before="228"/>
      </w:pPr>
    </w:p>
    <w:p w14:paraId="6366D85E" w14:textId="77777777" w:rsidR="00DB3397" w:rsidRDefault="00F94FBF">
      <w:pPr>
        <w:spacing w:before="1"/>
        <w:ind w:left="170"/>
        <w:rPr>
          <w:b/>
          <w:sz w:val="24"/>
        </w:rPr>
      </w:pPr>
      <w:r>
        <w:rPr>
          <w:b/>
          <w:noProof/>
          <w:sz w:val="24"/>
        </w:rPr>
        <w:drawing>
          <wp:anchor distT="0" distB="0" distL="0" distR="0" simplePos="0" relativeHeight="251658261" behindDoc="0" locked="0" layoutInCell="1" allowOverlap="1" wp14:anchorId="6366E1C3" wp14:editId="5CCDBBA1">
            <wp:simplePos x="0" y="0"/>
            <wp:positionH relativeFrom="page">
              <wp:posOffset>6083999</wp:posOffset>
            </wp:positionH>
            <wp:positionV relativeFrom="paragraph">
              <wp:posOffset>-227933</wp:posOffset>
            </wp:positionV>
            <wp:extent cx="827999" cy="828001"/>
            <wp:effectExtent l="0" t="0" r="0" b="0"/>
            <wp:wrapNone/>
            <wp:docPr id="217" name="Image 217" descr="Image of Eva Sif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descr="Image of Eva Sifis"/>
                    <pic:cNvPicPr/>
                  </pic:nvPicPr>
                  <pic:blipFill>
                    <a:blip r:embed="rId81" cstate="email">
                      <a:extLst>
                        <a:ext uri="{28A0092B-C50C-407E-A947-70E740481C1C}">
                          <a14:useLocalDpi xmlns:a14="http://schemas.microsoft.com/office/drawing/2010/main"/>
                        </a:ext>
                      </a:extLst>
                    </a:blip>
                    <a:stretch>
                      <a:fillRect/>
                    </a:stretch>
                  </pic:blipFill>
                  <pic:spPr>
                    <a:xfrm>
                      <a:off x="0" y="0"/>
                      <a:ext cx="827999" cy="828001"/>
                    </a:xfrm>
                    <a:prstGeom prst="rect">
                      <a:avLst/>
                    </a:prstGeom>
                  </pic:spPr>
                </pic:pic>
              </a:graphicData>
            </a:graphic>
          </wp:anchor>
        </w:drawing>
      </w:r>
      <w:r>
        <w:rPr>
          <w:b/>
          <w:sz w:val="24"/>
        </w:rPr>
        <w:t>Eva</w:t>
      </w:r>
      <w:r>
        <w:rPr>
          <w:b/>
          <w:spacing w:val="6"/>
          <w:sz w:val="24"/>
        </w:rPr>
        <w:t xml:space="preserve"> </w:t>
      </w:r>
      <w:r>
        <w:rPr>
          <w:b/>
          <w:spacing w:val="-2"/>
          <w:sz w:val="24"/>
        </w:rPr>
        <w:t>Sifis,</w:t>
      </w:r>
    </w:p>
    <w:p w14:paraId="6366D85F" w14:textId="77777777" w:rsidR="00DB3397" w:rsidRDefault="00F94FBF">
      <w:pPr>
        <w:pStyle w:val="BodyText"/>
        <w:spacing w:before="44"/>
        <w:ind w:left="170"/>
      </w:pPr>
      <w:r>
        <w:t>Co-Vice</w:t>
      </w:r>
      <w:r>
        <w:rPr>
          <w:spacing w:val="-7"/>
        </w:rPr>
        <w:t xml:space="preserve"> </w:t>
      </w:r>
      <w:r>
        <w:rPr>
          <w:spacing w:val="-2"/>
        </w:rPr>
        <w:t>President</w:t>
      </w:r>
    </w:p>
    <w:p w14:paraId="6366D860" w14:textId="77777777" w:rsidR="00DB3397" w:rsidRDefault="00DB3397">
      <w:pPr>
        <w:pStyle w:val="BodyText"/>
      </w:pPr>
    </w:p>
    <w:p w14:paraId="6366D861" w14:textId="77777777" w:rsidR="00DB3397" w:rsidRDefault="00DB3397">
      <w:pPr>
        <w:pStyle w:val="BodyText"/>
        <w:spacing w:before="229"/>
      </w:pPr>
    </w:p>
    <w:p w14:paraId="6366D862" w14:textId="77777777" w:rsidR="00DB3397" w:rsidRDefault="00F94FBF">
      <w:pPr>
        <w:ind w:left="170"/>
        <w:rPr>
          <w:b/>
          <w:sz w:val="24"/>
        </w:rPr>
      </w:pPr>
      <w:r>
        <w:rPr>
          <w:b/>
          <w:noProof/>
          <w:sz w:val="24"/>
        </w:rPr>
        <w:drawing>
          <wp:anchor distT="0" distB="0" distL="0" distR="0" simplePos="0" relativeHeight="251658262" behindDoc="0" locked="0" layoutInCell="1" allowOverlap="1" wp14:anchorId="6366E1C5" wp14:editId="1BE5DFF7">
            <wp:simplePos x="0" y="0"/>
            <wp:positionH relativeFrom="page">
              <wp:posOffset>6083999</wp:posOffset>
            </wp:positionH>
            <wp:positionV relativeFrom="paragraph">
              <wp:posOffset>-229906</wp:posOffset>
            </wp:positionV>
            <wp:extent cx="827999" cy="828001"/>
            <wp:effectExtent l="0" t="0" r="0" b="0"/>
            <wp:wrapNone/>
            <wp:docPr id="218" name="Image 218" descr="Image of Stuart Mawbe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Image of Stuart Mawbey"/>
                    <pic:cNvPicPr/>
                  </pic:nvPicPr>
                  <pic:blipFill>
                    <a:blip r:embed="rId82" cstate="email">
                      <a:extLst>
                        <a:ext uri="{28A0092B-C50C-407E-A947-70E740481C1C}">
                          <a14:useLocalDpi xmlns:a14="http://schemas.microsoft.com/office/drawing/2010/main"/>
                        </a:ext>
                      </a:extLst>
                    </a:blip>
                    <a:stretch>
                      <a:fillRect/>
                    </a:stretch>
                  </pic:blipFill>
                  <pic:spPr>
                    <a:xfrm>
                      <a:off x="0" y="0"/>
                      <a:ext cx="827999" cy="828001"/>
                    </a:xfrm>
                    <a:prstGeom prst="rect">
                      <a:avLst/>
                    </a:prstGeom>
                  </pic:spPr>
                </pic:pic>
              </a:graphicData>
            </a:graphic>
          </wp:anchor>
        </w:drawing>
      </w:r>
      <w:r>
        <w:rPr>
          <w:b/>
          <w:sz w:val="24"/>
        </w:rPr>
        <w:t>Stuart</w:t>
      </w:r>
      <w:r>
        <w:rPr>
          <w:b/>
          <w:spacing w:val="14"/>
          <w:sz w:val="24"/>
        </w:rPr>
        <w:t xml:space="preserve"> </w:t>
      </w:r>
      <w:r>
        <w:rPr>
          <w:b/>
          <w:spacing w:val="-2"/>
          <w:sz w:val="24"/>
        </w:rPr>
        <w:t>Mawbey,</w:t>
      </w:r>
    </w:p>
    <w:p w14:paraId="6366D863" w14:textId="77777777" w:rsidR="00DB3397" w:rsidRDefault="00F94FBF">
      <w:pPr>
        <w:pStyle w:val="BodyText"/>
        <w:spacing w:before="44"/>
        <w:ind w:left="170"/>
      </w:pPr>
      <w:r>
        <w:rPr>
          <w:spacing w:val="-2"/>
        </w:rPr>
        <w:t>Treasurer</w:t>
      </w:r>
    </w:p>
    <w:p w14:paraId="6366D864" w14:textId="77777777" w:rsidR="00DB3397" w:rsidRDefault="00DB3397">
      <w:pPr>
        <w:pStyle w:val="BodyText"/>
      </w:pPr>
    </w:p>
    <w:p w14:paraId="6366D865" w14:textId="77777777" w:rsidR="00DB3397" w:rsidRDefault="00DB3397">
      <w:pPr>
        <w:pStyle w:val="BodyText"/>
        <w:spacing w:before="229"/>
      </w:pPr>
    </w:p>
    <w:p w14:paraId="6366D866" w14:textId="77777777" w:rsidR="00DB3397" w:rsidRDefault="00F94FBF">
      <w:pPr>
        <w:ind w:left="170"/>
        <w:rPr>
          <w:b/>
          <w:sz w:val="24"/>
        </w:rPr>
      </w:pPr>
      <w:r>
        <w:rPr>
          <w:b/>
          <w:noProof/>
          <w:sz w:val="24"/>
        </w:rPr>
        <w:drawing>
          <wp:anchor distT="0" distB="0" distL="0" distR="0" simplePos="0" relativeHeight="251658263" behindDoc="0" locked="0" layoutInCell="1" allowOverlap="1" wp14:anchorId="6366E1C7" wp14:editId="2D331629">
            <wp:simplePos x="0" y="0"/>
            <wp:positionH relativeFrom="page">
              <wp:posOffset>6083999</wp:posOffset>
            </wp:positionH>
            <wp:positionV relativeFrom="paragraph">
              <wp:posOffset>-231237</wp:posOffset>
            </wp:positionV>
            <wp:extent cx="828000" cy="827996"/>
            <wp:effectExtent l="0" t="0" r="0" b="0"/>
            <wp:wrapNone/>
            <wp:docPr id="219" name="Image 219" descr="Image of Steph Trav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descr="Image of Steph Travers"/>
                    <pic:cNvPicPr/>
                  </pic:nvPicPr>
                  <pic:blipFill>
                    <a:blip r:embed="rId83" cstate="email">
                      <a:extLst>
                        <a:ext uri="{28A0092B-C50C-407E-A947-70E740481C1C}">
                          <a14:useLocalDpi xmlns:a14="http://schemas.microsoft.com/office/drawing/2010/main"/>
                        </a:ext>
                      </a:extLst>
                    </a:blip>
                    <a:stretch>
                      <a:fillRect/>
                    </a:stretch>
                  </pic:blipFill>
                  <pic:spPr>
                    <a:xfrm>
                      <a:off x="0" y="0"/>
                      <a:ext cx="828000" cy="827996"/>
                    </a:xfrm>
                    <a:prstGeom prst="rect">
                      <a:avLst/>
                    </a:prstGeom>
                  </pic:spPr>
                </pic:pic>
              </a:graphicData>
            </a:graphic>
          </wp:anchor>
        </w:drawing>
      </w:r>
      <w:r>
        <w:rPr>
          <w:b/>
          <w:sz w:val="24"/>
        </w:rPr>
        <w:t>Steph</w:t>
      </w:r>
      <w:r>
        <w:rPr>
          <w:b/>
          <w:spacing w:val="10"/>
          <w:sz w:val="24"/>
        </w:rPr>
        <w:t xml:space="preserve"> </w:t>
      </w:r>
      <w:r>
        <w:rPr>
          <w:b/>
          <w:spacing w:val="-2"/>
          <w:sz w:val="24"/>
        </w:rPr>
        <w:t>Travers,</w:t>
      </w:r>
    </w:p>
    <w:p w14:paraId="6366D867" w14:textId="77777777" w:rsidR="00DB3397" w:rsidRDefault="00F94FBF">
      <w:pPr>
        <w:pStyle w:val="BodyText"/>
        <w:spacing w:before="44"/>
        <w:ind w:left="170"/>
      </w:pPr>
      <w:r>
        <w:rPr>
          <w:spacing w:val="-2"/>
        </w:rPr>
        <w:t>Secretary</w:t>
      </w:r>
    </w:p>
    <w:p w14:paraId="6366D868" w14:textId="77777777" w:rsidR="00DB3397" w:rsidRDefault="00DB3397">
      <w:pPr>
        <w:pStyle w:val="BodyText"/>
      </w:pPr>
    </w:p>
    <w:p w14:paraId="6366D869" w14:textId="77777777" w:rsidR="00DB3397" w:rsidRDefault="00DB3397">
      <w:pPr>
        <w:pStyle w:val="BodyText"/>
        <w:spacing w:before="229"/>
      </w:pPr>
    </w:p>
    <w:p w14:paraId="6366D86A" w14:textId="77777777" w:rsidR="00DB3397" w:rsidRDefault="00F94FBF">
      <w:pPr>
        <w:ind w:left="170"/>
        <w:rPr>
          <w:b/>
          <w:sz w:val="24"/>
        </w:rPr>
      </w:pPr>
      <w:r>
        <w:rPr>
          <w:b/>
          <w:noProof/>
          <w:sz w:val="24"/>
        </w:rPr>
        <w:drawing>
          <wp:anchor distT="0" distB="0" distL="0" distR="0" simplePos="0" relativeHeight="251658264" behindDoc="0" locked="0" layoutInCell="1" allowOverlap="1" wp14:anchorId="6366E1C9" wp14:editId="34AEB3C3">
            <wp:simplePos x="0" y="0"/>
            <wp:positionH relativeFrom="page">
              <wp:posOffset>6083998</wp:posOffset>
            </wp:positionH>
            <wp:positionV relativeFrom="paragraph">
              <wp:posOffset>-232572</wp:posOffset>
            </wp:positionV>
            <wp:extent cx="828003" cy="828001"/>
            <wp:effectExtent l="0" t="0" r="0" b="0"/>
            <wp:wrapNone/>
            <wp:docPr id="220" name="Image 220" descr="Image of Alexandra Bigne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descr="Image of Alexandra Bignell"/>
                    <pic:cNvPicPr/>
                  </pic:nvPicPr>
                  <pic:blipFill>
                    <a:blip r:embed="rId84" cstate="email">
                      <a:extLst>
                        <a:ext uri="{28A0092B-C50C-407E-A947-70E740481C1C}">
                          <a14:useLocalDpi xmlns:a14="http://schemas.microsoft.com/office/drawing/2010/main"/>
                        </a:ext>
                      </a:extLst>
                    </a:blip>
                    <a:stretch>
                      <a:fillRect/>
                    </a:stretch>
                  </pic:blipFill>
                  <pic:spPr>
                    <a:xfrm>
                      <a:off x="0" y="0"/>
                      <a:ext cx="828003" cy="828001"/>
                    </a:xfrm>
                    <a:prstGeom prst="rect">
                      <a:avLst/>
                    </a:prstGeom>
                  </pic:spPr>
                </pic:pic>
              </a:graphicData>
            </a:graphic>
          </wp:anchor>
        </w:drawing>
      </w:r>
      <w:r>
        <w:rPr>
          <w:b/>
          <w:sz w:val="24"/>
        </w:rPr>
        <w:t>Alexandra</w:t>
      </w:r>
      <w:r>
        <w:rPr>
          <w:b/>
          <w:spacing w:val="20"/>
          <w:sz w:val="24"/>
        </w:rPr>
        <w:t xml:space="preserve"> </w:t>
      </w:r>
      <w:r>
        <w:rPr>
          <w:b/>
          <w:spacing w:val="-2"/>
          <w:sz w:val="24"/>
        </w:rPr>
        <w:t>Bignell,</w:t>
      </w:r>
    </w:p>
    <w:p w14:paraId="6366D86B" w14:textId="77777777" w:rsidR="00DB3397" w:rsidRDefault="00F94FBF">
      <w:pPr>
        <w:pStyle w:val="BodyText"/>
        <w:spacing w:before="44"/>
        <w:ind w:left="170"/>
      </w:pPr>
      <w:r>
        <w:rPr>
          <w:spacing w:val="-2"/>
        </w:rPr>
        <w:t>Director</w:t>
      </w:r>
    </w:p>
    <w:p w14:paraId="6366D86C" w14:textId="77777777" w:rsidR="00DB3397" w:rsidRDefault="00DB3397">
      <w:pPr>
        <w:pStyle w:val="BodyText"/>
      </w:pPr>
    </w:p>
    <w:p w14:paraId="6366D86D" w14:textId="77777777" w:rsidR="00DB3397" w:rsidRDefault="00DB3397">
      <w:pPr>
        <w:pStyle w:val="BodyText"/>
        <w:spacing w:before="229"/>
      </w:pPr>
    </w:p>
    <w:p w14:paraId="6366D86E" w14:textId="77777777" w:rsidR="00DB3397" w:rsidRDefault="00F94FBF">
      <w:pPr>
        <w:ind w:left="170"/>
        <w:rPr>
          <w:b/>
          <w:sz w:val="24"/>
        </w:rPr>
      </w:pPr>
      <w:r>
        <w:rPr>
          <w:b/>
          <w:noProof/>
          <w:sz w:val="24"/>
        </w:rPr>
        <w:drawing>
          <wp:anchor distT="0" distB="0" distL="0" distR="0" simplePos="0" relativeHeight="251658265" behindDoc="0" locked="0" layoutInCell="1" allowOverlap="1" wp14:anchorId="6366E1CB" wp14:editId="519AA4BC">
            <wp:simplePos x="0" y="0"/>
            <wp:positionH relativeFrom="page">
              <wp:posOffset>6083999</wp:posOffset>
            </wp:positionH>
            <wp:positionV relativeFrom="paragraph">
              <wp:posOffset>-233905</wp:posOffset>
            </wp:positionV>
            <wp:extent cx="828000" cy="827989"/>
            <wp:effectExtent l="0" t="0" r="0" b="0"/>
            <wp:wrapNone/>
            <wp:docPr id="221" name="Image 221" descr="Image of Priscilla Bri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descr="Image of Priscilla Brice"/>
                    <pic:cNvPicPr/>
                  </pic:nvPicPr>
                  <pic:blipFill>
                    <a:blip r:embed="rId85" cstate="email">
                      <a:extLst>
                        <a:ext uri="{28A0092B-C50C-407E-A947-70E740481C1C}">
                          <a14:useLocalDpi xmlns:a14="http://schemas.microsoft.com/office/drawing/2010/main"/>
                        </a:ext>
                      </a:extLst>
                    </a:blip>
                    <a:stretch>
                      <a:fillRect/>
                    </a:stretch>
                  </pic:blipFill>
                  <pic:spPr>
                    <a:xfrm>
                      <a:off x="0" y="0"/>
                      <a:ext cx="828000" cy="827989"/>
                    </a:xfrm>
                    <a:prstGeom prst="rect">
                      <a:avLst/>
                    </a:prstGeom>
                  </pic:spPr>
                </pic:pic>
              </a:graphicData>
            </a:graphic>
          </wp:anchor>
        </w:drawing>
      </w:r>
      <w:r>
        <w:rPr>
          <w:b/>
          <w:sz w:val="24"/>
        </w:rPr>
        <w:t>Priscilla</w:t>
      </w:r>
      <w:r>
        <w:rPr>
          <w:b/>
          <w:spacing w:val="20"/>
          <w:sz w:val="24"/>
        </w:rPr>
        <w:t xml:space="preserve"> </w:t>
      </w:r>
      <w:r>
        <w:rPr>
          <w:b/>
          <w:spacing w:val="-2"/>
          <w:sz w:val="24"/>
        </w:rPr>
        <w:t>Brice,</w:t>
      </w:r>
    </w:p>
    <w:p w14:paraId="6366D86F" w14:textId="77777777" w:rsidR="00DB3397" w:rsidRDefault="00F94FBF">
      <w:pPr>
        <w:pStyle w:val="BodyText"/>
        <w:spacing w:before="44"/>
        <w:ind w:left="170"/>
      </w:pPr>
      <w:r>
        <w:rPr>
          <w:spacing w:val="-2"/>
        </w:rPr>
        <w:t>Director</w:t>
      </w:r>
    </w:p>
    <w:p w14:paraId="6366D870" w14:textId="77777777" w:rsidR="00DB3397" w:rsidRDefault="00DB3397">
      <w:pPr>
        <w:pStyle w:val="BodyText"/>
      </w:pPr>
    </w:p>
    <w:p w14:paraId="6366D871" w14:textId="77777777" w:rsidR="00DB3397" w:rsidRDefault="00DB3397">
      <w:pPr>
        <w:pStyle w:val="BodyText"/>
        <w:spacing w:before="229"/>
      </w:pPr>
    </w:p>
    <w:p w14:paraId="6366D872" w14:textId="77777777" w:rsidR="00DB3397" w:rsidRDefault="00F94FBF">
      <w:pPr>
        <w:ind w:left="170"/>
        <w:rPr>
          <w:b/>
          <w:sz w:val="24"/>
        </w:rPr>
      </w:pPr>
      <w:r>
        <w:rPr>
          <w:b/>
          <w:noProof/>
          <w:sz w:val="24"/>
        </w:rPr>
        <w:drawing>
          <wp:anchor distT="0" distB="0" distL="0" distR="0" simplePos="0" relativeHeight="251658266" behindDoc="0" locked="0" layoutInCell="1" allowOverlap="1" wp14:anchorId="6366E1CD" wp14:editId="2303532D">
            <wp:simplePos x="0" y="0"/>
            <wp:positionH relativeFrom="page">
              <wp:posOffset>6083998</wp:posOffset>
            </wp:positionH>
            <wp:positionV relativeFrom="paragraph">
              <wp:posOffset>-235230</wp:posOffset>
            </wp:positionV>
            <wp:extent cx="828001" cy="827976"/>
            <wp:effectExtent l="0" t="0" r="0" b="0"/>
            <wp:wrapNone/>
            <wp:docPr id="222" name="Image 222" descr="Image of Kevyn Morr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descr="Image of Kevyn Morris"/>
                    <pic:cNvPicPr/>
                  </pic:nvPicPr>
                  <pic:blipFill>
                    <a:blip r:embed="rId86" cstate="email">
                      <a:extLst>
                        <a:ext uri="{28A0092B-C50C-407E-A947-70E740481C1C}">
                          <a14:useLocalDpi xmlns:a14="http://schemas.microsoft.com/office/drawing/2010/main"/>
                        </a:ext>
                      </a:extLst>
                    </a:blip>
                    <a:stretch>
                      <a:fillRect/>
                    </a:stretch>
                  </pic:blipFill>
                  <pic:spPr>
                    <a:xfrm>
                      <a:off x="0" y="0"/>
                      <a:ext cx="828001" cy="827976"/>
                    </a:xfrm>
                    <a:prstGeom prst="rect">
                      <a:avLst/>
                    </a:prstGeom>
                  </pic:spPr>
                </pic:pic>
              </a:graphicData>
            </a:graphic>
          </wp:anchor>
        </w:drawing>
      </w:r>
      <w:r>
        <w:rPr>
          <w:b/>
          <w:sz w:val="24"/>
        </w:rPr>
        <w:t>Kevyn</w:t>
      </w:r>
      <w:r>
        <w:rPr>
          <w:b/>
          <w:spacing w:val="12"/>
          <w:sz w:val="24"/>
        </w:rPr>
        <w:t xml:space="preserve"> </w:t>
      </w:r>
      <w:r>
        <w:rPr>
          <w:b/>
          <w:spacing w:val="-2"/>
          <w:sz w:val="24"/>
        </w:rPr>
        <w:t>Morris,</w:t>
      </w:r>
    </w:p>
    <w:p w14:paraId="6366D873" w14:textId="77777777" w:rsidR="00DB3397" w:rsidRDefault="00F94FBF">
      <w:pPr>
        <w:pStyle w:val="BodyText"/>
        <w:spacing w:before="44"/>
        <w:ind w:left="170"/>
      </w:pPr>
      <w:r>
        <w:rPr>
          <w:spacing w:val="-2"/>
        </w:rPr>
        <w:t>Director</w:t>
      </w:r>
    </w:p>
    <w:p w14:paraId="6366D874" w14:textId="77777777" w:rsidR="00DB3397" w:rsidRDefault="00DB3397">
      <w:pPr>
        <w:pStyle w:val="BodyText"/>
        <w:sectPr w:rsidR="00DB3397">
          <w:type w:val="continuous"/>
          <w:pgSz w:w="11910" w:h="16840"/>
          <w:pgMar w:top="1000" w:right="0" w:bottom="280" w:left="850" w:header="0" w:footer="653" w:gutter="0"/>
          <w:cols w:num="2" w:space="720" w:equalWidth="0">
            <w:col w:w="4907" w:space="252"/>
            <w:col w:w="5901"/>
          </w:cols>
        </w:sectPr>
      </w:pPr>
    </w:p>
    <w:p w14:paraId="6366D875" w14:textId="77777777" w:rsidR="00DB3397" w:rsidRDefault="00F94FBF">
      <w:pPr>
        <w:pStyle w:val="Heading5"/>
        <w:spacing w:before="242" w:line="271" w:lineRule="auto"/>
        <w:ind w:left="5329"/>
      </w:pPr>
      <w:r>
        <w:rPr>
          <w:noProof/>
        </w:rPr>
        <w:lastRenderedPageBreak/>
        <mc:AlternateContent>
          <mc:Choice Requires="wpg">
            <w:drawing>
              <wp:anchor distT="0" distB="0" distL="0" distR="0" simplePos="0" relativeHeight="251658267" behindDoc="0" locked="0" layoutInCell="1" allowOverlap="1" wp14:anchorId="6366E1CF" wp14:editId="683DB987">
                <wp:simplePos x="0" y="0"/>
                <wp:positionH relativeFrom="page">
                  <wp:posOffset>647997</wp:posOffset>
                </wp:positionH>
                <wp:positionV relativeFrom="paragraph">
                  <wp:posOffset>209503</wp:posOffset>
                </wp:positionV>
                <wp:extent cx="2988310" cy="2606040"/>
                <wp:effectExtent l="0" t="0" r="0" b="0"/>
                <wp:wrapNone/>
                <wp:docPr id="223" name="Group 223" descr="A screen shot of PWDA staff attending an online meeting.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8310" cy="2606040"/>
                          <a:chOff x="0" y="0"/>
                          <a:chExt cx="2988310" cy="2606040"/>
                        </a:xfrm>
                      </wpg:grpSpPr>
                      <wps:wsp>
                        <wps:cNvPr id="224" name="Graphic 224"/>
                        <wps:cNvSpPr/>
                        <wps:spPr>
                          <a:xfrm>
                            <a:off x="49803" y="51060"/>
                            <a:ext cx="2888615" cy="1993264"/>
                          </a:xfrm>
                          <a:custGeom>
                            <a:avLst/>
                            <a:gdLst/>
                            <a:ahLst/>
                            <a:cxnLst/>
                            <a:rect l="l" t="t" r="r" b="b"/>
                            <a:pathLst>
                              <a:path w="2888615" h="1993264">
                                <a:moveTo>
                                  <a:pt x="2788805" y="0"/>
                                </a:moveTo>
                                <a:lnTo>
                                  <a:pt x="99593" y="0"/>
                                </a:lnTo>
                                <a:lnTo>
                                  <a:pt x="60811" y="8032"/>
                                </a:lnTo>
                                <a:lnTo>
                                  <a:pt x="29156" y="29929"/>
                                </a:lnTo>
                                <a:lnTo>
                                  <a:pt x="7821" y="62391"/>
                                </a:lnTo>
                                <a:lnTo>
                                  <a:pt x="0" y="102120"/>
                                </a:lnTo>
                                <a:lnTo>
                                  <a:pt x="0" y="1891131"/>
                                </a:lnTo>
                                <a:lnTo>
                                  <a:pt x="7821" y="1930860"/>
                                </a:lnTo>
                                <a:lnTo>
                                  <a:pt x="29156" y="1963323"/>
                                </a:lnTo>
                                <a:lnTo>
                                  <a:pt x="60811" y="1985220"/>
                                </a:lnTo>
                                <a:lnTo>
                                  <a:pt x="99593" y="1993252"/>
                                </a:lnTo>
                                <a:lnTo>
                                  <a:pt x="2788805" y="1993252"/>
                                </a:lnTo>
                                <a:lnTo>
                                  <a:pt x="2827587" y="1985220"/>
                                </a:lnTo>
                                <a:lnTo>
                                  <a:pt x="2859243" y="1963323"/>
                                </a:lnTo>
                                <a:lnTo>
                                  <a:pt x="2880577" y="1930860"/>
                                </a:lnTo>
                                <a:lnTo>
                                  <a:pt x="2888399" y="1891131"/>
                                </a:lnTo>
                                <a:lnTo>
                                  <a:pt x="2888399" y="102120"/>
                                </a:lnTo>
                                <a:lnTo>
                                  <a:pt x="2880577" y="62391"/>
                                </a:lnTo>
                                <a:lnTo>
                                  <a:pt x="2859243" y="29929"/>
                                </a:lnTo>
                                <a:lnTo>
                                  <a:pt x="2827587" y="8032"/>
                                </a:lnTo>
                                <a:lnTo>
                                  <a:pt x="2788805" y="0"/>
                                </a:lnTo>
                                <a:close/>
                              </a:path>
                            </a:pathLst>
                          </a:custGeom>
                          <a:solidFill>
                            <a:srgbClr val="EFECEA"/>
                          </a:solidFill>
                        </wps:spPr>
                        <wps:bodyPr wrap="square" lIns="0" tIns="0" rIns="0" bIns="0" rtlCol="0">
                          <a:prstTxWarp prst="textNoShape">
                            <a:avLst/>
                          </a:prstTxWarp>
                          <a:noAutofit/>
                        </wps:bodyPr>
                      </wps:wsp>
                      <wps:wsp>
                        <wps:cNvPr id="225" name="Graphic 225"/>
                        <wps:cNvSpPr/>
                        <wps:spPr>
                          <a:xfrm>
                            <a:off x="199207" y="204250"/>
                            <a:ext cx="2590165" cy="1584960"/>
                          </a:xfrm>
                          <a:custGeom>
                            <a:avLst/>
                            <a:gdLst/>
                            <a:ahLst/>
                            <a:cxnLst/>
                            <a:rect l="l" t="t" r="r" b="b"/>
                            <a:pathLst>
                              <a:path w="2590165" h="1584960">
                                <a:moveTo>
                                  <a:pt x="2589606" y="0"/>
                                </a:moveTo>
                                <a:lnTo>
                                  <a:pt x="0" y="0"/>
                                </a:lnTo>
                                <a:lnTo>
                                  <a:pt x="0" y="1584756"/>
                                </a:lnTo>
                                <a:lnTo>
                                  <a:pt x="2589606" y="1584756"/>
                                </a:lnTo>
                                <a:lnTo>
                                  <a:pt x="2589606" y="0"/>
                                </a:lnTo>
                                <a:close/>
                              </a:path>
                            </a:pathLst>
                          </a:custGeom>
                          <a:solidFill>
                            <a:srgbClr val="000000"/>
                          </a:solidFill>
                        </wps:spPr>
                        <wps:bodyPr wrap="square" lIns="0" tIns="0" rIns="0" bIns="0" rtlCol="0">
                          <a:prstTxWarp prst="textNoShape">
                            <a:avLst/>
                          </a:prstTxWarp>
                          <a:noAutofit/>
                        </wps:bodyPr>
                      </wps:wsp>
                      <wps:wsp>
                        <wps:cNvPr id="226" name="Graphic 226"/>
                        <wps:cNvSpPr/>
                        <wps:spPr>
                          <a:xfrm>
                            <a:off x="1045803" y="2044312"/>
                            <a:ext cx="896619" cy="511175"/>
                          </a:xfrm>
                          <a:custGeom>
                            <a:avLst/>
                            <a:gdLst/>
                            <a:ahLst/>
                            <a:cxnLst/>
                            <a:rect l="l" t="t" r="r" b="b"/>
                            <a:pathLst>
                              <a:path w="896619" h="511175">
                                <a:moveTo>
                                  <a:pt x="697204" y="0"/>
                                </a:moveTo>
                                <a:lnTo>
                                  <a:pt x="199199" y="0"/>
                                </a:lnTo>
                                <a:lnTo>
                                  <a:pt x="199199" y="306374"/>
                                </a:lnTo>
                                <a:lnTo>
                                  <a:pt x="193938" y="353202"/>
                                </a:lnTo>
                                <a:lnTo>
                                  <a:pt x="178951" y="396192"/>
                                </a:lnTo>
                                <a:lnTo>
                                  <a:pt x="155435" y="434117"/>
                                </a:lnTo>
                                <a:lnTo>
                                  <a:pt x="124586" y="465750"/>
                                </a:lnTo>
                                <a:lnTo>
                                  <a:pt x="87599" y="489865"/>
                                </a:lnTo>
                                <a:lnTo>
                                  <a:pt x="45672" y="505233"/>
                                </a:lnTo>
                                <a:lnTo>
                                  <a:pt x="0" y="510628"/>
                                </a:lnTo>
                                <a:lnTo>
                                  <a:pt x="896404" y="510628"/>
                                </a:lnTo>
                                <a:lnTo>
                                  <a:pt x="850731" y="505233"/>
                                </a:lnTo>
                                <a:lnTo>
                                  <a:pt x="808804" y="489865"/>
                                </a:lnTo>
                                <a:lnTo>
                                  <a:pt x="771818" y="465750"/>
                                </a:lnTo>
                                <a:lnTo>
                                  <a:pt x="740968" y="434117"/>
                                </a:lnTo>
                                <a:lnTo>
                                  <a:pt x="717452" y="396192"/>
                                </a:lnTo>
                                <a:lnTo>
                                  <a:pt x="702465" y="353202"/>
                                </a:lnTo>
                                <a:lnTo>
                                  <a:pt x="697204" y="306374"/>
                                </a:lnTo>
                                <a:lnTo>
                                  <a:pt x="697204" y="0"/>
                                </a:lnTo>
                                <a:close/>
                              </a:path>
                            </a:pathLst>
                          </a:custGeom>
                          <a:solidFill>
                            <a:srgbClr val="F6F4F3"/>
                          </a:solidFill>
                        </wps:spPr>
                        <wps:bodyPr wrap="square" lIns="0" tIns="0" rIns="0" bIns="0" rtlCol="0">
                          <a:prstTxWarp prst="textNoShape">
                            <a:avLst/>
                          </a:prstTxWarp>
                          <a:noAutofit/>
                        </wps:bodyPr>
                      </wps:wsp>
                      <wps:wsp>
                        <wps:cNvPr id="227" name="Graphic 227"/>
                        <wps:cNvSpPr/>
                        <wps:spPr>
                          <a:xfrm>
                            <a:off x="1245000" y="2095374"/>
                            <a:ext cx="567055" cy="459740"/>
                          </a:xfrm>
                          <a:custGeom>
                            <a:avLst/>
                            <a:gdLst/>
                            <a:ahLst/>
                            <a:cxnLst/>
                            <a:rect l="l" t="t" r="r" b="b"/>
                            <a:pathLst>
                              <a:path w="567055" h="459740">
                                <a:moveTo>
                                  <a:pt x="498005" y="0"/>
                                </a:moveTo>
                                <a:lnTo>
                                  <a:pt x="0" y="0"/>
                                </a:lnTo>
                                <a:lnTo>
                                  <a:pt x="47296" y="3263"/>
                                </a:lnTo>
                                <a:lnTo>
                                  <a:pt x="92660" y="12770"/>
                                </a:lnTo>
                                <a:lnTo>
                                  <a:pt x="135677" y="28094"/>
                                </a:lnTo>
                                <a:lnTo>
                                  <a:pt x="175931" y="48809"/>
                                </a:lnTo>
                                <a:lnTo>
                                  <a:pt x="213006" y="74488"/>
                                </a:lnTo>
                                <a:lnTo>
                                  <a:pt x="246486" y="104705"/>
                                </a:lnTo>
                                <a:lnTo>
                                  <a:pt x="275956" y="139033"/>
                                </a:lnTo>
                                <a:lnTo>
                                  <a:pt x="301000" y="177047"/>
                                </a:lnTo>
                                <a:lnTo>
                                  <a:pt x="321202" y="218320"/>
                                </a:lnTo>
                                <a:lnTo>
                                  <a:pt x="336147" y="262425"/>
                                </a:lnTo>
                                <a:lnTo>
                                  <a:pt x="345419" y="308937"/>
                                </a:lnTo>
                                <a:lnTo>
                                  <a:pt x="348602" y="357428"/>
                                </a:lnTo>
                                <a:lnTo>
                                  <a:pt x="348602" y="459562"/>
                                </a:lnTo>
                                <a:lnTo>
                                  <a:pt x="566674" y="459562"/>
                                </a:lnTo>
                                <a:lnTo>
                                  <a:pt x="538338" y="420494"/>
                                </a:lnTo>
                                <a:lnTo>
                                  <a:pt x="516689" y="366412"/>
                                </a:lnTo>
                                <a:lnTo>
                                  <a:pt x="502866" y="307841"/>
                                </a:lnTo>
                                <a:lnTo>
                                  <a:pt x="498005" y="255308"/>
                                </a:lnTo>
                                <a:lnTo>
                                  <a:pt x="498005" y="0"/>
                                </a:lnTo>
                                <a:close/>
                              </a:path>
                            </a:pathLst>
                          </a:custGeom>
                          <a:solidFill>
                            <a:srgbClr val="EFECEA"/>
                          </a:solidFill>
                        </wps:spPr>
                        <wps:bodyPr wrap="square" lIns="0" tIns="0" rIns="0" bIns="0" rtlCol="0">
                          <a:prstTxWarp prst="textNoShape">
                            <a:avLst/>
                          </a:prstTxWarp>
                          <a:noAutofit/>
                        </wps:bodyPr>
                      </wps:wsp>
                      <wps:wsp>
                        <wps:cNvPr id="228" name="Graphic 228"/>
                        <wps:cNvSpPr/>
                        <wps:spPr>
                          <a:xfrm>
                            <a:off x="-4" y="8"/>
                            <a:ext cx="2988310" cy="2606040"/>
                          </a:xfrm>
                          <a:custGeom>
                            <a:avLst/>
                            <a:gdLst/>
                            <a:ahLst/>
                            <a:cxnLst/>
                            <a:rect l="l" t="t" r="r" b="b"/>
                            <a:pathLst>
                              <a:path w="2988310" h="2606040">
                                <a:moveTo>
                                  <a:pt x="2988005" y="153187"/>
                                </a:moveTo>
                                <a:lnTo>
                                  <a:pt x="2980372" y="104813"/>
                                </a:lnTo>
                                <a:lnTo>
                                  <a:pt x="2959138" y="62763"/>
                                </a:lnTo>
                                <a:lnTo>
                                  <a:pt x="2926778" y="29591"/>
                                </a:lnTo>
                                <a:lnTo>
                                  <a:pt x="2885770" y="7823"/>
                                </a:lnTo>
                                <a:lnTo>
                                  <a:pt x="2838602" y="0"/>
                                </a:lnTo>
                                <a:lnTo>
                                  <a:pt x="149402" y="0"/>
                                </a:lnTo>
                                <a:lnTo>
                                  <a:pt x="102235" y="7823"/>
                                </a:lnTo>
                                <a:lnTo>
                                  <a:pt x="61226" y="29591"/>
                                </a:lnTo>
                                <a:lnTo>
                                  <a:pt x="28867" y="62763"/>
                                </a:lnTo>
                                <a:lnTo>
                                  <a:pt x="7632" y="104813"/>
                                </a:lnTo>
                                <a:lnTo>
                                  <a:pt x="0" y="153187"/>
                                </a:lnTo>
                                <a:lnTo>
                                  <a:pt x="0" y="1737931"/>
                                </a:lnTo>
                                <a:lnTo>
                                  <a:pt x="3911" y="1757819"/>
                                </a:lnTo>
                                <a:lnTo>
                                  <a:pt x="14579" y="1774050"/>
                                </a:lnTo>
                                <a:lnTo>
                                  <a:pt x="30403" y="1784985"/>
                                </a:lnTo>
                                <a:lnTo>
                                  <a:pt x="49796" y="1788998"/>
                                </a:lnTo>
                                <a:lnTo>
                                  <a:pt x="69189" y="1784985"/>
                                </a:lnTo>
                                <a:lnTo>
                                  <a:pt x="85026" y="1774050"/>
                                </a:lnTo>
                                <a:lnTo>
                                  <a:pt x="95694" y="1757819"/>
                                </a:lnTo>
                                <a:lnTo>
                                  <a:pt x="99606" y="1737931"/>
                                </a:lnTo>
                                <a:lnTo>
                                  <a:pt x="99606" y="153187"/>
                                </a:lnTo>
                                <a:lnTo>
                                  <a:pt x="103517" y="133299"/>
                                </a:lnTo>
                                <a:lnTo>
                                  <a:pt x="114198" y="117068"/>
                                </a:lnTo>
                                <a:lnTo>
                                  <a:pt x="130022" y="106121"/>
                                </a:lnTo>
                                <a:lnTo>
                                  <a:pt x="149402" y="102120"/>
                                </a:lnTo>
                                <a:lnTo>
                                  <a:pt x="2838602" y="102120"/>
                                </a:lnTo>
                                <a:lnTo>
                                  <a:pt x="2857970" y="106121"/>
                                </a:lnTo>
                                <a:lnTo>
                                  <a:pt x="2873806" y="117068"/>
                                </a:lnTo>
                                <a:lnTo>
                                  <a:pt x="2884487" y="133299"/>
                                </a:lnTo>
                                <a:lnTo>
                                  <a:pt x="2888399" y="153187"/>
                                </a:lnTo>
                                <a:lnTo>
                                  <a:pt x="2888399" y="1942185"/>
                                </a:lnTo>
                                <a:lnTo>
                                  <a:pt x="2884487" y="1962073"/>
                                </a:lnTo>
                                <a:lnTo>
                                  <a:pt x="2873806" y="1978304"/>
                                </a:lnTo>
                                <a:lnTo>
                                  <a:pt x="2857970" y="1989239"/>
                                </a:lnTo>
                                <a:lnTo>
                                  <a:pt x="2838602" y="1993252"/>
                                </a:lnTo>
                                <a:lnTo>
                                  <a:pt x="1743049" y="1993252"/>
                                </a:lnTo>
                                <a:lnTo>
                                  <a:pt x="149402" y="1993252"/>
                                </a:lnTo>
                                <a:lnTo>
                                  <a:pt x="130022" y="1989239"/>
                                </a:lnTo>
                                <a:lnTo>
                                  <a:pt x="114198" y="1978304"/>
                                </a:lnTo>
                                <a:lnTo>
                                  <a:pt x="103517" y="1962073"/>
                                </a:lnTo>
                                <a:lnTo>
                                  <a:pt x="95694" y="1922297"/>
                                </a:lnTo>
                                <a:lnTo>
                                  <a:pt x="85026" y="1906066"/>
                                </a:lnTo>
                                <a:lnTo>
                                  <a:pt x="69189" y="1895132"/>
                                </a:lnTo>
                                <a:lnTo>
                                  <a:pt x="49796" y="1891118"/>
                                </a:lnTo>
                                <a:lnTo>
                                  <a:pt x="30403" y="1895132"/>
                                </a:lnTo>
                                <a:lnTo>
                                  <a:pt x="14579" y="1906066"/>
                                </a:lnTo>
                                <a:lnTo>
                                  <a:pt x="3911" y="1922297"/>
                                </a:lnTo>
                                <a:lnTo>
                                  <a:pt x="0" y="1942185"/>
                                </a:lnTo>
                                <a:lnTo>
                                  <a:pt x="7632" y="1990547"/>
                                </a:lnTo>
                                <a:lnTo>
                                  <a:pt x="28867" y="2032596"/>
                                </a:lnTo>
                                <a:lnTo>
                                  <a:pt x="61226" y="2065769"/>
                                </a:lnTo>
                                <a:lnTo>
                                  <a:pt x="102235" y="2087549"/>
                                </a:lnTo>
                                <a:lnTo>
                                  <a:pt x="149402" y="2095373"/>
                                </a:lnTo>
                                <a:lnTo>
                                  <a:pt x="1693202" y="2095373"/>
                                </a:lnTo>
                                <a:lnTo>
                                  <a:pt x="1693202" y="2350681"/>
                                </a:lnTo>
                                <a:lnTo>
                                  <a:pt x="1696593" y="2392857"/>
                                </a:lnTo>
                                <a:lnTo>
                                  <a:pt x="1706410" y="2432812"/>
                                </a:lnTo>
                                <a:lnTo>
                                  <a:pt x="1722094" y="2469997"/>
                                </a:lnTo>
                                <a:lnTo>
                                  <a:pt x="1743100" y="2503855"/>
                                </a:lnTo>
                                <a:lnTo>
                                  <a:pt x="1244904" y="2503855"/>
                                </a:lnTo>
                                <a:lnTo>
                                  <a:pt x="1265910" y="2469997"/>
                                </a:lnTo>
                                <a:lnTo>
                                  <a:pt x="1281595" y="2432812"/>
                                </a:lnTo>
                                <a:lnTo>
                                  <a:pt x="1291412" y="2392857"/>
                                </a:lnTo>
                                <a:lnTo>
                                  <a:pt x="1294803" y="2350681"/>
                                </a:lnTo>
                                <a:lnTo>
                                  <a:pt x="1294803" y="2248547"/>
                                </a:lnTo>
                                <a:lnTo>
                                  <a:pt x="1290891" y="2228672"/>
                                </a:lnTo>
                                <a:lnTo>
                                  <a:pt x="1280223" y="2212441"/>
                                </a:lnTo>
                                <a:lnTo>
                                  <a:pt x="1264399" y="2201507"/>
                                </a:lnTo>
                                <a:lnTo>
                                  <a:pt x="1245006" y="2197493"/>
                                </a:lnTo>
                                <a:lnTo>
                                  <a:pt x="1225613" y="2201507"/>
                                </a:lnTo>
                                <a:lnTo>
                                  <a:pt x="1209776" y="2212441"/>
                                </a:lnTo>
                                <a:lnTo>
                                  <a:pt x="1199121" y="2228672"/>
                                </a:lnTo>
                                <a:lnTo>
                                  <a:pt x="1195209" y="2248547"/>
                                </a:lnTo>
                                <a:lnTo>
                                  <a:pt x="1195209" y="2350681"/>
                                </a:lnTo>
                                <a:lnTo>
                                  <a:pt x="1187577" y="2399055"/>
                                </a:lnTo>
                                <a:lnTo>
                                  <a:pt x="1166342" y="2441092"/>
                                </a:lnTo>
                                <a:lnTo>
                                  <a:pt x="1133983" y="2474264"/>
                                </a:lnTo>
                                <a:lnTo>
                                  <a:pt x="1092974" y="2496045"/>
                                </a:lnTo>
                                <a:lnTo>
                                  <a:pt x="1045806" y="2503855"/>
                                </a:lnTo>
                                <a:lnTo>
                                  <a:pt x="946200" y="2503855"/>
                                </a:lnTo>
                                <a:lnTo>
                                  <a:pt x="926807" y="2507869"/>
                                </a:lnTo>
                                <a:lnTo>
                                  <a:pt x="910983" y="2518816"/>
                                </a:lnTo>
                                <a:lnTo>
                                  <a:pt x="900315" y="2535047"/>
                                </a:lnTo>
                                <a:lnTo>
                                  <a:pt x="896404" y="2554922"/>
                                </a:lnTo>
                                <a:lnTo>
                                  <a:pt x="900315" y="2574810"/>
                                </a:lnTo>
                                <a:lnTo>
                                  <a:pt x="910983" y="2591041"/>
                                </a:lnTo>
                                <a:lnTo>
                                  <a:pt x="926807" y="2601988"/>
                                </a:lnTo>
                                <a:lnTo>
                                  <a:pt x="946200" y="2605989"/>
                                </a:lnTo>
                                <a:lnTo>
                                  <a:pt x="2041804" y="2605989"/>
                                </a:lnTo>
                                <a:lnTo>
                                  <a:pt x="2061197" y="2601988"/>
                                </a:lnTo>
                                <a:lnTo>
                                  <a:pt x="2077021" y="2591041"/>
                                </a:lnTo>
                                <a:lnTo>
                                  <a:pt x="2087689" y="2574810"/>
                                </a:lnTo>
                                <a:lnTo>
                                  <a:pt x="2091601" y="2554922"/>
                                </a:lnTo>
                                <a:lnTo>
                                  <a:pt x="2087689" y="2535047"/>
                                </a:lnTo>
                                <a:lnTo>
                                  <a:pt x="2077021" y="2518816"/>
                                </a:lnTo>
                                <a:lnTo>
                                  <a:pt x="2061197" y="2507869"/>
                                </a:lnTo>
                                <a:lnTo>
                                  <a:pt x="2041804" y="2503855"/>
                                </a:lnTo>
                                <a:lnTo>
                                  <a:pt x="1942198" y="2503855"/>
                                </a:lnTo>
                                <a:lnTo>
                                  <a:pt x="1895030" y="2496045"/>
                                </a:lnTo>
                                <a:lnTo>
                                  <a:pt x="1854022" y="2474264"/>
                                </a:lnTo>
                                <a:lnTo>
                                  <a:pt x="1821662" y="2441092"/>
                                </a:lnTo>
                                <a:lnTo>
                                  <a:pt x="1800428" y="2399055"/>
                                </a:lnTo>
                                <a:lnTo>
                                  <a:pt x="1792808" y="2350681"/>
                                </a:lnTo>
                                <a:lnTo>
                                  <a:pt x="1792808" y="2095373"/>
                                </a:lnTo>
                                <a:lnTo>
                                  <a:pt x="2838602" y="2095373"/>
                                </a:lnTo>
                                <a:lnTo>
                                  <a:pt x="2885770" y="2087549"/>
                                </a:lnTo>
                                <a:lnTo>
                                  <a:pt x="2926778" y="2065769"/>
                                </a:lnTo>
                                <a:lnTo>
                                  <a:pt x="2959138" y="2032596"/>
                                </a:lnTo>
                                <a:lnTo>
                                  <a:pt x="2980372" y="1990547"/>
                                </a:lnTo>
                                <a:lnTo>
                                  <a:pt x="2988005" y="1942185"/>
                                </a:lnTo>
                                <a:lnTo>
                                  <a:pt x="2988005" y="153187"/>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229" name="Image 229" descr="A screen showing 25 people on a zoom meeting"/>
                          <pic:cNvPicPr/>
                        </pic:nvPicPr>
                        <pic:blipFill>
                          <a:blip r:embed="rId87" cstate="email">
                            <a:extLst>
                              <a:ext uri="{28A0092B-C50C-407E-A947-70E740481C1C}">
                                <a14:useLocalDpi xmlns:a14="http://schemas.microsoft.com/office/drawing/2010/main"/>
                              </a:ext>
                            </a:extLst>
                          </a:blip>
                          <a:stretch>
                            <a:fillRect/>
                          </a:stretch>
                        </pic:blipFill>
                        <pic:spPr>
                          <a:xfrm>
                            <a:off x="198002" y="245613"/>
                            <a:ext cx="2590785" cy="1448066"/>
                          </a:xfrm>
                          <a:prstGeom prst="rect">
                            <a:avLst/>
                          </a:prstGeom>
                        </pic:spPr>
                      </pic:pic>
                    </wpg:wgp>
                  </a:graphicData>
                </a:graphic>
              </wp:anchor>
            </w:drawing>
          </mc:Choice>
          <mc:Fallback>
            <w:pict>
              <v:group w14:anchorId="3A9916CB" id="Group 223" o:spid="_x0000_s1026" alt="A screen shot of PWDA staff attending an online meeting. " style="position:absolute;margin-left:51pt;margin-top:16.5pt;width:235.3pt;height:205.2pt;z-index:15759872;mso-wrap-distance-left:0;mso-wrap-distance-right:0;mso-position-horizontal-relative:page" coordsize="29883,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">
                <v:shape id="Graphic 224" o:spid="_x0000_s1027" style="position:absolute;left:498;top:510;width:28886;height:19933;visibility:visible;mso-wrap-style:square;v-text-anchor:top" coordsize="2888615,199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" path="m2788805,l99593,,60811,8032,29156,29929,7821,62391,,102120,,1891131r7821,39729l29156,1963323r31655,21897l99593,1993252r2689212,l2827587,1985220r31656,-21897l2880577,1930860r7822,-39729l2888399,102120r-7822,-39729l2859243,29929,2827587,8032,2788805,xe" fillcolor="#efecea" stroked="f">
                  <v:path arrowok="t"/>
                </v:shape>
                <v:shape id="Graphic 225" o:spid="_x0000_s1028" style="position:absolute;left:1992;top:2042;width:25901;height:15850;visibility:visible;mso-wrap-style:square;v-text-anchor:top" coordsize="2590165,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" path="m2589606,l,,,1584756r2589606,l2589606,xe" fillcolor="black" stroked="f">
                  <v:path arrowok="t"/>
                </v:shape>
                <v:shape id="Graphic 226" o:spid="_x0000_s1029" style="position:absolute;left:10458;top:20443;width:8966;height:5111;visibility:visible;mso-wrap-style:square;v-text-anchor:top" coordsize="896619,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" path="m697204,l199199,r,306374l193938,353202r-14987,42990l155435,434117r-30849,31633l87599,489865,45672,505233,,510628r896404,l850731,505233,808804,489865,771818,465750,740968,434117,717452,396192,702465,353202r-5261,-46828l697204,xe" fillcolor="#f6f4f3" stroked="f">
                  <v:path arrowok="t"/>
                </v:shape>
                <v:shape id="Graphic 227" o:spid="_x0000_s1030" style="position:absolute;left:12450;top:20953;width:5670;height:4598;visibility:visible;mso-wrap-style:square;v-text-anchor:top" coordsize="567055,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" path="m498005,l,,47296,3263r45364,9507l135677,28094r40254,20715l213006,74488r33480,30217l275956,139033r25044,38014l321202,218320r14945,44105l345419,308937r3183,48491l348602,459562r218072,l538338,420494,516689,366412,502866,307841r-4861,-52533l498005,xe" fillcolor="#efecea" stroked="f">
                  <v:path arrowok="t"/>
                </v:shape>
                <v:shape id="Graphic 228" o:spid="_x0000_s1031" style="position:absolute;width:29883;height:26060;visibility:visible;mso-wrap-style:square;v-text-anchor:top" coordsize="2988310,260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" path="m2988005,153187r-7633,-48374l2959138,62763,2926778,29591,2885770,7823,2838602,,149402,,102235,7823,61226,29591,28867,62763,7632,104813,,153187,,1737931r3911,19888l14579,1774050r15824,10935l49796,1788998r19393,-4013l85026,1774050r10668,-16231l99606,1737931r,-1584744l103517,133299r10681,-16231l130022,106121r19380,-4001l2838602,102120r19368,4001l2873806,117068r10681,16231l2888399,153187r,1788998l2884487,1962073r-10681,16231l2857970,1989239r-19368,4013l1743049,1993252r-1593647,l130022,1989239r-15824,-10935l103517,1962073r-7823,-39776l85026,1906066,69189,1895132r-19393,-4014l30403,1895132r-15824,10934l3911,1922297,,1942185r7632,48362l28867,2032596r32359,33173l102235,2087549r47167,7824l1693202,2095373r,255308l1696593,2392857r9817,39955l1722094,2469997r21006,33858l1244904,2503855r21006,-33858l1281595,2432812r9817,-39955l1294803,2350681r,-102134l1290891,2228672r-10668,-16231l1264399,2201507r-19393,-4014l1225613,2201507r-15837,10934l1199121,2228672r-3912,19875l1195209,2350681r-7632,48374l1166342,2441092r-32359,33172l1092974,2496045r-47168,7810l946200,2503855r-19393,4014l910983,2518816r-10668,16231l896404,2554922r3911,19888l910983,2591041r15824,10947l946200,2605989r1095604,l2061197,2601988r15824,-10947l2087689,2574810r3912,-19888l2087689,2535047r-10668,-16231l2061197,2507869r-19393,-4014l1942198,2503855r-47168,-7810l1854022,2474264r-32360,-33172l1800428,2399055r-7620,-48374l1792808,2095373r1045794,l2885770,2087549r41008,-21780l2959138,2032596r21234,-42049l2988005,1942185r,-1788998xe" fillcolor="#005496" stroked="f">
                  <v:path arrowok="t"/>
                </v:shape>
                <v:shape id="Image 229" o:spid="_x0000_s1032" type="#_x0000_t75" alt="A screen showing 25 people on a zoom meeting" style="position:absolute;left:1980;top:2456;width:25907;height:1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">
                  <v:imagedata r:id="rId88" o:title="A screen showing 25 people on a zoom meeting"/>
                </v:shape>
                <w10:wrap anchorx="page"/>
              </v:group>
            </w:pict>
          </mc:Fallback>
        </mc:AlternateContent>
      </w:r>
      <w:bookmarkStart w:id="74" w:name="Best_Practice_and_Employment"/>
      <w:bookmarkEnd w:id="74"/>
      <w:r>
        <w:rPr>
          <w:color w:val="00884F"/>
        </w:rPr>
        <w:t>Best</w:t>
      </w:r>
      <w:r>
        <w:rPr>
          <w:color w:val="00884F"/>
          <w:spacing w:val="-17"/>
        </w:rPr>
        <w:t xml:space="preserve"> </w:t>
      </w:r>
      <w:r>
        <w:rPr>
          <w:color w:val="00884F"/>
        </w:rPr>
        <w:t>Practice</w:t>
      </w:r>
      <w:r>
        <w:rPr>
          <w:color w:val="00884F"/>
          <w:spacing w:val="-18"/>
        </w:rPr>
        <w:t xml:space="preserve"> </w:t>
      </w:r>
      <w:r>
        <w:rPr>
          <w:color w:val="00884F"/>
        </w:rPr>
        <w:t xml:space="preserve">and </w:t>
      </w:r>
      <w:r>
        <w:rPr>
          <w:color w:val="00884F"/>
          <w:spacing w:val="-2"/>
        </w:rPr>
        <w:t>Employment</w:t>
      </w:r>
    </w:p>
    <w:p w14:paraId="6366D876" w14:textId="77777777" w:rsidR="00DB3397" w:rsidRDefault="00F94FBF">
      <w:pPr>
        <w:pStyle w:val="BodyText"/>
        <w:spacing w:before="284" w:line="312" w:lineRule="auto"/>
        <w:ind w:left="5329" w:right="1041"/>
      </w:pPr>
      <w:r>
        <w:t>Employee</w:t>
      </w:r>
      <w:r>
        <w:rPr>
          <w:spacing w:val="-7"/>
        </w:rPr>
        <w:t xml:space="preserve"> </w:t>
      </w:r>
      <w:r>
        <w:t>engagement</w:t>
      </w:r>
      <w:r>
        <w:rPr>
          <w:spacing w:val="-7"/>
        </w:rPr>
        <w:t xml:space="preserve"> </w:t>
      </w:r>
      <w:r>
        <w:t>and</w:t>
      </w:r>
      <w:r>
        <w:rPr>
          <w:spacing w:val="-7"/>
        </w:rPr>
        <w:t xml:space="preserve"> </w:t>
      </w:r>
      <w:r>
        <w:t>wellbeing</w:t>
      </w:r>
      <w:r>
        <w:rPr>
          <w:spacing w:val="-7"/>
        </w:rPr>
        <w:t xml:space="preserve"> </w:t>
      </w:r>
      <w:r>
        <w:t>was</w:t>
      </w:r>
      <w:r>
        <w:rPr>
          <w:spacing w:val="-7"/>
        </w:rPr>
        <w:t xml:space="preserve"> </w:t>
      </w:r>
      <w:r>
        <w:t>a priority for PWDA</w:t>
      </w:r>
      <w:r>
        <w:rPr>
          <w:spacing w:val="-9"/>
        </w:rPr>
        <w:t xml:space="preserve"> </w:t>
      </w:r>
      <w:r>
        <w:t>this year. In</w:t>
      </w:r>
      <w:r>
        <w:rPr>
          <w:spacing w:val="-9"/>
        </w:rPr>
        <w:t xml:space="preserve"> </w:t>
      </w:r>
      <w:r>
        <w:t>August 2024, PWDA conducted its first Have Your Say Employee Engagement Survey, receiving</w:t>
      </w:r>
      <w:r>
        <w:rPr>
          <w:spacing w:val="40"/>
        </w:rPr>
        <w:t xml:space="preserve"> </w:t>
      </w:r>
      <w:r>
        <w:t>an overwhelming 92% response rate from our people.</w:t>
      </w:r>
    </w:p>
    <w:p w14:paraId="6366D877" w14:textId="77777777" w:rsidR="00DB3397" w:rsidRDefault="00DB3397">
      <w:pPr>
        <w:pStyle w:val="BodyText"/>
        <w:spacing w:before="4"/>
        <w:rPr>
          <w:sz w:val="12"/>
        </w:rPr>
      </w:pPr>
    </w:p>
    <w:p w14:paraId="6366D878" w14:textId="77777777" w:rsidR="00DB3397" w:rsidRDefault="00DB3397">
      <w:pPr>
        <w:pStyle w:val="BodyText"/>
        <w:rPr>
          <w:sz w:val="12"/>
        </w:rPr>
        <w:sectPr w:rsidR="00DB3397">
          <w:pgSz w:w="11910" w:h="16840"/>
          <w:pgMar w:top="1920" w:right="0" w:bottom="860" w:left="850" w:header="0" w:footer="668" w:gutter="0"/>
          <w:cols w:space="720"/>
        </w:sectPr>
      </w:pPr>
    </w:p>
    <w:p w14:paraId="6366D879" w14:textId="77777777" w:rsidR="00DB3397" w:rsidRDefault="00DB3397">
      <w:pPr>
        <w:pStyle w:val="BodyText"/>
        <w:spacing w:before="248"/>
        <w:rPr>
          <w:sz w:val="52"/>
        </w:rPr>
      </w:pPr>
    </w:p>
    <w:p w14:paraId="6366D87A" w14:textId="77777777" w:rsidR="00DB3397" w:rsidRDefault="00F94FBF">
      <w:pPr>
        <w:pStyle w:val="Heading5"/>
        <w:spacing w:before="0"/>
      </w:pPr>
      <w:bookmarkStart w:id="75" w:name="Our_Diverse_People"/>
      <w:bookmarkEnd w:id="75"/>
      <w:r>
        <w:rPr>
          <w:color w:val="00884F"/>
        </w:rPr>
        <w:t>Our</w:t>
      </w:r>
      <w:r>
        <w:rPr>
          <w:color w:val="00884F"/>
          <w:spacing w:val="-6"/>
        </w:rPr>
        <w:t xml:space="preserve"> </w:t>
      </w:r>
      <w:r>
        <w:rPr>
          <w:color w:val="00884F"/>
        </w:rPr>
        <w:t>Diverse</w:t>
      </w:r>
      <w:r>
        <w:rPr>
          <w:color w:val="00884F"/>
          <w:spacing w:val="-4"/>
        </w:rPr>
        <w:t xml:space="preserve"> </w:t>
      </w:r>
      <w:r>
        <w:rPr>
          <w:color w:val="00884F"/>
          <w:spacing w:val="-2"/>
        </w:rPr>
        <w:t>People</w:t>
      </w:r>
    </w:p>
    <w:p w14:paraId="6366D87B" w14:textId="77777777" w:rsidR="00DB3397" w:rsidRDefault="00F94FBF">
      <w:pPr>
        <w:pStyle w:val="BodyText"/>
        <w:spacing w:before="362" w:line="312" w:lineRule="auto"/>
        <w:ind w:left="170" w:right="79"/>
      </w:pPr>
      <w:r>
        <w:t>As of 30 June 2025, PWDA employs a total of 63 staff members. Our workforce comprises</w:t>
      </w:r>
      <w:r>
        <w:rPr>
          <w:spacing w:val="-8"/>
        </w:rPr>
        <w:t xml:space="preserve"> </w:t>
      </w:r>
      <w:r>
        <w:t>41</w:t>
      </w:r>
      <w:r>
        <w:rPr>
          <w:spacing w:val="-8"/>
        </w:rPr>
        <w:t xml:space="preserve"> </w:t>
      </w:r>
      <w:r>
        <w:t>full-time</w:t>
      </w:r>
      <w:r>
        <w:rPr>
          <w:spacing w:val="-8"/>
        </w:rPr>
        <w:t xml:space="preserve"> </w:t>
      </w:r>
      <w:r>
        <w:t>employees,</w:t>
      </w:r>
      <w:r>
        <w:rPr>
          <w:spacing w:val="-8"/>
        </w:rPr>
        <w:t xml:space="preserve"> </w:t>
      </w:r>
      <w:r>
        <w:t>14</w:t>
      </w:r>
      <w:r>
        <w:rPr>
          <w:spacing w:val="-8"/>
        </w:rPr>
        <w:t xml:space="preserve"> </w:t>
      </w:r>
      <w:r>
        <w:t>part- time employees, and 8 casual employees.</w:t>
      </w:r>
    </w:p>
    <w:p w14:paraId="6366D87C" w14:textId="77777777" w:rsidR="00DB3397" w:rsidRDefault="00F94FBF">
      <w:pPr>
        <w:pStyle w:val="BodyText"/>
        <w:spacing w:before="232" w:line="312" w:lineRule="auto"/>
        <w:ind w:left="170" w:right="20"/>
      </w:pPr>
      <w:r>
        <w:t>PWDA</w:t>
      </w:r>
      <w:r>
        <w:rPr>
          <w:spacing w:val="-3"/>
        </w:rPr>
        <w:t xml:space="preserve"> </w:t>
      </w:r>
      <w:r>
        <w:t>is committed to lived experience in leadership and fostering a safe, inclusive and representative organisation. In May 2025, 60% of our staff identified as having a</w:t>
      </w:r>
      <w:r>
        <w:rPr>
          <w:spacing w:val="-5"/>
        </w:rPr>
        <w:t xml:space="preserve"> </w:t>
      </w:r>
      <w:r>
        <w:t>disability,</w:t>
      </w:r>
      <w:r>
        <w:rPr>
          <w:spacing w:val="-5"/>
        </w:rPr>
        <w:t xml:space="preserve"> </w:t>
      </w:r>
      <w:r>
        <w:t>chronic</w:t>
      </w:r>
      <w:r>
        <w:rPr>
          <w:spacing w:val="-5"/>
        </w:rPr>
        <w:t xml:space="preserve"> </w:t>
      </w:r>
      <w:r>
        <w:t>medical</w:t>
      </w:r>
      <w:r>
        <w:rPr>
          <w:spacing w:val="-5"/>
        </w:rPr>
        <w:t xml:space="preserve"> </w:t>
      </w:r>
      <w:r>
        <w:t>condition,</w:t>
      </w:r>
      <w:r>
        <w:rPr>
          <w:spacing w:val="-5"/>
        </w:rPr>
        <w:t xml:space="preserve"> </w:t>
      </w:r>
      <w:r>
        <w:t>and/ or being neurodivergent. Our staff have a diverse</w:t>
      </w:r>
      <w:r>
        <w:rPr>
          <w:spacing w:val="-8"/>
        </w:rPr>
        <w:t xml:space="preserve"> </w:t>
      </w:r>
      <w:r>
        <w:t>range</w:t>
      </w:r>
      <w:r>
        <w:rPr>
          <w:spacing w:val="-8"/>
        </w:rPr>
        <w:t xml:space="preserve"> </w:t>
      </w:r>
      <w:r>
        <w:t>of</w:t>
      </w:r>
      <w:r>
        <w:rPr>
          <w:spacing w:val="-8"/>
        </w:rPr>
        <w:t xml:space="preserve"> </w:t>
      </w:r>
      <w:r>
        <w:t>genders,</w:t>
      </w:r>
      <w:r>
        <w:rPr>
          <w:spacing w:val="-8"/>
        </w:rPr>
        <w:t xml:space="preserve"> </w:t>
      </w:r>
      <w:r>
        <w:t>sexual</w:t>
      </w:r>
      <w:r>
        <w:rPr>
          <w:spacing w:val="-8"/>
        </w:rPr>
        <w:t xml:space="preserve"> </w:t>
      </w:r>
      <w:r>
        <w:t>identities, and cultural backgrounds with 6% of staff identifying as being First Nations.</w:t>
      </w:r>
    </w:p>
    <w:p w14:paraId="6366D87D" w14:textId="77777777" w:rsidR="00DB3397" w:rsidRDefault="00F94FBF">
      <w:pPr>
        <w:pStyle w:val="BodyText"/>
        <w:spacing w:before="92" w:line="312" w:lineRule="auto"/>
        <w:ind w:left="170" w:right="1161"/>
      </w:pPr>
      <w:r>
        <w:br w:type="column"/>
      </w:r>
      <w:r>
        <w:t>An incredible 93% of respondents said</w:t>
      </w:r>
      <w:r>
        <w:rPr>
          <w:spacing w:val="40"/>
        </w:rPr>
        <w:t xml:space="preserve"> </w:t>
      </w:r>
      <w:r>
        <w:t>they believe in the overall purpose of PWDA, showing that our work is not just understood, but deeply meaningful to our team. 84% of staff said they believe in our values, highlighting that our day-to-day culture</w:t>
      </w:r>
      <w:r>
        <w:rPr>
          <w:spacing w:val="-6"/>
        </w:rPr>
        <w:t xml:space="preserve"> </w:t>
      </w:r>
      <w:r>
        <w:t>is</w:t>
      </w:r>
      <w:r>
        <w:rPr>
          <w:spacing w:val="-6"/>
        </w:rPr>
        <w:t xml:space="preserve"> </w:t>
      </w:r>
      <w:r>
        <w:t>grounded</w:t>
      </w:r>
      <w:r>
        <w:rPr>
          <w:spacing w:val="-6"/>
        </w:rPr>
        <w:t xml:space="preserve"> </w:t>
      </w:r>
      <w:r>
        <w:t>in</w:t>
      </w:r>
      <w:r>
        <w:rPr>
          <w:spacing w:val="-6"/>
        </w:rPr>
        <w:t xml:space="preserve"> </w:t>
      </w:r>
      <w:r>
        <w:t>principles</w:t>
      </w:r>
      <w:r>
        <w:rPr>
          <w:spacing w:val="-6"/>
        </w:rPr>
        <w:t xml:space="preserve"> </w:t>
      </w:r>
      <w:r>
        <w:t>our</w:t>
      </w:r>
      <w:r>
        <w:rPr>
          <w:spacing w:val="-6"/>
        </w:rPr>
        <w:t xml:space="preserve"> </w:t>
      </w:r>
      <w:r>
        <w:t>people align with and care about.</w:t>
      </w:r>
    </w:p>
    <w:p w14:paraId="6366D87E" w14:textId="77777777" w:rsidR="00DB3397" w:rsidRDefault="00F94FBF">
      <w:pPr>
        <w:pStyle w:val="BodyText"/>
        <w:spacing w:before="237" w:line="312" w:lineRule="auto"/>
        <w:ind w:left="170" w:right="1054"/>
      </w:pPr>
      <w:r>
        <w:t>This level of value alignment is a strong indicator of trust, motivation, and a positive workplace culture and affirms that we are</w:t>
      </w:r>
      <w:r>
        <w:rPr>
          <w:spacing w:val="40"/>
        </w:rPr>
        <w:t xml:space="preserve"> </w:t>
      </w:r>
      <w:r>
        <w:t>on the right path to continue building a workplace</w:t>
      </w:r>
      <w:r>
        <w:rPr>
          <w:spacing w:val="-9"/>
        </w:rPr>
        <w:t xml:space="preserve"> </w:t>
      </w:r>
      <w:r>
        <w:t>where</w:t>
      </w:r>
      <w:r>
        <w:rPr>
          <w:spacing w:val="-9"/>
        </w:rPr>
        <w:t xml:space="preserve"> </w:t>
      </w:r>
      <w:r>
        <w:t>everyone</w:t>
      </w:r>
      <w:r>
        <w:rPr>
          <w:spacing w:val="-9"/>
        </w:rPr>
        <w:t xml:space="preserve"> </w:t>
      </w:r>
      <w:r>
        <w:t>feels</w:t>
      </w:r>
      <w:r>
        <w:rPr>
          <w:spacing w:val="-9"/>
        </w:rPr>
        <w:t xml:space="preserve"> </w:t>
      </w:r>
      <w:r>
        <w:t>connected, empowered,</w:t>
      </w:r>
      <w:r>
        <w:rPr>
          <w:spacing w:val="-2"/>
        </w:rPr>
        <w:t xml:space="preserve"> </w:t>
      </w:r>
      <w:r>
        <w:t>and</w:t>
      </w:r>
      <w:r>
        <w:rPr>
          <w:spacing w:val="-1"/>
        </w:rPr>
        <w:t xml:space="preserve"> </w:t>
      </w:r>
      <w:r>
        <w:t>proud</w:t>
      </w:r>
      <w:r>
        <w:rPr>
          <w:spacing w:val="-1"/>
        </w:rPr>
        <w:t xml:space="preserve"> </w:t>
      </w:r>
      <w:r>
        <w:t>to</w:t>
      </w:r>
      <w:r>
        <w:rPr>
          <w:spacing w:val="-1"/>
        </w:rPr>
        <w:t xml:space="preserve"> </w:t>
      </w:r>
      <w:r>
        <w:t>be</w:t>
      </w:r>
      <w:r>
        <w:rPr>
          <w:spacing w:val="-1"/>
        </w:rPr>
        <w:t xml:space="preserve"> </w:t>
      </w:r>
      <w:r>
        <w:t>part</w:t>
      </w:r>
      <w:r>
        <w:rPr>
          <w:spacing w:val="-1"/>
        </w:rPr>
        <w:t xml:space="preserve"> </w:t>
      </w:r>
      <w:r>
        <w:t>of</w:t>
      </w:r>
      <w:r>
        <w:rPr>
          <w:spacing w:val="-1"/>
        </w:rPr>
        <w:t xml:space="preserve"> </w:t>
      </w:r>
      <w:r>
        <w:rPr>
          <w:spacing w:val="-2"/>
        </w:rPr>
        <w:t>PWDA.</w:t>
      </w:r>
    </w:p>
    <w:p w14:paraId="6366D87F" w14:textId="77777777" w:rsidR="00DB3397" w:rsidRDefault="00F94FBF">
      <w:pPr>
        <w:pStyle w:val="BodyText"/>
        <w:spacing w:before="234" w:line="312" w:lineRule="auto"/>
        <w:ind w:left="170" w:right="1058"/>
      </w:pPr>
      <w:r>
        <w:t>As part of our ongoing commitment to employee wellbeing, this year PWDA introduced Sonder. Sonder goes beyond a traditional Employee Assistance Program. It’s a holistic, 24/7 support service that offers confidential, free access to a team of medical, mental health, and personal safety professionals. This support is available not only to all PWDA staff and Board Directors but</w:t>
      </w:r>
      <w:r>
        <w:rPr>
          <w:spacing w:val="-6"/>
        </w:rPr>
        <w:t xml:space="preserve"> </w:t>
      </w:r>
      <w:r>
        <w:t>also</w:t>
      </w:r>
      <w:r>
        <w:rPr>
          <w:spacing w:val="-6"/>
        </w:rPr>
        <w:t xml:space="preserve"> </w:t>
      </w:r>
      <w:r>
        <w:t>extends</w:t>
      </w:r>
      <w:r>
        <w:rPr>
          <w:spacing w:val="-6"/>
        </w:rPr>
        <w:t xml:space="preserve"> </w:t>
      </w:r>
      <w:r>
        <w:t>to</w:t>
      </w:r>
      <w:r>
        <w:rPr>
          <w:spacing w:val="-6"/>
        </w:rPr>
        <w:t xml:space="preserve"> </w:t>
      </w:r>
      <w:r>
        <w:t>their</w:t>
      </w:r>
      <w:r>
        <w:rPr>
          <w:spacing w:val="-6"/>
        </w:rPr>
        <w:t xml:space="preserve"> </w:t>
      </w:r>
      <w:r>
        <w:t>immediate</w:t>
      </w:r>
      <w:r>
        <w:rPr>
          <w:spacing w:val="-6"/>
        </w:rPr>
        <w:t xml:space="preserve"> </w:t>
      </w:r>
      <w:r>
        <w:t>families.</w:t>
      </w:r>
    </w:p>
    <w:p w14:paraId="6366D880"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774" w:space="385"/>
            <w:col w:w="5901"/>
          </w:cols>
        </w:sectPr>
      </w:pPr>
    </w:p>
    <w:p w14:paraId="6366D881" w14:textId="77777777" w:rsidR="00DB3397" w:rsidRDefault="00DB3397">
      <w:pPr>
        <w:pStyle w:val="BodyText"/>
        <w:spacing w:before="3"/>
        <w:rPr>
          <w:sz w:val="16"/>
        </w:rPr>
      </w:pPr>
    </w:p>
    <w:p w14:paraId="6366D882" w14:textId="77777777" w:rsidR="00DB3397" w:rsidRDefault="00DB3397">
      <w:pPr>
        <w:pStyle w:val="BodyText"/>
        <w:rPr>
          <w:sz w:val="16"/>
        </w:rPr>
        <w:sectPr w:rsidR="00DB3397">
          <w:pgSz w:w="11910" w:h="16840"/>
          <w:pgMar w:top="1920" w:right="0" w:bottom="840" w:left="850" w:header="0" w:footer="653" w:gutter="0"/>
          <w:cols w:space="720"/>
        </w:sectPr>
      </w:pPr>
    </w:p>
    <w:p w14:paraId="6366D883" w14:textId="77777777" w:rsidR="00DB3397" w:rsidRDefault="00F94FBF">
      <w:pPr>
        <w:pStyle w:val="BodyText"/>
        <w:spacing w:before="92" w:line="312" w:lineRule="auto"/>
        <w:ind w:left="170" w:right="38"/>
      </w:pPr>
      <w:r>
        <w:t>We continued to invest in continuous improvement</w:t>
      </w:r>
      <w:r>
        <w:rPr>
          <w:spacing w:val="-13"/>
        </w:rPr>
        <w:t xml:space="preserve"> </w:t>
      </w:r>
      <w:r>
        <w:t>and</w:t>
      </w:r>
      <w:r>
        <w:rPr>
          <w:spacing w:val="-13"/>
        </w:rPr>
        <w:t xml:space="preserve"> </w:t>
      </w:r>
      <w:r>
        <w:t>professional</w:t>
      </w:r>
      <w:r>
        <w:rPr>
          <w:spacing w:val="-13"/>
        </w:rPr>
        <w:t xml:space="preserve"> </w:t>
      </w:r>
      <w:r>
        <w:t>development through the rollout of two key initiatives: a new Induction Program and a Leadership Development Program.</w:t>
      </w:r>
    </w:p>
    <w:p w14:paraId="6366D884" w14:textId="77777777" w:rsidR="00DB3397" w:rsidRDefault="00F94FBF">
      <w:pPr>
        <w:pStyle w:val="BodyText"/>
        <w:spacing w:before="233" w:line="312" w:lineRule="auto"/>
        <w:ind w:left="170"/>
      </w:pPr>
      <w:r>
        <w:t>The</w:t>
      </w:r>
      <w:r>
        <w:rPr>
          <w:spacing w:val="-8"/>
        </w:rPr>
        <w:t xml:space="preserve"> </w:t>
      </w:r>
      <w:r>
        <w:t>new</w:t>
      </w:r>
      <w:r>
        <w:rPr>
          <w:spacing w:val="-8"/>
        </w:rPr>
        <w:t xml:space="preserve"> </w:t>
      </w:r>
      <w:r>
        <w:t>Induction</w:t>
      </w:r>
      <w:r>
        <w:rPr>
          <w:spacing w:val="-8"/>
        </w:rPr>
        <w:t xml:space="preserve"> </w:t>
      </w:r>
      <w:r>
        <w:t>Program</w:t>
      </w:r>
      <w:r>
        <w:rPr>
          <w:spacing w:val="-8"/>
        </w:rPr>
        <w:t xml:space="preserve"> </w:t>
      </w:r>
      <w:r>
        <w:t>was</w:t>
      </w:r>
      <w:r>
        <w:rPr>
          <w:spacing w:val="-8"/>
        </w:rPr>
        <w:t xml:space="preserve"> </w:t>
      </w:r>
      <w:r>
        <w:t xml:space="preserve">developed to ensure new employees feel informed, welcomed, and supported from day one. It aims to boost confidence, clarify roles, and foster a safer, respectful, and compliant </w:t>
      </w:r>
      <w:r>
        <w:rPr>
          <w:spacing w:val="-2"/>
        </w:rPr>
        <w:t>workplace.</w:t>
      </w:r>
    </w:p>
    <w:p w14:paraId="6366D885" w14:textId="77777777" w:rsidR="00DB3397" w:rsidRDefault="00F94FBF">
      <w:pPr>
        <w:pStyle w:val="BodyText"/>
        <w:spacing w:before="234" w:line="312" w:lineRule="auto"/>
        <w:ind w:left="170" w:right="38"/>
      </w:pPr>
      <w:r>
        <w:t>A key component to this is our new Induction Guidebook, which includes an individualised</w:t>
      </w:r>
      <w:r>
        <w:rPr>
          <w:spacing w:val="-8"/>
        </w:rPr>
        <w:t xml:space="preserve"> </w:t>
      </w:r>
      <w:r>
        <w:t>work</w:t>
      </w:r>
      <w:r>
        <w:rPr>
          <w:spacing w:val="-8"/>
        </w:rPr>
        <w:t xml:space="preserve"> </w:t>
      </w:r>
      <w:r>
        <w:t>plan</w:t>
      </w:r>
      <w:r>
        <w:rPr>
          <w:spacing w:val="-8"/>
        </w:rPr>
        <w:t xml:space="preserve"> </w:t>
      </w:r>
      <w:r>
        <w:t>to</w:t>
      </w:r>
      <w:r>
        <w:rPr>
          <w:spacing w:val="-8"/>
        </w:rPr>
        <w:t xml:space="preserve"> </w:t>
      </w:r>
      <w:r>
        <w:t>guide</w:t>
      </w:r>
      <w:r>
        <w:rPr>
          <w:spacing w:val="-8"/>
        </w:rPr>
        <w:t xml:space="preserve"> </w:t>
      </w:r>
      <w:r>
        <w:t>employees through their probation period with clear expectations and tailored support.</w:t>
      </w:r>
    </w:p>
    <w:p w14:paraId="6366D886" w14:textId="77777777" w:rsidR="00DB3397" w:rsidRDefault="00F94FBF">
      <w:pPr>
        <w:pStyle w:val="BodyText"/>
        <w:spacing w:before="233" w:line="312" w:lineRule="auto"/>
        <w:ind w:left="170" w:right="328"/>
      </w:pPr>
      <w:r>
        <w:t>To ensure consistent, accessible onboarding,</w:t>
      </w:r>
      <w:r>
        <w:rPr>
          <w:spacing w:val="-8"/>
        </w:rPr>
        <w:t xml:space="preserve"> </w:t>
      </w:r>
      <w:r>
        <w:t>we</w:t>
      </w:r>
      <w:r>
        <w:rPr>
          <w:spacing w:val="-8"/>
        </w:rPr>
        <w:t xml:space="preserve"> </w:t>
      </w:r>
      <w:r>
        <w:t>also</w:t>
      </w:r>
      <w:r>
        <w:rPr>
          <w:spacing w:val="-8"/>
        </w:rPr>
        <w:t xml:space="preserve"> </w:t>
      </w:r>
      <w:r>
        <w:t>developed</w:t>
      </w:r>
      <w:r>
        <w:rPr>
          <w:spacing w:val="-8"/>
        </w:rPr>
        <w:t xml:space="preserve"> </w:t>
      </w:r>
      <w:r>
        <w:t>four</w:t>
      </w:r>
      <w:r>
        <w:rPr>
          <w:spacing w:val="-8"/>
        </w:rPr>
        <w:t xml:space="preserve"> </w:t>
      </w:r>
      <w:r>
        <w:t>fully accessible online induction modules.</w:t>
      </w:r>
    </w:p>
    <w:p w14:paraId="6366D887" w14:textId="77777777" w:rsidR="00DB3397" w:rsidRDefault="00F94FBF">
      <w:pPr>
        <w:pStyle w:val="BodyText"/>
        <w:spacing w:before="92" w:line="312" w:lineRule="auto"/>
        <w:ind w:left="170" w:right="1017"/>
      </w:pPr>
      <w:r>
        <w:br w:type="column"/>
      </w:r>
      <w:r>
        <w:t>Our Leadership Development Program focuses on building confident, capable leaders</w:t>
      </w:r>
      <w:r>
        <w:rPr>
          <w:spacing w:val="-6"/>
        </w:rPr>
        <w:t xml:space="preserve"> </w:t>
      </w:r>
      <w:r>
        <w:t>who</w:t>
      </w:r>
      <w:r>
        <w:rPr>
          <w:spacing w:val="-6"/>
        </w:rPr>
        <w:t xml:space="preserve"> </w:t>
      </w:r>
      <w:r>
        <w:t>can</w:t>
      </w:r>
      <w:r>
        <w:rPr>
          <w:spacing w:val="-6"/>
        </w:rPr>
        <w:t xml:space="preserve"> </w:t>
      </w:r>
      <w:r>
        <w:t>foster</w:t>
      </w:r>
      <w:r>
        <w:rPr>
          <w:spacing w:val="-6"/>
        </w:rPr>
        <w:t xml:space="preserve"> </w:t>
      </w:r>
      <w:r>
        <w:t>safe,</w:t>
      </w:r>
      <w:r>
        <w:rPr>
          <w:spacing w:val="-6"/>
        </w:rPr>
        <w:t xml:space="preserve"> </w:t>
      </w:r>
      <w:r>
        <w:t>supportive,</w:t>
      </w:r>
      <w:r>
        <w:rPr>
          <w:spacing w:val="-6"/>
        </w:rPr>
        <w:t xml:space="preserve"> </w:t>
      </w:r>
      <w:r>
        <w:t>and high-performing</w:t>
      </w:r>
      <w:r>
        <w:rPr>
          <w:spacing w:val="-1"/>
        </w:rPr>
        <w:t xml:space="preserve"> </w:t>
      </w:r>
      <w:r>
        <w:t>teams.</w:t>
      </w:r>
      <w:r>
        <w:rPr>
          <w:spacing w:val="-5"/>
        </w:rPr>
        <w:t xml:space="preserve"> </w:t>
      </w:r>
      <w:r>
        <w:t>This</w:t>
      </w:r>
      <w:r>
        <w:rPr>
          <w:spacing w:val="-1"/>
        </w:rPr>
        <w:t xml:space="preserve"> </w:t>
      </w:r>
      <w:r>
        <w:t>year,</w:t>
      </w:r>
      <w:r>
        <w:rPr>
          <w:spacing w:val="-1"/>
        </w:rPr>
        <w:t xml:space="preserve"> </w:t>
      </w:r>
      <w:r>
        <w:t>all</w:t>
      </w:r>
      <w:r>
        <w:rPr>
          <w:spacing w:val="-1"/>
        </w:rPr>
        <w:t xml:space="preserve"> </w:t>
      </w:r>
      <w:r>
        <w:t>PWDA leaders completed training in:</w:t>
      </w:r>
    </w:p>
    <w:p w14:paraId="6366D888" w14:textId="77777777" w:rsidR="00DB3397" w:rsidRDefault="00F94FBF">
      <w:pPr>
        <w:pStyle w:val="ListParagraph"/>
        <w:numPr>
          <w:ilvl w:val="0"/>
          <w:numId w:val="10"/>
        </w:numPr>
        <w:tabs>
          <w:tab w:val="left" w:pos="430"/>
        </w:tabs>
        <w:spacing w:before="233" w:line="312" w:lineRule="auto"/>
        <w:ind w:right="1480"/>
        <w:rPr>
          <w:sz w:val="24"/>
        </w:rPr>
      </w:pPr>
      <w:r>
        <w:rPr>
          <w:b/>
          <w:sz w:val="24"/>
        </w:rPr>
        <w:t xml:space="preserve">Mental Health First Aid </w:t>
      </w:r>
      <w:r>
        <w:rPr>
          <w:sz w:val="24"/>
        </w:rPr>
        <w:t xml:space="preserve">– equipping leaders to recognise the signs and symptoms of common mental health problems and how to respond and support mental health needs of our </w:t>
      </w:r>
      <w:r>
        <w:rPr>
          <w:spacing w:val="-2"/>
          <w:sz w:val="24"/>
        </w:rPr>
        <w:t>people.</w:t>
      </w:r>
    </w:p>
    <w:p w14:paraId="6366D889" w14:textId="77777777" w:rsidR="00DB3397" w:rsidRDefault="00F94FBF">
      <w:pPr>
        <w:pStyle w:val="ListParagraph"/>
        <w:numPr>
          <w:ilvl w:val="0"/>
          <w:numId w:val="10"/>
        </w:numPr>
        <w:tabs>
          <w:tab w:val="left" w:pos="430"/>
        </w:tabs>
        <w:spacing w:before="178" w:line="312" w:lineRule="auto"/>
        <w:ind w:right="1054"/>
        <w:rPr>
          <w:sz w:val="24"/>
        </w:rPr>
      </w:pPr>
      <w:r>
        <w:rPr>
          <w:b/>
          <w:sz w:val="24"/>
        </w:rPr>
        <w:t xml:space="preserve">Managing Psychosocial Risks </w:t>
      </w:r>
      <w:r>
        <w:rPr>
          <w:sz w:val="24"/>
        </w:rPr>
        <w:t>– promoting psychologically safe work environments by equipping leaders with the practical skills to support employees. We believe at its core, a workplace culture that prioritises safety and health builds a thriving workforce.</w:t>
      </w:r>
    </w:p>
    <w:p w14:paraId="6366D88A" w14:textId="77777777" w:rsidR="00DB3397" w:rsidRDefault="00F94FBF">
      <w:pPr>
        <w:pStyle w:val="ListParagraph"/>
        <w:numPr>
          <w:ilvl w:val="0"/>
          <w:numId w:val="10"/>
        </w:numPr>
        <w:tabs>
          <w:tab w:val="left" w:pos="430"/>
        </w:tabs>
        <w:spacing w:before="179" w:line="312" w:lineRule="auto"/>
        <w:ind w:right="1106"/>
        <w:rPr>
          <w:sz w:val="24"/>
        </w:rPr>
      </w:pPr>
      <w:r>
        <w:rPr>
          <w:b/>
          <w:sz w:val="24"/>
        </w:rPr>
        <w:t xml:space="preserve">Managing Workplace Investigations </w:t>
      </w:r>
      <w:r>
        <w:rPr>
          <w:sz w:val="24"/>
        </w:rPr>
        <w:t>– ensuring fair, effective and respectful issue resolution for our staff and clients.</w:t>
      </w:r>
    </w:p>
    <w:p w14:paraId="6366D88B" w14:textId="77777777" w:rsidR="00DB3397" w:rsidRDefault="00DB3397">
      <w:pPr>
        <w:pStyle w:val="ListParagraph"/>
        <w:spacing w:line="312" w:lineRule="auto"/>
        <w:rPr>
          <w:sz w:val="24"/>
        </w:rPr>
        <w:sectPr w:rsidR="00DB3397">
          <w:type w:val="continuous"/>
          <w:pgSz w:w="11910" w:h="16840"/>
          <w:pgMar w:top="1000" w:right="0" w:bottom="280" w:left="850" w:header="0" w:footer="653" w:gutter="0"/>
          <w:cols w:num="2" w:space="720" w:equalWidth="0">
            <w:col w:w="4893" w:space="266"/>
            <w:col w:w="5901"/>
          </w:cols>
        </w:sectPr>
      </w:pPr>
    </w:p>
    <w:p w14:paraId="6366D88C" w14:textId="77777777" w:rsidR="00DB3397" w:rsidRDefault="00DB3397">
      <w:pPr>
        <w:pStyle w:val="BodyText"/>
        <w:spacing w:before="99" w:after="1"/>
        <w:rPr>
          <w:sz w:val="20"/>
        </w:rPr>
      </w:pPr>
    </w:p>
    <w:p w14:paraId="6366D88D" w14:textId="77777777" w:rsidR="00DB3397" w:rsidRDefault="00F94FBF">
      <w:pPr>
        <w:tabs>
          <w:tab w:val="left" w:pos="5329"/>
        </w:tabs>
        <w:ind w:left="170"/>
        <w:rPr>
          <w:position w:val="1"/>
          <w:sz w:val="20"/>
        </w:rPr>
      </w:pPr>
      <w:r>
        <w:rPr>
          <w:noProof/>
          <w:sz w:val="20"/>
        </w:rPr>
        <w:drawing>
          <wp:inline distT="0" distB="0" distL="0" distR="0" wp14:anchorId="6366E1D1" wp14:editId="75696B13">
            <wp:extent cx="2974180" cy="4013358"/>
            <wp:effectExtent l="0" t="0" r="0" b="0"/>
            <wp:docPr id="230" name="Image 230"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pic:cNvPicPr/>
                  </pic:nvPicPr>
                  <pic:blipFill>
                    <a:blip r:embed="rId89" cstate="email">
                      <a:extLst>
                        <a:ext uri="{28A0092B-C50C-407E-A947-70E740481C1C}">
                          <a14:useLocalDpi xmlns:a14="http://schemas.microsoft.com/office/drawing/2010/main"/>
                        </a:ext>
                      </a:extLst>
                    </a:blip>
                    <a:stretch>
                      <a:fillRect/>
                    </a:stretch>
                  </pic:blipFill>
                  <pic:spPr>
                    <a:xfrm>
                      <a:off x="0" y="0"/>
                      <a:ext cx="2974180" cy="4013358"/>
                    </a:xfrm>
                    <a:prstGeom prst="rect">
                      <a:avLst/>
                    </a:prstGeom>
                  </pic:spPr>
                </pic:pic>
              </a:graphicData>
            </a:graphic>
          </wp:inline>
        </w:drawing>
      </w:r>
      <w:r>
        <w:rPr>
          <w:sz w:val="20"/>
        </w:rPr>
        <w:tab/>
      </w:r>
      <w:r>
        <w:rPr>
          <w:noProof/>
          <w:position w:val="1"/>
          <w:sz w:val="20"/>
        </w:rPr>
        <w:drawing>
          <wp:inline distT="0" distB="0" distL="0" distR="0" wp14:anchorId="6366E1D3" wp14:editId="668E1FDE">
            <wp:extent cx="2970453" cy="4008310"/>
            <wp:effectExtent l="0" t="0" r="0" b="0"/>
            <wp:docPr id="231" name="Image 231"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pic:cNvPicPr/>
                  </pic:nvPicPr>
                  <pic:blipFill>
                    <a:blip r:embed="rId90" cstate="email">
                      <a:extLst>
                        <a:ext uri="{28A0092B-C50C-407E-A947-70E740481C1C}">
                          <a14:useLocalDpi xmlns:a14="http://schemas.microsoft.com/office/drawing/2010/main"/>
                        </a:ext>
                      </a:extLst>
                    </a:blip>
                    <a:stretch>
                      <a:fillRect/>
                    </a:stretch>
                  </pic:blipFill>
                  <pic:spPr>
                    <a:xfrm>
                      <a:off x="0" y="0"/>
                      <a:ext cx="2970453" cy="4008310"/>
                    </a:xfrm>
                    <a:prstGeom prst="rect">
                      <a:avLst/>
                    </a:prstGeom>
                  </pic:spPr>
                </pic:pic>
              </a:graphicData>
            </a:graphic>
          </wp:inline>
        </w:drawing>
      </w:r>
    </w:p>
    <w:p w14:paraId="6366D88E" w14:textId="77777777" w:rsidR="00DB3397" w:rsidRDefault="00F94FBF">
      <w:pPr>
        <w:pStyle w:val="BodyText"/>
        <w:spacing w:before="228"/>
        <w:rPr>
          <w:sz w:val="20"/>
        </w:rPr>
      </w:pPr>
      <w:r>
        <w:rPr>
          <w:noProof/>
          <w:sz w:val="20"/>
        </w:rPr>
        <w:drawing>
          <wp:anchor distT="0" distB="0" distL="0" distR="0" simplePos="0" relativeHeight="251658413" behindDoc="1" locked="0" layoutInCell="1" allowOverlap="1" wp14:anchorId="6366E1D5" wp14:editId="3B271CF1">
            <wp:simplePos x="0" y="0"/>
            <wp:positionH relativeFrom="page">
              <wp:posOffset>648004</wp:posOffset>
            </wp:positionH>
            <wp:positionV relativeFrom="paragraph">
              <wp:posOffset>306171</wp:posOffset>
            </wp:positionV>
            <wp:extent cx="2970440" cy="4008310"/>
            <wp:effectExtent l="0" t="0" r="0" b="0"/>
            <wp:wrapTopAndBottom/>
            <wp:docPr id="232" name="Image 232"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pic:cNvPicPr/>
                  </pic:nvPicPr>
                  <pic:blipFill>
                    <a:blip r:embed="rId91" cstate="email">
                      <a:extLst>
                        <a:ext uri="{28A0092B-C50C-407E-A947-70E740481C1C}">
                          <a14:useLocalDpi xmlns:a14="http://schemas.microsoft.com/office/drawing/2010/main"/>
                        </a:ext>
                      </a:extLst>
                    </a:blip>
                    <a:stretch>
                      <a:fillRect/>
                    </a:stretch>
                  </pic:blipFill>
                  <pic:spPr>
                    <a:xfrm>
                      <a:off x="0" y="0"/>
                      <a:ext cx="2970440" cy="4008310"/>
                    </a:xfrm>
                    <a:prstGeom prst="rect">
                      <a:avLst/>
                    </a:prstGeom>
                  </pic:spPr>
                </pic:pic>
              </a:graphicData>
            </a:graphic>
          </wp:anchor>
        </w:drawing>
      </w:r>
      <w:r>
        <w:rPr>
          <w:noProof/>
          <w:sz w:val="20"/>
        </w:rPr>
        <w:drawing>
          <wp:anchor distT="0" distB="0" distL="0" distR="0" simplePos="0" relativeHeight="251658414" behindDoc="1" locked="0" layoutInCell="1" allowOverlap="1" wp14:anchorId="6366E1D7" wp14:editId="511203C2">
            <wp:simplePos x="0" y="0"/>
            <wp:positionH relativeFrom="page">
              <wp:posOffset>3923995</wp:posOffset>
            </wp:positionH>
            <wp:positionV relativeFrom="paragraph">
              <wp:posOffset>306171</wp:posOffset>
            </wp:positionV>
            <wp:extent cx="2970453" cy="4008310"/>
            <wp:effectExtent l="0" t="0" r="0" b="0"/>
            <wp:wrapTopAndBottom/>
            <wp:docPr id="233" name="Image 233"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descr="Collage of four images including a person standing in front of a Redress Support Service information table; three people dressed in PWDA Mardi Gras outfits, holding a sign which says &quot;Proud and free to be me&quot;; a person sitting behind a PWDA table, with an inclusion flag on the wall behind; and two people sitting back to back and both smiling at the camera"/>
                    <pic:cNvPicPr/>
                  </pic:nvPicPr>
                  <pic:blipFill>
                    <a:blip r:embed="rId92" cstate="email">
                      <a:extLst>
                        <a:ext uri="{28A0092B-C50C-407E-A947-70E740481C1C}">
                          <a14:useLocalDpi xmlns:a14="http://schemas.microsoft.com/office/drawing/2010/main"/>
                        </a:ext>
                      </a:extLst>
                    </a:blip>
                    <a:stretch>
                      <a:fillRect/>
                    </a:stretch>
                  </pic:blipFill>
                  <pic:spPr>
                    <a:xfrm>
                      <a:off x="0" y="0"/>
                      <a:ext cx="2970453" cy="4008310"/>
                    </a:xfrm>
                    <a:prstGeom prst="rect">
                      <a:avLst/>
                    </a:prstGeom>
                  </pic:spPr>
                </pic:pic>
              </a:graphicData>
            </a:graphic>
          </wp:anchor>
        </w:drawing>
      </w:r>
    </w:p>
    <w:p w14:paraId="6366D88F" w14:textId="77777777" w:rsidR="00DB3397" w:rsidRDefault="00DB3397">
      <w:pPr>
        <w:pStyle w:val="BodyText"/>
        <w:rPr>
          <w:sz w:val="20"/>
        </w:rPr>
        <w:sectPr w:rsidR="00DB3397">
          <w:footerReference w:type="default" r:id="rId93"/>
          <w:pgSz w:w="11910" w:h="16840"/>
          <w:pgMar w:top="1920" w:right="0" w:bottom="280" w:left="850" w:header="0" w:footer="0" w:gutter="0"/>
          <w:cols w:space="720"/>
        </w:sectPr>
      </w:pPr>
    </w:p>
    <w:p w14:paraId="6366D890" w14:textId="77777777" w:rsidR="00DB3397" w:rsidRDefault="00F94FBF">
      <w:pPr>
        <w:spacing w:before="229"/>
        <w:ind w:left="170"/>
        <w:rPr>
          <w:sz w:val="48"/>
        </w:rPr>
      </w:pPr>
      <w:r>
        <w:rPr>
          <w:noProof/>
          <w:sz w:val="48"/>
        </w:rPr>
        <w:lastRenderedPageBreak/>
        <mc:AlternateContent>
          <mc:Choice Requires="wps">
            <w:drawing>
              <wp:anchor distT="0" distB="0" distL="0" distR="0" simplePos="0" relativeHeight="251658389" behindDoc="1" locked="0" layoutInCell="1" allowOverlap="1" wp14:anchorId="6366E1D9" wp14:editId="495335B4">
                <wp:simplePos x="0" y="0"/>
                <wp:positionH relativeFrom="page">
                  <wp:posOffset>0</wp:posOffset>
                </wp:positionH>
                <wp:positionV relativeFrom="page">
                  <wp:posOffset>0</wp:posOffset>
                </wp:positionV>
                <wp:extent cx="7560309" cy="10692130"/>
                <wp:effectExtent l="0" t="0" r="0" b="0"/>
                <wp:wrapNone/>
                <wp:docPr id="234" name="Graphic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2E04A877" id="Graphic 234" o:spid="_x0000_s1026" alt="&quot;&quot;" style="position:absolute;margin-left:0;margin-top:0;width:595.3pt;height:841.9pt;z-index:-187873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bookmarkStart w:id="76" w:name="Case_Study:_Marco_Maclean,_PWDA_People_a"/>
      <w:bookmarkEnd w:id="76"/>
      <w:r>
        <w:rPr>
          <w:color w:val="00884F"/>
          <w:spacing w:val="-6"/>
          <w:sz w:val="48"/>
        </w:rPr>
        <w:t>Case</w:t>
      </w:r>
      <w:r>
        <w:rPr>
          <w:color w:val="00884F"/>
          <w:spacing w:val="-26"/>
          <w:sz w:val="48"/>
        </w:rPr>
        <w:t xml:space="preserve"> </w:t>
      </w:r>
      <w:r>
        <w:rPr>
          <w:color w:val="00884F"/>
          <w:spacing w:val="-2"/>
          <w:sz w:val="48"/>
        </w:rPr>
        <w:t>Study:</w:t>
      </w:r>
    </w:p>
    <w:p w14:paraId="6366D891" w14:textId="77777777" w:rsidR="00DB3397" w:rsidRDefault="00F94FBF">
      <w:pPr>
        <w:pStyle w:val="Heading7"/>
      </w:pPr>
      <w:r>
        <w:rPr>
          <w:color w:val="00884F"/>
          <w:spacing w:val="-7"/>
        </w:rPr>
        <w:t>Marco</w:t>
      </w:r>
      <w:r>
        <w:rPr>
          <w:color w:val="00884F"/>
          <w:spacing w:val="-25"/>
        </w:rPr>
        <w:t xml:space="preserve"> </w:t>
      </w:r>
      <w:r>
        <w:rPr>
          <w:color w:val="00884F"/>
          <w:spacing w:val="-2"/>
        </w:rPr>
        <w:t>Maclean,</w:t>
      </w:r>
    </w:p>
    <w:p w14:paraId="6366D892" w14:textId="77777777" w:rsidR="00DB3397" w:rsidRDefault="00F94FBF">
      <w:pPr>
        <w:spacing w:before="68"/>
        <w:ind w:left="170"/>
        <w:rPr>
          <w:b/>
          <w:sz w:val="48"/>
        </w:rPr>
      </w:pPr>
      <w:r>
        <w:rPr>
          <w:b/>
          <w:color w:val="00884F"/>
          <w:spacing w:val="-8"/>
          <w:sz w:val="48"/>
        </w:rPr>
        <w:t>PWDA</w:t>
      </w:r>
      <w:r>
        <w:rPr>
          <w:b/>
          <w:color w:val="00884F"/>
          <w:spacing w:val="-37"/>
          <w:sz w:val="48"/>
        </w:rPr>
        <w:t xml:space="preserve"> </w:t>
      </w:r>
      <w:r>
        <w:rPr>
          <w:b/>
          <w:color w:val="00884F"/>
          <w:spacing w:val="-8"/>
          <w:sz w:val="48"/>
        </w:rPr>
        <w:t>People</w:t>
      </w:r>
      <w:r>
        <w:rPr>
          <w:b/>
          <w:color w:val="00884F"/>
          <w:spacing w:val="-20"/>
          <w:sz w:val="48"/>
        </w:rPr>
        <w:t xml:space="preserve"> </w:t>
      </w:r>
      <w:r>
        <w:rPr>
          <w:b/>
          <w:color w:val="00884F"/>
          <w:spacing w:val="-8"/>
          <w:sz w:val="48"/>
        </w:rPr>
        <w:t>and</w:t>
      </w:r>
      <w:r>
        <w:rPr>
          <w:b/>
          <w:color w:val="00884F"/>
          <w:spacing w:val="-20"/>
          <w:sz w:val="48"/>
        </w:rPr>
        <w:t xml:space="preserve"> </w:t>
      </w:r>
      <w:r>
        <w:rPr>
          <w:b/>
          <w:color w:val="00884F"/>
          <w:spacing w:val="-8"/>
          <w:sz w:val="48"/>
        </w:rPr>
        <w:t>Culture</w:t>
      </w:r>
      <w:r>
        <w:rPr>
          <w:b/>
          <w:color w:val="00884F"/>
          <w:spacing w:val="-37"/>
          <w:sz w:val="48"/>
        </w:rPr>
        <w:t xml:space="preserve"> </w:t>
      </w:r>
      <w:r>
        <w:rPr>
          <w:b/>
          <w:color w:val="00884F"/>
          <w:spacing w:val="-8"/>
          <w:sz w:val="48"/>
        </w:rPr>
        <w:t>Advisor</w:t>
      </w:r>
    </w:p>
    <w:p w14:paraId="6366D893" w14:textId="77777777" w:rsidR="00DB3397" w:rsidRDefault="00DB3397">
      <w:pPr>
        <w:pStyle w:val="BodyText"/>
        <w:spacing w:before="218"/>
        <w:rPr>
          <w:b/>
          <w:sz w:val="48"/>
        </w:rPr>
      </w:pPr>
    </w:p>
    <w:p w14:paraId="6366D894" w14:textId="77777777" w:rsidR="00DB3397" w:rsidRDefault="00F94FBF">
      <w:pPr>
        <w:pStyle w:val="BodyText"/>
        <w:ind w:left="170"/>
      </w:pPr>
      <w:r>
        <w:rPr>
          <w:noProof/>
        </w:rPr>
        <mc:AlternateContent>
          <mc:Choice Requires="wpg">
            <w:drawing>
              <wp:anchor distT="0" distB="0" distL="0" distR="0" simplePos="0" relativeHeight="251658268" behindDoc="0" locked="0" layoutInCell="1" allowOverlap="1" wp14:anchorId="6366E1DB" wp14:editId="194E565E">
                <wp:simplePos x="0" y="0"/>
                <wp:positionH relativeFrom="page">
                  <wp:posOffset>3924000</wp:posOffset>
                </wp:positionH>
                <wp:positionV relativeFrom="paragraph">
                  <wp:posOffset>15606</wp:posOffset>
                </wp:positionV>
                <wp:extent cx="2989580" cy="3125470"/>
                <wp:effectExtent l="0" t="0" r="0" b="0"/>
                <wp:wrapNone/>
                <wp:docPr id="235" name="Group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125470"/>
                          <a:chOff x="0" y="0"/>
                          <a:chExt cx="2989580" cy="3125470"/>
                        </a:xfrm>
                      </wpg:grpSpPr>
                      <wps:wsp>
                        <wps:cNvPr id="236" name="Graphic 236"/>
                        <wps:cNvSpPr/>
                        <wps:spPr>
                          <a:xfrm>
                            <a:off x="0" y="0"/>
                            <a:ext cx="2989580" cy="3125470"/>
                          </a:xfrm>
                          <a:custGeom>
                            <a:avLst/>
                            <a:gdLst/>
                            <a:ahLst/>
                            <a:cxnLst/>
                            <a:rect l="l" t="t" r="r" b="b"/>
                            <a:pathLst>
                              <a:path w="2989580" h="3125470">
                                <a:moveTo>
                                  <a:pt x="2557068" y="0"/>
                                </a:moveTo>
                                <a:lnTo>
                                  <a:pt x="0" y="0"/>
                                </a:lnTo>
                                <a:lnTo>
                                  <a:pt x="0" y="2693123"/>
                                </a:lnTo>
                                <a:lnTo>
                                  <a:pt x="2534" y="2740191"/>
                                </a:lnTo>
                                <a:lnTo>
                                  <a:pt x="9963" y="2785792"/>
                                </a:lnTo>
                                <a:lnTo>
                                  <a:pt x="22023" y="2829661"/>
                                </a:lnTo>
                                <a:lnTo>
                                  <a:pt x="38449" y="2871536"/>
                                </a:lnTo>
                                <a:lnTo>
                                  <a:pt x="58979" y="2911152"/>
                                </a:lnTo>
                                <a:lnTo>
                                  <a:pt x="83349" y="2948246"/>
                                </a:lnTo>
                                <a:lnTo>
                                  <a:pt x="111296" y="2982555"/>
                                </a:lnTo>
                                <a:lnTo>
                                  <a:pt x="142555" y="3013814"/>
                                </a:lnTo>
                                <a:lnTo>
                                  <a:pt x="176865" y="3041761"/>
                                </a:lnTo>
                                <a:lnTo>
                                  <a:pt x="213960" y="3066132"/>
                                </a:lnTo>
                                <a:lnTo>
                                  <a:pt x="253577" y="3086662"/>
                                </a:lnTo>
                                <a:lnTo>
                                  <a:pt x="295454" y="3103090"/>
                                </a:lnTo>
                                <a:lnTo>
                                  <a:pt x="339326" y="3115150"/>
                                </a:lnTo>
                                <a:lnTo>
                                  <a:pt x="384930" y="3122579"/>
                                </a:lnTo>
                                <a:lnTo>
                                  <a:pt x="432003" y="3125114"/>
                                </a:lnTo>
                                <a:lnTo>
                                  <a:pt x="2557068" y="3125114"/>
                                </a:lnTo>
                                <a:lnTo>
                                  <a:pt x="2604141" y="3122579"/>
                                </a:lnTo>
                                <a:lnTo>
                                  <a:pt x="2649745" y="3115150"/>
                                </a:lnTo>
                                <a:lnTo>
                                  <a:pt x="2693617" y="3103090"/>
                                </a:lnTo>
                                <a:lnTo>
                                  <a:pt x="2735494" y="3086662"/>
                                </a:lnTo>
                                <a:lnTo>
                                  <a:pt x="2775111" y="3066132"/>
                                </a:lnTo>
                                <a:lnTo>
                                  <a:pt x="2812206" y="3041761"/>
                                </a:lnTo>
                                <a:lnTo>
                                  <a:pt x="2846516" y="3013814"/>
                                </a:lnTo>
                                <a:lnTo>
                                  <a:pt x="2877775" y="2982555"/>
                                </a:lnTo>
                                <a:lnTo>
                                  <a:pt x="2905722" y="2948246"/>
                                </a:lnTo>
                                <a:lnTo>
                                  <a:pt x="2930092" y="2911152"/>
                                </a:lnTo>
                                <a:lnTo>
                                  <a:pt x="2950622" y="2871536"/>
                                </a:lnTo>
                                <a:lnTo>
                                  <a:pt x="2967048" y="2829661"/>
                                </a:lnTo>
                                <a:lnTo>
                                  <a:pt x="2979108" y="2785792"/>
                                </a:lnTo>
                                <a:lnTo>
                                  <a:pt x="2986537" y="2740191"/>
                                </a:lnTo>
                                <a:lnTo>
                                  <a:pt x="2989072" y="2693123"/>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FFFFFF"/>
                          </a:solidFill>
                        </wps:spPr>
                        <wps:bodyPr wrap="square" lIns="0" tIns="0" rIns="0" bIns="0" rtlCol="0">
                          <a:prstTxWarp prst="textNoShape">
                            <a:avLst/>
                          </a:prstTxWarp>
                          <a:noAutofit/>
                        </wps:bodyPr>
                      </wps:wsp>
                      <wps:wsp>
                        <wps:cNvPr id="237" name="Graphic 237"/>
                        <wps:cNvSpPr/>
                        <wps:spPr>
                          <a:xfrm>
                            <a:off x="227992" y="107989"/>
                            <a:ext cx="405130" cy="290830"/>
                          </a:xfrm>
                          <a:custGeom>
                            <a:avLst/>
                            <a:gdLst/>
                            <a:ahLst/>
                            <a:cxnLst/>
                            <a:rect l="l" t="t" r="r" b="b"/>
                            <a:pathLst>
                              <a:path w="405130" h="290830">
                                <a:moveTo>
                                  <a:pt x="321056" y="0"/>
                                </a:moveTo>
                                <a:lnTo>
                                  <a:pt x="274803" y="13930"/>
                                </a:lnTo>
                                <a:lnTo>
                                  <a:pt x="242085" y="55305"/>
                                </a:lnTo>
                                <a:lnTo>
                                  <a:pt x="235635" y="97421"/>
                                </a:lnTo>
                                <a:lnTo>
                                  <a:pt x="236649" y="115035"/>
                                </a:lnTo>
                                <a:lnTo>
                                  <a:pt x="239690" y="132749"/>
                                </a:lnTo>
                                <a:lnTo>
                                  <a:pt x="244754" y="150564"/>
                                </a:lnTo>
                                <a:lnTo>
                                  <a:pt x="251766" y="168289"/>
                                </a:lnTo>
                                <a:lnTo>
                                  <a:pt x="251841" y="168478"/>
                                </a:lnTo>
                                <a:lnTo>
                                  <a:pt x="269335" y="203412"/>
                                </a:lnTo>
                                <a:lnTo>
                                  <a:pt x="289382" y="236347"/>
                                </a:lnTo>
                                <a:lnTo>
                                  <a:pt x="320184" y="278868"/>
                                </a:lnTo>
                                <a:lnTo>
                                  <a:pt x="329882" y="290639"/>
                                </a:lnTo>
                                <a:lnTo>
                                  <a:pt x="388797" y="290639"/>
                                </a:lnTo>
                                <a:lnTo>
                                  <a:pt x="383825" y="283059"/>
                                </a:lnTo>
                                <a:lnTo>
                                  <a:pt x="377748" y="273081"/>
                                </a:lnTo>
                                <a:lnTo>
                                  <a:pt x="354186" y="229856"/>
                                </a:lnTo>
                                <a:lnTo>
                                  <a:pt x="338721" y="180454"/>
                                </a:lnTo>
                                <a:lnTo>
                                  <a:pt x="352168" y="175422"/>
                                </a:lnTo>
                                <a:lnTo>
                                  <a:pt x="364505" y="168289"/>
                                </a:lnTo>
                                <a:lnTo>
                                  <a:pt x="394226" y="134898"/>
                                </a:lnTo>
                                <a:lnTo>
                                  <a:pt x="404990" y="91033"/>
                                </a:lnTo>
                                <a:lnTo>
                                  <a:pt x="403427" y="73269"/>
                                </a:lnTo>
                                <a:lnTo>
                                  <a:pt x="379958" y="27152"/>
                                </a:lnTo>
                                <a:lnTo>
                                  <a:pt x="337444" y="1699"/>
                                </a:lnTo>
                                <a:lnTo>
                                  <a:pt x="321056" y="0"/>
                                </a:lnTo>
                                <a:close/>
                              </a:path>
                              <a:path w="405130" h="290830">
                                <a:moveTo>
                                  <a:pt x="85420" y="0"/>
                                </a:moveTo>
                                <a:lnTo>
                                  <a:pt x="39175" y="13930"/>
                                </a:lnTo>
                                <a:lnTo>
                                  <a:pt x="6451" y="55305"/>
                                </a:lnTo>
                                <a:lnTo>
                                  <a:pt x="0" y="97421"/>
                                </a:lnTo>
                                <a:lnTo>
                                  <a:pt x="1014" y="115035"/>
                                </a:lnTo>
                                <a:lnTo>
                                  <a:pt x="4054" y="132749"/>
                                </a:lnTo>
                                <a:lnTo>
                                  <a:pt x="9118" y="150564"/>
                                </a:lnTo>
                                <a:lnTo>
                                  <a:pt x="16130" y="168289"/>
                                </a:lnTo>
                                <a:lnTo>
                                  <a:pt x="16205" y="168478"/>
                                </a:lnTo>
                                <a:lnTo>
                                  <a:pt x="33705" y="203412"/>
                                </a:lnTo>
                                <a:lnTo>
                                  <a:pt x="53759" y="236347"/>
                                </a:lnTo>
                                <a:lnTo>
                                  <a:pt x="84555" y="278868"/>
                                </a:lnTo>
                                <a:lnTo>
                                  <a:pt x="94259" y="290639"/>
                                </a:lnTo>
                                <a:lnTo>
                                  <a:pt x="153162" y="290639"/>
                                </a:lnTo>
                                <a:lnTo>
                                  <a:pt x="148191" y="283059"/>
                                </a:lnTo>
                                <a:lnTo>
                                  <a:pt x="142119" y="273081"/>
                                </a:lnTo>
                                <a:lnTo>
                                  <a:pt x="118555" y="229856"/>
                                </a:lnTo>
                                <a:lnTo>
                                  <a:pt x="103098" y="180454"/>
                                </a:lnTo>
                                <a:lnTo>
                                  <a:pt x="116539" y="175422"/>
                                </a:lnTo>
                                <a:lnTo>
                                  <a:pt x="128876" y="168289"/>
                                </a:lnTo>
                                <a:lnTo>
                                  <a:pt x="158597" y="134898"/>
                                </a:lnTo>
                                <a:lnTo>
                                  <a:pt x="169367" y="91033"/>
                                </a:lnTo>
                                <a:lnTo>
                                  <a:pt x="167804" y="73269"/>
                                </a:lnTo>
                                <a:lnTo>
                                  <a:pt x="144335" y="27152"/>
                                </a:lnTo>
                                <a:lnTo>
                                  <a:pt x="101810" y="1699"/>
                                </a:lnTo>
                                <a:lnTo>
                                  <a:pt x="85420" y="0"/>
                                </a:lnTo>
                                <a:close/>
                              </a:path>
                            </a:pathLst>
                          </a:custGeom>
                          <a:solidFill>
                            <a:srgbClr val="00884F"/>
                          </a:solidFill>
                        </wps:spPr>
                        <wps:bodyPr wrap="square" lIns="0" tIns="0" rIns="0" bIns="0" rtlCol="0">
                          <a:prstTxWarp prst="textNoShape">
                            <a:avLst/>
                          </a:prstTxWarp>
                          <a:noAutofit/>
                        </wps:bodyPr>
                      </wps:wsp>
                      <wps:wsp>
                        <wps:cNvPr id="238" name="Textbox 238"/>
                        <wps:cNvSpPr txBox="1"/>
                        <wps:spPr>
                          <a:xfrm>
                            <a:off x="0" y="0"/>
                            <a:ext cx="2989580" cy="3125470"/>
                          </a:xfrm>
                          <a:prstGeom prst="rect">
                            <a:avLst/>
                          </a:prstGeom>
                        </wps:spPr>
                        <wps:txbx>
                          <w:txbxContent>
                            <w:p w14:paraId="6366E37B" w14:textId="77777777" w:rsidR="00DB3397" w:rsidRDefault="00DB3397">
                              <w:pPr>
                                <w:rPr>
                                  <w:rFonts w:ascii="VAG Rounded"/>
                                  <w:b/>
                                  <w:sz w:val="28"/>
                                </w:rPr>
                              </w:pPr>
                            </w:p>
                            <w:p w14:paraId="6366E37C" w14:textId="77777777" w:rsidR="00DB3397" w:rsidRDefault="00DB3397">
                              <w:pPr>
                                <w:spacing w:before="224"/>
                                <w:rPr>
                                  <w:rFonts w:ascii="VAG Rounded"/>
                                  <w:b/>
                                  <w:sz w:val="28"/>
                                </w:rPr>
                              </w:pPr>
                            </w:p>
                            <w:p w14:paraId="6366E37D" w14:textId="77777777" w:rsidR="00DB3397" w:rsidRDefault="00F94FBF">
                              <w:pPr>
                                <w:spacing w:line="312" w:lineRule="auto"/>
                                <w:ind w:left="359" w:right="354"/>
                                <w:rPr>
                                  <w:b/>
                                  <w:sz w:val="28"/>
                                </w:rPr>
                              </w:pPr>
                              <w:r>
                                <w:rPr>
                                  <w:b/>
                                  <w:sz w:val="28"/>
                                </w:rPr>
                                <w:t>It has sometimes been difficult to navigate the world of</w:t>
                              </w:r>
                              <w:r>
                                <w:rPr>
                                  <w:b/>
                                  <w:spacing w:val="-9"/>
                                  <w:sz w:val="28"/>
                                </w:rPr>
                                <w:t xml:space="preserve"> </w:t>
                              </w:r>
                              <w:r>
                                <w:rPr>
                                  <w:b/>
                                  <w:sz w:val="28"/>
                                </w:rPr>
                                <w:t>work,</w:t>
                              </w:r>
                              <w:r>
                                <w:rPr>
                                  <w:b/>
                                  <w:spacing w:val="-9"/>
                                  <w:sz w:val="28"/>
                                </w:rPr>
                                <w:t xml:space="preserve"> </w:t>
                              </w:r>
                              <w:r>
                                <w:rPr>
                                  <w:b/>
                                  <w:sz w:val="28"/>
                                </w:rPr>
                                <w:t>not</w:t>
                              </w:r>
                              <w:r>
                                <w:rPr>
                                  <w:b/>
                                  <w:spacing w:val="-9"/>
                                  <w:sz w:val="28"/>
                                </w:rPr>
                                <w:t xml:space="preserve"> </w:t>
                              </w:r>
                              <w:r>
                                <w:rPr>
                                  <w:b/>
                                  <w:sz w:val="28"/>
                                </w:rPr>
                                <w:t>knowing</w:t>
                              </w:r>
                              <w:r>
                                <w:rPr>
                                  <w:b/>
                                  <w:spacing w:val="-9"/>
                                  <w:sz w:val="28"/>
                                </w:rPr>
                                <w:t xml:space="preserve"> </w:t>
                              </w:r>
                              <w:r>
                                <w:rPr>
                                  <w:b/>
                                  <w:sz w:val="28"/>
                                </w:rPr>
                                <w:t>whether to disclose my disability</w:t>
                              </w:r>
                            </w:p>
                            <w:p w14:paraId="6366E37E" w14:textId="77777777" w:rsidR="00DB3397" w:rsidRDefault="00F94FBF">
                              <w:pPr>
                                <w:spacing w:before="6"/>
                                <w:ind w:left="359"/>
                                <w:rPr>
                                  <w:b/>
                                  <w:sz w:val="28"/>
                                </w:rPr>
                              </w:pPr>
                              <w:r>
                                <w:rPr>
                                  <w:b/>
                                  <w:sz w:val="28"/>
                                </w:rPr>
                                <w:t>to</w:t>
                              </w:r>
                              <w:r>
                                <w:rPr>
                                  <w:b/>
                                  <w:spacing w:val="-2"/>
                                  <w:sz w:val="28"/>
                                </w:rPr>
                                <w:t xml:space="preserve"> </w:t>
                              </w:r>
                              <w:r>
                                <w:rPr>
                                  <w:b/>
                                  <w:sz w:val="28"/>
                                </w:rPr>
                                <w:t>employers.</w:t>
                              </w:r>
                              <w:r>
                                <w:rPr>
                                  <w:b/>
                                  <w:spacing w:val="-11"/>
                                  <w:sz w:val="28"/>
                                </w:rPr>
                                <w:t xml:space="preserve"> </w:t>
                              </w:r>
                              <w:r>
                                <w:rPr>
                                  <w:b/>
                                  <w:sz w:val="28"/>
                                </w:rPr>
                                <w:t xml:space="preserve">At </w:t>
                              </w:r>
                              <w:r>
                                <w:rPr>
                                  <w:b/>
                                  <w:spacing w:val="-4"/>
                                  <w:sz w:val="28"/>
                                </w:rPr>
                                <w:t>PWDA</w:t>
                              </w:r>
                            </w:p>
                            <w:p w14:paraId="6366E37F" w14:textId="77777777" w:rsidR="00DB3397" w:rsidRDefault="00F94FBF">
                              <w:pPr>
                                <w:spacing w:before="98" w:line="312" w:lineRule="auto"/>
                                <w:ind w:left="359" w:right="336"/>
                                <w:rPr>
                                  <w:b/>
                                  <w:sz w:val="28"/>
                                </w:rPr>
                              </w:pPr>
                              <w:r>
                                <w:rPr>
                                  <w:b/>
                                  <w:sz w:val="28"/>
                                </w:rPr>
                                <w:t>I felt safe to disclose this information</w:t>
                              </w:r>
                              <w:r>
                                <w:rPr>
                                  <w:b/>
                                  <w:spacing w:val="-12"/>
                                  <w:sz w:val="28"/>
                                </w:rPr>
                                <w:t xml:space="preserve"> </w:t>
                              </w:r>
                              <w:r>
                                <w:rPr>
                                  <w:b/>
                                  <w:sz w:val="28"/>
                                </w:rPr>
                                <w:t>without</w:t>
                              </w:r>
                              <w:r>
                                <w:rPr>
                                  <w:b/>
                                  <w:spacing w:val="-12"/>
                                  <w:sz w:val="28"/>
                                </w:rPr>
                                <w:t xml:space="preserve"> </w:t>
                              </w:r>
                              <w:r>
                                <w:rPr>
                                  <w:b/>
                                  <w:sz w:val="28"/>
                                </w:rPr>
                                <w:t>fear</w:t>
                              </w:r>
                              <w:r>
                                <w:rPr>
                                  <w:b/>
                                  <w:spacing w:val="-12"/>
                                  <w:sz w:val="28"/>
                                </w:rPr>
                                <w:t xml:space="preserve"> </w:t>
                              </w:r>
                              <w:r>
                                <w:rPr>
                                  <w:b/>
                                  <w:sz w:val="28"/>
                                </w:rPr>
                                <w:t xml:space="preserve">of </w:t>
                              </w:r>
                              <w:r>
                                <w:rPr>
                                  <w:b/>
                                  <w:spacing w:val="-2"/>
                                  <w:sz w:val="28"/>
                                </w:rPr>
                                <w:t>discrimination.</w:t>
                              </w:r>
                            </w:p>
                            <w:p w14:paraId="6366E380" w14:textId="77777777" w:rsidR="00DB3397" w:rsidRDefault="00F94FBF">
                              <w:pPr>
                                <w:spacing w:before="55"/>
                                <w:ind w:left="359"/>
                                <w:rPr>
                                  <w:b/>
                                  <w:sz w:val="24"/>
                                </w:rPr>
                              </w:pPr>
                              <w:r>
                                <w:rPr>
                                  <w:b/>
                                  <w:sz w:val="24"/>
                                </w:rPr>
                                <w:t xml:space="preserve">Marco </w:t>
                              </w:r>
                              <w:r>
                                <w:rPr>
                                  <w:b/>
                                  <w:spacing w:val="-2"/>
                                  <w:sz w:val="24"/>
                                </w:rPr>
                                <w:t>Maclean</w:t>
                              </w:r>
                            </w:p>
                          </w:txbxContent>
                        </wps:txbx>
                        <wps:bodyPr wrap="square" lIns="0" tIns="0" rIns="0" bIns="0" rtlCol="0">
                          <a:noAutofit/>
                        </wps:bodyPr>
                      </wps:wsp>
                    </wpg:wgp>
                  </a:graphicData>
                </a:graphic>
              </wp:anchor>
            </w:drawing>
          </mc:Choice>
          <mc:Fallback>
            <w:pict>
              <v:group w14:anchorId="6366E1DB" id="Group 235" o:spid="_x0000_s1105" alt="&quot;&quot;" style="position:absolute;left:0;text-align:left;margin-left:309pt;margin-top:1.25pt;width:235.4pt;height:246.1pt;z-index:251658268;mso-wrap-distance-left:0;mso-wrap-distance-right:0;mso-position-horizontal-relative:page;mso-position-vertical-relative:text" coordsize="29895,3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">
                <v:shape id="Graphic 236" o:spid="_x0000_s1106" style="position:absolute;width:29895;height:31254;visibility:visible;mso-wrap-style:square;v-text-anchor:top" coordsize="2989580,312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" path="m2557068,l,,,2693123r2534,47068l9963,2785792r12060,43869l38449,2871536r20530,39616l83349,2948246r27947,34309l142555,3013814r34310,27947l213960,3066132r39617,20530l295454,3103090r43872,12060l384930,3122579r47073,2535l2557068,3125114r47073,-2535l2649745,3115150r43872,-12060l2735494,3086662r39617,-20530l2812206,3041761r34310,-27947l2877775,2982555r27947,-34309l2930092,2911152r20530,-39616l2967048,2829661r12060,-43869l2986537,2740191r2535,-47068l2989072,432003r-2535,-47073l2979108,339326r-12060,-43872l2950622,253577r-20530,-39617l2905722,176865r-27947,-34310l2846516,111296,2812206,83349,2775111,58979,2735494,38449,2693617,22023,2649745,9963,2604141,2534,2557068,xe" stroked="f">
                  <v:path arrowok="t"/>
                </v:shape>
                <v:shape id="Graphic 237" o:spid="_x0000_s1107" style="position:absolute;left:2279;top:1079;width:4052;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" path="m321056,l274803,13930,242085,55305r-6450,42116l236649,115035r3041,17714l244754,150564r7012,17725l251841,168478r17494,34934l289382,236347r30802,42521l329882,290639r58915,l383825,283059r-6077,-9978l354186,229856,338721,180454r13447,-5032l364505,168289r29721,-33391l404990,91033,403427,73269,379958,27152,337444,1699,321056,xem85420,l39175,13930,6451,55305,,97421r1014,17614l4054,132749r5064,17815l16130,168289r75,189l33705,203412r20054,32935l84555,278868r9704,11771l153162,290639r-4971,-7580l142119,273081,118555,229856,103098,180454r13441,-5032l128876,168289r29721,-33391l169367,91033,167804,73269,144335,27152,101810,1699,85420,xe" fillcolor="#00884f" stroked="f">
                  <v:path arrowok="t"/>
                </v:shape>
                <v:shape id="Textbox 238" o:spid="_x0000_s1108" type="#_x0000_t202" style="position:absolute;width:29895;height:3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6366E37B" w14:textId="77777777" w:rsidR="00DB3397" w:rsidRDefault="00DB3397">
                        <w:pPr>
                          <w:rPr>
                            <w:rFonts w:ascii="VAG Rounded"/>
                            <w:b/>
                            <w:sz w:val="28"/>
                          </w:rPr>
                        </w:pPr>
                      </w:p>
                      <w:p w14:paraId="6366E37C" w14:textId="77777777" w:rsidR="00DB3397" w:rsidRDefault="00DB3397">
                        <w:pPr>
                          <w:spacing w:before="224"/>
                          <w:rPr>
                            <w:rFonts w:ascii="VAG Rounded"/>
                            <w:b/>
                            <w:sz w:val="28"/>
                          </w:rPr>
                        </w:pPr>
                      </w:p>
                      <w:p w14:paraId="6366E37D" w14:textId="77777777" w:rsidR="00DB3397" w:rsidRDefault="00F94FBF">
                        <w:pPr>
                          <w:spacing w:line="312" w:lineRule="auto"/>
                          <w:ind w:left="359" w:right="354"/>
                          <w:rPr>
                            <w:b/>
                            <w:sz w:val="28"/>
                          </w:rPr>
                        </w:pPr>
                        <w:r>
                          <w:rPr>
                            <w:b/>
                            <w:sz w:val="28"/>
                          </w:rPr>
                          <w:t>It has sometimes been difficult to navigate the world of</w:t>
                        </w:r>
                        <w:r>
                          <w:rPr>
                            <w:b/>
                            <w:spacing w:val="-9"/>
                            <w:sz w:val="28"/>
                          </w:rPr>
                          <w:t xml:space="preserve"> </w:t>
                        </w:r>
                        <w:r>
                          <w:rPr>
                            <w:b/>
                            <w:sz w:val="28"/>
                          </w:rPr>
                          <w:t>work,</w:t>
                        </w:r>
                        <w:r>
                          <w:rPr>
                            <w:b/>
                            <w:spacing w:val="-9"/>
                            <w:sz w:val="28"/>
                          </w:rPr>
                          <w:t xml:space="preserve"> </w:t>
                        </w:r>
                        <w:r>
                          <w:rPr>
                            <w:b/>
                            <w:sz w:val="28"/>
                          </w:rPr>
                          <w:t>not</w:t>
                        </w:r>
                        <w:r>
                          <w:rPr>
                            <w:b/>
                            <w:spacing w:val="-9"/>
                            <w:sz w:val="28"/>
                          </w:rPr>
                          <w:t xml:space="preserve"> </w:t>
                        </w:r>
                        <w:r>
                          <w:rPr>
                            <w:b/>
                            <w:sz w:val="28"/>
                          </w:rPr>
                          <w:t>knowing</w:t>
                        </w:r>
                        <w:r>
                          <w:rPr>
                            <w:b/>
                            <w:spacing w:val="-9"/>
                            <w:sz w:val="28"/>
                          </w:rPr>
                          <w:t xml:space="preserve"> </w:t>
                        </w:r>
                        <w:r>
                          <w:rPr>
                            <w:b/>
                            <w:sz w:val="28"/>
                          </w:rPr>
                          <w:t>whether to disclose my disability</w:t>
                        </w:r>
                      </w:p>
                      <w:p w14:paraId="6366E37E" w14:textId="77777777" w:rsidR="00DB3397" w:rsidRDefault="00F94FBF">
                        <w:pPr>
                          <w:spacing w:before="6"/>
                          <w:ind w:left="359"/>
                          <w:rPr>
                            <w:b/>
                            <w:sz w:val="28"/>
                          </w:rPr>
                        </w:pPr>
                        <w:r>
                          <w:rPr>
                            <w:b/>
                            <w:sz w:val="28"/>
                          </w:rPr>
                          <w:t>to</w:t>
                        </w:r>
                        <w:r>
                          <w:rPr>
                            <w:b/>
                            <w:spacing w:val="-2"/>
                            <w:sz w:val="28"/>
                          </w:rPr>
                          <w:t xml:space="preserve"> </w:t>
                        </w:r>
                        <w:r>
                          <w:rPr>
                            <w:b/>
                            <w:sz w:val="28"/>
                          </w:rPr>
                          <w:t>employers.</w:t>
                        </w:r>
                        <w:r>
                          <w:rPr>
                            <w:b/>
                            <w:spacing w:val="-11"/>
                            <w:sz w:val="28"/>
                          </w:rPr>
                          <w:t xml:space="preserve"> </w:t>
                        </w:r>
                        <w:r>
                          <w:rPr>
                            <w:b/>
                            <w:sz w:val="28"/>
                          </w:rPr>
                          <w:t xml:space="preserve">At </w:t>
                        </w:r>
                        <w:r>
                          <w:rPr>
                            <w:b/>
                            <w:spacing w:val="-4"/>
                            <w:sz w:val="28"/>
                          </w:rPr>
                          <w:t>PWDA</w:t>
                        </w:r>
                      </w:p>
                      <w:p w14:paraId="6366E37F" w14:textId="77777777" w:rsidR="00DB3397" w:rsidRDefault="00F94FBF">
                        <w:pPr>
                          <w:spacing w:before="98" w:line="312" w:lineRule="auto"/>
                          <w:ind w:left="359" w:right="336"/>
                          <w:rPr>
                            <w:b/>
                            <w:sz w:val="28"/>
                          </w:rPr>
                        </w:pPr>
                        <w:r>
                          <w:rPr>
                            <w:b/>
                            <w:sz w:val="28"/>
                          </w:rPr>
                          <w:t>I felt safe to disclose this information</w:t>
                        </w:r>
                        <w:r>
                          <w:rPr>
                            <w:b/>
                            <w:spacing w:val="-12"/>
                            <w:sz w:val="28"/>
                          </w:rPr>
                          <w:t xml:space="preserve"> </w:t>
                        </w:r>
                        <w:r>
                          <w:rPr>
                            <w:b/>
                            <w:sz w:val="28"/>
                          </w:rPr>
                          <w:t>without</w:t>
                        </w:r>
                        <w:r>
                          <w:rPr>
                            <w:b/>
                            <w:spacing w:val="-12"/>
                            <w:sz w:val="28"/>
                          </w:rPr>
                          <w:t xml:space="preserve"> </w:t>
                        </w:r>
                        <w:r>
                          <w:rPr>
                            <w:b/>
                            <w:sz w:val="28"/>
                          </w:rPr>
                          <w:t>fear</w:t>
                        </w:r>
                        <w:r>
                          <w:rPr>
                            <w:b/>
                            <w:spacing w:val="-12"/>
                            <w:sz w:val="28"/>
                          </w:rPr>
                          <w:t xml:space="preserve"> </w:t>
                        </w:r>
                        <w:r>
                          <w:rPr>
                            <w:b/>
                            <w:sz w:val="28"/>
                          </w:rPr>
                          <w:t xml:space="preserve">of </w:t>
                        </w:r>
                        <w:r>
                          <w:rPr>
                            <w:b/>
                            <w:spacing w:val="-2"/>
                            <w:sz w:val="28"/>
                          </w:rPr>
                          <w:t>discrimination.</w:t>
                        </w:r>
                      </w:p>
                      <w:p w14:paraId="6366E380" w14:textId="77777777" w:rsidR="00DB3397" w:rsidRDefault="00F94FBF">
                        <w:pPr>
                          <w:spacing w:before="55"/>
                          <w:ind w:left="359"/>
                          <w:rPr>
                            <w:b/>
                            <w:sz w:val="24"/>
                          </w:rPr>
                        </w:pPr>
                        <w:r>
                          <w:rPr>
                            <w:b/>
                            <w:sz w:val="24"/>
                          </w:rPr>
                          <w:t xml:space="preserve">Marco </w:t>
                        </w:r>
                        <w:r>
                          <w:rPr>
                            <w:b/>
                            <w:spacing w:val="-2"/>
                            <w:sz w:val="24"/>
                          </w:rPr>
                          <w:t>Maclean</w:t>
                        </w:r>
                      </w:p>
                    </w:txbxContent>
                  </v:textbox>
                </v:shape>
                <w10:wrap anchorx="page"/>
              </v:group>
            </w:pict>
          </mc:Fallback>
        </mc:AlternateContent>
      </w:r>
      <w:r>
        <w:t>Marco</w:t>
      </w:r>
      <w:r>
        <w:rPr>
          <w:spacing w:val="-3"/>
        </w:rPr>
        <w:t xml:space="preserve"> </w:t>
      </w:r>
      <w:r>
        <w:t>joined</w:t>
      </w:r>
      <w:r>
        <w:rPr>
          <w:spacing w:val="-2"/>
        </w:rPr>
        <w:t xml:space="preserve"> </w:t>
      </w:r>
      <w:r>
        <w:t>PWDA</w:t>
      </w:r>
      <w:r>
        <w:rPr>
          <w:spacing w:val="-14"/>
        </w:rPr>
        <w:t xml:space="preserve"> </w:t>
      </w:r>
      <w:r>
        <w:t>in</w:t>
      </w:r>
      <w:r>
        <w:rPr>
          <w:spacing w:val="-2"/>
        </w:rPr>
        <w:t xml:space="preserve"> </w:t>
      </w:r>
      <w:r>
        <w:t>September</w:t>
      </w:r>
      <w:r>
        <w:rPr>
          <w:spacing w:val="-2"/>
        </w:rPr>
        <w:t xml:space="preserve"> </w:t>
      </w:r>
      <w:r>
        <w:rPr>
          <w:spacing w:val="-4"/>
        </w:rPr>
        <w:t>2024</w:t>
      </w:r>
    </w:p>
    <w:p w14:paraId="6366D895" w14:textId="77777777" w:rsidR="00DB3397" w:rsidRDefault="00F94FBF">
      <w:pPr>
        <w:pStyle w:val="BodyText"/>
        <w:spacing w:before="84" w:line="312" w:lineRule="auto"/>
        <w:ind w:left="170" w:right="6240"/>
      </w:pPr>
      <w:r>
        <w:t>in the role of People &amp; Culture Advisor bringing</w:t>
      </w:r>
      <w:r>
        <w:rPr>
          <w:spacing w:val="-6"/>
        </w:rPr>
        <w:t xml:space="preserve"> </w:t>
      </w:r>
      <w:r>
        <w:t>with</w:t>
      </w:r>
      <w:r>
        <w:rPr>
          <w:spacing w:val="-6"/>
        </w:rPr>
        <w:t xml:space="preserve"> </w:t>
      </w:r>
      <w:r>
        <w:t>him</w:t>
      </w:r>
      <w:r>
        <w:rPr>
          <w:spacing w:val="-6"/>
        </w:rPr>
        <w:t xml:space="preserve"> </w:t>
      </w:r>
      <w:r>
        <w:t>over</w:t>
      </w:r>
      <w:r>
        <w:rPr>
          <w:spacing w:val="-6"/>
        </w:rPr>
        <w:t xml:space="preserve"> </w:t>
      </w:r>
      <w:r>
        <w:t>15</w:t>
      </w:r>
      <w:r>
        <w:rPr>
          <w:spacing w:val="-6"/>
        </w:rPr>
        <w:t xml:space="preserve"> </w:t>
      </w:r>
      <w:r>
        <w:t>years’</w:t>
      </w:r>
      <w:r>
        <w:rPr>
          <w:spacing w:val="-14"/>
        </w:rPr>
        <w:t xml:space="preserve"> </w:t>
      </w:r>
      <w:r>
        <w:t xml:space="preserve">experience in People and Culture. Marco holds a master’s degree in human resource </w:t>
      </w:r>
      <w:r>
        <w:rPr>
          <w:spacing w:val="-2"/>
        </w:rPr>
        <w:t>management.</w:t>
      </w:r>
    </w:p>
    <w:p w14:paraId="6366D896" w14:textId="77777777" w:rsidR="00DB3397" w:rsidRDefault="00F94FBF">
      <w:pPr>
        <w:pStyle w:val="BodyText"/>
        <w:spacing w:before="233" w:line="312" w:lineRule="auto"/>
        <w:ind w:left="170" w:right="6334"/>
      </w:pPr>
      <w:r>
        <w:t>Marco has lived experience of disability (cerebral palsy) and is also part of the LGBTQIA+</w:t>
      </w:r>
      <w:r>
        <w:rPr>
          <w:spacing w:val="-13"/>
        </w:rPr>
        <w:t xml:space="preserve"> </w:t>
      </w:r>
      <w:r>
        <w:t>community.</w:t>
      </w:r>
      <w:r>
        <w:rPr>
          <w:spacing w:val="-13"/>
        </w:rPr>
        <w:t xml:space="preserve"> </w:t>
      </w:r>
      <w:r>
        <w:t>Originally</w:t>
      </w:r>
      <w:r>
        <w:rPr>
          <w:spacing w:val="-13"/>
        </w:rPr>
        <w:t xml:space="preserve"> </w:t>
      </w:r>
      <w:r>
        <w:t>from</w:t>
      </w:r>
      <w:r>
        <w:rPr>
          <w:spacing w:val="-13"/>
        </w:rPr>
        <w:t xml:space="preserve"> </w:t>
      </w:r>
      <w:r>
        <w:t>the UK,</w:t>
      </w:r>
      <w:r>
        <w:rPr>
          <w:spacing w:val="-6"/>
        </w:rPr>
        <w:t xml:space="preserve"> </w:t>
      </w:r>
      <w:r>
        <w:t>he</w:t>
      </w:r>
      <w:r>
        <w:rPr>
          <w:spacing w:val="-5"/>
        </w:rPr>
        <w:t xml:space="preserve"> </w:t>
      </w:r>
      <w:r>
        <w:t>moved</w:t>
      </w:r>
      <w:r>
        <w:rPr>
          <w:spacing w:val="-5"/>
        </w:rPr>
        <w:t xml:space="preserve"> </w:t>
      </w:r>
      <w:r>
        <w:t>to</w:t>
      </w:r>
      <w:r>
        <w:rPr>
          <w:spacing w:val="-17"/>
        </w:rPr>
        <w:t xml:space="preserve"> </w:t>
      </w:r>
      <w:r>
        <w:t>Australia</w:t>
      </w:r>
      <w:r>
        <w:rPr>
          <w:spacing w:val="-5"/>
        </w:rPr>
        <w:t xml:space="preserve"> </w:t>
      </w:r>
      <w:r>
        <w:t>with</w:t>
      </w:r>
      <w:r>
        <w:rPr>
          <w:spacing w:val="-5"/>
        </w:rPr>
        <w:t xml:space="preserve"> </w:t>
      </w:r>
      <w:r>
        <w:t>his</w:t>
      </w:r>
      <w:r>
        <w:rPr>
          <w:spacing w:val="-5"/>
        </w:rPr>
        <w:t xml:space="preserve"> </w:t>
      </w:r>
      <w:r>
        <w:t>partner in 2018.</w:t>
      </w:r>
    </w:p>
    <w:p w14:paraId="6366D897" w14:textId="77777777" w:rsidR="00DB3397" w:rsidRDefault="00F94FBF">
      <w:pPr>
        <w:pStyle w:val="BodyText"/>
        <w:spacing w:before="233" w:line="312" w:lineRule="auto"/>
        <w:ind w:left="170" w:right="6774"/>
        <w:jc w:val="both"/>
      </w:pPr>
      <w:r>
        <w:t>Marco</w:t>
      </w:r>
      <w:r>
        <w:rPr>
          <w:spacing w:val="-6"/>
        </w:rPr>
        <w:t xml:space="preserve"> </w:t>
      </w:r>
      <w:r>
        <w:t>applied</w:t>
      </w:r>
      <w:r>
        <w:rPr>
          <w:spacing w:val="-5"/>
        </w:rPr>
        <w:t xml:space="preserve"> </w:t>
      </w:r>
      <w:r>
        <w:t>to</w:t>
      </w:r>
      <w:r>
        <w:rPr>
          <w:spacing w:val="-5"/>
        </w:rPr>
        <w:t xml:space="preserve"> </w:t>
      </w:r>
      <w:r>
        <w:t>work</w:t>
      </w:r>
      <w:r>
        <w:rPr>
          <w:spacing w:val="-5"/>
        </w:rPr>
        <w:t xml:space="preserve"> </w:t>
      </w:r>
      <w:r>
        <w:t>at</w:t>
      </w:r>
      <w:r>
        <w:rPr>
          <w:spacing w:val="-5"/>
        </w:rPr>
        <w:t xml:space="preserve"> </w:t>
      </w:r>
      <w:r>
        <w:t>PWDA</w:t>
      </w:r>
      <w:r>
        <w:rPr>
          <w:spacing w:val="-17"/>
        </w:rPr>
        <w:t xml:space="preserve"> </w:t>
      </w:r>
      <w:r>
        <w:t>to</w:t>
      </w:r>
      <w:r>
        <w:rPr>
          <w:spacing w:val="-5"/>
        </w:rPr>
        <w:t xml:space="preserve"> </w:t>
      </w:r>
      <w:r>
        <w:t>use his skills and experience to support an organisation where he feels seen and</w:t>
      </w:r>
    </w:p>
    <w:p w14:paraId="6366D898" w14:textId="77777777" w:rsidR="00DB3397" w:rsidRDefault="00F94FBF">
      <w:pPr>
        <w:pStyle w:val="BodyText"/>
        <w:spacing w:before="4" w:line="312" w:lineRule="auto"/>
        <w:ind w:left="170" w:right="6240"/>
      </w:pPr>
      <w:r>
        <w:rPr>
          <w:noProof/>
        </w:rPr>
        <w:drawing>
          <wp:anchor distT="0" distB="0" distL="0" distR="0" simplePos="0" relativeHeight="251658269" behindDoc="0" locked="0" layoutInCell="1" allowOverlap="1" wp14:anchorId="6366E1DD" wp14:editId="238F71EB">
            <wp:simplePos x="0" y="0"/>
            <wp:positionH relativeFrom="page">
              <wp:posOffset>3923995</wp:posOffset>
            </wp:positionH>
            <wp:positionV relativeFrom="paragraph">
              <wp:posOffset>14596</wp:posOffset>
            </wp:positionV>
            <wp:extent cx="2988004" cy="3288600"/>
            <wp:effectExtent l="0" t="0" r="0" b="0"/>
            <wp:wrapNone/>
            <wp:docPr id="239" name="Image 239" descr="Marco at Mardi Gras, holding up a large W (which helps spell out PWDA) and looking happy. The PWDA team and supporters can be seen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descr="Marco at Mardi Gras, holding up a large W (which helps spell out PWDA) and looking happy. The PWDA team and supporters can be seen in the background"/>
                    <pic:cNvPicPr/>
                  </pic:nvPicPr>
                  <pic:blipFill>
                    <a:blip r:embed="rId94" cstate="email">
                      <a:extLst>
                        <a:ext uri="{28A0092B-C50C-407E-A947-70E740481C1C}">
                          <a14:useLocalDpi xmlns:a14="http://schemas.microsoft.com/office/drawing/2010/main"/>
                        </a:ext>
                      </a:extLst>
                    </a:blip>
                    <a:stretch>
                      <a:fillRect/>
                    </a:stretch>
                  </pic:blipFill>
                  <pic:spPr>
                    <a:xfrm>
                      <a:off x="0" y="0"/>
                      <a:ext cx="2988004" cy="3288600"/>
                    </a:xfrm>
                    <a:prstGeom prst="rect">
                      <a:avLst/>
                    </a:prstGeom>
                  </pic:spPr>
                </pic:pic>
              </a:graphicData>
            </a:graphic>
          </wp:anchor>
        </w:drawing>
      </w:r>
      <w:r>
        <w:t>accepted.</w:t>
      </w:r>
      <w:r>
        <w:rPr>
          <w:spacing w:val="-10"/>
        </w:rPr>
        <w:t xml:space="preserve"> </w:t>
      </w:r>
      <w:r>
        <w:t>This</w:t>
      </w:r>
      <w:r>
        <w:rPr>
          <w:spacing w:val="-6"/>
        </w:rPr>
        <w:t xml:space="preserve"> </w:t>
      </w:r>
      <w:r>
        <w:t>career</w:t>
      </w:r>
      <w:r>
        <w:rPr>
          <w:spacing w:val="-6"/>
        </w:rPr>
        <w:t xml:space="preserve"> </w:t>
      </w:r>
      <w:r>
        <w:t>move</w:t>
      </w:r>
      <w:r>
        <w:rPr>
          <w:spacing w:val="-6"/>
        </w:rPr>
        <w:t xml:space="preserve"> </w:t>
      </w:r>
      <w:r>
        <w:t>is</w:t>
      </w:r>
      <w:r>
        <w:rPr>
          <w:spacing w:val="-6"/>
        </w:rPr>
        <w:t xml:space="preserve"> </w:t>
      </w:r>
      <w:r>
        <w:t>important</w:t>
      </w:r>
      <w:r>
        <w:rPr>
          <w:spacing w:val="-6"/>
        </w:rPr>
        <w:t xml:space="preserve"> </w:t>
      </w:r>
      <w:r>
        <w:t xml:space="preserve">to him on both a personal and professional </w:t>
      </w:r>
      <w:r>
        <w:rPr>
          <w:spacing w:val="-2"/>
        </w:rPr>
        <w:t>level.</w:t>
      </w:r>
    </w:p>
    <w:p w14:paraId="6366D899" w14:textId="77777777" w:rsidR="00DB3397" w:rsidRDefault="00DB3397">
      <w:pPr>
        <w:pStyle w:val="BodyText"/>
      </w:pPr>
    </w:p>
    <w:p w14:paraId="6366D89A" w14:textId="77777777" w:rsidR="00DB3397" w:rsidRDefault="00DB3397">
      <w:pPr>
        <w:pStyle w:val="BodyText"/>
      </w:pPr>
    </w:p>
    <w:p w14:paraId="6366D89B" w14:textId="77777777" w:rsidR="00DB3397" w:rsidRDefault="00DB3397">
      <w:pPr>
        <w:pStyle w:val="BodyText"/>
      </w:pPr>
    </w:p>
    <w:p w14:paraId="6366D89C" w14:textId="77777777" w:rsidR="00DB3397" w:rsidRDefault="00DB3397">
      <w:pPr>
        <w:pStyle w:val="BodyText"/>
      </w:pPr>
    </w:p>
    <w:p w14:paraId="6366D89D" w14:textId="77777777" w:rsidR="00DB3397" w:rsidRDefault="00DB3397">
      <w:pPr>
        <w:pStyle w:val="BodyText"/>
      </w:pPr>
    </w:p>
    <w:p w14:paraId="6366D89E" w14:textId="77777777" w:rsidR="00DB3397" w:rsidRDefault="00DB3397">
      <w:pPr>
        <w:pStyle w:val="BodyText"/>
      </w:pPr>
    </w:p>
    <w:p w14:paraId="6366D89F" w14:textId="77777777" w:rsidR="00DB3397" w:rsidRDefault="00DB3397">
      <w:pPr>
        <w:pStyle w:val="BodyText"/>
      </w:pPr>
    </w:p>
    <w:p w14:paraId="6366D8A0" w14:textId="77777777" w:rsidR="00DB3397" w:rsidRDefault="00DB3397">
      <w:pPr>
        <w:pStyle w:val="BodyText"/>
      </w:pPr>
    </w:p>
    <w:p w14:paraId="6366D8A1" w14:textId="77777777" w:rsidR="00DB3397" w:rsidRDefault="00DB3397">
      <w:pPr>
        <w:pStyle w:val="BodyText"/>
      </w:pPr>
    </w:p>
    <w:p w14:paraId="6366D8A2" w14:textId="77777777" w:rsidR="00DB3397" w:rsidRDefault="00DB3397">
      <w:pPr>
        <w:pStyle w:val="BodyText"/>
      </w:pPr>
    </w:p>
    <w:p w14:paraId="6366D8A3" w14:textId="77777777" w:rsidR="00DB3397" w:rsidRDefault="00DB3397">
      <w:pPr>
        <w:pStyle w:val="BodyText"/>
      </w:pPr>
    </w:p>
    <w:p w14:paraId="6366D8A4" w14:textId="77777777" w:rsidR="00DB3397" w:rsidRDefault="00DB3397">
      <w:pPr>
        <w:pStyle w:val="BodyText"/>
        <w:spacing w:before="264"/>
      </w:pPr>
    </w:p>
    <w:p w14:paraId="6366D8A5" w14:textId="77777777" w:rsidR="00DB3397" w:rsidRDefault="00F94FBF">
      <w:pPr>
        <w:pStyle w:val="BodyText"/>
        <w:spacing w:line="278" w:lineRule="auto"/>
        <w:ind w:left="170" w:right="5978"/>
      </w:pPr>
      <w:r>
        <w:rPr>
          <w:color w:val="005496"/>
        </w:rPr>
        <w:t>Marco with PWDA members at the 47</w:t>
      </w:r>
      <w:r>
        <w:rPr>
          <w:color w:val="005496"/>
          <w:position w:val="8"/>
          <w:sz w:val="14"/>
        </w:rPr>
        <w:t>th</w:t>
      </w:r>
      <w:r>
        <w:rPr>
          <w:color w:val="005496"/>
          <w:spacing w:val="40"/>
          <w:position w:val="8"/>
          <w:sz w:val="14"/>
        </w:rPr>
        <w:t xml:space="preserve"> </w:t>
      </w:r>
      <w:r>
        <w:rPr>
          <w:color w:val="005496"/>
        </w:rPr>
        <w:t>Sydney</w:t>
      </w:r>
      <w:r>
        <w:rPr>
          <w:color w:val="005496"/>
          <w:spacing w:val="-6"/>
        </w:rPr>
        <w:t xml:space="preserve"> </w:t>
      </w:r>
      <w:r>
        <w:rPr>
          <w:color w:val="005496"/>
        </w:rPr>
        <w:t>Gay</w:t>
      </w:r>
      <w:r>
        <w:rPr>
          <w:color w:val="005496"/>
          <w:spacing w:val="-6"/>
        </w:rPr>
        <w:t xml:space="preserve"> </w:t>
      </w:r>
      <w:r>
        <w:rPr>
          <w:color w:val="005496"/>
        </w:rPr>
        <w:t>and</w:t>
      </w:r>
      <w:r>
        <w:rPr>
          <w:color w:val="005496"/>
          <w:spacing w:val="-6"/>
        </w:rPr>
        <w:t xml:space="preserve"> </w:t>
      </w:r>
      <w:r>
        <w:rPr>
          <w:color w:val="005496"/>
        </w:rPr>
        <w:t>Lesbian</w:t>
      </w:r>
      <w:r>
        <w:rPr>
          <w:color w:val="005496"/>
          <w:spacing w:val="-6"/>
        </w:rPr>
        <w:t xml:space="preserve"> </w:t>
      </w:r>
      <w:r>
        <w:rPr>
          <w:color w:val="005496"/>
        </w:rPr>
        <w:t>Mardi</w:t>
      </w:r>
      <w:r>
        <w:rPr>
          <w:color w:val="005496"/>
          <w:spacing w:val="-6"/>
        </w:rPr>
        <w:t xml:space="preserve"> </w:t>
      </w:r>
      <w:r>
        <w:rPr>
          <w:color w:val="005496"/>
        </w:rPr>
        <w:t>Gras</w:t>
      </w:r>
      <w:r>
        <w:rPr>
          <w:color w:val="005496"/>
          <w:spacing w:val="-6"/>
        </w:rPr>
        <w:t xml:space="preserve"> </w:t>
      </w:r>
      <w:r>
        <w:rPr>
          <w:color w:val="005496"/>
        </w:rPr>
        <w:t>Parade.</w:t>
      </w:r>
    </w:p>
    <w:p w14:paraId="6366D8A6" w14:textId="77777777" w:rsidR="00DB3397" w:rsidRDefault="00DB3397">
      <w:pPr>
        <w:pStyle w:val="BodyText"/>
        <w:spacing w:before="153"/>
      </w:pPr>
    </w:p>
    <w:p w14:paraId="6366D8A7" w14:textId="77777777" w:rsidR="00DB3397" w:rsidRDefault="00F94FBF">
      <w:pPr>
        <w:spacing w:before="1"/>
        <w:ind w:left="170"/>
        <w:rPr>
          <w:rFonts w:ascii="VAG Rounded"/>
          <w:b/>
          <w:sz w:val="24"/>
        </w:rPr>
      </w:pPr>
      <w:r>
        <w:rPr>
          <w:rFonts w:ascii="VAG Rounded"/>
          <w:b/>
          <w:color w:val="005496"/>
          <w:spacing w:val="-5"/>
          <w:sz w:val="24"/>
        </w:rPr>
        <w:t>56</w:t>
      </w:r>
    </w:p>
    <w:p w14:paraId="6366D8A8" w14:textId="77777777" w:rsidR="00DB3397" w:rsidRDefault="00DB3397">
      <w:pPr>
        <w:rPr>
          <w:rFonts w:ascii="VAG Rounded"/>
          <w:b/>
          <w:sz w:val="24"/>
        </w:rPr>
        <w:sectPr w:rsidR="00DB3397">
          <w:footerReference w:type="even" r:id="rId95"/>
          <w:pgSz w:w="11910" w:h="16840"/>
          <w:pgMar w:top="1920" w:right="0" w:bottom="280" w:left="850" w:header="0" w:footer="0" w:gutter="0"/>
          <w:cols w:space="720"/>
        </w:sectPr>
      </w:pPr>
    </w:p>
    <w:p w14:paraId="6366D8A9" w14:textId="77777777" w:rsidR="00DB3397" w:rsidRDefault="00DB3397">
      <w:pPr>
        <w:pStyle w:val="BodyText"/>
        <w:rPr>
          <w:rFonts w:ascii="VAG Rounded"/>
          <w:b/>
          <w:sz w:val="20"/>
        </w:rPr>
      </w:pPr>
    </w:p>
    <w:p w14:paraId="6366D8AA" w14:textId="77777777" w:rsidR="00DB3397" w:rsidRDefault="00DB3397">
      <w:pPr>
        <w:pStyle w:val="BodyText"/>
        <w:rPr>
          <w:rFonts w:ascii="VAG Rounded"/>
          <w:b/>
          <w:sz w:val="20"/>
        </w:rPr>
      </w:pPr>
    </w:p>
    <w:p w14:paraId="6366D8AB" w14:textId="77777777" w:rsidR="00DB3397" w:rsidRDefault="00DB3397">
      <w:pPr>
        <w:pStyle w:val="BodyText"/>
        <w:rPr>
          <w:rFonts w:ascii="VAG Rounded"/>
          <w:b/>
          <w:sz w:val="20"/>
        </w:rPr>
      </w:pPr>
    </w:p>
    <w:p w14:paraId="6366D8AC" w14:textId="77777777" w:rsidR="00DB3397" w:rsidRDefault="00DB3397">
      <w:pPr>
        <w:pStyle w:val="BodyText"/>
        <w:rPr>
          <w:rFonts w:ascii="VAG Rounded"/>
          <w:b/>
          <w:sz w:val="20"/>
        </w:rPr>
      </w:pPr>
    </w:p>
    <w:p w14:paraId="6366D8AD" w14:textId="77777777" w:rsidR="00DB3397" w:rsidRDefault="00DB3397">
      <w:pPr>
        <w:pStyle w:val="BodyText"/>
        <w:spacing w:before="164"/>
        <w:rPr>
          <w:rFonts w:ascii="VAG Rounded"/>
          <w:b/>
          <w:sz w:val="20"/>
        </w:rPr>
      </w:pPr>
    </w:p>
    <w:p w14:paraId="6366D8AE" w14:textId="77777777" w:rsidR="00DB3397" w:rsidRDefault="00DB3397">
      <w:pPr>
        <w:pStyle w:val="BodyText"/>
        <w:rPr>
          <w:rFonts w:ascii="VAG Rounded"/>
          <w:b/>
          <w:sz w:val="20"/>
        </w:rPr>
        <w:sectPr w:rsidR="00DB3397">
          <w:footerReference w:type="default" r:id="rId96"/>
          <w:pgSz w:w="11910" w:h="16840"/>
          <w:pgMar w:top="1920" w:right="0" w:bottom="0" w:left="850" w:header="0" w:footer="0" w:gutter="0"/>
          <w:cols w:space="720"/>
        </w:sectPr>
      </w:pPr>
    </w:p>
    <w:p w14:paraId="6366D8AF" w14:textId="77777777" w:rsidR="00DB3397" w:rsidRDefault="00F94FBF">
      <w:pPr>
        <w:pStyle w:val="BodyText"/>
        <w:spacing w:before="92" w:line="312" w:lineRule="auto"/>
        <w:ind w:left="170" w:right="207"/>
      </w:pPr>
      <w:r>
        <w:rPr>
          <w:noProof/>
        </w:rPr>
        <mc:AlternateContent>
          <mc:Choice Requires="wps">
            <w:drawing>
              <wp:anchor distT="0" distB="0" distL="0" distR="0" simplePos="0" relativeHeight="251658390" behindDoc="1" locked="0" layoutInCell="1" allowOverlap="1" wp14:anchorId="6366E1DF" wp14:editId="184016C8">
                <wp:simplePos x="0" y="0"/>
                <wp:positionH relativeFrom="page">
                  <wp:posOffset>0</wp:posOffset>
                </wp:positionH>
                <wp:positionV relativeFrom="page">
                  <wp:posOffset>0</wp:posOffset>
                </wp:positionV>
                <wp:extent cx="7560309" cy="10692130"/>
                <wp:effectExtent l="0" t="0" r="0" b="0"/>
                <wp:wrapNone/>
                <wp:docPr id="240" name="Graphic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DF7EF"/>
                        </a:solidFill>
                      </wps:spPr>
                      <wps:bodyPr wrap="square" lIns="0" tIns="0" rIns="0" bIns="0" rtlCol="0">
                        <a:prstTxWarp prst="textNoShape">
                          <a:avLst/>
                        </a:prstTxWarp>
                        <a:noAutofit/>
                      </wps:bodyPr>
                    </wps:wsp>
                  </a:graphicData>
                </a:graphic>
              </wp:anchor>
            </w:drawing>
          </mc:Choice>
          <mc:Fallback>
            <w:pict>
              <v:shape w14:anchorId="476ED08B" id="Graphic 240" o:spid="_x0000_s1026" alt="&quot;&quot;" style="position:absolute;margin-left:0;margin-top:0;width:595.3pt;height:841.9pt;z-index:-1878579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" path="m7559992,l,,,10692003r7559992,l7559992,xe" fillcolor="#edf7ef" stroked="f">
                <v:path arrowok="t"/>
                <w10:wrap anchorx="page" anchory="page"/>
              </v:shape>
            </w:pict>
          </mc:Fallback>
        </mc:AlternateContent>
      </w:r>
      <w:r>
        <w:rPr>
          <w:noProof/>
        </w:rPr>
        <mc:AlternateContent>
          <mc:Choice Requires="wpg">
            <w:drawing>
              <wp:anchor distT="0" distB="0" distL="0" distR="0" simplePos="0" relativeHeight="251658270" behindDoc="0" locked="0" layoutInCell="1" allowOverlap="1" wp14:anchorId="6366E1E1" wp14:editId="4D3F2514">
                <wp:simplePos x="0" y="0"/>
                <wp:positionH relativeFrom="page">
                  <wp:posOffset>5058154</wp:posOffset>
                </wp:positionH>
                <wp:positionV relativeFrom="page">
                  <wp:posOffset>8693863</wp:posOffset>
                </wp:positionV>
                <wp:extent cx="2501900" cy="1998345"/>
                <wp:effectExtent l="0" t="0" r="0" b="0"/>
                <wp:wrapNone/>
                <wp:docPr id="241"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242" name="Graphic 242"/>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243" name="Graphic 243"/>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244" name="Graphic 244"/>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1EE3A419" id="Group 241" o:spid="_x0000_s1026" alt="&quot;&quot;" style="position:absolute;margin-left:398.3pt;margin-top:684.55pt;width:197pt;height:157.35pt;z-index:15763456;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">
                <v:shape id="Graphic 242"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" path="m189351,l146906,7298,107428,23218,72216,46887,42569,77433,19785,113982,5162,155663,,201602,,710351r844773,433722l844773,305783,277952,14760,233466,2196,189351,xe" fillcolor="#68c28d" stroked="f">
                  <v:path arrowok="t"/>
                </v:shape>
                <v:shape id="Graphic 243"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" path="m189356,l146911,7299,107433,23220,72220,46891,42572,77437,19786,113986,5163,155665,,201601r,903095l755662,1104696r,-844663l277952,14758,233469,2195,189356,xe" fillcolor="#1fbcee" stroked="f">
                  <v:path arrowok="t"/>
                </v:shape>
                <v:shape id="Graphic 244"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" path="m189345,l146902,7299,107426,23220,72215,46891,42568,77437,19785,113986,5162,155665,,201601,,1622651r1746169,l1746169,768595,277939,14758,233457,2195,189345,xe" fillcolor="#025596" stroked="f">
                  <v:path arrowok="t"/>
                </v:shape>
                <w10:wrap anchorx="page" anchory="page"/>
              </v:group>
            </w:pict>
          </mc:Fallback>
        </mc:AlternateContent>
      </w:r>
      <w:r>
        <w:t>Marco is passionate about fostering an inclusive</w:t>
      </w:r>
      <w:r>
        <w:rPr>
          <w:spacing w:val="-10"/>
        </w:rPr>
        <w:t xml:space="preserve"> </w:t>
      </w:r>
      <w:r>
        <w:t>and</w:t>
      </w:r>
      <w:r>
        <w:rPr>
          <w:spacing w:val="-10"/>
        </w:rPr>
        <w:t xml:space="preserve"> </w:t>
      </w:r>
      <w:r>
        <w:t>diverse</w:t>
      </w:r>
      <w:r>
        <w:rPr>
          <w:spacing w:val="-10"/>
        </w:rPr>
        <w:t xml:space="preserve"> </w:t>
      </w:r>
      <w:r>
        <w:t>work</w:t>
      </w:r>
      <w:r>
        <w:rPr>
          <w:spacing w:val="-10"/>
        </w:rPr>
        <w:t xml:space="preserve"> </w:t>
      </w:r>
      <w:r>
        <w:t>environment. He is committed to breaking down unnecessary</w:t>
      </w:r>
      <w:r>
        <w:rPr>
          <w:spacing w:val="-3"/>
        </w:rPr>
        <w:t xml:space="preserve"> </w:t>
      </w:r>
      <w:r>
        <w:t>barriers</w:t>
      </w:r>
      <w:r>
        <w:rPr>
          <w:spacing w:val="-3"/>
        </w:rPr>
        <w:t xml:space="preserve"> </w:t>
      </w:r>
      <w:r>
        <w:t>to</w:t>
      </w:r>
      <w:r>
        <w:rPr>
          <w:spacing w:val="-3"/>
        </w:rPr>
        <w:t xml:space="preserve"> </w:t>
      </w:r>
      <w:r>
        <w:t>employment</w:t>
      </w:r>
      <w:r>
        <w:rPr>
          <w:spacing w:val="-3"/>
        </w:rPr>
        <w:t xml:space="preserve"> </w:t>
      </w:r>
      <w:r>
        <w:t>for people with disability.</w:t>
      </w:r>
    </w:p>
    <w:p w14:paraId="6366D8B0" w14:textId="77777777" w:rsidR="00DB3397" w:rsidRDefault="00F94FBF">
      <w:pPr>
        <w:pStyle w:val="BodyText"/>
        <w:spacing w:before="233" w:line="312" w:lineRule="auto"/>
        <w:ind w:left="170" w:right="34"/>
      </w:pPr>
      <w:r>
        <w:t>Marco</w:t>
      </w:r>
      <w:r>
        <w:rPr>
          <w:spacing w:val="-8"/>
        </w:rPr>
        <w:t xml:space="preserve"> </w:t>
      </w:r>
      <w:r>
        <w:t>is</w:t>
      </w:r>
      <w:r>
        <w:rPr>
          <w:spacing w:val="-8"/>
        </w:rPr>
        <w:t xml:space="preserve"> </w:t>
      </w:r>
      <w:r>
        <w:t>leading</w:t>
      </w:r>
      <w:r>
        <w:rPr>
          <w:spacing w:val="-8"/>
        </w:rPr>
        <w:t xml:space="preserve"> </w:t>
      </w:r>
      <w:r>
        <w:t>several</w:t>
      </w:r>
      <w:r>
        <w:rPr>
          <w:spacing w:val="-8"/>
        </w:rPr>
        <w:t xml:space="preserve"> </w:t>
      </w:r>
      <w:r>
        <w:t>impactful</w:t>
      </w:r>
      <w:r>
        <w:rPr>
          <w:spacing w:val="-8"/>
        </w:rPr>
        <w:t xml:space="preserve"> </w:t>
      </w:r>
      <w:r>
        <w:t>initiatives at PWDA including our Disability Inclusion Action Plan (DIAP). Marco is also guiding the Employee Values Working Group, focusing on developing shared staff values that shape our interactions and culture.</w:t>
      </w:r>
    </w:p>
    <w:p w14:paraId="6366D8B1" w14:textId="77777777" w:rsidR="00DB3397" w:rsidRDefault="00F94FBF">
      <w:pPr>
        <w:pStyle w:val="BodyText"/>
        <w:spacing w:before="8" w:line="312" w:lineRule="auto"/>
        <w:ind w:left="170"/>
      </w:pPr>
      <w:r>
        <w:t>Another</w:t>
      </w:r>
      <w:r>
        <w:rPr>
          <w:spacing w:val="-7"/>
        </w:rPr>
        <w:t xml:space="preserve"> </w:t>
      </w:r>
      <w:r>
        <w:t>exciting</w:t>
      </w:r>
      <w:r>
        <w:rPr>
          <w:spacing w:val="-7"/>
        </w:rPr>
        <w:t xml:space="preserve"> </w:t>
      </w:r>
      <w:r>
        <w:t>piece</w:t>
      </w:r>
      <w:r>
        <w:rPr>
          <w:spacing w:val="-7"/>
        </w:rPr>
        <w:t xml:space="preserve"> </w:t>
      </w:r>
      <w:r>
        <w:t>of</w:t>
      </w:r>
      <w:r>
        <w:rPr>
          <w:spacing w:val="-7"/>
        </w:rPr>
        <w:t xml:space="preserve"> </w:t>
      </w:r>
      <w:r>
        <w:t>work</w:t>
      </w:r>
      <w:r>
        <w:rPr>
          <w:spacing w:val="-7"/>
        </w:rPr>
        <w:t xml:space="preserve"> </w:t>
      </w:r>
      <w:r>
        <w:t>is</w:t>
      </w:r>
      <w:r>
        <w:rPr>
          <w:spacing w:val="-7"/>
        </w:rPr>
        <w:t xml:space="preserve"> </w:t>
      </w:r>
      <w:r>
        <w:t>developing our Recruitment Strategy to create a standout careers page on our website and show people how PWDA is an inclusive employer of choice.</w:t>
      </w:r>
    </w:p>
    <w:p w14:paraId="6366D8B2" w14:textId="77777777" w:rsidR="00DB3397" w:rsidRDefault="00F94FBF">
      <w:pPr>
        <w:pStyle w:val="BodyText"/>
        <w:spacing w:before="233" w:line="312" w:lineRule="auto"/>
        <w:ind w:left="170" w:right="237"/>
      </w:pPr>
      <w:r>
        <w:t>A</w:t>
      </w:r>
      <w:r>
        <w:rPr>
          <w:spacing w:val="-17"/>
        </w:rPr>
        <w:t xml:space="preserve"> </w:t>
      </w:r>
      <w:r>
        <w:t>recent</w:t>
      </w:r>
      <w:r>
        <w:rPr>
          <w:spacing w:val="-8"/>
        </w:rPr>
        <w:t xml:space="preserve"> </w:t>
      </w:r>
      <w:r>
        <w:t>highlight</w:t>
      </w:r>
      <w:r>
        <w:rPr>
          <w:spacing w:val="-7"/>
        </w:rPr>
        <w:t xml:space="preserve"> </w:t>
      </w:r>
      <w:r>
        <w:t>for</w:t>
      </w:r>
      <w:r>
        <w:rPr>
          <w:spacing w:val="-7"/>
        </w:rPr>
        <w:t xml:space="preserve"> </w:t>
      </w:r>
      <w:r>
        <w:t>Marco</w:t>
      </w:r>
      <w:r>
        <w:rPr>
          <w:spacing w:val="-7"/>
        </w:rPr>
        <w:t xml:space="preserve"> </w:t>
      </w:r>
      <w:r>
        <w:t>was</w:t>
      </w:r>
      <w:r>
        <w:rPr>
          <w:spacing w:val="-7"/>
        </w:rPr>
        <w:t xml:space="preserve"> </w:t>
      </w:r>
      <w:r>
        <w:t>marching with PWDA in the 47</w:t>
      </w:r>
      <w:r>
        <w:rPr>
          <w:position w:val="8"/>
          <w:sz w:val="14"/>
        </w:rPr>
        <w:t>th</w:t>
      </w:r>
      <w:r>
        <w:rPr>
          <w:spacing w:val="40"/>
          <w:position w:val="8"/>
          <w:sz w:val="14"/>
        </w:rPr>
        <w:t xml:space="preserve"> </w:t>
      </w:r>
      <w:r>
        <w:t xml:space="preserve">Sydney Gay and Lesbian Mardi Gras Parade. ‘I was very proud to be part of it. It’s so important to raise awareness and increase visibility of people with disability in the LGBTQIA+ </w:t>
      </w:r>
      <w:r>
        <w:rPr>
          <w:spacing w:val="-2"/>
        </w:rPr>
        <w:t>community’.</w:t>
      </w:r>
    </w:p>
    <w:p w14:paraId="6366D8B3" w14:textId="77777777" w:rsidR="00DB3397" w:rsidRDefault="00F94FBF">
      <w:pPr>
        <w:pStyle w:val="BodyText"/>
        <w:spacing w:before="235" w:line="312" w:lineRule="auto"/>
        <w:ind w:left="170"/>
      </w:pPr>
      <w:r>
        <w:t>Since joining PWDA, Marco has also become an Advisory Panel member for Cerebral</w:t>
      </w:r>
      <w:r>
        <w:rPr>
          <w:spacing w:val="-14"/>
        </w:rPr>
        <w:t xml:space="preserve"> </w:t>
      </w:r>
      <w:r>
        <w:t>Palsy</w:t>
      </w:r>
      <w:r>
        <w:rPr>
          <w:spacing w:val="-17"/>
        </w:rPr>
        <w:t xml:space="preserve"> </w:t>
      </w:r>
      <w:r>
        <w:t>Australia.</w:t>
      </w:r>
      <w:r>
        <w:rPr>
          <w:spacing w:val="-10"/>
        </w:rPr>
        <w:t xml:space="preserve"> </w:t>
      </w:r>
      <w:r>
        <w:t>Supporting</w:t>
      </w:r>
      <w:r>
        <w:rPr>
          <w:spacing w:val="-10"/>
        </w:rPr>
        <w:t xml:space="preserve"> </w:t>
      </w:r>
      <w:r>
        <w:t>them with their strategic direction from lived experience perspective and taking part in</w:t>
      </w:r>
    </w:p>
    <w:p w14:paraId="6366D8B4" w14:textId="77777777" w:rsidR="00DB3397" w:rsidRDefault="00F94FBF">
      <w:pPr>
        <w:pStyle w:val="BodyText"/>
        <w:spacing w:before="92"/>
        <w:ind w:left="170"/>
      </w:pPr>
      <w:r>
        <w:br w:type="column"/>
      </w:r>
      <w:r>
        <w:t>research</w:t>
      </w:r>
      <w:r>
        <w:rPr>
          <w:spacing w:val="-7"/>
        </w:rPr>
        <w:t xml:space="preserve"> </w:t>
      </w:r>
      <w:r>
        <w:t>on</w:t>
      </w:r>
      <w:r>
        <w:rPr>
          <w:spacing w:val="-5"/>
        </w:rPr>
        <w:t xml:space="preserve"> </w:t>
      </w:r>
      <w:r>
        <w:t>ageing</w:t>
      </w:r>
      <w:r>
        <w:rPr>
          <w:spacing w:val="-4"/>
        </w:rPr>
        <w:t xml:space="preserve"> </w:t>
      </w:r>
      <w:r>
        <w:t>with</w:t>
      </w:r>
      <w:r>
        <w:rPr>
          <w:spacing w:val="-5"/>
        </w:rPr>
        <w:t xml:space="preserve"> </w:t>
      </w:r>
      <w:r>
        <w:t>cerebral</w:t>
      </w:r>
      <w:r>
        <w:rPr>
          <w:spacing w:val="-4"/>
        </w:rPr>
        <w:t xml:space="preserve"> </w:t>
      </w:r>
      <w:r>
        <w:rPr>
          <w:spacing w:val="-2"/>
        </w:rPr>
        <w:t>palsy.</w:t>
      </w:r>
    </w:p>
    <w:p w14:paraId="6366D8B5" w14:textId="77777777" w:rsidR="00DB3397" w:rsidRDefault="00DB3397">
      <w:pPr>
        <w:pStyle w:val="BodyText"/>
        <w:spacing w:before="35"/>
      </w:pPr>
    </w:p>
    <w:p w14:paraId="6366D8B6" w14:textId="77777777" w:rsidR="00DB3397" w:rsidRDefault="00F94FBF">
      <w:pPr>
        <w:pStyle w:val="BodyText"/>
        <w:spacing w:line="312" w:lineRule="auto"/>
        <w:ind w:left="170" w:right="1042"/>
      </w:pPr>
      <w:r>
        <w:t>Outside of work Marco is passionate about fashion,</w:t>
      </w:r>
      <w:r>
        <w:rPr>
          <w:spacing w:val="-4"/>
        </w:rPr>
        <w:t xml:space="preserve"> </w:t>
      </w:r>
      <w:r>
        <w:t>film,</w:t>
      </w:r>
      <w:r>
        <w:rPr>
          <w:spacing w:val="-4"/>
        </w:rPr>
        <w:t xml:space="preserve"> </w:t>
      </w:r>
      <w:r>
        <w:t>art,</w:t>
      </w:r>
      <w:r>
        <w:rPr>
          <w:spacing w:val="-4"/>
        </w:rPr>
        <w:t xml:space="preserve"> </w:t>
      </w:r>
      <w:r>
        <w:t>jazz</w:t>
      </w:r>
      <w:r>
        <w:rPr>
          <w:spacing w:val="-4"/>
        </w:rPr>
        <w:t xml:space="preserve"> </w:t>
      </w:r>
      <w:r>
        <w:t>and</w:t>
      </w:r>
      <w:r>
        <w:rPr>
          <w:spacing w:val="-4"/>
        </w:rPr>
        <w:t xml:space="preserve"> </w:t>
      </w:r>
      <w:r>
        <w:t>loves</w:t>
      </w:r>
      <w:r>
        <w:rPr>
          <w:spacing w:val="-4"/>
        </w:rPr>
        <w:t xml:space="preserve"> </w:t>
      </w:r>
      <w:r>
        <w:t>to</w:t>
      </w:r>
      <w:r>
        <w:rPr>
          <w:spacing w:val="-4"/>
        </w:rPr>
        <w:t xml:space="preserve"> </w:t>
      </w:r>
      <w:r>
        <w:t>go</w:t>
      </w:r>
      <w:r>
        <w:rPr>
          <w:spacing w:val="-4"/>
        </w:rPr>
        <w:t xml:space="preserve"> </w:t>
      </w:r>
      <w:r>
        <w:t>to</w:t>
      </w:r>
      <w:r>
        <w:rPr>
          <w:spacing w:val="-4"/>
        </w:rPr>
        <w:t xml:space="preserve"> </w:t>
      </w:r>
      <w:r>
        <w:t>the beach at the weekend.</w:t>
      </w:r>
    </w:p>
    <w:p w14:paraId="6366D8B7" w14:textId="77777777" w:rsidR="00DB3397" w:rsidRDefault="00F94FBF">
      <w:pPr>
        <w:pStyle w:val="BodyText"/>
        <w:spacing w:before="231" w:line="312" w:lineRule="auto"/>
        <w:ind w:left="170" w:right="1152"/>
      </w:pPr>
      <w:r>
        <w:t>We are incredibly proud to have Marco as part of the PWDA team. His unique blend of professional expertise, along with lived experience and unwavering commitment</w:t>
      </w:r>
      <w:r>
        <w:rPr>
          <w:spacing w:val="80"/>
        </w:rPr>
        <w:t xml:space="preserve"> </w:t>
      </w:r>
      <w:r>
        <w:t>to inclusion brings real strength to our</w:t>
      </w:r>
      <w:r>
        <w:rPr>
          <w:spacing w:val="80"/>
        </w:rPr>
        <w:t xml:space="preserve"> </w:t>
      </w:r>
      <w:r>
        <w:t>work</w:t>
      </w:r>
      <w:r>
        <w:rPr>
          <w:spacing w:val="-8"/>
        </w:rPr>
        <w:t xml:space="preserve"> </w:t>
      </w:r>
      <w:r>
        <w:t>and</w:t>
      </w:r>
      <w:r>
        <w:rPr>
          <w:spacing w:val="-8"/>
        </w:rPr>
        <w:t xml:space="preserve"> </w:t>
      </w:r>
      <w:r>
        <w:t>culture.</w:t>
      </w:r>
      <w:r>
        <w:rPr>
          <w:spacing w:val="-8"/>
        </w:rPr>
        <w:t xml:space="preserve"> </w:t>
      </w:r>
      <w:r>
        <w:t>Marco’s</w:t>
      </w:r>
      <w:r>
        <w:rPr>
          <w:spacing w:val="-8"/>
        </w:rPr>
        <w:t xml:space="preserve"> </w:t>
      </w:r>
      <w:r>
        <w:t>contributions</w:t>
      </w:r>
      <w:r>
        <w:rPr>
          <w:spacing w:val="-8"/>
        </w:rPr>
        <w:t xml:space="preserve"> </w:t>
      </w:r>
      <w:r>
        <w:t>are already making a significant impact, and we look forward to continuing to grow and learn with him as we work towards a more inclusive and equitable future for all.</w:t>
      </w:r>
    </w:p>
    <w:p w14:paraId="6366D8B8"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80" w:space="279"/>
            <w:col w:w="5901"/>
          </w:cols>
        </w:sectPr>
      </w:pPr>
    </w:p>
    <w:p w14:paraId="6366D8B9" w14:textId="77777777" w:rsidR="00DB3397" w:rsidRDefault="00DB3397">
      <w:pPr>
        <w:pStyle w:val="BodyText"/>
        <w:spacing w:before="3"/>
        <w:rPr>
          <w:sz w:val="16"/>
        </w:rPr>
      </w:pPr>
    </w:p>
    <w:p w14:paraId="6366D8BA" w14:textId="77777777" w:rsidR="00DB3397" w:rsidRDefault="00DB3397">
      <w:pPr>
        <w:pStyle w:val="BodyText"/>
        <w:rPr>
          <w:sz w:val="16"/>
        </w:rPr>
        <w:sectPr w:rsidR="00DB3397">
          <w:footerReference w:type="even" r:id="rId97"/>
          <w:pgSz w:w="11910" w:h="16840"/>
          <w:pgMar w:top="1920" w:right="0" w:bottom="0" w:left="850" w:header="0" w:footer="0" w:gutter="0"/>
          <w:cols w:space="720"/>
        </w:sectPr>
      </w:pPr>
    </w:p>
    <w:p w14:paraId="6366D8BB" w14:textId="77777777" w:rsidR="00DB3397" w:rsidRDefault="00F94FBF">
      <w:pPr>
        <w:pStyle w:val="Heading5"/>
        <w:spacing w:before="55" w:line="271" w:lineRule="auto"/>
        <w:ind w:right="194"/>
      </w:pPr>
      <w:r>
        <w:rPr>
          <w:noProof/>
        </w:rPr>
        <mc:AlternateContent>
          <mc:Choice Requires="wpg">
            <w:drawing>
              <wp:anchor distT="0" distB="0" distL="0" distR="0" simplePos="0" relativeHeight="251658271" behindDoc="0" locked="0" layoutInCell="1" allowOverlap="1" wp14:anchorId="6366E1E3" wp14:editId="03DF2B5E">
                <wp:simplePos x="0" y="0"/>
                <wp:positionH relativeFrom="page">
                  <wp:posOffset>0</wp:posOffset>
                </wp:positionH>
                <wp:positionV relativeFrom="page">
                  <wp:posOffset>8400955</wp:posOffset>
                </wp:positionV>
                <wp:extent cx="2750185" cy="2291080"/>
                <wp:effectExtent l="0" t="0" r="0" b="0"/>
                <wp:wrapNone/>
                <wp:docPr id="245" name="Group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0185" cy="2291080"/>
                          <a:chOff x="0" y="0"/>
                          <a:chExt cx="2750185" cy="2291080"/>
                        </a:xfrm>
                      </wpg:grpSpPr>
                      <pic:pic xmlns:pic="http://schemas.openxmlformats.org/drawingml/2006/picture">
                        <pic:nvPicPr>
                          <pic:cNvPr id="246" name="Image 246"/>
                          <pic:cNvPicPr/>
                        </pic:nvPicPr>
                        <pic:blipFill>
                          <a:blip r:embed="rId98" cstate="email">
                            <a:extLst>
                              <a:ext uri="{28A0092B-C50C-407E-A947-70E740481C1C}">
                                <a14:useLocalDpi xmlns:a14="http://schemas.microsoft.com/office/drawing/2010/main"/>
                              </a:ext>
                            </a:extLst>
                          </a:blip>
                          <a:stretch>
                            <a:fillRect/>
                          </a:stretch>
                        </pic:blipFill>
                        <pic:spPr>
                          <a:xfrm>
                            <a:off x="0" y="0"/>
                            <a:ext cx="2749647" cy="2291047"/>
                          </a:xfrm>
                          <a:prstGeom prst="rect">
                            <a:avLst/>
                          </a:prstGeom>
                        </pic:spPr>
                      </pic:pic>
                      <wps:wsp>
                        <wps:cNvPr id="247" name="Textbox 247"/>
                        <wps:cNvSpPr txBox="1"/>
                        <wps:spPr>
                          <a:xfrm>
                            <a:off x="647999" y="1749505"/>
                            <a:ext cx="187960" cy="152400"/>
                          </a:xfrm>
                          <a:prstGeom prst="rect">
                            <a:avLst/>
                          </a:prstGeom>
                        </wps:spPr>
                        <wps:txbx>
                          <w:txbxContent>
                            <w:p w14:paraId="6366E381" w14:textId="77777777" w:rsidR="00DB3397" w:rsidRDefault="00F94FBF">
                              <w:pPr>
                                <w:spacing w:line="238" w:lineRule="exact"/>
                                <w:rPr>
                                  <w:rFonts w:ascii="VAG Rounded"/>
                                  <w:b/>
                                  <w:sz w:val="24"/>
                                </w:rPr>
                              </w:pPr>
                              <w:r>
                                <w:rPr>
                                  <w:rFonts w:ascii="VAG Rounded"/>
                                  <w:b/>
                                  <w:color w:val="005496"/>
                                  <w:spacing w:val="-5"/>
                                  <w:sz w:val="24"/>
                                </w:rPr>
                                <w:t>58</w:t>
                              </w:r>
                            </w:p>
                          </w:txbxContent>
                        </wps:txbx>
                        <wps:bodyPr wrap="square" lIns="0" tIns="0" rIns="0" bIns="0" rtlCol="0">
                          <a:noAutofit/>
                        </wps:bodyPr>
                      </wps:wsp>
                    </wpg:wgp>
                  </a:graphicData>
                </a:graphic>
              </wp:anchor>
            </w:drawing>
          </mc:Choice>
          <mc:Fallback>
            <w:pict>
              <v:group w14:anchorId="6366E1E3" id="Group 245" o:spid="_x0000_s1109" alt="&quot;&quot;" style="position:absolute;left:0;text-align:left;margin-left:0;margin-top:661.5pt;width:216.55pt;height:180.4pt;z-index:251658271;mso-wrap-distance-left:0;mso-wrap-distance-right:0;mso-position-horizontal-relative:page;mso-position-vertical-relative:page" coordsize="27501,22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">
                <v:shape id="Image 246" o:spid="_x0000_s1110" type="#_x0000_t75" style="position:absolute;width:27496;height:2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">
                  <v:imagedata r:id="rId99" o:title=""/>
                </v:shape>
                <v:shape id="Textbox 247" o:spid="_x0000_s1111" type="#_x0000_t202" style="position:absolute;left:6479;top:17495;width:188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6366E381" w14:textId="77777777" w:rsidR="00DB3397" w:rsidRDefault="00F94FBF">
                        <w:pPr>
                          <w:spacing w:line="238" w:lineRule="exact"/>
                          <w:rPr>
                            <w:rFonts w:ascii="VAG Rounded"/>
                            <w:b/>
                            <w:sz w:val="24"/>
                          </w:rPr>
                        </w:pPr>
                        <w:r>
                          <w:rPr>
                            <w:rFonts w:ascii="VAG Rounded"/>
                            <w:b/>
                            <w:color w:val="005496"/>
                            <w:spacing w:val="-5"/>
                            <w:sz w:val="24"/>
                          </w:rPr>
                          <w:t>58</w:t>
                        </w:r>
                      </w:p>
                    </w:txbxContent>
                  </v:textbox>
                </v:shape>
                <w10:wrap anchorx="page" anchory="page"/>
              </v:group>
            </w:pict>
          </mc:Fallback>
        </mc:AlternateContent>
      </w:r>
      <w:bookmarkStart w:id="77" w:name="Reconciliation_Action_Plan"/>
      <w:bookmarkEnd w:id="77"/>
      <w:r>
        <w:rPr>
          <w:color w:val="00884F"/>
          <w:spacing w:val="-2"/>
        </w:rPr>
        <w:t xml:space="preserve">Reconciliation </w:t>
      </w:r>
      <w:r>
        <w:rPr>
          <w:color w:val="00884F"/>
        </w:rPr>
        <w:t>Action Plan</w:t>
      </w:r>
    </w:p>
    <w:p w14:paraId="6366D8BC" w14:textId="77777777" w:rsidR="00DB3397" w:rsidRDefault="00F94FBF">
      <w:pPr>
        <w:pStyle w:val="BodyText"/>
        <w:spacing w:before="284" w:line="312" w:lineRule="auto"/>
        <w:ind w:left="170" w:right="114"/>
      </w:pPr>
      <w:r>
        <w:t>This</w:t>
      </w:r>
      <w:r>
        <w:rPr>
          <w:spacing w:val="-9"/>
        </w:rPr>
        <w:t xml:space="preserve"> </w:t>
      </w:r>
      <w:r>
        <w:t>year</w:t>
      </w:r>
      <w:r>
        <w:rPr>
          <w:spacing w:val="-9"/>
        </w:rPr>
        <w:t xml:space="preserve"> </w:t>
      </w:r>
      <w:r>
        <w:t>marked</w:t>
      </w:r>
      <w:r>
        <w:rPr>
          <w:spacing w:val="-9"/>
        </w:rPr>
        <w:t xml:space="preserve"> </w:t>
      </w:r>
      <w:r>
        <w:t>the</w:t>
      </w:r>
      <w:r>
        <w:rPr>
          <w:spacing w:val="-9"/>
        </w:rPr>
        <w:t xml:space="preserve"> </w:t>
      </w:r>
      <w:r>
        <w:t>first</w:t>
      </w:r>
      <w:r>
        <w:rPr>
          <w:spacing w:val="-9"/>
        </w:rPr>
        <w:t xml:space="preserve"> </w:t>
      </w:r>
      <w:r>
        <w:t>stage</w:t>
      </w:r>
      <w:r>
        <w:rPr>
          <w:spacing w:val="-9"/>
        </w:rPr>
        <w:t xml:space="preserve"> </w:t>
      </w:r>
      <w:r>
        <w:t>of</w:t>
      </w:r>
      <w:r>
        <w:rPr>
          <w:spacing w:val="-9"/>
        </w:rPr>
        <w:t xml:space="preserve"> </w:t>
      </w:r>
      <w:r>
        <w:t>PWDA’s reconciliation journey through our Reflect Reconciliation Action Plan (RAP). We committed to building a strong foundation of awareness, respect, and relationships with Aboriginal and Torres Strait Islander peoples, and are proud of the steps taken so far.</w:t>
      </w:r>
    </w:p>
    <w:p w14:paraId="6366D8BD" w14:textId="77777777" w:rsidR="00DB3397" w:rsidRDefault="00F94FBF">
      <w:pPr>
        <w:pStyle w:val="BodyText"/>
        <w:spacing w:before="236" w:line="312" w:lineRule="auto"/>
        <w:ind w:left="170"/>
      </w:pPr>
      <w:r>
        <w:t>We acknowledged and celebrated key cultural</w:t>
      </w:r>
      <w:r>
        <w:rPr>
          <w:spacing w:val="-11"/>
        </w:rPr>
        <w:t xml:space="preserve"> </w:t>
      </w:r>
      <w:r>
        <w:t>dates</w:t>
      </w:r>
      <w:r>
        <w:rPr>
          <w:spacing w:val="-11"/>
        </w:rPr>
        <w:t xml:space="preserve"> </w:t>
      </w:r>
      <w:r>
        <w:t>throughout</w:t>
      </w:r>
      <w:r>
        <w:rPr>
          <w:spacing w:val="-11"/>
        </w:rPr>
        <w:t xml:space="preserve"> </w:t>
      </w:r>
      <w:r>
        <w:t>the</w:t>
      </w:r>
      <w:r>
        <w:rPr>
          <w:spacing w:val="-11"/>
        </w:rPr>
        <w:t xml:space="preserve"> </w:t>
      </w:r>
      <w:r>
        <w:t>year,</w:t>
      </w:r>
      <w:r>
        <w:rPr>
          <w:spacing w:val="-11"/>
        </w:rPr>
        <w:t xml:space="preserve"> </w:t>
      </w:r>
      <w:r>
        <w:t>including National Reconciliation Week (NRW)</w:t>
      </w:r>
    </w:p>
    <w:p w14:paraId="6366D8BE" w14:textId="77777777" w:rsidR="00DB3397" w:rsidRDefault="00F94FBF">
      <w:pPr>
        <w:pStyle w:val="BodyText"/>
        <w:spacing w:before="4" w:line="312" w:lineRule="auto"/>
        <w:ind w:left="170"/>
      </w:pPr>
      <w:r>
        <w:t>and NAIDOC Week. We encouraged reflection</w:t>
      </w:r>
      <w:r>
        <w:rPr>
          <w:spacing w:val="-9"/>
        </w:rPr>
        <w:t xml:space="preserve"> </w:t>
      </w:r>
      <w:r>
        <w:t>across</w:t>
      </w:r>
      <w:r>
        <w:rPr>
          <w:spacing w:val="-9"/>
        </w:rPr>
        <w:t xml:space="preserve"> </w:t>
      </w:r>
      <w:r>
        <w:t>the</w:t>
      </w:r>
      <w:r>
        <w:rPr>
          <w:spacing w:val="-9"/>
        </w:rPr>
        <w:t xml:space="preserve"> </w:t>
      </w:r>
      <w:r>
        <w:t>organisation,</w:t>
      </w:r>
      <w:r>
        <w:rPr>
          <w:spacing w:val="-9"/>
        </w:rPr>
        <w:t xml:space="preserve"> </w:t>
      </w:r>
      <w:r>
        <w:t>with</w:t>
      </w:r>
      <w:r>
        <w:rPr>
          <w:spacing w:val="-9"/>
        </w:rPr>
        <w:t xml:space="preserve"> </w:t>
      </w:r>
      <w:r>
        <w:t>staff participating in events and discussions focused on this year’s themes.</w:t>
      </w:r>
    </w:p>
    <w:p w14:paraId="6366D8BF" w14:textId="77777777" w:rsidR="00DB3397" w:rsidRDefault="00F94FBF">
      <w:pPr>
        <w:pStyle w:val="BodyText"/>
        <w:spacing w:before="92" w:line="312" w:lineRule="auto"/>
        <w:ind w:left="170" w:right="1401"/>
      </w:pPr>
      <w:r>
        <w:br w:type="column"/>
      </w:r>
      <w:r>
        <w:t>Internationally,</w:t>
      </w:r>
      <w:r>
        <w:rPr>
          <w:spacing w:val="-13"/>
        </w:rPr>
        <w:t xml:space="preserve"> </w:t>
      </w:r>
      <w:r>
        <w:t>we</w:t>
      </w:r>
      <w:r>
        <w:rPr>
          <w:spacing w:val="-13"/>
        </w:rPr>
        <w:t xml:space="preserve"> </w:t>
      </w:r>
      <w:r>
        <w:t>highlighted</w:t>
      </w:r>
      <w:r>
        <w:rPr>
          <w:spacing w:val="-13"/>
        </w:rPr>
        <w:t xml:space="preserve"> </w:t>
      </w:r>
      <w:r>
        <w:t>the</w:t>
      </w:r>
      <w:r>
        <w:rPr>
          <w:spacing w:val="-13"/>
        </w:rPr>
        <w:t xml:space="preserve"> </w:t>
      </w:r>
      <w:r>
        <w:t>rights of First Nations people with disability,</w:t>
      </w:r>
    </w:p>
    <w:p w14:paraId="6366D8C0" w14:textId="77777777" w:rsidR="00DB3397" w:rsidRDefault="00F94FBF">
      <w:pPr>
        <w:pStyle w:val="BodyText"/>
        <w:spacing w:before="3" w:line="312" w:lineRule="auto"/>
        <w:ind w:left="170" w:right="1224"/>
      </w:pPr>
      <w:r>
        <w:t>co-hosting</w:t>
      </w:r>
      <w:r>
        <w:rPr>
          <w:spacing w:val="-6"/>
        </w:rPr>
        <w:t xml:space="preserve"> </w:t>
      </w:r>
      <w:r>
        <w:t>a</w:t>
      </w:r>
      <w:r>
        <w:rPr>
          <w:spacing w:val="-6"/>
        </w:rPr>
        <w:t xml:space="preserve"> </w:t>
      </w:r>
      <w:r>
        <w:t>side</w:t>
      </w:r>
      <w:r>
        <w:rPr>
          <w:spacing w:val="-6"/>
        </w:rPr>
        <w:t xml:space="preserve"> </w:t>
      </w:r>
      <w:r>
        <w:t>event</w:t>
      </w:r>
      <w:r>
        <w:rPr>
          <w:spacing w:val="-6"/>
        </w:rPr>
        <w:t xml:space="preserve"> </w:t>
      </w:r>
      <w:r>
        <w:t>at</w:t>
      </w:r>
      <w:r>
        <w:rPr>
          <w:spacing w:val="-6"/>
        </w:rPr>
        <w:t xml:space="preserve"> </w:t>
      </w:r>
      <w:r>
        <w:t>the</w:t>
      </w:r>
      <w:r>
        <w:rPr>
          <w:spacing w:val="-6"/>
        </w:rPr>
        <w:t xml:space="preserve"> </w:t>
      </w:r>
      <w:r>
        <w:t>Conference of States Parties (COSP18) to the UN Convention on the Rights of Persons</w:t>
      </w:r>
    </w:p>
    <w:p w14:paraId="6366D8C1" w14:textId="77777777" w:rsidR="00DB3397" w:rsidRDefault="00F94FBF">
      <w:pPr>
        <w:pStyle w:val="BodyText"/>
        <w:spacing w:before="3" w:line="312" w:lineRule="auto"/>
        <w:ind w:left="170" w:right="1024"/>
      </w:pPr>
      <w:r>
        <w:t>with Disabilities in New York. The session focused on restrictive practices and the need for culturally safe support and policy reform.</w:t>
      </w:r>
      <w:r>
        <w:rPr>
          <w:spacing w:val="-7"/>
        </w:rPr>
        <w:t xml:space="preserve"> </w:t>
      </w:r>
      <w:r>
        <w:t>We</w:t>
      </w:r>
      <w:r>
        <w:rPr>
          <w:spacing w:val="-7"/>
        </w:rPr>
        <w:t xml:space="preserve"> </w:t>
      </w:r>
      <w:r>
        <w:t>welcomed</w:t>
      </w:r>
      <w:r>
        <w:rPr>
          <w:spacing w:val="-7"/>
        </w:rPr>
        <w:t xml:space="preserve"> </w:t>
      </w:r>
      <w:r>
        <w:t>the</w:t>
      </w:r>
      <w:r>
        <w:rPr>
          <w:spacing w:val="-7"/>
        </w:rPr>
        <w:t xml:space="preserve"> </w:t>
      </w:r>
      <w:r>
        <w:t>opportunity</w:t>
      </w:r>
      <w:r>
        <w:rPr>
          <w:spacing w:val="-7"/>
        </w:rPr>
        <w:t xml:space="preserve"> </w:t>
      </w:r>
      <w:r>
        <w:t>to</w:t>
      </w:r>
      <w:r>
        <w:rPr>
          <w:spacing w:val="-7"/>
        </w:rPr>
        <w:t xml:space="preserve"> </w:t>
      </w:r>
      <w:r>
        <w:t>use this platform to amplify underrepresented voices and strengthen our commitment to inclusion and justice.</w:t>
      </w:r>
    </w:p>
    <w:p w14:paraId="6366D8C2" w14:textId="77777777" w:rsidR="00DB3397" w:rsidRDefault="00F94FBF">
      <w:pPr>
        <w:pStyle w:val="BodyText"/>
        <w:spacing w:before="236" w:line="312" w:lineRule="auto"/>
        <w:ind w:left="170" w:right="1224"/>
      </w:pPr>
      <w:r>
        <w:t>Internally, we focused on better understanding our role in reconciliation, including</w:t>
      </w:r>
      <w:r>
        <w:rPr>
          <w:spacing w:val="-9"/>
        </w:rPr>
        <w:t xml:space="preserve"> </w:t>
      </w:r>
      <w:r>
        <w:t>mapping</w:t>
      </w:r>
      <w:r>
        <w:rPr>
          <w:spacing w:val="-9"/>
        </w:rPr>
        <w:t xml:space="preserve"> </w:t>
      </w:r>
      <w:r>
        <w:t>out</w:t>
      </w:r>
      <w:r>
        <w:rPr>
          <w:spacing w:val="-9"/>
        </w:rPr>
        <w:t xml:space="preserve"> </w:t>
      </w:r>
      <w:r>
        <w:t>future</w:t>
      </w:r>
      <w:r>
        <w:rPr>
          <w:spacing w:val="-9"/>
        </w:rPr>
        <w:t xml:space="preserve"> </w:t>
      </w:r>
      <w:r>
        <w:t>opportunities for cultural learning, improving respectful workplace practices, and identifying ways to engage more meaningfully with First Nations communities.</w:t>
      </w:r>
    </w:p>
    <w:p w14:paraId="6366D8C3" w14:textId="77777777" w:rsidR="00DB3397" w:rsidRDefault="00F94FBF">
      <w:pPr>
        <w:pStyle w:val="BodyText"/>
        <w:spacing w:before="235" w:line="312" w:lineRule="auto"/>
        <w:ind w:left="170" w:right="1042"/>
      </w:pPr>
      <w:r>
        <w:t>Our</w:t>
      </w:r>
      <w:r>
        <w:rPr>
          <w:spacing w:val="-6"/>
        </w:rPr>
        <w:t xml:space="preserve"> </w:t>
      </w:r>
      <w:r>
        <w:t>Reflect</w:t>
      </w:r>
      <w:r>
        <w:rPr>
          <w:spacing w:val="-6"/>
        </w:rPr>
        <w:t xml:space="preserve"> </w:t>
      </w:r>
      <w:r>
        <w:t>RAP</w:t>
      </w:r>
      <w:r>
        <w:rPr>
          <w:spacing w:val="-10"/>
        </w:rPr>
        <w:t xml:space="preserve"> </w:t>
      </w:r>
      <w:r>
        <w:t>has</w:t>
      </w:r>
      <w:r>
        <w:rPr>
          <w:spacing w:val="-6"/>
        </w:rPr>
        <w:t xml:space="preserve"> </w:t>
      </w:r>
      <w:r>
        <w:t>helped</w:t>
      </w:r>
      <w:r>
        <w:rPr>
          <w:spacing w:val="-6"/>
        </w:rPr>
        <w:t xml:space="preserve"> </w:t>
      </w:r>
      <w:r>
        <w:t>start</w:t>
      </w:r>
      <w:r>
        <w:rPr>
          <w:spacing w:val="-6"/>
        </w:rPr>
        <w:t xml:space="preserve"> </w:t>
      </w:r>
      <w:r>
        <w:t>important conversations and shape a stronger, more inclusive culture. We’re grateful to the Aboriginal</w:t>
      </w:r>
      <w:r>
        <w:rPr>
          <w:spacing w:val="-10"/>
        </w:rPr>
        <w:t xml:space="preserve"> </w:t>
      </w:r>
      <w:r>
        <w:t>and</w:t>
      </w:r>
      <w:r>
        <w:rPr>
          <w:spacing w:val="-14"/>
        </w:rPr>
        <w:t xml:space="preserve"> </w:t>
      </w:r>
      <w:r>
        <w:t>Torres</w:t>
      </w:r>
      <w:r>
        <w:rPr>
          <w:spacing w:val="-10"/>
        </w:rPr>
        <w:t xml:space="preserve"> </w:t>
      </w:r>
      <w:r>
        <w:t>Strait</w:t>
      </w:r>
      <w:r>
        <w:rPr>
          <w:spacing w:val="-10"/>
        </w:rPr>
        <w:t xml:space="preserve"> </w:t>
      </w:r>
      <w:r>
        <w:t>Islander</w:t>
      </w:r>
      <w:r>
        <w:rPr>
          <w:spacing w:val="-10"/>
        </w:rPr>
        <w:t xml:space="preserve"> </w:t>
      </w:r>
      <w:r>
        <w:t>people who’ve shared their knowledge and stories with us so far.</w:t>
      </w:r>
    </w:p>
    <w:p w14:paraId="6366D8C4" w14:textId="77777777" w:rsidR="00DB3397" w:rsidRDefault="00F94FBF">
      <w:pPr>
        <w:pStyle w:val="BodyText"/>
        <w:spacing w:before="234" w:line="312" w:lineRule="auto"/>
        <w:ind w:left="170" w:right="1042"/>
      </w:pPr>
      <w:r>
        <w:t>This coming year we are focusing on building our cultural capability within our team and strengthening this foundation before</w:t>
      </w:r>
      <w:r>
        <w:rPr>
          <w:spacing w:val="-5"/>
        </w:rPr>
        <w:t xml:space="preserve"> </w:t>
      </w:r>
      <w:r>
        <w:t>we</w:t>
      </w:r>
      <w:r>
        <w:rPr>
          <w:spacing w:val="-5"/>
        </w:rPr>
        <w:t xml:space="preserve"> </w:t>
      </w:r>
      <w:r>
        <w:t>progress</w:t>
      </w:r>
      <w:r>
        <w:rPr>
          <w:spacing w:val="-5"/>
        </w:rPr>
        <w:t xml:space="preserve"> </w:t>
      </w:r>
      <w:r>
        <w:t>to</w:t>
      </w:r>
      <w:r>
        <w:rPr>
          <w:spacing w:val="-5"/>
        </w:rPr>
        <w:t xml:space="preserve"> </w:t>
      </w:r>
      <w:r>
        <w:t>the</w:t>
      </w:r>
      <w:r>
        <w:rPr>
          <w:spacing w:val="-5"/>
        </w:rPr>
        <w:t xml:space="preserve"> </w:t>
      </w:r>
      <w:r>
        <w:t>next</w:t>
      </w:r>
      <w:r>
        <w:rPr>
          <w:spacing w:val="-5"/>
        </w:rPr>
        <w:t xml:space="preserve"> </w:t>
      </w:r>
      <w:r>
        <w:t>stage</w:t>
      </w:r>
      <w:r>
        <w:rPr>
          <w:spacing w:val="-5"/>
        </w:rPr>
        <w:t xml:space="preserve"> </w:t>
      </w:r>
      <w:r>
        <w:t>of</w:t>
      </w:r>
      <w:r>
        <w:rPr>
          <w:spacing w:val="-5"/>
        </w:rPr>
        <w:t xml:space="preserve"> </w:t>
      </w:r>
      <w:r>
        <w:t>our RAP journey.</w:t>
      </w:r>
    </w:p>
    <w:p w14:paraId="6366D8C5"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854" w:space="305"/>
            <w:col w:w="5901"/>
          </w:cols>
        </w:sectPr>
      </w:pPr>
    </w:p>
    <w:p w14:paraId="6366D8C6" w14:textId="77777777" w:rsidR="00DB3397" w:rsidRDefault="00DB3397">
      <w:pPr>
        <w:pStyle w:val="BodyText"/>
        <w:spacing w:before="10"/>
        <w:rPr>
          <w:sz w:val="19"/>
        </w:rPr>
      </w:pPr>
    </w:p>
    <w:p w14:paraId="6366D8C7" w14:textId="77777777" w:rsidR="00DB3397" w:rsidRDefault="00DB3397">
      <w:pPr>
        <w:pStyle w:val="BodyText"/>
        <w:rPr>
          <w:sz w:val="19"/>
        </w:rPr>
        <w:sectPr w:rsidR="00DB3397">
          <w:footerReference w:type="default" r:id="rId100"/>
          <w:pgSz w:w="11910" w:h="16840"/>
          <w:pgMar w:top="1920" w:right="0" w:bottom="280" w:left="850" w:header="0" w:footer="0" w:gutter="0"/>
          <w:cols w:space="720"/>
        </w:sectPr>
      </w:pPr>
    </w:p>
    <w:p w14:paraId="6366D8C8" w14:textId="77777777" w:rsidR="00DB3397" w:rsidRDefault="00F94FBF">
      <w:pPr>
        <w:pStyle w:val="Heading5"/>
        <w:spacing w:line="271" w:lineRule="auto"/>
      </w:pPr>
      <w:bookmarkStart w:id="78" w:name="Qantas_Carer_Concession_Card_Program"/>
      <w:bookmarkEnd w:id="78"/>
      <w:r>
        <w:rPr>
          <w:color w:val="00884F"/>
        </w:rPr>
        <w:t xml:space="preserve">Qantas Carer </w:t>
      </w:r>
      <w:r>
        <w:rPr>
          <w:color w:val="00884F"/>
          <w:spacing w:val="-2"/>
        </w:rPr>
        <w:t>Concession</w:t>
      </w:r>
      <w:r>
        <w:rPr>
          <w:color w:val="00884F"/>
          <w:spacing w:val="-38"/>
        </w:rPr>
        <w:t xml:space="preserve"> </w:t>
      </w:r>
      <w:r>
        <w:rPr>
          <w:color w:val="00884F"/>
          <w:spacing w:val="-2"/>
        </w:rPr>
        <w:t>Card Program</w:t>
      </w:r>
    </w:p>
    <w:p w14:paraId="6366D8C9" w14:textId="77777777" w:rsidR="00DB3397" w:rsidRDefault="00F94FBF">
      <w:pPr>
        <w:pStyle w:val="BodyText"/>
        <w:spacing w:before="284" w:line="312" w:lineRule="auto"/>
        <w:ind w:left="170" w:right="72"/>
      </w:pPr>
      <w:r>
        <w:t>The Qantas Carer Concession Card (QCCC)</w:t>
      </w:r>
      <w:r>
        <w:rPr>
          <w:spacing w:val="-7"/>
        </w:rPr>
        <w:t xml:space="preserve"> </w:t>
      </w:r>
      <w:r>
        <w:t>is</w:t>
      </w:r>
      <w:r>
        <w:rPr>
          <w:spacing w:val="-7"/>
        </w:rPr>
        <w:t xml:space="preserve"> </w:t>
      </w:r>
      <w:r>
        <w:t>issued</w:t>
      </w:r>
      <w:r>
        <w:rPr>
          <w:spacing w:val="-7"/>
        </w:rPr>
        <w:t xml:space="preserve"> </w:t>
      </w:r>
      <w:r>
        <w:t>to</w:t>
      </w:r>
      <w:r>
        <w:rPr>
          <w:spacing w:val="-7"/>
        </w:rPr>
        <w:t xml:space="preserve"> </w:t>
      </w:r>
      <w:r>
        <w:t>people</w:t>
      </w:r>
      <w:r>
        <w:rPr>
          <w:spacing w:val="-7"/>
        </w:rPr>
        <w:t xml:space="preserve"> </w:t>
      </w:r>
      <w:r>
        <w:t>with</w:t>
      </w:r>
      <w:r>
        <w:rPr>
          <w:spacing w:val="-7"/>
        </w:rPr>
        <w:t xml:space="preserve"> </w:t>
      </w:r>
      <w:r>
        <w:t>significant support requirements who through a physical, sensory, intellectual, cognitive,</w:t>
      </w:r>
    </w:p>
    <w:p w14:paraId="6366D8CA" w14:textId="77777777" w:rsidR="00DB3397" w:rsidRDefault="00F94FBF">
      <w:pPr>
        <w:pStyle w:val="BodyText"/>
        <w:spacing w:before="5" w:line="312" w:lineRule="auto"/>
        <w:ind w:left="170" w:right="72"/>
      </w:pPr>
      <w:r>
        <w:t>or psychosocial disability are unable to travel</w:t>
      </w:r>
      <w:r>
        <w:rPr>
          <w:spacing w:val="-7"/>
        </w:rPr>
        <w:t xml:space="preserve"> </w:t>
      </w:r>
      <w:r>
        <w:t>on</w:t>
      </w:r>
      <w:r>
        <w:rPr>
          <w:spacing w:val="-7"/>
        </w:rPr>
        <w:t xml:space="preserve"> </w:t>
      </w:r>
      <w:r>
        <w:t>the</w:t>
      </w:r>
      <w:r>
        <w:rPr>
          <w:spacing w:val="-7"/>
        </w:rPr>
        <w:t xml:space="preserve"> </w:t>
      </w:r>
      <w:r>
        <w:t>aircraft</w:t>
      </w:r>
      <w:r>
        <w:rPr>
          <w:spacing w:val="-7"/>
        </w:rPr>
        <w:t xml:space="preserve"> </w:t>
      </w:r>
      <w:r>
        <w:t>without</w:t>
      </w:r>
      <w:r>
        <w:rPr>
          <w:spacing w:val="-7"/>
        </w:rPr>
        <w:t xml:space="preserve"> </w:t>
      </w:r>
      <w:r>
        <w:t>the</w:t>
      </w:r>
      <w:r>
        <w:rPr>
          <w:spacing w:val="-7"/>
        </w:rPr>
        <w:t xml:space="preserve"> </w:t>
      </w:r>
      <w:r>
        <w:t>full-time assistance of a carer.</w:t>
      </w:r>
    </w:p>
    <w:p w14:paraId="6366D8CB" w14:textId="77777777" w:rsidR="00DB3397" w:rsidRDefault="00F94FBF">
      <w:pPr>
        <w:pStyle w:val="BodyText"/>
        <w:spacing w:before="231" w:line="312" w:lineRule="auto"/>
        <w:ind w:left="170" w:right="38"/>
      </w:pPr>
      <w:r>
        <w:t>The QCCC allows cardholders and their carers</w:t>
      </w:r>
      <w:r>
        <w:rPr>
          <w:spacing w:val="-7"/>
        </w:rPr>
        <w:t xml:space="preserve"> </w:t>
      </w:r>
      <w:r>
        <w:t>to</w:t>
      </w:r>
      <w:r>
        <w:rPr>
          <w:spacing w:val="-7"/>
        </w:rPr>
        <w:t xml:space="preserve"> </w:t>
      </w:r>
      <w:r>
        <w:t>book</w:t>
      </w:r>
      <w:r>
        <w:rPr>
          <w:spacing w:val="-7"/>
        </w:rPr>
        <w:t xml:space="preserve"> </w:t>
      </w:r>
      <w:r>
        <w:t>discounted</w:t>
      </w:r>
      <w:r>
        <w:rPr>
          <w:spacing w:val="-7"/>
        </w:rPr>
        <w:t xml:space="preserve"> </w:t>
      </w:r>
      <w:r>
        <w:t>travel</w:t>
      </w:r>
      <w:r>
        <w:rPr>
          <w:spacing w:val="-7"/>
        </w:rPr>
        <w:t xml:space="preserve"> </w:t>
      </w:r>
      <w:r>
        <w:t>on</w:t>
      </w:r>
      <w:r>
        <w:rPr>
          <w:spacing w:val="-7"/>
        </w:rPr>
        <w:t xml:space="preserve"> </w:t>
      </w:r>
      <w:r>
        <w:t>Qantas flights. PWDA’s Corporate Services team administers the program on behalf of Qantas. This year PWDA produced 903 cards, which is 62% increase from the previous year of 566.</w:t>
      </w:r>
    </w:p>
    <w:p w14:paraId="6366D8CC" w14:textId="77777777" w:rsidR="00DB3397" w:rsidRDefault="00F94FBF">
      <w:pPr>
        <w:pStyle w:val="BodyText"/>
        <w:spacing w:before="235" w:line="312" w:lineRule="auto"/>
        <w:ind w:left="170" w:right="38"/>
      </w:pPr>
      <w:r>
        <w:t>PWDA also entered into a new agreement with</w:t>
      </w:r>
      <w:r>
        <w:rPr>
          <w:spacing w:val="-7"/>
        </w:rPr>
        <w:t xml:space="preserve"> </w:t>
      </w:r>
      <w:r>
        <w:t>Qantas</w:t>
      </w:r>
      <w:r>
        <w:rPr>
          <w:spacing w:val="-7"/>
        </w:rPr>
        <w:t xml:space="preserve"> </w:t>
      </w:r>
      <w:r>
        <w:t>in</w:t>
      </w:r>
      <w:r>
        <w:rPr>
          <w:spacing w:val="-7"/>
        </w:rPr>
        <w:t xml:space="preserve"> </w:t>
      </w:r>
      <w:r>
        <w:t>December</w:t>
      </w:r>
      <w:r>
        <w:rPr>
          <w:spacing w:val="-7"/>
        </w:rPr>
        <w:t xml:space="preserve"> </w:t>
      </w:r>
      <w:r>
        <w:t>2024.</w:t>
      </w:r>
      <w:r>
        <w:rPr>
          <w:spacing w:val="-7"/>
        </w:rPr>
        <w:t xml:space="preserve"> </w:t>
      </w:r>
      <w:r>
        <w:t>Coming</w:t>
      </w:r>
      <w:r>
        <w:rPr>
          <w:spacing w:val="-7"/>
        </w:rPr>
        <w:t xml:space="preserve"> </w:t>
      </w:r>
      <w:r>
        <w:t>into effect in January 2025, the program now provides greater discounts to cardholders and a simpler fare structure, it also added international flight discounts which had never been available. These changes led</w:t>
      </w:r>
    </w:p>
    <w:p w14:paraId="6366D8CD" w14:textId="77777777" w:rsidR="00DB3397" w:rsidRDefault="00F94FBF">
      <w:pPr>
        <w:pStyle w:val="BodyText"/>
        <w:spacing w:before="9" w:line="312" w:lineRule="auto"/>
        <w:ind w:left="170"/>
      </w:pPr>
      <w:r>
        <w:t>to</w:t>
      </w:r>
      <w:r>
        <w:rPr>
          <w:spacing w:val="-7"/>
        </w:rPr>
        <w:t xml:space="preserve"> </w:t>
      </w:r>
      <w:r>
        <w:t>a</w:t>
      </w:r>
      <w:r>
        <w:rPr>
          <w:spacing w:val="-7"/>
        </w:rPr>
        <w:t xml:space="preserve"> </w:t>
      </w:r>
      <w:r>
        <w:t>surge</w:t>
      </w:r>
      <w:r>
        <w:rPr>
          <w:spacing w:val="-7"/>
        </w:rPr>
        <w:t xml:space="preserve"> </w:t>
      </w:r>
      <w:r>
        <w:t>in</w:t>
      </w:r>
      <w:r>
        <w:rPr>
          <w:spacing w:val="-7"/>
        </w:rPr>
        <w:t xml:space="preserve"> </w:t>
      </w:r>
      <w:r>
        <w:t>new</w:t>
      </w:r>
      <w:r>
        <w:rPr>
          <w:spacing w:val="-7"/>
        </w:rPr>
        <w:t xml:space="preserve"> </w:t>
      </w:r>
      <w:r>
        <w:t>applications,</w:t>
      </w:r>
      <w:r>
        <w:rPr>
          <w:spacing w:val="-7"/>
        </w:rPr>
        <w:t xml:space="preserve"> </w:t>
      </w:r>
      <w:r>
        <w:t>expanding discounted travel access.</w:t>
      </w:r>
    </w:p>
    <w:p w14:paraId="6366D8CE" w14:textId="77777777" w:rsidR="00DB3397" w:rsidRDefault="00F94FBF">
      <w:pPr>
        <w:pStyle w:val="Heading5"/>
        <w:spacing w:line="271" w:lineRule="auto"/>
        <w:ind w:right="1224"/>
      </w:pPr>
      <w:r>
        <w:rPr>
          <w:b w:val="0"/>
        </w:rPr>
        <w:br w:type="column"/>
      </w:r>
      <w:bookmarkStart w:id="79" w:name="National_Standards_for_Disability_Servic"/>
      <w:bookmarkEnd w:id="79"/>
      <w:r>
        <w:rPr>
          <w:color w:val="00884F"/>
        </w:rPr>
        <w:t>National</w:t>
      </w:r>
      <w:r>
        <w:rPr>
          <w:color w:val="00884F"/>
          <w:spacing w:val="-33"/>
        </w:rPr>
        <w:t xml:space="preserve"> </w:t>
      </w:r>
      <w:r>
        <w:rPr>
          <w:color w:val="00884F"/>
        </w:rPr>
        <w:t xml:space="preserve">Standards for Disability Services Audit </w:t>
      </w:r>
      <w:r>
        <w:rPr>
          <w:color w:val="00884F"/>
          <w:spacing w:val="-2"/>
        </w:rPr>
        <w:t>Summary</w:t>
      </w:r>
    </w:p>
    <w:p w14:paraId="6366D8CF" w14:textId="77777777" w:rsidR="00DB3397" w:rsidRDefault="00F94FBF">
      <w:pPr>
        <w:pStyle w:val="BodyText"/>
        <w:spacing w:before="171" w:line="312" w:lineRule="auto"/>
        <w:ind w:left="170" w:right="1023"/>
      </w:pPr>
      <w:r>
        <w:t>As a government funded advocacy agency under the National Disability Advocacy Program (NDAP), every year or so, PWDA is independently assessed for compliance with the National Standards for Disability Services (NSDS). This quality assurance system</w:t>
      </w:r>
      <w:r>
        <w:rPr>
          <w:spacing w:val="-7"/>
        </w:rPr>
        <w:t xml:space="preserve"> </w:t>
      </w:r>
      <w:r>
        <w:t>has</w:t>
      </w:r>
      <w:r>
        <w:rPr>
          <w:spacing w:val="-7"/>
        </w:rPr>
        <w:t xml:space="preserve"> </w:t>
      </w:r>
      <w:r>
        <w:t>been</w:t>
      </w:r>
      <w:r>
        <w:rPr>
          <w:spacing w:val="-7"/>
        </w:rPr>
        <w:t xml:space="preserve"> </w:t>
      </w:r>
      <w:r>
        <w:t>designed</w:t>
      </w:r>
      <w:r>
        <w:rPr>
          <w:spacing w:val="-7"/>
        </w:rPr>
        <w:t xml:space="preserve"> </w:t>
      </w:r>
      <w:r>
        <w:t>to</w:t>
      </w:r>
      <w:r>
        <w:rPr>
          <w:spacing w:val="-7"/>
        </w:rPr>
        <w:t xml:space="preserve"> </w:t>
      </w:r>
      <w:r>
        <w:t>ensure</w:t>
      </w:r>
      <w:r>
        <w:rPr>
          <w:spacing w:val="-7"/>
        </w:rPr>
        <w:t xml:space="preserve"> </w:t>
      </w:r>
      <w:r>
        <w:t>people with</w:t>
      </w:r>
      <w:r>
        <w:rPr>
          <w:spacing w:val="-4"/>
        </w:rPr>
        <w:t xml:space="preserve"> </w:t>
      </w:r>
      <w:r>
        <w:t>disability</w:t>
      </w:r>
      <w:r>
        <w:rPr>
          <w:spacing w:val="-4"/>
        </w:rPr>
        <w:t xml:space="preserve"> </w:t>
      </w:r>
      <w:r>
        <w:t>are</w:t>
      </w:r>
      <w:r>
        <w:rPr>
          <w:spacing w:val="-4"/>
        </w:rPr>
        <w:t xml:space="preserve"> </w:t>
      </w:r>
      <w:r>
        <w:t>involved</w:t>
      </w:r>
      <w:r>
        <w:rPr>
          <w:spacing w:val="-4"/>
        </w:rPr>
        <w:t xml:space="preserve"> </w:t>
      </w:r>
      <w:r>
        <w:t>in</w:t>
      </w:r>
      <w:r>
        <w:rPr>
          <w:spacing w:val="-4"/>
        </w:rPr>
        <w:t xml:space="preserve"> </w:t>
      </w:r>
      <w:r>
        <w:t>all</w:t>
      </w:r>
      <w:r>
        <w:rPr>
          <w:spacing w:val="-4"/>
        </w:rPr>
        <w:t xml:space="preserve"> </w:t>
      </w:r>
      <w:r>
        <w:t>aspects</w:t>
      </w:r>
      <w:r>
        <w:rPr>
          <w:spacing w:val="-4"/>
        </w:rPr>
        <w:t xml:space="preserve"> </w:t>
      </w:r>
      <w:r>
        <w:t>and stages of this process.</w:t>
      </w:r>
    </w:p>
    <w:p w14:paraId="6366D8D0" w14:textId="77777777" w:rsidR="00DB3397" w:rsidRDefault="00F94FBF">
      <w:pPr>
        <w:pStyle w:val="BodyText"/>
        <w:spacing w:before="238" w:line="312" w:lineRule="auto"/>
        <w:ind w:left="170" w:right="1468"/>
        <w:jc w:val="both"/>
      </w:pPr>
      <w:r>
        <w:t>In</w:t>
      </w:r>
      <w:r>
        <w:rPr>
          <w:spacing w:val="-8"/>
        </w:rPr>
        <w:t xml:space="preserve"> </w:t>
      </w:r>
      <w:r>
        <w:t>October</w:t>
      </w:r>
      <w:r>
        <w:rPr>
          <w:spacing w:val="-6"/>
        </w:rPr>
        <w:t xml:space="preserve"> </w:t>
      </w:r>
      <w:r>
        <w:t>2024</w:t>
      </w:r>
      <w:r>
        <w:rPr>
          <w:spacing w:val="-6"/>
        </w:rPr>
        <w:t xml:space="preserve"> </w:t>
      </w:r>
      <w:r>
        <w:t>PWDA</w:t>
      </w:r>
      <w:r>
        <w:rPr>
          <w:spacing w:val="-17"/>
        </w:rPr>
        <w:t xml:space="preserve"> </w:t>
      </w:r>
      <w:r>
        <w:t>participated</w:t>
      </w:r>
      <w:r>
        <w:rPr>
          <w:spacing w:val="-6"/>
        </w:rPr>
        <w:t xml:space="preserve"> </w:t>
      </w:r>
      <w:r>
        <w:t>in</w:t>
      </w:r>
      <w:r>
        <w:rPr>
          <w:spacing w:val="-6"/>
        </w:rPr>
        <w:t xml:space="preserve"> </w:t>
      </w:r>
      <w:r>
        <w:t>a recertification</w:t>
      </w:r>
      <w:r>
        <w:rPr>
          <w:spacing w:val="-7"/>
        </w:rPr>
        <w:t xml:space="preserve"> </w:t>
      </w:r>
      <w:r>
        <w:t>audit</w:t>
      </w:r>
      <w:r>
        <w:rPr>
          <w:spacing w:val="-7"/>
        </w:rPr>
        <w:t xml:space="preserve"> </w:t>
      </w:r>
      <w:r>
        <w:t>against</w:t>
      </w:r>
      <w:r>
        <w:rPr>
          <w:spacing w:val="-7"/>
        </w:rPr>
        <w:t xml:space="preserve"> </w:t>
      </w:r>
      <w:r>
        <w:t>all</w:t>
      </w:r>
      <w:r>
        <w:rPr>
          <w:spacing w:val="-7"/>
        </w:rPr>
        <w:t xml:space="preserve"> </w:t>
      </w:r>
      <w:r>
        <w:t>six</w:t>
      </w:r>
      <w:r>
        <w:rPr>
          <w:spacing w:val="-7"/>
        </w:rPr>
        <w:t xml:space="preserve"> </w:t>
      </w:r>
      <w:r>
        <w:t xml:space="preserve">NSDS </w:t>
      </w:r>
      <w:r>
        <w:rPr>
          <w:spacing w:val="-2"/>
        </w:rPr>
        <w:t>standards:</w:t>
      </w:r>
    </w:p>
    <w:p w14:paraId="6366D8D1" w14:textId="77777777" w:rsidR="00DB3397" w:rsidRDefault="00F94FBF">
      <w:pPr>
        <w:pStyle w:val="ListParagraph"/>
        <w:numPr>
          <w:ilvl w:val="0"/>
          <w:numId w:val="9"/>
        </w:numPr>
        <w:tabs>
          <w:tab w:val="left" w:pos="428"/>
        </w:tabs>
        <w:spacing w:before="231"/>
        <w:ind w:left="428" w:hanging="258"/>
        <w:rPr>
          <w:b/>
          <w:sz w:val="24"/>
        </w:rPr>
      </w:pPr>
      <w:r>
        <w:rPr>
          <w:b/>
          <w:color w:val="005496"/>
          <w:spacing w:val="-2"/>
          <w:sz w:val="24"/>
        </w:rPr>
        <w:t>Rights</w:t>
      </w:r>
    </w:p>
    <w:p w14:paraId="6366D8D2" w14:textId="77777777" w:rsidR="00DB3397" w:rsidRDefault="00F94FBF">
      <w:pPr>
        <w:pStyle w:val="ListParagraph"/>
        <w:numPr>
          <w:ilvl w:val="0"/>
          <w:numId w:val="9"/>
        </w:numPr>
        <w:tabs>
          <w:tab w:val="left" w:pos="428"/>
        </w:tabs>
        <w:spacing w:before="254"/>
        <w:ind w:left="428" w:hanging="258"/>
        <w:rPr>
          <w:b/>
          <w:sz w:val="24"/>
        </w:rPr>
      </w:pPr>
      <w:r>
        <w:rPr>
          <w:b/>
          <w:color w:val="005496"/>
          <w:sz w:val="24"/>
        </w:rPr>
        <w:t>Participation</w:t>
      </w:r>
      <w:r>
        <w:rPr>
          <w:b/>
          <w:color w:val="005496"/>
          <w:spacing w:val="18"/>
          <w:sz w:val="24"/>
        </w:rPr>
        <w:t xml:space="preserve"> </w:t>
      </w:r>
      <w:r>
        <w:rPr>
          <w:b/>
          <w:color w:val="005496"/>
          <w:sz w:val="24"/>
        </w:rPr>
        <w:t>and</w:t>
      </w:r>
      <w:r>
        <w:rPr>
          <w:b/>
          <w:color w:val="005496"/>
          <w:spacing w:val="18"/>
          <w:sz w:val="24"/>
        </w:rPr>
        <w:t xml:space="preserve"> </w:t>
      </w:r>
      <w:r>
        <w:rPr>
          <w:b/>
          <w:color w:val="005496"/>
          <w:spacing w:val="-2"/>
          <w:sz w:val="24"/>
        </w:rPr>
        <w:t>Inclusion</w:t>
      </w:r>
    </w:p>
    <w:p w14:paraId="6366D8D3" w14:textId="77777777" w:rsidR="00DB3397" w:rsidRDefault="00F94FBF">
      <w:pPr>
        <w:pStyle w:val="ListParagraph"/>
        <w:numPr>
          <w:ilvl w:val="0"/>
          <w:numId w:val="9"/>
        </w:numPr>
        <w:tabs>
          <w:tab w:val="left" w:pos="428"/>
        </w:tabs>
        <w:spacing w:before="254"/>
        <w:ind w:left="428" w:hanging="258"/>
        <w:rPr>
          <w:b/>
          <w:sz w:val="24"/>
        </w:rPr>
      </w:pPr>
      <w:r>
        <w:rPr>
          <w:b/>
          <w:color w:val="005496"/>
          <w:sz w:val="24"/>
        </w:rPr>
        <w:t>Individual</w:t>
      </w:r>
      <w:r>
        <w:rPr>
          <w:b/>
          <w:color w:val="005496"/>
          <w:spacing w:val="22"/>
          <w:sz w:val="24"/>
        </w:rPr>
        <w:t xml:space="preserve"> </w:t>
      </w:r>
      <w:r>
        <w:rPr>
          <w:b/>
          <w:color w:val="005496"/>
          <w:spacing w:val="-2"/>
          <w:sz w:val="24"/>
        </w:rPr>
        <w:t>Outcomes</w:t>
      </w:r>
    </w:p>
    <w:p w14:paraId="6366D8D4" w14:textId="77777777" w:rsidR="00DB3397" w:rsidRDefault="00F94FBF">
      <w:pPr>
        <w:pStyle w:val="ListParagraph"/>
        <w:numPr>
          <w:ilvl w:val="0"/>
          <w:numId w:val="9"/>
        </w:numPr>
        <w:tabs>
          <w:tab w:val="left" w:pos="428"/>
        </w:tabs>
        <w:spacing w:before="254"/>
        <w:ind w:left="428" w:hanging="258"/>
        <w:rPr>
          <w:b/>
          <w:sz w:val="24"/>
        </w:rPr>
      </w:pPr>
      <w:r>
        <w:rPr>
          <w:b/>
          <w:color w:val="005496"/>
          <w:sz w:val="24"/>
        </w:rPr>
        <w:t>Feedback</w:t>
      </w:r>
      <w:r>
        <w:rPr>
          <w:b/>
          <w:color w:val="005496"/>
          <w:spacing w:val="13"/>
          <w:sz w:val="24"/>
        </w:rPr>
        <w:t xml:space="preserve"> </w:t>
      </w:r>
      <w:r>
        <w:rPr>
          <w:b/>
          <w:color w:val="005496"/>
          <w:sz w:val="24"/>
        </w:rPr>
        <w:t>and</w:t>
      </w:r>
      <w:r>
        <w:rPr>
          <w:b/>
          <w:color w:val="005496"/>
          <w:spacing w:val="13"/>
          <w:sz w:val="24"/>
        </w:rPr>
        <w:t xml:space="preserve"> </w:t>
      </w:r>
      <w:r>
        <w:rPr>
          <w:b/>
          <w:color w:val="005496"/>
          <w:spacing w:val="-2"/>
          <w:sz w:val="24"/>
        </w:rPr>
        <w:t>Complaints</w:t>
      </w:r>
    </w:p>
    <w:p w14:paraId="6366D8D5" w14:textId="77777777" w:rsidR="00DB3397" w:rsidRDefault="00F94FBF">
      <w:pPr>
        <w:pStyle w:val="ListParagraph"/>
        <w:numPr>
          <w:ilvl w:val="0"/>
          <w:numId w:val="9"/>
        </w:numPr>
        <w:tabs>
          <w:tab w:val="left" w:pos="428"/>
        </w:tabs>
        <w:spacing w:before="254"/>
        <w:ind w:left="428" w:hanging="258"/>
        <w:rPr>
          <w:b/>
          <w:sz w:val="24"/>
        </w:rPr>
      </w:pPr>
      <w:r>
        <w:rPr>
          <w:b/>
          <w:color w:val="005496"/>
          <w:sz w:val="24"/>
        </w:rPr>
        <w:t>Service</w:t>
      </w:r>
      <w:r>
        <w:rPr>
          <w:b/>
          <w:color w:val="005496"/>
          <w:spacing w:val="7"/>
          <w:sz w:val="24"/>
        </w:rPr>
        <w:t xml:space="preserve"> </w:t>
      </w:r>
      <w:r>
        <w:rPr>
          <w:b/>
          <w:color w:val="005496"/>
          <w:spacing w:val="-2"/>
          <w:sz w:val="24"/>
        </w:rPr>
        <w:t>Access</w:t>
      </w:r>
    </w:p>
    <w:p w14:paraId="6366D8D6" w14:textId="77777777" w:rsidR="00DB3397" w:rsidRDefault="00F94FBF">
      <w:pPr>
        <w:pStyle w:val="ListParagraph"/>
        <w:numPr>
          <w:ilvl w:val="0"/>
          <w:numId w:val="9"/>
        </w:numPr>
        <w:tabs>
          <w:tab w:val="left" w:pos="428"/>
        </w:tabs>
        <w:spacing w:before="254"/>
        <w:ind w:left="428" w:hanging="258"/>
        <w:rPr>
          <w:b/>
          <w:sz w:val="24"/>
        </w:rPr>
      </w:pPr>
      <w:r>
        <w:rPr>
          <w:b/>
          <w:color w:val="005496"/>
          <w:sz w:val="24"/>
        </w:rPr>
        <w:t>Service</w:t>
      </w:r>
      <w:r>
        <w:rPr>
          <w:b/>
          <w:color w:val="005496"/>
          <w:spacing w:val="16"/>
          <w:sz w:val="24"/>
        </w:rPr>
        <w:t xml:space="preserve"> </w:t>
      </w:r>
      <w:r>
        <w:rPr>
          <w:b/>
          <w:color w:val="005496"/>
          <w:spacing w:val="-2"/>
          <w:sz w:val="24"/>
        </w:rPr>
        <w:t>Management.</w:t>
      </w:r>
    </w:p>
    <w:p w14:paraId="6366D8D7" w14:textId="77777777" w:rsidR="00DB3397" w:rsidRDefault="00F94FBF">
      <w:pPr>
        <w:pStyle w:val="BodyText"/>
        <w:spacing w:before="254" w:line="312" w:lineRule="auto"/>
        <w:ind w:left="170" w:right="1224"/>
      </w:pPr>
      <w:r>
        <w:t>The</w:t>
      </w:r>
      <w:r>
        <w:rPr>
          <w:spacing w:val="-7"/>
        </w:rPr>
        <w:t xml:space="preserve"> </w:t>
      </w:r>
      <w:r>
        <w:t>auditors</w:t>
      </w:r>
      <w:r>
        <w:rPr>
          <w:spacing w:val="-6"/>
        </w:rPr>
        <w:t xml:space="preserve"> </w:t>
      </w:r>
      <w:r>
        <w:t>also</w:t>
      </w:r>
      <w:r>
        <w:rPr>
          <w:spacing w:val="-6"/>
        </w:rPr>
        <w:t xml:space="preserve"> </w:t>
      </w:r>
      <w:r>
        <w:t>assessed</w:t>
      </w:r>
      <w:r>
        <w:rPr>
          <w:spacing w:val="-6"/>
        </w:rPr>
        <w:t xml:space="preserve"> </w:t>
      </w:r>
      <w:r>
        <w:t>if</w:t>
      </w:r>
      <w:r>
        <w:rPr>
          <w:spacing w:val="-6"/>
        </w:rPr>
        <w:t xml:space="preserve"> </w:t>
      </w:r>
      <w:r>
        <w:t>PWDA</w:t>
      </w:r>
      <w:r>
        <w:rPr>
          <w:spacing w:val="-17"/>
        </w:rPr>
        <w:t xml:space="preserve"> </w:t>
      </w:r>
      <w:r>
        <w:t>had been adhering to its policies, procedures and objectives and if we pursued continuous improvement opportunities.</w:t>
      </w:r>
    </w:p>
    <w:p w14:paraId="6366D8D8" w14:textId="77777777" w:rsidR="00DB3397" w:rsidRDefault="00F94FBF">
      <w:pPr>
        <w:pStyle w:val="BodyText"/>
        <w:spacing w:before="5" w:line="312" w:lineRule="auto"/>
        <w:ind w:left="170" w:right="1642"/>
        <w:jc w:val="both"/>
      </w:pPr>
      <w:r>
        <w:t>In</w:t>
      </w:r>
      <w:r>
        <w:rPr>
          <w:spacing w:val="-2"/>
        </w:rPr>
        <w:t xml:space="preserve"> </w:t>
      </w:r>
      <w:r>
        <w:t>addition,</w:t>
      </w:r>
      <w:r>
        <w:rPr>
          <w:spacing w:val="-2"/>
        </w:rPr>
        <w:t xml:space="preserve"> </w:t>
      </w:r>
      <w:r>
        <w:t>all</w:t>
      </w:r>
      <w:r>
        <w:rPr>
          <w:spacing w:val="-2"/>
        </w:rPr>
        <w:t xml:space="preserve"> </w:t>
      </w:r>
      <w:r>
        <w:t>evidence</w:t>
      </w:r>
      <w:r>
        <w:rPr>
          <w:spacing w:val="-2"/>
        </w:rPr>
        <w:t xml:space="preserve"> </w:t>
      </w:r>
      <w:r>
        <w:t>of</w:t>
      </w:r>
      <w:r>
        <w:rPr>
          <w:spacing w:val="-2"/>
        </w:rPr>
        <w:t xml:space="preserve"> </w:t>
      </w:r>
      <w:r>
        <w:t>compliance provided</w:t>
      </w:r>
      <w:r>
        <w:rPr>
          <w:spacing w:val="-9"/>
        </w:rPr>
        <w:t xml:space="preserve"> </w:t>
      </w:r>
      <w:r>
        <w:t>by</w:t>
      </w:r>
      <w:r>
        <w:rPr>
          <w:spacing w:val="-7"/>
        </w:rPr>
        <w:t xml:space="preserve"> </w:t>
      </w:r>
      <w:r>
        <w:t>PWDA</w:t>
      </w:r>
      <w:r>
        <w:rPr>
          <w:spacing w:val="-17"/>
        </w:rPr>
        <w:t xml:space="preserve"> </w:t>
      </w:r>
      <w:r>
        <w:t>was</w:t>
      </w:r>
      <w:r>
        <w:rPr>
          <w:spacing w:val="-7"/>
        </w:rPr>
        <w:t xml:space="preserve"> </w:t>
      </w:r>
      <w:r>
        <w:t>examined</w:t>
      </w:r>
      <w:r>
        <w:rPr>
          <w:spacing w:val="-7"/>
        </w:rPr>
        <w:t xml:space="preserve"> </w:t>
      </w:r>
      <w:r>
        <w:t xml:space="preserve">and </w:t>
      </w:r>
      <w:r>
        <w:rPr>
          <w:spacing w:val="-2"/>
        </w:rPr>
        <w:t>analysed.</w:t>
      </w:r>
    </w:p>
    <w:p w14:paraId="6366D8D9" w14:textId="77777777" w:rsidR="00DB3397" w:rsidRDefault="00DB3397">
      <w:pPr>
        <w:pStyle w:val="BodyText"/>
        <w:spacing w:before="146"/>
      </w:pPr>
    </w:p>
    <w:p w14:paraId="6366D8DA" w14:textId="77777777" w:rsidR="00DB3397" w:rsidRDefault="00F94FBF">
      <w:pPr>
        <w:ind w:left="1823"/>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t>59</w:t>
      </w:r>
    </w:p>
    <w:p w14:paraId="6366D8DB" w14:textId="77777777" w:rsidR="00DB3397" w:rsidRDefault="00DB3397">
      <w:pPr>
        <w:rPr>
          <w:b/>
          <w:sz w:val="24"/>
        </w:rPr>
        <w:sectPr w:rsidR="00DB3397">
          <w:type w:val="continuous"/>
          <w:pgSz w:w="11910" w:h="16840"/>
          <w:pgMar w:top="1000" w:right="0" w:bottom="280" w:left="850" w:header="0" w:footer="0" w:gutter="0"/>
          <w:cols w:num="2" w:space="720" w:equalWidth="0">
            <w:col w:w="4917" w:space="242"/>
            <w:col w:w="5901"/>
          </w:cols>
        </w:sectPr>
      </w:pPr>
    </w:p>
    <w:p w14:paraId="6366D8DC" w14:textId="77777777" w:rsidR="00DB3397" w:rsidRDefault="00DB3397">
      <w:pPr>
        <w:pStyle w:val="BodyText"/>
        <w:spacing w:before="3"/>
        <w:rPr>
          <w:b/>
          <w:sz w:val="16"/>
        </w:rPr>
      </w:pPr>
    </w:p>
    <w:p w14:paraId="6366D8DD" w14:textId="77777777" w:rsidR="00DB3397" w:rsidRDefault="00DB3397">
      <w:pPr>
        <w:pStyle w:val="BodyText"/>
        <w:rPr>
          <w:b/>
          <w:sz w:val="16"/>
        </w:rPr>
        <w:sectPr w:rsidR="00DB3397">
          <w:footerReference w:type="even" r:id="rId101"/>
          <w:pgSz w:w="11910" w:h="16840"/>
          <w:pgMar w:top="1920" w:right="0" w:bottom="280" w:left="850" w:header="0" w:footer="0" w:gutter="0"/>
          <w:cols w:space="720"/>
        </w:sectPr>
      </w:pPr>
    </w:p>
    <w:p w14:paraId="6366D8DE" w14:textId="77777777" w:rsidR="00DB3397" w:rsidRDefault="00F94FBF">
      <w:pPr>
        <w:pStyle w:val="BodyText"/>
        <w:spacing w:before="92" w:line="312" w:lineRule="auto"/>
        <w:ind w:left="170" w:right="38"/>
      </w:pPr>
      <w:r>
        <w:t>Part of the audit process included auditor interviews with a sample group of clients that were diverse in their age range, disability</w:t>
      </w:r>
      <w:r>
        <w:rPr>
          <w:spacing w:val="-13"/>
        </w:rPr>
        <w:t xml:space="preserve"> </w:t>
      </w:r>
      <w:r>
        <w:t>and</w:t>
      </w:r>
      <w:r>
        <w:rPr>
          <w:spacing w:val="-13"/>
        </w:rPr>
        <w:t xml:space="preserve"> </w:t>
      </w:r>
      <w:r>
        <w:t>gender.</w:t>
      </w:r>
      <w:r>
        <w:rPr>
          <w:spacing w:val="-17"/>
        </w:rPr>
        <w:t xml:space="preserve"> </w:t>
      </w:r>
      <w:r>
        <w:t>These</w:t>
      </w:r>
      <w:r>
        <w:rPr>
          <w:spacing w:val="-13"/>
        </w:rPr>
        <w:t xml:space="preserve"> </w:t>
      </w:r>
      <w:r>
        <w:t>clients</w:t>
      </w:r>
      <w:r>
        <w:rPr>
          <w:spacing w:val="-13"/>
        </w:rPr>
        <w:t xml:space="preserve"> </w:t>
      </w:r>
      <w:r>
        <w:t>provided feedback on their experiences with PWDA and confirmed that in their initial meetings, PWDA provided them with information on their rights and responsibilities and the responsibilities of PWDA.</w:t>
      </w:r>
      <w:r>
        <w:rPr>
          <w:spacing w:val="-1"/>
        </w:rPr>
        <w:t xml:space="preserve"> </w:t>
      </w:r>
      <w:r>
        <w:t>The clients added that they felt respected and safe and all information was given to them in a format of their choice.</w:t>
      </w:r>
    </w:p>
    <w:p w14:paraId="6366D8DF" w14:textId="77777777" w:rsidR="00DB3397" w:rsidRDefault="00F94FBF">
      <w:pPr>
        <w:pStyle w:val="BodyText"/>
        <w:spacing w:before="242" w:line="312" w:lineRule="auto"/>
        <w:ind w:left="170" w:right="417"/>
      </w:pPr>
      <w:r>
        <w:t>Advocates were described as easy to talk to, trustworthy and aware of their client’s</w:t>
      </w:r>
      <w:r>
        <w:rPr>
          <w:spacing w:val="-7"/>
        </w:rPr>
        <w:t xml:space="preserve"> </w:t>
      </w:r>
      <w:r>
        <w:t>needs.</w:t>
      </w:r>
      <w:r>
        <w:rPr>
          <w:spacing w:val="-7"/>
        </w:rPr>
        <w:t xml:space="preserve"> </w:t>
      </w:r>
      <w:r>
        <w:t>Clients</w:t>
      </w:r>
      <w:r>
        <w:rPr>
          <w:spacing w:val="-7"/>
        </w:rPr>
        <w:t xml:space="preserve"> </w:t>
      </w:r>
      <w:r>
        <w:t>also</w:t>
      </w:r>
      <w:r>
        <w:rPr>
          <w:spacing w:val="-7"/>
        </w:rPr>
        <w:t xml:space="preserve"> </w:t>
      </w:r>
      <w:r>
        <w:t>felt</w:t>
      </w:r>
      <w:r>
        <w:rPr>
          <w:spacing w:val="-7"/>
        </w:rPr>
        <w:t xml:space="preserve"> </w:t>
      </w:r>
      <w:r>
        <w:t>they</w:t>
      </w:r>
      <w:r>
        <w:rPr>
          <w:spacing w:val="-7"/>
        </w:rPr>
        <w:t xml:space="preserve"> </w:t>
      </w:r>
      <w:r>
        <w:t>were</w:t>
      </w:r>
    </w:p>
    <w:p w14:paraId="6366D8E0" w14:textId="77777777" w:rsidR="00DB3397" w:rsidRDefault="00F94FBF">
      <w:pPr>
        <w:pStyle w:val="BodyText"/>
        <w:spacing w:before="4" w:line="312" w:lineRule="auto"/>
        <w:ind w:left="170" w:right="31"/>
      </w:pPr>
      <w:r>
        <w:t>knowledgeable</w:t>
      </w:r>
      <w:r>
        <w:rPr>
          <w:spacing w:val="-13"/>
        </w:rPr>
        <w:t xml:space="preserve"> </w:t>
      </w:r>
      <w:r>
        <w:t>of</w:t>
      </w:r>
      <w:r>
        <w:rPr>
          <w:spacing w:val="-13"/>
        </w:rPr>
        <w:t xml:space="preserve"> </w:t>
      </w:r>
      <w:r>
        <w:t>procedural</w:t>
      </w:r>
      <w:r>
        <w:rPr>
          <w:spacing w:val="-13"/>
        </w:rPr>
        <w:t xml:space="preserve"> </w:t>
      </w:r>
      <w:r>
        <w:t>requirements, such as NDIS appeals.</w:t>
      </w:r>
    </w:p>
    <w:p w14:paraId="6366D8E1" w14:textId="77777777" w:rsidR="00DB3397" w:rsidRDefault="00F94FBF">
      <w:pPr>
        <w:pStyle w:val="BodyText"/>
        <w:spacing w:before="229" w:line="312" w:lineRule="auto"/>
        <w:ind w:left="170" w:right="31"/>
      </w:pPr>
      <w:r>
        <w:t>The</w:t>
      </w:r>
      <w:r>
        <w:rPr>
          <w:spacing w:val="-7"/>
        </w:rPr>
        <w:t xml:space="preserve"> </w:t>
      </w:r>
      <w:r>
        <w:t>following</w:t>
      </w:r>
      <w:r>
        <w:rPr>
          <w:spacing w:val="-7"/>
        </w:rPr>
        <w:t xml:space="preserve"> </w:t>
      </w:r>
      <w:r>
        <w:t>feedback</w:t>
      </w:r>
      <w:r>
        <w:rPr>
          <w:spacing w:val="-7"/>
        </w:rPr>
        <w:t xml:space="preserve"> </w:t>
      </w:r>
      <w:r>
        <w:t>was</w:t>
      </w:r>
      <w:r>
        <w:rPr>
          <w:spacing w:val="-7"/>
        </w:rPr>
        <w:t xml:space="preserve"> </w:t>
      </w:r>
      <w:r>
        <w:t>shared</w:t>
      </w:r>
      <w:r>
        <w:rPr>
          <w:spacing w:val="-7"/>
        </w:rPr>
        <w:t xml:space="preserve"> </w:t>
      </w:r>
      <w:r>
        <w:t>with</w:t>
      </w:r>
      <w:r>
        <w:rPr>
          <w:spacing w:val="-7"/>
        </w:rPr>
        <w:t xml:space="preserve"> </w:t>
      </w:r>
      <w:r>
        <w:t xml:space="preserve">the </w:t>
      </w:r>
      <w:r>
        <w:rPr>
          <w:spacing w:val="-2"/>
        </w:rPr>
        <w:t>auditors:</w:t>
      </w:r>
    </w:p>
    <w:p w14:paraId="6366D8E2" w14:textId="77777777" w:rsidR="00DB3397" w:rsidRDefault="00F94FBF">
      <w:pPr>
        <w:spacing w:before="229" w:line="312" w:lineRule="auto"/>
        <w:ind w:left="453" w:right="301"/>
        <w:rPr>
          <w:b/>
          <w:sz w:val="24"/>
        </w:rPr>
      </w:pPr>
      <w:r>
        <w:rPr>
          <w:b/>
          <w:color w:val="00884F"/>
          <w:sz w:val="24"/>
        </w:rPr>
        <w:t>“My advocate doesn’t force their point</w:t>
      </w:r>
      <w:r>
        <w:rPr>
          <w:b/>
          <w:color w:val="00884F"/>
          <w:spacing w:val="-8"/>
          <w:sz w:val="24"/>
        </w:rPr>
        <w:t xml:space="preserve"> </w:t>
      </w:r>
      <w:r>
        <w:rPr>
          <w:b/>
          <w:color w:val="00884F"/>
          <w:sz w:val="24"/>
        </w:rPr>
        <w:t>of</w:t>
      </w:r>
      <w:r>
        <w:rPr>
          <w:b/>
          <w:color w:val="00884F"/>
          <w:spacing w:val="-8"/>
          <w:sz w:val="24"/>
        </w:rPr>
        <w:t xml:space="preserve"> </w:t>
      </w:r>
      <w:r>
        <w:rPr>
          <w:b/>
          <w:color w:val="00884F"/>
          <w:sz w:val="24"/>
        </w:rPr>
        <w:t>view</w:t>
      </w:r>
      <w:r>
        <w:rPr>
          <w:b/>
          <w:color w:val="00884F"/>
          <w:spacing w:val="-8"/>
          <w:sz w:val="24"/>
        </w:rPr>
        <w:t xml:space="preserve"> </w:t>
      </w:r>
      <w:r>
        <w:rPr>
          <w:b/>
          <w:color w:val="00884F"/>
          <w:sz w:val="24"/>
        </w:rPr>
        <w:t>in</w:t>
      </w:r>
      <w:r>
        <w:rPr>
          <w:b/>
          <w:color w:val="00884F"/>
          <w:spacing w:val="-8"/>
          <w:sz w:val="24"/>
        </w:rPr>
        <w:t xml:space="preserve"> </w:t>
      </w:r>
      <w:r>
        <w:rPr>
          <w:b/>
          <w:color w:val="00884F"/>
          <w:sz w:val="24"/>
        </w:rPr>
        <w:t>my</w:t>
      </w:r>
      <w:r>
        <w:rPr>
          <w:b/>
          <w:color w:val="00884F"/>
          <w:spacing w:val="-8"/>
          <w:sz w:val="24"/>
        </w:rPr>
        <w:t xml:space="preserve"> </w:t>
      </w:r>
      <w:r>
        <w:rPr>
          <w:b/>
          <w:color w:val="00884F"/>
          <w:sz w:val="24"/>
        </w:rPr>
        <w:t xml:space="preserve">decision-making </w:t>
      </w:r>
      <w:r>
        <w:rPr>
          <w:b/>
          <w:color w:val="00884F"/>
          <w:spacing w:val="-2"/>
          <w:sz w:val="24"/>
        </w:rPr>
        <w:t>process.”</w:t>
      </w:r>
    </w:p>
    <w:p w14:paraId="6366D8E3" w14:textId="77777777" w:rsidR="00DB3397" w:rsidRDefault="00F94FBF">
      <w:pPr>
        <w:spacing w:before="231" w:line="312" w:lineRule="auto"/>
        <w:ind w:left="453" w:right="301"/>
        <w:rPr>
          <w:b/>
          <w:sz w:val="24"/>
        </w:rPr>
      </w:pPr>
      <w:r>
        <w:rPr>
          <w:b/>
          <w:color w:val="00884F"/>
          <w:sz w:val="24"/>
        </w:rPr>
        <w:t>“My advocate always provides options</w:t>
      </w:r>
      <w:r>
        <w:rPr>
          <w:b/>
          <w:color w:val="00884F"/>
          <w:spacing w:val="-8"/>
          <w:sz w:val="24"/>
        </w:rPr>
        <w:t xml:space="preserve"> </w:t>
      </w:r>
      <w:r>
        <w:rPr>
          <w:b/>
          <w:color w:val="00884F"/>
          <w:sz w:val="24"/>
        </w:rPr>
        <w:t>prior</w:t>
      </w:r>
      <w:r>
        <w:rPr>
          <w:b/>
          <w:color w:val="00884F"/>
          <w:spacing w:val="-8"/>
          <w:sz w:val="24"/>
        </w:rPr>
        <w:t xml:space="preserve"> </w:t>
      </w:r>
      <w:r>
        <w:rPr>
          <w:b/>
          <w:color w:val="00884F"/>
          <w:sz w:val="24"/>
        </w:rPr>
        <w:t>to</w:t>
      </w:r>
      <w:r>
        <w:rPr>
          <w:b/>
          <w:color w:val="00884F"/>
          <w:spacing w:val="-8"/>
          <w:sz w:val="24"/>
        </w:rPr>
        <w:t xml:space="preserve"> </w:t>
      </w:r>
      <w:r>
        <w:rPr>
          <w:b/>
          <w:color w:val="00884F"/>
          <w:sz w:val="24"/>
        </w:rPr>
        <w:t>me</w:t>
      </w:r>
      <w:r>
        <w:rPr>
          <w:b/>
          <w:color w:val="00884F"/>
          <w:spacing w:val="-8"/>
          <w:sz w:val="24"/>
        </w:rPr>
        <w:t xml:space="preserve"> </w:t>
      </w:r>
      <w:r>
        <w:rPr>
          <w:b/>
          <w:color w:val="00884F"/>
          <w:sz w:val="24"/>
        </w:rPr>
        <w:t>making</w:t>
      </w:r>
      <w:r>
        <w:rPr>
          <w:b/>
          <w:color w:val="00884F"/>
          <w:spacing w:val="-8"/>
          <w:sz w:val="24"/>
        </w:rPr>
        <w:t xml:space="preserve"> </w:t>
      </w:r>
      <w:r>
        <w:rPr>
          <w:b/>
          <w:color w:val="00884F"/>
          <w:sz w:val="24"/>
        </w:rPr>
        <w:t xml:space="preserve">any </w:t>
      </w:r>
      <w:r>
        <w:rPr>
          <w:b/>
          <w:color w:val="00884F"/>
          <w:spacing w:val="-2"/>
          <w:sz w:val="24"/>
        </w:rPr>
        <w:t>decision.”</w:t>
      </w:r>
    </w:p>
    <w:p w14:paraId="6366D8E4" w14:textId="77777777" w:rsidR="00DB3397" w:rsidRDefault="00F94FBF">
      <w:pPr>
        <w:spacing w:before="230" w:line="312" w:lineRule="auto"/>
        <w:ind w:left="453" w:right="301"/>
        <w:rPr>
          <w:b/>
          <w:sz w:val="24"/>
        </w:rPr>
      </w:pPr>
      <w:r>
        <w:rPr>
          <w:b/>
          <w:color w:val="00884F"/>
          <w:sz w:val="24"/>
        </w:rPr>
        <w:t>“My</w:t>
      </w:r>
      <w:r>
        <w:rPr>
          <w:b/>
          <w:color w:val="00884F"/>
          <w:spacing w:val="-10"/>
          <w:sz w:val="24"/>
        </w:rPr>
        <w:t xml:space="preserve"> </w:t>
      </w:r>
      <w:r>
        <w:rPr>
          <w:b/>
          <w:color w:val="00884F"/>
          <w:sz w:val="24"/>
        </w:rPr>
        <w:t>advocate</w:t>
      </w:r>
      <w:r>
        <w:rPr>
          <w:b/>
          <w:color w:val="00884F"/>
          <w:spacing w:val="-10"/>
          <w:sz w:val="24"/>
        </w:rPr>
        <w:t xml:space="preserve"> </w:t>
      </w:r>
      <w:r>
        <w:rPr>
          <w:b/>
          <w:color w:val="00884F"/>
          <w:sz w:val="24"/>
        </w:rPr>
        <w:t>makes</w:t>
      </w:r>
      <w:r>
        <w:rPr>
          <w:b/>
          <w:color w:val="00884F"/>
          <w:spacing w:val="-10"/>
          <w:sz w:val="24"/>
        </w:rPr>
        <w:t xml:space="preserve"> </w:t>
      </w:r>
      <w:r>
        <w:rPr>
          <w:b/>
          <w:color w:val="00884F"/>
          <w:sz w:val="24"/>
        </w:rPr>
        <w:t>me</w:t>
      </w:r>
      <w:r>
        <w:rPr>
          <w:b/>
          <w:color w:val="00884F"/>
          <w:spacing w:val="-10"/>
          <w:sz w:val="24"/>
        </w:rPr>
        <w:t xml:space="preserve"> </w:t>
      </w:r>
      <w:r>
        <w:rPr>
          <w:b/>
          <w:color w:val="00884F"/>
          <w:sz w:val="24"/>
        </w:rPr>
        <w:t xml:space="preserve">feel </w:t>
      </w:r>
      <w:r>
        <w:rPr>
          <w:b/>
          <w:color w:val="00884F"/>
          <w:spacing w:val="-2"/>
          <w:sz w:val="24"/>
        </w:rPr>
        <w:t>comfortable.”</w:t>
      </w:r>
    </w:p>
    <w:p w14:paraId="6366D8E5" w14:textId="77777777" w:rsidR="00DB3397" w:rsidRDefault="00F94FBF">
      <w:pPr>
        <w:pStyle w:val="BodyText"/>
        <w:spacing w:before="229"/>
        <w:ind w:left="170"/>
      </w:pPr>
      <w:r>
        <w:t>Clients</w:t>
      </w:r>
      <w:r>
        <w:rPr>
          <w:spacing w:val="-2"/>
        </w:rPr>
        <w:t xml:space="preserve"> </w:t>
      </w:r>
      <w:r>
        <w:t>also</w:t>
      </w:r>
      <w:r>
        <w:rPr>
          <w:spacing w:val="-1"/>
        </w:rPr>
        <w:t xml:space="preserve"> </w:t>
      </w:r>
      <w:r>
        <w:rPr>
          <w:spacing w:val="-2"/>
        </w:rPr>
        <w:t>said:</w:t>
      </w:r>
    </w:p>
    <w:p w14:paraId="6366D8E6" w14:textId="77777777" w:rsidR="00DB3397" w:rsidRDefault="00DB3397">
      <w:pPr>
        <w:pStyle w:val="BodyText"/>
        <w:spacing w:before="35"/>
      </w:pPr>
    </w:p>
    <w:p w14:paraId="6366D8E7" w14:textId="77777777" w:rsidR="00DB3397" w:rsidRDefault="00F94FBF">
      <w:pPr>
        <w:pStyle w:val="ListParagraph"/>
        <w:numPr>
          <w:ilvl w:val="0"/>
          <w:numId w:val="8"/>
        </w:numPr>
        <w:tabs>
          <w:tab w:val="left" w:pos="430"/>
        </w:tabs>
        <w:spacing w:line="312" w:lineRule="auto"/>
        <w:ind w:right="655"/>
        <w:rPr>
          <w:sz w:val="24"/>
        </w:rPr>
      </w:pPr>
      <w:r>
        <w:rPr>
          <w:sz w:val="24"/>
        </w:rPr>
        <w:t>PWDA</w:t>
      </w:r>
      <w:r>
        <w:rPr>
          <w:spacing w:val="-4"/>
          <w:sz w:val="24"/>
        </w:rPr>
        <w:t xml:space="preserve"> </w:t>
      </w:r>
      <w:r>
        <w:rPr>
          <w:sz w:val="24"/>
        </w:rPr>
        <w:t xml:space="preserve">maintained the highest level of security and privacy with their </w:t>
      </w:r>
      <w:r>
        <w:rPr>
          <w:spacing w:val="-2"/>
          <w:sz w:val="24"/>
        </w:rPr>
        <w:t>documentation.</w:t>
      </w:r>
    </w:p>
    <w:p w14:paraId="6366D8E8" w14:textId="77777777" w:rsidR="00DB3397" w:rsidRDefault="00F94FBF">
      <w:pPr>
        <w:pStyle w:val="ListParagraph"/>
        <w:numPr>
          <w:ilvl w:val="0"/>
          <w:numId w:val="8"/>
        </w:numPr>
        <w:tabs>
          <w:tab w:val="left" w:pos="430"/>
        </w:tabs>
        <w:spacing w:before="92" w:line="312" w:lineRule="auto"/>
        <w:ind w:right="1509"/>
        <w:rPr>
          <w:sz w:val="24"/>
        </w:rPr>
      </w:pPr>
      <w:r>
        <w:br w:type="column"/>
      </w:r>
      <w:r>
        <w:rPr>
          <w:sz w:val="24"/>
        </w:rPr>
        <w:t xml:space="preserve">Advocates were well trained suitably skilled and displayed a high level of </w:t>
      </w:r>
      <w:r>
        <w:rPr>
          <w:spacing w:val="-2"/>
          <w:sz w:val="24"/>
        </w:rPr>
        <w:t>professionalism.</w:t>
      </w:r>
    </w:p>
    <w:p w14:paraId="6366D8E9" w14:textId="77777777" w:rsidR="00DB3397" w:rsidRDefault="00F94FBF">
      <w:pPr>
        <w:pStyle w:val="ListParagraph"/>
        <w:numPr>
          <w:ilvl w:val="0"/>
          <w:numId w:val="8"/>
        </w:numPr>
        <w:tabs>
          <w:tab w:val="left" w:pos="430"/>
        </w:tabs>
        <w:spacing w:before="174" w:line="312" w:lineRule="auto"/>
        <w:ind w:right="1053"/>
        <w:rPr>
          <w:sz w:val="24"/>
        </w:rPr>
      </w:pPr>
      <w:r>
        <w:rPr>
          <w:sz w:val="24"/>
        </w:rPr>
        <w:t>They were encouraged and supported to raise any concerns with PWDA.</w:t>
      </w:r>
    </w:p>
    <w:p w14:paraId="6366D8EA" w14:textId="77777777" w:rsidR="00DB3397" w:rsidRDefault="00F94FBF">
      <w:pPr>
        <w:pStyle w:val="ListParagraph"/>
        <w:numPr>
          <w:ilvl w:val="0"/>
          <w:numId w:val="8"/>
        </w:numPr>
        <w:tabs>
          <w:tab w:val="left" w:pos="430"/>
        </w:tabs>
        <w:spacing w:before="173" w:line="312" w:lineRule="auto"/>
        <w:ind w:right="1267"/>
        <w:rPr>
          <w:sz w:val="24"/>
        </w:rPr>
      </w:pPr>
      <w:r>
        <w:rPr>
          <w:sz w:val="24"/>
        </w:rPr>
        <w:t xml:space="preserve">They felt comfortable to provide feedback, make a complaint or resolve a dispute without fear of adverse </w:t>
      </w:r>
      <w:r>
        <w:rPr>
          <w:spacing w:val="-2"/>
          <w:sz w:val="24"/>
        </w:rPr>
        <w:t>consequences.</w:t>
      </w:r>
    </w:p>
    <w:p w14:paraId="6366D8EB" w14:textId="77777777" w:rsidR="00DB3397" w:rsidRDefault="00F94FBF">
      <w:pPr>
        <w:spacing w:before="175" w:line="312" w:lineRule="auto"/>
        <w:ind w:left="453" w:right="1224"/>
        <w:rPr>
          <w:b/>
          <w:sz w:val="24"/>
        </w:rPr>
      </w:pPr>
      <w:r>
        <w:rPr>
          <w:b/>
          <w:color w:val="00884F"/>
          <w:sz w:val="24"/>
        </w:rPr>
        <w:t>“The</w:t>
      </w:r>
      <w:r>
        <w:rPr>
          <w:b/>
          <w:color w:val="00884F"/>
          <w:spacing w:val="-9"/>
          <w:sz w:val="24"/>
        </w:rPr>
        <w:t xml:space="preserve"> </w:t>
      </w:r>
      <w:r>
        <w:rPr>
          <w:b/>
          <w:color w:val="00884F"/>
          <w:sz w:val="24"/>
        </w:rPr>
        <w:t>advocate</w:t>
      </w:r>
      <w:r>
        <w:rPr>
          <w:b/>
          <w:color w:val="00884F"/>
          <w:spacing w:val="-9"/>
          <w:sz w:val="24"/>
        </w:rPr>
        <w:t xml:space="preserve"> </w:t>
      </w:r>
      <w:r>
        <w:rPr>
          <w:b/>
          <w:color w:val="00884F"/>
          <w:sz w:val="24"/>
        </w:rPr>
        <w:t>went</w:t>
      </w:r>
      <w:r>
        <w:rPr>
          <w:b/>
          <w:color w:val="00884F"/>
          <w:spacing w:val="-9"/>
          <w:sz w:val="24"/>
        </w:rPr>
        <w:t xml:space="preserve"> </w:t>
      </w:r>
      <w:r>
        <w:rPr>
          <w:b/>
          <w:color w:val="00884F"/>
          <w:sz w:val="24"/>
        </w:rPr>
        <w:t>above</w:t>
      </w:r>
      <w:r>
        <w:rPr>
          <w:b/>
          <w:color w:val="00884F"/>
          <w:spacing w:val="-9"/>
          <w:sz w:val="24"/>
        </w:rPr>
        <w:t xml:space="preserve"> </w:t>
      </w:r>
      <w:r>
        <w:rPr>
          <w:b/>
          <w:color w:val="00884F"/>
          <w:sz w:val="24"/>
        </w:rPr>
        <w:t>and beyond their expectation.”</w:t>
      </w:r>
    </w:p>
    <w:p w14:paraId="6366D8EC" w14:textId="77777777" w:rsidR="00DB3397" w:rsidRDefault="00F94FBF">
      <w:pPr>
        <w:pStyle w:val="BodyText"/>
        <w:spacing w:before="229" w:line="312" w:lineRule="auto"/>
        <w:ind w:left="170" w:right="1224"/>
      </w:pPr>
      <w:r>
        <w:t>They felt PWDA advocates and staff listened</w:t>
      </w:r>
      <w:r>
        <w:rPr>
          <w:spacing w:val="-7"/>
        </w:rPr>
        <w:t xml:space="preserve"> </w:t>
      </w:r>
      <w:r>
        <w:t>and</w:t>
      </w:r>
      <w:r>
        <w:rPr>
          <w:spacing w:val="-7"/>
        </w:rPr>
        <w:t xml:space="preserve"> </w:t>
      </w:r>
      <w:r>
        <w:t>would</w:t>
      </w:r>
      <w:r>
        <w:rPr>
          <w:spacing w:val="-7"/>
        </w:rPr>
        <w:t xml:space="preserve"> </w:t>
      </w:r>
      <w:r>
        <w:t>act</w:t>
      </w:r>
      <w:r>
        <w:rPr>
          <w:spacing w:val="-7"/>
        </w:rPr>
        <w:t xml:space="preserve"> </w:t>
      </w:r>
      <w:r>
        <w:t>appropriately</w:t>
      </w:r>
      <w:r>
        <w:rPr>
          <w:spacing w:val="-7"/>
        </w:rPr>
        <w:t xml:space="preserve"> </w:t>
      </w:r>
      <w:r>
        <w:t>and promptly on feedback received.</w:t>
      </w:r>
    </w:p>
    <w:p w14:paraId="6366D8ED" w14:textId="77777777" w:rsidR="00DB3397" w:rsidRDefault="00F94FBF">
      <w:pPr>
        <w:pStyle w:val="BodyText"/>
        <w:spacing w:before="230" w:line="312" w:lineRule="auto"/>
        <w:ind w:left="170" w:right="1308"/>
      </w:pPr>
      <w:r>
        <w:t>Employees</w:t>
      </w:r>
      <w:r>
        <w:rPr>
          <w:spacing w:val="-9"/>
        </w:rPr>
        <w:t xml:space="preserve"> </w:t>
      </w:r>
      <w:r>
        <w:t>and</w:t>
      </w:r>
      <w:r>
        <w:rPr>
          <w:spacing w:val="-9"/>
        </w:rPr>
        <w:t xml:space="preserve"> </w:t>
      </w:r>
      <w:r>
        <w:t>Senior</w:t>
      </w:r>
      <w:r>
        <w:rPr>
          <w:spacing w:val="-9"/>
        </w:rPr>
        <w:t xml:space="preserve"> </w:t>
      </w:r>
      <w:r>
        <w:t>management</w:t>
      </w:r>
      <w:r>
        <w:rPr>
          <w:spacing w:val="-9"/>
        </w:rPr>
        <w:t xml:space="preserve"> </w:t>
      </w:r>
      <w:r>
        <w:t>also participated in interviews, during which the auditors assessed that PWDA had appropriate procedures, controls and guidelines in place and that all roles and responsibilities were clearly defined.</w:t>
      </w:r>
    </w:p>
    <w:p w14:paraId="6366D8EE" w14:textId="77777777" w:rsidR="00DB3397" w:rsidRDefault="00F94FBF">
      <w:pPr>
        <w:pStyle w:val="BodyText"/>
        <w:spacing w:before="235" w:line="312" w:lineRule="auto"/>
        <w:ind w:left="170" w:right="1948"/>
        <w:jc w:val="both"/>
      </w:pPr>
      <w:r>
        <w:t>Client</w:t>
      </w:r>
      <w:r>
        <w:rPr>
          <w:spacing w:val="-7"/>
        </w:rPr>
        <w:t xml:space="preserve"> </w:t>
      </w:r>
      <w:r>
        <w:t>and</w:t>
      </w:r>
      <w:r>
        <w:rPr>
          <w:spacing w:val="-7"/>
        </w:rPr>
        <w:t xml:space="preserve"> </w:t>
      </w:r>
      <w:r>
        <w:t>employee</w:t>
      </w:r>
      <w:r>
        <w:rPr>
          <w:spacing w:val="-7"/>
        </w:rPr>
        <w:t xml:space="preserve"> </w:t>
      </w:r>
      <w:r>
        <w:t>files</w:t>
      </w:r>
      <w:r>
        <w:rPr>
          <w:spacing w:val="-7"/>
        </w:rPr>
        <w:t xml:space="preserve"> </w:t>
      </w:r>
      <w:r>
        <w:t>were</w:t>
      </w:r>
      <w:r>
        <w:rPr>
          <w:spacing w:val="-7"/>
        </w:rPr>
        <w:t xml:space="preserve"> </w:t>
      </w:r>
      <w:r>
        <w:t>also reviewed</w:t>
      </w:r>
      <w:r>
        <w:rPr>
          <w:spacing w:val="-7"/>
        </w:rPr>
        <w:t xml:space="preserve"> </w:t>
      </w:r>
      <w:r>
        <w:t>as</w:t>
      </w:r>
      <w:r>
        <w:rPr>
          <w:spacing w:val="-7"/>
        </w:rPr>
        <w:t xml:space="preserve"> </w:t>
      </w:r>
      <w:r>
        <w:t>part</w:t>
      </w:r>
      <w:r>
        <w:rPr>
          <w:spacing w:val="-7"/>
        </w:rPr>
        <w:t xml:space="preserve"> </w:t>
      </w:r>
      <w:r>
        <w:t>of</w:t>
      </w:r>
      <w:r>
        <w:rPr>
          <w:spacing w:val="-7"/>
        </w:rPr>
        <w:t xml:space="preserve"> </w:t>
      </w:r>
      <w:r>
        <w:t>the</w:t>
      </w:r>
      <w:r>
        <w:rPr>
          <w:spacing w:val="-7"/>
        </w:rPr>
        <w:t xml:space="preserve"> </w:t>
      </w:r>
      <w:r>
        <w:t xml:space="preserve">assessment </w:t>
      </w:r>
      <w:r>
        <w:rPr>
          <w:spacing w:val="-2"/>
        </w:rPr>
        <w:t>process.</w:t>
      </w:r>
    </w:p>
    <w:p w14:paraId="6366D8EF" w14:textId="77777777" w:rsidR="00DB3397" w:rsidRDefault="00F94FBF">
      <w:pPr>
        <w:pStyle w:val="BodyText"/>
        <w:spacing w:before="230" w:line="312" w:lineRule="auto"/>
        <w:ind w:left="170" w:right="1224"/>
      </w:pPr>
      <w:r>
        <w:t>PWDA</w:t>
      </w:r>
      <w:r>
        <w:rPr>
          <w:spacing w:val="-17"/>
        </w:rPr>
        <w:t xml:space="preserve"> </w:t>
      </w:r>
      <w:r>
        <w:t>successfully</w:t>
      </w:r>
      <w:r>
        <w:rPr>
          <w:spacing w:val="-9"/>
        </w:rPr>
        <w:t xml:space="preserve"> </w:t>
      </w:r>
      <w:r>
        <w:t>passed</w:t>
      </w:r>
      <w:r>
        <w:rPr>
          <w:spacing w:val="-7"/>
        </w:rPr>
        <w:t xml:space="preserve"> </w:t>
      </w:r>
      <w:r>
        <w:t>the</w:t>
      </w:r>
      <w:r>
        <w:rPr>
          <w:spacing w:val="-7"/>
        </w:rPr>
        <w:t xml:space="preserve"> </w:t>
      </w:r>
      <w:r>
        <w:t>audit</w:t>
      </w:r>
      <w:r>
        <w:rPr>
          <w:spacing w:val="-7"/>
        </w:rPr>
        <w:t xml:space="preserve"> </w:t>
      </w:r>
      <w:r>
        <w:t>with no non-conformances and received a Certificate of</w:t>
      </w:r>
      <w:r>
        <w:rPr>
          <w:spacing w:val="-3"/>
        </w:rPr>
        <w:t xml:space="preserve"> </w:t>
      </w:r>
      <w:r>
        <w:t>Approval in February 2025.</w:t>
      </w:r>
    </w:p>
    <w:p w14:paraId="6366D8F0" w14:textId="77777777" w:rsidR="00DB3397" w:rsidRDefault="00F94FBF">
      <w:pPr>
        <w:pStyle w:val="BodyText"/>
        <w:spacing w:before="230" w:line="312" w:lineRule="auto"/>
        <w:ind w:left="170" w:right="1274"/>
      </w:pPr>
      <w:r>
        <w:t>This outstanding result highlights the dedication and hard work of the PWDA team over the past 12 months in establishing</w:t>
      </w:r>
      <w:r>
        <w:rPr>
          <w:spacing w:val="-10"/>
        </w:rPr>
        <w:t xml:space="preserve"> </w:t>
      </w:r>
      <w:r>
        <w:t>effective</w:t>
      </w:r>
      <w:r>
        <w:rPr>
          <w:spacing w:val="-10"/>
        </w:rPr>
        <w:t xml:space="preserve"> </w:t>
      </w:r>
      <w:r>
        <w:t>processes</w:t>
      </w:r>
      <w:r>
        <w:rPr>
          <w:spacing w:val="-10"/>
        </w:rPr>
        <w:t xml:space="preserve"> </w:t>
      </w:r>
      <w:r>
        <w:t>to</w:t>
      </w:r>
      <w:r>
        <w:rPr>
          <w:spacing w:val="-10"/>
        </w:rPr>
        <w:t xml:space="preserve"> </w:t>
      </w:r>
      <w:r>
        <w:t>ensure best-practice service delivery.</w:t>
      </w:r>
    </w:p>
    <w:p w14:paraId="6366D8F1"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916" w:space="243"/>
            <w:col w:w="5901"/>
          </w:cols>
        </w:sectPr>
      </w:pPr>
    </w:p>
    <w:p w14:paraId="6366D8F2" w14:textId="77777777" w:rsidR="00DB3397" w:rsidRDefault="00DB3397">
      <w:pPr>
        <w:pStyle w:val="BodyText"/>
      </w:pPr>
    </w:p>
    <w:p w14:paraId="6366D8F3" w14:textId="77777777" w:rsidR="00DB3397" w:rsidRDefault="00DB3397">
      <w:pPr>
        <w:pStyle w:val="BodyText"/>
      </w:pPr>
    </w:p>
    <w:p w14:paraId="6366D8F4" w14:textId="77777777" w:rsidR="00DB3397" w:rsidRDefault="00DB3397">
      <w:pPr>
        <w:pStyle w:val="BodyText"/>
        <w:spacing w:before="102"/>
      </w:pPr>
    </w:p>
    <w:p w14:paraId="6366D8F5" w14:textId="77777777" w:rsidR="00DB3397" w:rsidRDefault="00F94FBF">
      <w:pPr>
        <w:ind w:left="170"/>
        <w:rPr>
          <w:rFonts w:ascii="VAG Rounded"/>
          <w:b/>
          <w:sz w:val="24"/>
        </w:rPr>
      </w:pPr>
      <w:r>
        <w:rPr>
          <w:rFonts w:ascii="VAG Rounded"/>
          <w:b/>
          <w:color w:val="005496"/>
          <w:spacing w:val="-5"/>
          <w:sz w:val="24"/>
        </w:rPr>
        <w:t>60</w:t>
      </w:r>
    </w:p>
    <w:p w14:paraId="6366D8F6" w14:textId="77777777" w:rsidR="00DB3397" w:rsidRDefault="00DB3397">
      <w:pPr>
        <w:rPr>
          <w:rFonts w:ascii="VAG Rounded"/>
          <w:b/>
          <w:sz w:val="24"/>
        </w:rPr>
        <w:sectPr w:rsidR="00DB3397">
          <w:type w:val="continuous"/>
          <w:pgSz w:w="11910" w:h="16840"/>
          <w:pgMar w:top="1000" w:right="0" w:bottom="280" w:left="850" w:header="0" w:footer="0" w:gutter="0"/>
          <w:cols w:space="720"/>
        </w:sectPr>
      </w:pPr>
    </w:p>
    <w:p w14:paraId="6366D8F7" w14:textId="77777777" w:rsidR="00DB3397" w:rsidRDefault="00DB3397">
      <w:pPr>
        <w:pStyle w:val="BodyText"/>
        <w:spacing w:before="2"/>
        <w:rPr>
          <w:rFonts w:ascii="VAG Rounded"/>
          <w:b/>
          <w:sz w:val="16"/>
        </w:rPr>
      </w:pPr>
    </w:p>
    <w:p w14:paraId="6366D8F8" w14:textId="77777777" w:rsidR="00DB3397" w:rsidRDefault="00DB3397">
      <w:pPr>
        <w:pStyle w:val="BodyText"/>
        <w:rPr>
          <w:rFonts w:ascii="VAG Rounded"/>
          <w:b/>
          <w:sz w:val="16"/>
        </w:rPr>
        <w:sectPr w:rsidR="00DB3397">
          <w:footerReference w:type="default" r:id="rId102"/>
          <w:pgSz w:w="11910" w:h="16840"/>
          <w:pgMar w:top="1920" w:right="0" w:bottom="0" w:left="850" w:header="0" w:footer="0" w:gutter="0"/>
          <w:cols w:space="720"/>
        </w:sectPr>
      </w:pPr>
    </w:p>
    <w:p w14:paraId="6366D8F9" w14:textId="77777777" w:rsidR="00DB3397" w:rsidRDefault="00F94FBF">
      <w:pPr>
        <w:pStyle w:val="Heading5"/>
        <w:spacing w:before="55" w:line="271" w:lineRule="auto"/>
        <w:ind w:right="200"/>
      </w:pPr>
      <w:r>
        <w:rPr>
          <w:noProof/>
        </w:rPr>
        <mc:AlternateContent>
          <mc:Choice Requires="wpg">
            <w:drawing>
              <wp:anchor distT="0" distB="0" distL="0" distR="0" simplePos="0" relativeHeight="251658272" behindDoc="0" locked="0" layoutInCell="1" allowOverlap="1" wp14:anchorId="6366E1E5" wp14:editId="2B802D60">
                <wp:simplePos x="0" y="0"/>
                <wp:positionH relativeFrom="page">
                  <wp:posOffset>5058154</wp:posOffset>
                </wp:positionH>
                <wp:positionV relativeFrom="page">
                  <wp:posOffset>8693863</wp:posOffset>
                </wp:positionV>
                <wp:extent cx="2501900" cy="1998345"/>
                <wp:effectExtent l="0" t="0" r="0" b="0"/>
                <wp:wrapNone/>
                <wp:docPr id="248" name="Group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249" name="Graphic 249"/>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250" name="Graphic 250"/>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251" name="Graphic 251"/>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7F3CAC3" id="Group 248" o:spid="_x0000_s1026" alt="&quot;&quot;" style="position:absolute;margin-left:398.3pt;margin-top:684.55pt;width:197pt;height:157.35pt;z-index:15764480;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">
                <v:shape id="Graphic 249"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" path="m189351,l146906,7298,107428,23218,72216,46887,42569,77433,19785,113982,5162,155663,,201602,,710351r844773,433722l844773,305783,277952,14760,233466,2196,189351,xe" fillcolor="#68c28d" stroked="f">
                  <v:path arrowok="t"/>
                </v:shape>
                <v:shape id="Graphic 250"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" path="m189356,l146911,7299,107433,23220,72220,46891,42572,77437,19786,113986,5163,155665,,201601r,903095l755662,1104696r,-844663l277952,14758,233469,2195,189356,xe" fillcolor="#1fbcee" stroked="f">
                  <v:path arrowok="t"/>
                </v:shape>
                <v:shape id="Graphic 251"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" path="m189345,l146902,7299,107426,23220,72215,46891,42568,77437,19785,113986,5162,155665,,201601,,1622651r1746169,l1746169,768595,277939,14758,233457,2195,189345,xe" fillcolor="#025596" stroked="f">
                  <v:path arrowok="t"/>
                </v:shape>
                <w10:wrap anchorx="page" anchory="page"/>
              </v:group>
            </w:pict>
          </mc:Fallback>
        </mc:AlternateContent>
      </w:r>
      <w:bookmarkStart w:id="80" w:name="Australian_Council_for_International_Dev"/>
      <w:bookmarkEnd w:id="80"/>
      <w:r>
        <w:rPr>
          <w:color w:val="00884F"/>
        </w:rPr>
        <w:t>Australian</w:t>
      </w:r>
      <w:r>
        <w:rPr>
          <w:color w:val="00884F"/>
          <w:spacing w:val="-35"/>
        </w:rPr>
        <w:t xml:space="preserve"> </w:t>
      </w:r>
      <w:r>
        <w:rPr>
          <w:color w:val="00884F"/>
        </w:rPr>
        <w:t xml:space="preserve">Council for International </w:t>
      </w:r>
      <w:r>
        <w:rPr>
          <w:color w:val="00884F"/>
          <w:spacing w:val="-2"/>
        </w:rPr>
        <w:t>Development</w:t>
      </w:r>
    </w:p>
    <w:p w14:paraId="6366D8FA" w14:textId="77777777" w:rsidR="00DB3397" w:rsidRDefault="00F94FBF">
      <w:pPr>
        <w:pStyle w:val="BodyText"/>
        <w:spacing w:before="284" w:line="312" w:lineRule="auto"/>
        <w:ind w:left="170"/>
      </w:pPr>
      <w:r>
        <w:t>The Australian Council for International Development (ACFID) is the peak body for Australian</w:t>
      </w:r>
      <w:r>
        <w:rPr>
          <w:spacing w:val="-17"/>
        </w:rPr>
        <w:t xml:space="preserve"> </w:t>
      </w:r>
      <w:r>
        <w:t>non-governmental</w:t>
      </w:r>
      <w:r>
        <w:rPr>
          <w:spacing w:val="-17"/>
        </w:rPr>
        <w:t xml:space="preserve"> </w:t>
      </w:r>
      <w:r>
        <w:t>organisations (NGOs) involved in international development and humanitarian work.</w:t>
      </w:r>
    </w:p>
    <w:p w14:paraId="6366D8FB" w14:textId="77777777" w:rsidR="00DB3397" w:rsidRDefault="00F94FBF">
      <w:pPr>
        <w:pStyle w:val="BodyText"/>
        <w:spacing w:before="233" w:line="312" w:lineRule="auto"/>
        <w:ind w:left="170" w:right="200"/>
      </w:pPr>
      <w:r>
        <w:t>PWDA</w:t>
      </w:r>
      <w:r>
        <w:rPr>
          <w:spacing w:val="-2"/>
        </w:rPr>
        <w:t xml:space="preserve"> </w:t>
      </w:r>
      <w:r>
        <w:t>is a signatory to the</w:t>
      </w:r>
      <w:r>
        <w:rPr>
          <w:spacing w:val="-2"/>
        </w:rPr>
        <w:t xml:space="preserve"> </w:t>
      </w:r>
      <w:r>
        <w:t>ACFID Code of Conduct, which is a voluntary, self- regulatory</w:t>
      </w:r>
      <w:r>
        <w:rPr>
          <w:spacing w:val="-8"/>
        </w:rPr>
        <w:t xml:space="preserve"> </w:t>
      </w:r>
      <w:r>
        <w:t>industry</w:t>
      </w:r>
      <w:r>
        <w:rPr>
          <w:spacing w:val="-8"/>
        </w:rPr>
        <w:t xml:space="preserve"> </w:t>
      </w:r>
      <w:r>
        <w:t>code</w:t>
      </w:r>
      <w:r>
        <w:rPr>
          <w:spacing w:val="-8"/>
        </w:rPr>
        <w:t xml:space="preserve"> </w:t>
      </w:r>
      <w:r>
        <w:t>of</w:t>
      </w:r>
      <w:r>
        <w:rPr>
          <w:spacing w:val="-8"/>
        </w:rPr>
        <w:t xml:space="preserve"> </w:t>
      </w:r>
      <w:r>
        <w:t>good</w:t>
      </w:r>
      <w:r>
        <w:rPr>
          <w:spacing w:val="-8"/>
        </w:rPr>
        <w:t xml:space="preserve"> </w:t>
      </w:r>
      <w:r>
        <w:t>practice. The aim of the Code is to improve the outcomes of international development and increase stakeholder trust. As a Code signatory PWDA is committed to uphold high standards of accountability, transparency, and ethical practice.</w:t>
      </w:r>
    </w:p>
    <w:p w14:paraId="6366D8FC" w14:textId="77777777" w:rsidR="00DB3397" w:rsidRDefault="00F94FBF">
      <w:pPr>
        <w:pStyle w:val="BodyText"/>
        <w:spacing w:before="238" w:line="312" w:lineRule="auto"/>
        <w:ind w:left="170"/>
      </w:pPr>
      <w:r>
        <w:t>As an ACFID Member, PWDA must be compliant</w:t>
      </w:r>
      <w:r>
        <w:rPr>
          <w:spacing w:val="-6"/>
        </w:rPr>
        <w:t xml:space="preserve"> </w:t>
      </w:r>
      <w:r>
        <w:t>with</w:t>
      </w:r>
      <w:r>
        <w:rPr>
          <w:spacing w:val="-6"/>
        </w:rPr>
        <w:t xml:space="preserve"> </w:t>
      </w:r>
      <w:r>
        <w:t>all</w:t>
      </w:r>
      <w:r>
        <w:rPr>
          <w:spacing w:val="-6"/>
        </w:rPr>
        <w:t xml:space="preserve"> </w:t>
      </w:r>
      <w:r>
        <w:t>aspects</w:t>
      </w:r>
      <w:r>
        <w:rPr>
          <w:spacing w:val="-6"/>
        </w:rPr>
        <w:t xml:space="preserve"> </w:t>
      </w:r>
      <w:r>
        <w:t>of</w:t>
      </w:r>
      <w:r>
        <w:rPr>
          <w:spacing w:val="-6"/>
        </w:rPr>
        <w:t xml:space="preserve"> </w:t>
      </w:r>
      <w:r>
        <w:t>the</w:t>
      </w:r>
      <w:r>
        <w:rPr>
          <w:spacing w:val="-6"/>
        </w:rPr>
        <w:t xml:space="preserve"> </w:t>
      </w:r>
      <w:r>
        <w:t>Code</w:t>
      </w:r>
      <w:r>
        <w:rPr>
          <w:spacing w:val="-6"/>
        </w:rPr>
        <w:t xml:space="preserve"> </w:t>
      </w:r>
      <w:r>
        <w:t>and continuously monitor our compliance.</w:t>
      </w:r>
    </w:p>
    <w:p w14:paraId="6366D8FD" w14:textId="77777777" w:rsidR="00DB3397" w:rsidRDefault="00F94FBF">
      <w:pPr>
        <w:pStyle w:val="BodyText"/>
        <w:spacing w:before="230" w:line="312" w:lineRule="auto"/>
        <w:ind w:left="170" w:right="127"/>
      </w:pPr>
      <w:r>
        <w:t>PWDA is assessed each year against Code requirements, which sets out 9 high level Quality Principles and 33 associated Commitments. Implementation of the Code is supported by the ACFID Quality Assurance</w:t>
      </w:r>
      <w:r>
        <w:rPr>
          <w:spacing w:val="-10"/>
        </w:rPr>
        <w:t xml:space="preserve"> </w:t>
      </w:r>
      <w:r>
        <w:t>Framework</w:t>
      </w:r>
      <w:r>
        <w:rPr>
          <w:spacing w:val="-10"/>
        </w:rPr>
        <w:t xml:space="preserve"> </w:t>
      </w:r>
      <w:r>
        <w:t>that</w:t>
      </w:r>
      <w:r>
        <w:rPr>
          <w:spacing w:val="-10"/>
        </w:rPr>
        <w:t xml:space="preserve"> </w:t>
      </w:r>
      <w:r>
        <w:t>describes</w:t>
      </w:r>
      <w:r>
        <w:rPr>
          <w:spacing w:val="-10"/>
        </w:rPr>
        <w:t xml:space="preserve"> </w:t>
      </w:r>
      <w:r>
        <w:t>how members are assessed and verified.</w:t>
      </w:r>
    </w:p>
    <w:p w14:paraId="6366D8FE" w14:textId="77777777" w:rsidR="00DB3397" w:rsidRDefault="00F94FBF">
      <w:pPr>
        <w:pStyle w:val="BodyText"/>
        <w:spacing w:before="92" w:line="312" w:lineRule="auto"/>
        <w:ind w:left="170" w:right="1535"/>
      </w:pPr>
      <w:r>
        <w:br w:type="column"/>
      </w:r>
      <w:r>
        <w:t>Every three years specific principles</w:t>
      </w:r>
      <w:r>
        <w:rPr>
          <w:spacing w:val="40"/>
        </w:rPr>
        <w:t xml:space="preserve"> </w:t>
      </w:r>
      <w:r>
        <w:t>are selected as focus areas to improve compliance</w:t>
      </w:r>
      <w:r>
        <w:rPr>
          <w:spacing w:val="-7"/>
        </w:rPr>
        <w:t xml:space="preserve"> </w:t>
      </w:r>
      <w:r>
        <w:t>with</w:t>
      </w:r>
      <w:r>
        <w:rPr>
          <w:spacing w:val="-7"/>
        </w:rPr>
        <w:t xml:space="preserve"> </w:t>
      </w:r>
      <w:r>
        <w:t>the</w:t>
      </w:r>
      <w:r>
        <w:rPr>
          <w:spacing w:val="-7"/>
        </w:rPr>
        <w:t xml:space="preserve"> </w:t>
      </w:r>
      <w:r>
        <w:t>Code</w:t>
      </w:r>
      <w:r>
        <w:rPr>
          <w:spacing w:val="-7"/>
        </w:rPr>
        <w:t xml:space="preserve"> </w:t>
      </w:r>
      <w:r>
        <w:t>and</w:t>
      </w:r>
      <w:r>
        <w:rPr>
          <w:spacing w:val="-7"/>
        </w:rPr>
        <w:t xml:space="preserve"> </w:t>
      </w:r>
      <w:r>
        <w:t>enhance good practice by providing additional support and verification for members.</w:t>
      </w:r>
    </w:p>
    <w:p w14:paraId="6366D8FF" w14:textId="77777777" w:rsidR="00DB3397" w:rsidRDefault="00F94FBF">
      <w:pPr>
        <w:pStyle w:val="BodyText"/>
        <w:spacing w:before="233" w:line="312" w:lineRule="auto"/>
        <w:ind w:left="170" w:right="1614"/>
      </w:pPr>
      <w:r>
        <w:t>The</w:t>
      </w:r>
      <w:r>
        <w:rPr>
          <w:spacing w:val="-5"/>
        </w:rPr>
        <w:t xml:space="preserve"> </w:t>
      </w:r>
      <w:r>
        <w:t>focus</w:t>
      </w:r>
      <w:r>
        <w:rPr>
          <w:spacing w:val="-5"/>
        </w:rPr>
        <w:t xml:space="preserve"> </w:t>
      </w:r>
      <w:r>
        <w:t>area</w:t>
      </w:r>
      <w:r>
        <w:rPr>
          <w:spacing w:val="-5"/>
        </w:rPr>
        <w:t xml:space="preserve"> </w:t>
      </w:r>
      <w:r>
        <w:t>process</w:t>
      </w:r>
      <w:r>
        <w:rPr>
          <w:spacing w:val="-5"/>
        </w:rPr>
        <w:t xml:space="preserve"> </w:t>
      </w:r>
      <w:r>
        <w:t>is</w:t>
      </w:r>
      <w:r>
        <w:rPr>
          <w:spacing w:val="-5"/>
        </w:rPr>
        <w:t xml:space="preserve"> </w:t>
      </w:r>
      <w:r>
        <w:t>also</w:t>
      </w:r>
      <w:r>
        <w:rPr>
          <w:spacing w:val="-5"/>
        </w:rPr>
        <w:t xml:space="preserve"> </w:t>
      </w:r>
      <w:r>
        <w:t>used</w:t>
      </w:r>
      <w:r>
        <w:rPr>
          <w:spacing w:val="-5"/>
        </w:rPr>
        <w:t xml:space="preserve"> </w:t>
      </w:r>
      <w:r>
        <w:t>to review the Code standards to ensure they remain relevant and effective.</w:t>
      </w:r>
    </w:p>
    <w:p w14:paraId="6366D900" w14:textId="77777777" w:rsidR="00DB3397" w:rsidRDefault="00F94FBF">
      <w:pPr>
        <w:pStyle w:val="BodyText"/>
        <w:spacing w:before="4" w:line="312" w:lineRule="auto"/>
        <w:ind w:left="170" w:right="1224"/>
      </w:pPr>
      <w:r>
        <w:t>PWDA</w:t>
      </w:r>
      <w:r>
        <w:rPr>
          <w:spacing w:val="-17"/>
        </w:rPr>
        <w:t xml:space="preserve"> </w:t>
      </w:r>
      <w:r>
        <w:t>completed</w:t>
      </w:r>
      <w:r>
        <w:rPr>
          <w:spacing w:val="-17"/>
        </w:rPr>
        <w:t xml:space="preserve"> </w:t>
      </w:r>
      <w:r>
        <w:t>the</w:t>
      </w:r>
      <w:r>
        <w:rPr>
          <w:spacing w:val="-16"/>
        </w:rPr>
        <w:t xml:space="preserve"> </w:t>
      </w:r>
      <w:r>
        <w:t>ACFID</w:t>
      </w:r>
      <w:r>
        <w:rPr>
          <w:spacing w:val="-10"/>
        </w:rPr>
        <w:t xml:space="preserve"> </w:t>
      </w:r>
      <w:r>
        <w:t>2023-2024 assessment in November 2024 and received a Certificate of Compliance in March 2025.</w:t>
      </w:r>
    </w:p>
    <w:p w14:paraId="6366D901" w14:textId="77777777" w:rsidR="00DB3397" w:rsidRDefault="00DB3397">
      <w:pPr>
        <w:pStyle w:val="BodyText"/>
        <w:spacing w:line="312" w:lineRule="auto"/>
        <w:sectPr w:rsidR="00DB3397">
          <w:type w:val="continuous"/>
          <w:pgSz w:w="11910" w:h="16840"/>
          <w:pgMar w:top="1000" w:right="0" w:bottom="280" w:left="850" w:header="0" w:footer="0" w:gutter="0"/>
          <w:cols w:num="2" w:space="720" w:equalWidth="0">
            <w:col w:w="4773" w:space="386"/>
            <w:col w:w="5901"/>
          </w:cols>
        </w:sectPr>
      </w:pPr>
    </w:p>
    <w:p w14:paraId="6366D902" w14:textId="77777777" w:rsidR="00DB3397" w:rsidRDefault="00F94FBF">
      <w:pPr>
        <w:pStyle w:val="Heading1"/>
      </w:pPr>
      <w:r>
        <w:rPr>
          <w:noProof/>
        </w:rPr>
        <w:lastRenderedPageBreak/>
        <mc:AlternateContent>
          <mc:Choice Requires="wps">
            <w:drawing>
              <wp:anchor distT="0" distB="0" distL="0" distR="0" simplePos="0" relativeHeight="251658391" behindDoc="1" locked="0" layoutInCell="1" allowOverlap="1" wp14:anchorId="6366E1E7" wp14:editId="6DB6A8B5">
                <wp:simplePos x="0" y="0"/>
                <wp:positionH relativeFrom="page">
                  <wp:posOffset>0</wp:posOffset>
                </wp:positionH>
                <wp:positionV relativeFrom="page">
                  <wp:posOffset>0</wp:posOffset>
                </wp:positionV>
                <wp:extent cx="7560309" cy="10692130"/>
                <wp:effectExtent l="0" t="0" r="0" b="0"/>
                <wp:wrapNone/>
                <wp:docPr id="252" name="Graphic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CEA"/>
                        </a:solidFill>
                      </wps:spPr>
                      <wps:bodyPr wrap="square" lIns="0" tIns="0" rIns="0" bIns="0" rtlCol="0">
                        <a:prstTxWarp prst="textNoShape">
                          <a:avLst/>
                        </a:prstTxWarp>
                        <a:noAutofit/>
                      </wps:bodyPr>
                    </wps:wsp>
                  </a:graphicData>
                </a:graphic>
              </wp:anchor>
            </w:drawing>
          </mc:Choice>
          <mc:Fallback>
            <w:pict>
              <v:shape w14:anchorId="636E2325" id="Graphic 252" o:spid="_x0000_s1026" alt="&quot;&quot;" style="position:absolute;margin-left:0;margin-top:0;width:595.3pt;height:841.9pt;z-index:-1878374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" path="m7559992,l,,,10692003r7559992,l7559992,xe" fillcolor="#efecea" stroked="f">
                <v:path arrowok="t"/>
                <w10:wrap anchorx="page" anchory="page"/>
              </v:shape>
            </w:pict>
          </mc:Fallback>
        </mc:AlternateContent>
      </w:r>
      <w:bookmarkStart w:id="81" w:name="Financial_Report30_June_2025"/>
      <w:bookmarkStart w:id="82" w:name="_bookmark9"/>
      <w:bookmarkEnd w:id="81"/>
      <w:bookmarkEnd w:id="82"/>
      <w:r>
        <w:rPr>
          <w:color w:val="005496"/>
        </w:rPr>
        <w:t>Financial</w:t>
      </w:r>
      <w:r>
        <w:rPr>
          <w:color w:val="005496"/>
          <w:spacing w:val="-11"/>
        </w:rPr>
        <w:t xml:space="preserve"> </w:t>
      </w:r>
      <w:r>
        <w:rPr>
          <w:color w:val="005496"/>
          <w:spacing w:val="-2"/>
        </w:rPr>
        <w:t>Report</w:t>
      </w:r>
    </w:p>
    <w:p w14:paraId="6366D903" w14:textId="77777777" w:rsidR="00DB3397" w:rsidRDefault="00F94FBF">
      <w:pPr>
        <w:spacing w:before="141"/>
        <w:ind w:left="170"/>
        <w:rPr>
          <w:rFonts w:ascii="VAG Rounded"/>
          <w:b/>
          <w:sz w:val="66"/>
        </w:rPr>
      </w:pPr>
      <w:r>
        <w:rPr>
          <w:rFonts w:ascii="VAG Rounded"/>
          <w:b/>
          <w:color w:val="00884F"/>
          <w:sz w:val="66"/>
        </w:rPr>
        <w:t>30</w:t>
      </w:r>
      <w:r>
        <w:rPr>
          <w:rFonts w:ascii="VAG Rounded"/>
          <w:b/>
          <w:color w:val="00884F"/>
          <w:spacing w:val="-3"/>
          <w:sz w:val="66"/>
        </w:rPr>
        <w:t xml:space="preserve"> </w:t>
      </w:r>
      <w:r>
        <w:rPr>
          <w:rFonts w:ascii="VAG Rounded"/>
          <w:b/>
          <w:color w:val="00884F"/>
          <w:sz w:val="66"/>
        </w:rPr>
        <w:t>June</w:t>
      </w:r>
      <w:r>
        <w:rPr>
          <w:rFonts w:ascii="VAG Rounded"/>
          <w:b/>
          <w:color w:val="00884F"/>
          <w:spacing w:val="-3"/>
          <w:sz w:val="66"/>
        </w:rPr>
        <w:t xml:space="preserve"> </w:t>
      </w:r>
      <w:r>
        <w:rPr>
          <w:rFonts w:ascii="VAG Rounded"/>
          <w:b/>
          <w:color w:val="00884F"/>
          <w:spacing w:val="-4"/>
          <w:sz w:val="66"/>
        </w:rPr>
        <w:t>2025</w:t>
      </w:r>
    </w:p>
    <w:p w14:paraId="6366D904" w14:textId="77777777" w:rsidR="00DB3397" w:rsidRDefault="00F94FBF">
      <w:pPr>
        <w:spacing w:before="350" w:line="268" w:lineRule="auto"/>
        <w:ind w:left="170" w:right="6081"/>
        <w:rPr>
          <w:b/>
          <w:sz w:val="28"/>
        </w:rPr>
      </w:pPr>
      <w:r>
        <w:rPr>
          <w:b/>
          <w:color w:val="005496"/>
          <w:sz w:val="28"/>
        </w:rPr>
        <w:t>People with Disability Australia Ltd. ABN 98 879 981 198</w:t>
      </w:r>
    </w:p>
    <w:p w14:paraId="6366D905" w14:textId="77777777" w:rsidR="00DB3397" w:rsidRDefault="00DB3397">
      <w:pPr>
        <w:pStyle w:val="BodyText"/>
        <w:rPr>
          <w:b/>
          <w:sz w:val="28"/>
        </w:rPr>
      </w:pPr>
    </w:p>
    <w:p w14:paraId="6366D906" w14:textId="77777777" w:rsidR="00DB3397" w:rsidRDefault="00DB3397">
      <w:pPr>
        <w:pStyle w:val="BodyText"/>
        <w:rPr>
          <w:b/>
          <w:sz w:val="28"/>
        </w:rPr>
      </w:pPr>
    </w:p>
    <w:p w14:paraId="6366D907" w14:textId="77777777" w:rsidR="00DB3397" w:rsidRDefault="00DB3397">
      <w:pPr>
        <w:pStyle w:val="BodyText"/>
        <w:spacing w:before="65"/>
        <w:rPr>
          <w:b/>
          <w:sz w:val="28"/>
        </w:rPr>
      </w:pPr>
    </w:p>
    <w:p w14:paraId="6366D908" w14:textId="77777777" w:rsidR="00DB3397" w:rsidRDefault="00F94FBF">
      <w:pPr>
        <w:pStyle w:val="Heading4"/>
        <w:spacing w:before="1" w:line="240" w:lineRule="auto"/>
      </w:pPr>
      <w:bookmarkStart w:id="83" w:name="Contents"/>
      <w:bookmarkEnd w:id="83"/>
      <w:r>
        <w:rPr>
          <w:color w:val="005496"/>
          <w:spacing w:val="-2"/>
        </w:rPr>
        <w:t>Contents</w:t>
      </w:r>
    </w:p>
    <w:sdt>
      <w:sdtPr>
        <w:id w:val="533400833"/>
        <w:docPartObj>
          <w:docPartGallery w:val="Table of Contents"/>
          <w:docPartUnique/>
        </w:docPartObj>
      </w:sdtPr>
      <w:sdtContent>
        <w:p w14:paraId="6366D909" w14:textId="77777777" w:rsidR="00DB3397" w:rsidRDefault="00F94FBF">
          <w:pPr>
            <w:pStyle w:val="TOC1"/>
            <w:tabs>
              <w:tab w:val="right" w:pos="7450"/>
            </w:tabs>
            <w:spacing w:before="964"/>
          </w:pPr>
          <w:hyperlink w:anchor="_bookmark10" w:history="1">
            <w:r>
              <w:t>Directors’</w:t>
            </w:r>
            <w:r>
              <w:rPr>
                <w:spacing w:val="-20"/>
              </w:rPr>
              <w:t xml:space="preserve"> </w:t>
            </w:r>
            <w:r>
              <w:rPr>
                <w:spacing w:val="-2"/>
              </w:rPr>
              <w:t>report</w:t>
            </w:r>
            <w:r>
              <w:tab/>
            </w:r>
            <w:r>
              <w:rPr>
                <w:color w:val="005496"/>
                <w:spacing w:val="-5"/>
              </w:rPr>
              <w:t>64</w:t>
            </w:r>
          </w:hyperlink>
        </w:p>
        <w:p w14:paraId="6366D90A" w14:textId="77777777" w:rsidR="00DB3397" w:rsidRDefault="00F94FBF">
          <w:pPr>
            <w:pStyle w:val="TOC1"/>
          </w:pPr>
          <w:hyperlink w:anchor="_bookmark11" w:history="1">
            <w:r>
              <w:t>Statement</w:t>
            </w:r>
            <w:r>
              <w:rPr>
                <w:spacing w:val="-1"/>
              </w:rPr>
              <w:t xml:space="preserve"> </w:t>
            </w:r>
            <w:r>
              <w:t>of</w:t>
            </w:r>
            <w:r>
              <w:rPr>
                <w:spacing w:val="-1"/>
              </w:rPr>
              <w:t xml:space="preserve"> </w:t>
            </w:r>
            <w:r>
              <w:t>profit</w:t>
            </w:r>
            <w:r>
              <w:rPr>
                <w:spacing w:val="-1"/>
              </w:rPr>
              <w:t xml:space="preserve"> </w:t>
            </w:r>
            <w:r>
              <w:t>or</w:t>
            </w:r>
            <w:r>
              <w:rPr>
                <w:spacing w:val="-1"/>
              </w:rPr>
              <w:t xml:space="preserve"> </w:t>
            </w:r>
            <w:r>
              <w:t xml:space="preserve">loss </w:t>
            </w:r>
            <w:r>
              <w:rPr>
                <w:spacing w:val="-5"/>
              </w:rPr>
              <w:t>and</w:t>
            </w:r>
          </w:hyperlink>
        </w:p>
        <w:p w14:paraId="6366D90B" w14:textId="77777777" w:rsidR="00DB3397" w:rsidRDefault="00F94FBF">
          <w:pPr>
            <w:pStyle w:val="TOC1"/>
            <w:tabs>
              <w:tab w:val="right" w:pos="7450"/>
            </w:tabs>
            <w:spacing w:before="46"/>
          </w:pPr>
          <w:hyperlink w:anchor="_bookmark11" w:history="1">
            <w:r>
              <w:t>other</w:t>
            </w:r>
            <w:r>
              <w:rPr>
                <w:spacing w:val="-8"/>
              </w:rPr>
              <w:t xml:space="preserve"> </w:t>
            </w:r>
            <w:r>
              <w:t>comprehensive</w:t>
            </w:r>
            <w:r>
              <w:rPr>
                <w:spacing w:val="-8"/>
              </w:rPr>
              <w:t xml:space="preserve"> </w:t>
            </w:r>
            <w:r>
              <w:rPr>
                <w:spacing w:val="-2"/>
              </w:rPr>
              <w:t>income</w:t>
            </w:r>
            <w:r>
              <w:tab/>
            </w:r>
            <w:r>
              <w:rPr>
                <w:color w:val="005496"/>
                <w:spacing w:val="-5"/>
              </w:rPr>
              <w:t>67</w:t>
            </w:r>
          </w:hyperlink>
        </w:p>
        <w:p w14:paraId="6366D90C" w14:textId="77777777" w:rsidR="00DB3397" w:rsidRDefault="00F94FBF">
          <w:pPr>
            <w:pStyle w:val="TOC1"/>
            <w:tabs>
              <w:tab w:val="right" w:pos="7450"/>
            </w:tabs>
          </w:pPr>
          <w:hyperlink w:anchor="_bookmark12" w:history="1">
            <w:r>
              <w:t xml:space="preserve">Statement of financial </w:t>
            </w:r>
            <w:r>
              <w:rPr>
                <w:spacing w:val="-2"/>
              </w:rPr>
              <w:t>position</w:t>
            </w:r>
            <w:r>
              <w:rPr>
                <w:rFonts w:ascii="Times New Roman"/>
                <w:b w:val="0"/>
              </w:rPr>
              <w:tab/>
            </w:r>
            <w:r>
              <w:rPr>
                <w:color w:val="005496"/>
                <w:spacing w:val="-5"/>
              </w:rPr>
              <w:t>68</w:t>
            </w:r>
          </w:hyperlink>
        </w:p>
        <w:p w14:paraId="6366D90D" w14:textId="77777777" w:rsidR="00DB3397" w:rsidRDefault="00F94FBF">
          <w:pPr>
            <w:pStyle w:val="TOC1"/>
            <w:tabs>
              <w:tab w:val="right" w:pos="7450"/>
            </w:tabs>
          </w:pPr>
          <w:hyperlink w:anchor="_bookmark13" w:history="1">
            <w:r>
              <w:t>Statement</w:t>
            </w:r>
            <w:r>
              <w:rPr>
                <w:spacing w:val="-4"/>
              </w:rPr>
              <w:t xml:space="preserve"> </w:t>
            </w:r>
            <w:r>
              <w:t>of</w:t>
            </w:r>
            <w:r>
              <w:rPr>
                <w:spacing w:val="-1"/>
              </w:rPr>
              <w:t xml:space="preserve"> </w:t>
            </w:r>
            <w:r>
              <w:t>changes</w:t>
            </w:r>
            <w:r>
              <w:rPr>
                <w:spacing w:val="-2"/>
              </w:rPr>
              <w:t xml:space="preserve"> </w:t>
            </w:r>
            <w:r>
              <w:t>in</w:t>
            </w:r>
            <w:r>
              <w:rPr>
                <w:spacing w:val="-1"/>
              </w:rPr>
              <w:t xml:space="preserve"> </w:t>
            </w:r>
            <w:r>
              <w:rPr>
                <w:spacing w:val="-2"/>
              </w:rPr>
              <w:t>equity</w:t>
            </w:r>
            <w:r>
              <w:tab/>
            </w:r>
            <w:r>
              <w:rPr>
                <w:color w:val="005496"/>
                <w:spacing w:val="-5"/>
              </w:rPr>
              <w:t>69</w:t>
            </w:r>
          </w:hyperlink>
        </w:p>
        <w:p w14:paraId="6366D90E" w14:textId="77777777" w:rsidR="00DB3397" w:rsidRDefault="00F94FBF">
          <w:pPr>
            <w:pStyle w:val="TOC1"/>
            <w:tabs>
              <w:tab w:val="right" w:pos="7450"/>
            </w:tabs>
            <w:spacing w:before="387"/>
          </w:pPr>
          <w:hyperlink w:anchor="_bookmark14" w:history="1">
            <w:r>
              <w:t xml:space="preserve">Statement of cash </w:t>
            </w:r>
            <w:r>
              <w:rPr>
                <w:spacing w:val="-2"/>
              </w:rPr>
              <w:t>flows</w:t>
            </w:r>
            <w:r>
              <w:rPr>
                <w:rFonts w:ascii="Times New Roman"/>
                <w:b w:val="0"/>
              </w:rPr>
              <w:tab/>
            </w:r>
            <w:r>
              <w:rPr>
                <w:color w:val="005496"/>
                <w:spacing w:val="-5"/>
              </w:rPr>
              <w:t>70</w:t>
            </w:r>
          </w:hyperlink>
        </w:p>
        <w:p w14:paraId="6366D90F" w14:textId="77777777" w:rsidR="00DB3397" w:rsidRDefault="00F94FBF">
          <w:pPr>
            <w:pStyle w:val="TOC1"/>
          </w:pPr>
          <w:hyperlink w:anchor="_bookmark15" w:history="1">
            <w:r>
              <w:t>Notes</w:t>
            </w:r>
            <w:r>
              <w:rPr>
                <w:spacing w:val="-2"/>
              </w:rPr>
              <w:t xml:space="preserve"> </w:t>
            </w:r>
            <w:r>
              <w:t>to</w:t>
            </w:r>
            <w:r>
              <w:rPr>
                <w:spacing w:val="-1"/>
              </w:rPr>
              <w:t xml:space="preserve"> </w:t>
            </w:r>
            <w:r>
              <w:t>the</w:t>
            </w:r>
            <w:r>
              <w:rPr>
                <w:spacing w:val="-2"/>
              </w:rPr>
              <w:t xml:space="preserve"> </w:t>
            </w:r>
            <w:r>
              <w:t>financial</w:t>
            </w:r>
            <w:r>
              <w:rPr>
                <w:spacing w:val="-1"/>
              </w:rPr>
              <w:t xml:space="preserve"> </w:t>
            </w:r>
            <w:r>
              <w:rPr>
                <w:spacing w:val="-2"/>
              </w:rPr>
              <w:t>statements</w:t>
            </w:r>
          </w:hyperlink>
        </w:p>
        <w:p w14:paraId="6366D910" w14:textId="77777777" w:rsidR="00DB3397" w:rsidRDefault="00F94FBF">
          <w:pPr>
            <w:pStyle w:val="TOC1"/>
            <w:tabs>
              <w:tab w:val="right" w:pos="7450"/>
            </w:tabs>
            <w:spacing w:before="46"/>
          </w:pPr>
          <w:hyperlink w:anchor="_bookmark15" w:history="1">
            <w:r>
              <w:t>for</w:t>
            </w:r>
            <w:r>
              <w:rPr>
                <w:spacing w:val="-2"/>
              </w:rPr>
              <w:t xml:space="preserve"> </w:t>
            </w:r>
            <w:r>
              <w:t>the</w:t>
            </w:r>
            <w:r>
              <w:rPr>
                <w:spacing w:val="-2"/>
              </w:rPr>
              <w:t xml:space="preserve"> </w:t>
            </w:r>
            <w:r>
              <w:t>year</w:t>
            </w:r>
            <w:r>
              <w:rPr>
                <w:spacing w:val="-2"/>
              </w:rPr>
              <w:t xml:space="preserve"> </w:t>
            </w:r>
            <w:r>
              <w:t>ended</w:t>
            </w:r>
            <w:r>
              <w:rPr>
                <w:spacing w:val="-2"/>
              </w:rPr>
              <w:t xml:space="preserve"> </w:t>
            </w:r>
            <w:r>
              <w:t>30</w:t>
            </w:r>
            <w:r>
              <w:rPr>
                <w:spacing w:val="-2"/>
              </w:rPr>
              <w:t xml:space="preserve"> </w:t>
            </w:r>
            <w:r>
              <w:t>June</w:t>
            </w:r>
            <w:r>
              <w:rPr>
                <w:spacing w:val="-1"/>
              </w:rPr>
              <w:t xml:space="preserve"> </w:t>
            </w:r>
            <w:r>
              <w:rPr>
                <w:spacing w:val="-4"/>
              </w:rPr>
              <w:t>2025</w:t>
            </w:r>
            <w:r>
              <w:tab/>
            </w:r>
            <w:r>
              <w:rPr>
                <w:color w:val="005496"/>
                <w:spacing w:val="-5"/>
              </w:rPr>
              <w:t>71</w:t>
            </w:r>
          </w:hyperlink>
        </w:p>
      </w:sdtContent>
    </w:sdt>
    <w:p w14:paraId="6366D911" w14:textId="77777777" w:rsidR="00DB3397" w:rsidRDefault="00DB3397">
      <w:pPr>
        <w:pStyle w:val="BodyText"/>
        <w:rPr>
          <w:b/>
          <w:sz w:val="36"/>
        </w:rPr>
      </w:pPr>
    </w:p>
    <w:p w14:paraId="6366D912" w14:textId="77777777" w:rsidR="00DB3397" w:rsidRDefault="00DB3397">
      <w:pPr>
        <w:pStyle w:val="BodyText"/>
        <w:rPr>
          <w:b/>
          <w:sz w:val="36"/>
        </w:rPr>
      </w:pPr>
    </w:p>
    <w:p w14:paraId="6366D913" w14:textId="77777777" w:rsidR="00DB3397" w:rsidRDefault="00DB3397">
      <w:pPr>
        <w:pStyle w:val="BodyText"/>
        <w:rPr>
          <w:b/>
          <w:sz w:val="36"/>
        </w:rPr>
      </w:pPr>
    </w:p>
    <w:p w14:paraId="6366D914" w14:textId="77777777" w:rsidR="00DB3397" w:rsidRDefault="00DB3397">
      <w:pPr>
        <w:pStyle w:val="BodyText"/>
        <w:rPr>
          <w:b/>
          <w:sz w:val="36"/>
        </w:rPr>
      </w:pPr>
    </w:p>
    <w:p w14:paraId="6366D915" w14:textId="77777777" w:rsidR="00DB3397" w:rsidRDefault="00DB3397">
      <w:pPr>
        <w:pStyle w:val="BodyText"/>
        <w:rPr>
          <w:b/>
          <w:sz w:val="36"/>
        </w:rPr>
      </w:pPr>
    </w:p>
    <w:p w14:paraId="6366D916" w14:textId="77777777" w:rsidR="00DB3397" w:rsidRDefault="00DB3397">
      <w:pPr>
        <w:pStyle w:val="BodyText"/>
        <w:spacing w:before="152"/>
        <w:rPr>
          <w:b/>
          <w:sz w:val="36"/>
        </w:rPr>
      </w:pPr>
    </w:p>
    <w:p w14:paraId="6366D917" w14:textId="77777777" w:rsidR="00DB3397" w:rsidRDefault="00F94FBF">
      <w:pPr>
        <w:spacing w:before="1"/>
        <w:ind w:left="170"/>
        <w:rPr>
          <w:rFonts w:ascii="VAG Rounded"/>
          <w:b/>
          <w:sz w:val="24"/>
        </w:rPr>
      </w:pPr>
      <w:r>
        <w:rPr>
          <w:rFonts w:ascii="VAG Rounded"/>
          <w:b/>
          <w:color w:val="005496"/>
          <w:spacing w:val="-5"/>
          <w:sz w:val="24"/>
        </w:rPr>
        <w:t>62</w:t>
      </w:r>
    </w:p>
    <w:p w14:paraId="6366D918" w14:textId="77777777" w:rsidR="00DB3397" w:rsidRDefault="00DB3397">
      <w:pPr>
        <w:rPr>
          <w:rFonts w:ascii="VAG Rounded"/>
          <w:b/>
          <w:sz w:val="24"/>
        </w:rPr>
        <w:sectPr w:rsidR="00DB3397">
          <w:footerReference w:type="even" r:id="rId103"/>
          <w:pgSz w:w="11910" w:h="16840"/>
          <w:pgMar w:top="1920" w:right="0" w:bottom="280" w:left="850" w:header="0" w:footer="0" w:gutter="0"/>
          <w:cols w:space="720"/>
        </w:sectPr>
      </w:pPr>
    </w:p>
    <w:p w14:paraId="6366D919" w14:textId="77777777" w:rsidR="00DB3397" w:rsidRDefault="00DB3397">
      <w:pPr>
        <w:pStyle w:val="BodyText"/>
        <w:spacing w:before="2"/>
        <w:rPr>
          <w:rFonts w:ascii="VAG Rounded"/>
          <w:b/>
          <w:sz w:val="16"/>
        </w:rPr>
      </w:pPr>
    </w:p>
    <w:p w14:paraId="6366D91A" w14:textId="77777777" w:rsidR="00DB3397" w:rsidRDefault="00DB3397">
      <w:pPr>
        <w:pStyle w:val="BodyText"/>
        <w:rPr>
          <w:rFonts w:ascii="VAG Rounded"/>
          <w:b/>
          <w:sz w:val="16"/>
        </w:rPr>
        <w:sectPr w:rsidR="00DB3397">
          <w:footerReference w:type="default" r:id="rId104"/>
          <w:pgSz w:w="11910" w:h="16840"/>
          <w:pgMar w:top="1920" w:right="0" w:bottom="0" w:left="850" w:header="0" w:footer="0" w:gutter="0"/>
          <w:cols w:space="720"/>
        </w:sectPr>
      </w:pPr>
    </w:p>
    <w:p w14:paraId="6366D91B" w14:textId="77777777" w:rsidR="00DB3397" w:rsidRDefault="00F94FBF">
      <w:pPr>
        <w:pStyle w:val="BodyText"/>
        <w:spacing w:before="92"/>
        <w:ind w:left="170"/>
      </w:pPr>
      <w:r>
        <w:t>PWDA’s</w:t>
      </w:r>
      <w:r>
        <w:rPr>
          <w:spacing w:val="-9"/>
        </w:rPr>
        <w:t xml:space="preserve"> </w:t>
      </w:r>
      <w:r>
        <w:t>result</w:t>
      </w:r>
      <w:r>
        <w:rPr>
          <w:spacing w:val="-7"/>
        </w:rPr>
        <w:t xml:space="preserve"> </w:t>
      </w:r>
      <w:r>
        <w:t>for</w:t>
      </w:r>
      <w:r>
        <w:rPr>
          <w:spacing w:val="-6"/>
        </w:rPr>
        <w:t xml:space="preserve"> </w:t>
      </w:r>
      <w:r>
        <w:t>the</w:t>
      </w:r>
      <w:r>
        <w:rPr>
          <w:spacing w:val="-7"/>
        </w:rPr>
        <w:t xml:space="preserve"> </w:t>
      </w:r>
      <w:r>
        <w:t>2024-2025</w:t>
      </w:r>
      <w:r>
        <w:rPr>
          <w:spacing w:val="-6"/>
        </w:rPr>
        <w:t xml:space="preserve"> </w:t>
      </w:r>
      <w:r>
        <w:rPr>
          <w:spacing w:val="-2"/>
        </w:rPr>
        <w:t>financial</w:t>
      </w:r>
    </w:p>
    <w:p w14:paraId="6366D91C" w14:textId="77777777" w:rsidR="00DB3397" w:rsidRDefault="00F94FBF">
      <w:pPr>
        <w:pStyle w:val="BodyText"/>
        <w:spacing w:before="84" w:line="312" w:lineRule="auto"/>
        <w:ind w:left="170" w:right="528"/>
      </w:pPr>
      <w:r>
        <w:t>year was a surplus of $1.17 million. This significant outcome enhances the organisation’s</w:t>
      </w:r>
      <w:r>
        <w:rPr>
          <w:spacing w:val="-11"/>
        </w:rPr>
        <w:t xml:space="preserve"> </w:t>
      </w:r>
      <w:r>
        <w:t>reserves</w:t>
      </w:r>
      <w:r>
        <w:rPr>
          <w:spacing w:val="-11"/>
        </w:rPr>
        <w:t xml:space="preserve"> </w:t>
      </w:r>
      <w:r>
        <w:t>and</w:t>
      </w:r>
      <w:r>
        <w:rPr>
          <w:spacing w:val="-11"/>
        </w:rPr>
        <w:t xml:space="preserve"> </w:t>
      </w:r>
      <w:r>
        <w:t>includes</w:t>
      </w:r>
      <w:r>
        <w:rPr>
          <w:spacing w:val="-11"/>
        </w:rPr>
        <w:t xml:space="preserve"> </w:t>
      </w:r>
      <w:r>
        <w:t>an</w:t>
      </w:r>
    </w:p>
    <w:p w14:paraId="6366D91D" w14:textId="77777777" w:rsidR="00DB3397" w:rsidRDefault="00F94FBF">
      <w:pPr>
        <w:pStyle w:val="BodyText"/>
        <w:spacing w:before="4" w:line="312" w:lineRule="auto"/>
        <w:ind w:left="170"/>
      </w:pPr>
      <w:r>
        <w:t>extraordinary $980k donation of managed funds</w:t>
      </w:r>
      <w:r>
        <w:rPr>
          <w:spacing w:val="-7"/>
        </w:rPr>
        <w:t xml:space="preserve"> </w:t>
      </w:r>
      <w:r>
        <w:t>from</w:t>
      </w:r>
      <w:r>
        <w:rPr>
          <w:spacing w:val="-7"/>
        </w:rPr>
        <w:t xml:space="preserve"> </w:t>
      </w:r>
      <w:r>
        <w:t>the</w:t>
      </w:r>
      <w:r>
        <w:rPr>
          <w:spacing w:val="-7"/>
        </w:rPr>
        <w:t xml:space="preserve"> </w:t>
      </w:r>
      <w:r>
        <w:t>Centre</w:t>
      </w:r>
      <w:r>
        <w:rPr>
          <w:spacing w:val="-7"/>
        </w:rPr>
        <w:t xml:space="preserve"> </w:t>
      </w:r>
      <w:r>
        <w:t>for</w:t>
      </w:r>
      <w:r>
        <w:rPr>
          <w:spacing w:val="-7"/>
        </w:rPr>
        <w:t xml:space="preserve"> </w:t>
      </w:r>
      <w:r>
        <w:t>Inclusive</w:t>
      </w:r>
      <w:r>
        <w:rPr>
          <w:spacing w:val="-7"/>
        </w:rPr>
        <w:t xml:space="preserve"> </w:t>
      </w:r>
      <w:r>
        <w:t>Design (CFID), which drove the increase in total income from $10.6 million in the prior</w:t>
      </w:r>
    </w:p>
    <w:p w14:paraId="6366D91E" w14:textId="77777777" w:rsidR="00DB3397" w:rsidRDefault="00F94FBF">
      <w:pPr>
        <w:pStyle w:val="BodyText"/>
        <w:spacing w:before="5" w:line="312" w:lineRule="auto"/>
        <w:ind w:left="170" w:right="307"/>
      </w:pPr>
      <w:r>
        <w:t>year to $11.1 million this year.</w:t>
      </w:r>
      <w:r>
        <w:rPr>
          <w:spacing w:val="-1"/>
        </w:rPr>
        <w:t xml:space="preserve"> </w:t>
      </w:r>
      <w:r>
        <w:t>Alongside this significant one-off event, PWDA</w:t>
      </w:r>
      <w:r>
        <w:rPr>
          <w:spacing w:val="-2"/>
        </w:rPr>
        <w:t xml:space="preserve"> </w:t>
      </w:r>
      <w:r>
        <w:t>also achieved an operating surplus of $193k, which reflects stronger fee-for-service</w:t>
      </w:r>
      <w:r>
        <w:rPr>
          <w:spacing w:val="40"/>
        </w:rPr>
        <w:t xml:space="preserve"> </w:t>
      </w:r>
      <w:r>
        <w:t>and</w:t>
      </w:r>
      <w:r>
        <w:rPr>
          <w:spacing w:val="-7"/>
        </w:rPr>
        <w:t xml:space="preserve"> </w:t>
      </w:r>
      <w:r>
        <w:t>training</w:t>
      </w:r>
      <w:r>
        <w:rPr>
          <w:spacing w:val="-7"/>
        </w:rPr>
        <w:t xml:space="preserve"> </w:t>
      </w:r>
      <w:r>
        <w:t>income,</w:t>
      </w:r>
      <w:r>
        <w:rPr>
          <w:spacing w:val="-7"/>
        </w:rPr>
        <w:t xml:space="preserve"> </w:t>
      </w:r>
      <w:r>
        <w:t>as</w:t>
      </w:r>
      <w:r>
        <w:rPr>
          <w:spacing w:val="-7"/>
        </w:rPr>
        <w:t xml:space="preserve"> </w:t>
      </w:r>
      <w:r>
        <w:t>well</w:t>
      </w:r>
      <w:r>
        <w:rPr>
          <w:spacing w:val="-7"/>
        </w:rPr>
        <w:t xml:space="preserve"> </w:t>
      </w:r>
      <w:r>
        <w:t>as</w:t>
      </w:r>
      <w:r>
        <w:rPr>
          <w:spacing w:val="-7"/>
        </w:rPr>
        <w:t xml:space="preserve"> </w:t>
      </w:r>
      <w:r>
        <w:t>consistent investment and interest returns.</w:t>
      </w:r>
    </w:p>
    <w:p w14:paraId="6366D91F" w14:textId="77777777" w:rsidR="00DB3397" w:rsidRDefault="00F94FBF">
      <w:pPr>
        <w:pStyle w:val="BodyText"/>
        <w:spacing w:before="234" w:line="312" w:lineRule="auto"/>
        <w:ind w:left="170"/>
      </w:pPr>
      <w:r>
        <w:t>The</w:t>
      </w:r>
      <w:r>
        <w:rPr>
          <w:spacing w:val="-10"/>
        </w:rPr>
        <w:t xml:space="preserve"> </w:t>
      </w:r>
      <w:r>
        <w:t>majority</w:t>
      </w:r>
      <w:r>
        <w:rPr>
          <w:spacing w:val="-10"/>
        </w:rPr>
        <w:t xml:space="preserve"> </w:t>
      </w:r>
      <w:r>
        <w:t>of</w:t>
      </w:r>
      <w:r>
        <w:rPr>
          <w:spacing w:val="-10"/>
        </w:rPr>
        <w:t xml:space="preserve"> </w:t>
      </w:r>
      <w:r>
        <w:t>PWDA’s</w:t>
      </w:r>
      <w:r>
        <w:rPr>
          <w:spacing w:val="-10"/>
        </w:rPr>
        <w:t xml:space="preserve"> </w:t>
      </w:r>
      <w:r>
        <w:t>funding</w:t>
      </w:r>
      <w:r>
        <w:rPr>
          <w:spacing w:val="-10"/>
        </w:rPr>
        <w:t xml:space="preserve"> </w:t>
      </w:r>
      <w:r>
        <w:t>comes</w:t>
      </w:r>
      <w:r>
        <w:rPr>
          <w:spacing w:val="-10"/>
        </w:rPr>
        <w:t xml:space="preserve"> </w:t>
      </w:r>
      <w:r>
        <w:t>from government</w:t>
      </w:r>
      <w:r>
        <w:rPr>
          <w:spacing w:val="-6"/>
        </w:rPr>
        <w:t xml:space="preserve"> </w:t>
      </w:r>
      <w:r>
        <w:t>grants,</w:t>
      </w:r>
      <w:r>
        <w:rPr>
          <w:spacing w:val="-6"/>
        </w:rPr>
        <w:t xml:space="preserve"> </w:t>
      </w:r>
      <w:r>
        <w:t>both</w:t>
      </w:r>
      <w:r>
        <w:rPr>
          <w:spacing w:val="-6"/>
        </w:rPr>
        <w:t xml:space="preserve"> </w:t>
      </w:r>
      <w:r>
        <w:t>federally</w:t>
      </w:r>
      <w:r>
        <w:rPr>
          <w:spacing w:val="-6"/>
        </w:rPr>
        <w:t xml:space="preserve"> </w:t>
      </w:r>
      <w:r>
        <w:t>as</w:t>
      </w:r>
      <w:r>
        <w:rPr>
          <w:spacing w:val="-6"/>
        </w:rPr>
        <w:t xml:space="preserve"> </w:t>
      </w:r>
      <w:r>
        <w:t>well</w:t>
      </w:r>
      <w:r>
        <w:rPr>
          <w:spacing w:val="-6"/>
        </w:rPr>
        <w:t xml:space="preserve"> </w:t>
      </w:r>
      <w:r>
        <w:t>as from</w:t>
      </w:r>
      <w:r>
        <w:rPr>
          <w:spacing w:val="-4"/>
        </w:rPr>
        <w:t xml:space="preserve"> </w:t>
      </w:r>
      <w:r>
        <w:t>the</w:t>
      </w:r>
      <w:r>
        <w:rPr>
          <w:spacing w:val="-4"/>
        </w:rPr>
        <w:t xml:space="preserve"> </w:t>
      </w:r>
      <w:r>
        <w:t>New</w:t>
      </w:r>
      <w:r>
        <w:rPr>
          <w:spacing w:val="-4"/>
        </w:rPr>
        <w:t xml:space="preserve"> </w:t>
      </w:r>
      <w:r>
        <w:t>South</w:t>
      </w:r>
      <w:r>
        <w:rPr>
          <w:spacing w:val="-4"/>
        </w:rPr>
        <w:t xml:space="preserve"> </w:t>
      </w:r>
      <w:r>
        <w:t>Wales</w:t>
      </w:r>
      <w:r>
        <w:rPr>
          <w:spacing w:val="-4"/>
        </w:rPr>
        <w:t xml:space="preserve"> </w:t>
      </w:r>
      <w:r>
        <w:t>and</w:t>
      </w:r>
      <w:r>
        <w:rPr>
          <w:spacing w:val="-4"/>
        </w:rPr>
        <w:t xml:space="preserve"> </w:t>
      </w:r>
      <w:r>
        <w:t>Queensland state governments. PWDA thanks all its funding agencies for their ongoing support.</w:t>
      </w:r>
    </w:p>
    <w:p w14:paraId="6366D920" w14:textId="77777777" w:rsidR="00DB3397" w:rsidRDefault="00F94FBF">
      <w:pPr>
        <w:pStyle w:val="BodyText"/>
        <w:spacing w:before="92" w:line="312" w:lineRule="auto"/>
        <w:ind w:left="170" w:right="1042"/>
      </w:pPr>
      <w:r>
        <w:br w:type="column"/>
      </w:r>
      <w:r>
        <w:t>PWDA’s overall expenditure dropped</w:t>
      </w:r>
      <w:r>
        <w:rPr>
          <w:spacing w:val="40"/>
        </w:rPr>
        <w:t xml:space="preserve"> </w:t>
      </w:r>
      <w:r>
        <w:t>slightly this year, across several expense categories, most notably leasing costs and professional fees. Staffing remains PWDA’s largest</w:t>
      </w:r>
      <w:r>
        <w:rPr>
          <w:spacing w:val="-7"/>
        </w:rPr>
        <w:t xml:space="preserve"> </w:t>
      </w:r>
      <w:r>
        <w:t>area</w:t>
      </w:r>
      <w:r>
        <w:rPr>
          <w:spacing w:val="-7"/>
        </w:rPr>
        <w:t xml:space="preserve"> </w:t>
      </w:r>
      <w:r>
        <w:t>of</w:t>
      </w:r>
      <w:r>
        <w:rPr>
          <w:spacing w:val="-7"/>
        </w:rPr>
        <w:t xml:space="preserve"> </w:t>
      </w:r>
      <w:r>
        <w:t>spend,</w:t>
      </w:r>
      <w:r>
        <w:rPr>
          <w:spacing w:val="-7"/>
        </w:rPr>
        <w:t xml:space="preserve"> </w:t>
      </w:r>
      <w:r>
        <w:t>accounting</w:t>
      </w:r>
      <w:r>
        <w:rPr>
          <w:spacing w:val="-7"/>
        </w:rPr>
        <w:t xml:space="preserve"> </w:t>
      </w:r>
      <w:r>
        <w:t>for</w:t>
      </w:r>
      <w:r>
        <w:rPr>
          <w:spacing w:val="-7"/>
        </w:rPr>
        <w:t xml:space="preserve"> </w:t>
      </w:r>
      <w:r>
        <w:t>around three quarters of its cost base.</w:t>
      </w:r>
    </w:p>
    <w:p w14:paraId="6366D921" w14:textId="77777777" w:rsidR="00DB3397" w:rsidRDefault="00F94FBF">
      <w:pPr>
        <w:pStyle w:val="BodyText"/>
        <w:spacing w:before="234" w:line="312" w:lineRule="auto"/>
        <w:ind w:left="170" w:right="1042"/>
      </w:pPr>
      <w:r>
        <w:t>At the end of the financial year, the organisation has $3.1 million in reserves, which have been bolstered during the year by this strong overall result.</w:t>
      </w:r>
      <w:r>
        <w:rPr>
          <w:spacing w:val="-3"/>
        </w:rPr>
        <w:t xml:space="preserve"> </w:t>
      </w:r>
      <w:r>
        <w:t>These reserves represent between 3 to 4 months’ worth of operating expenditure, which provides a buffer</w:t>
      </w:r>
      <w:r>
        <w:rPr>
          <w:spacing w:val="-8"/>
        </w:rPr>
        <w:t xml:space="preserve"> </w:t>
      </w:r>
      <w:r>
        <w:t>against</w:t>
      </w:r>
      <w:r>
        <w:rPr>
          <w:spacing w:val="-8"/>
        </w:rPr>
        <w:t xml:space="preserve"> </w:t>
      </w:r>
      <w:r>
        <w:t>unforeseen</w:t>
      </w:r>
      <w:r>
        <w:rPr>
          <w:spacing w:val="-8"/>
        </w:rPr>
        <w:t xml:space="preserve"> </w:t>
      </w:r>
      <w:r>
        <w:t>events</w:t>
      </w:r>
      <w:r>
        <w:rPr>
          <w:spacing w:val="-8"/>
        </w:rPr>
        <w:t xml:space="preserve"> </w:t>
      </w:r>
      <w:r>
        <w:t>and</w:t>
      </w:r>
      <w:r>
        <w:rPr>
          <w:spacing w:val="-8"/>
        </w:rPr>
        <w:t xml:space="preserve"> </w:t>
      </w:r>
      <w:r>
        <w:t>sound liquidity into the future.</w:t>
      </w:r>
    </w:p>
    <w:p w14:paraId="6366D922" w14:textId="77777777" w:rsidR="00DB3397" w:rsidRDefault="00F94FBF">
      <w:pPr>
        <w:pStyle w:val="BodyText"/>
        <w:spacing w:before="237"/>
        <w:ind w:left="170"/>
      </w:pPr>
      <w:r>
        <w:t>An</w:t>
      </w:r>
      <w:r>
        <w:rPr>
          <w:spacing w:val="-4"/>
        </w:rPr>
        <w:t xml:space="preserve"> </w:t>
      </w:r>
      <w:r>
        <w:t>unqualified</w:t>
      </w:r>
      <w:r>
        <w:rPr>
          <w:spacing w:val="-4"/>
        </w:rPr>
        <w:t xml:space="preserve"> </w:t>
      </w:r>
      <w:r>
        <w:t>audit</w:t>
      </w:r>
      <w:r>
        <w:rPr>
          <w:spacing w:val="-3"/>
        </w:rPr>
        <w:t xml:space="preserve"> </w:t>
      </w:r>
      <w:r>
        <w:t>opinion</w:t>
      </w:r>
      <w:r>
        <w:rPr>
          <w:spacing w:val="-4"/>
        </w:rPr>
        <w:t xml:space="preserve"> </w:t>
      </w:r>
      <w:r>
        <w:t>was</w:t>
      </w:r>
      <w:r>
        <w:rPr>
          <w:spacing w:val="-4"/>
        </w:rPr>
        <w:t xml:space="preserve"> </w:t>
      </w:r>
      <w:r>
        <w:t>issued</w:t>
      </w:r>
      <w:r>
        <w:rPr>
          <w:spacing w:val="-3"/>
        </w:rPr>
        <w:t xml:space="preserve"> </w:t>
      </w:r>
      <w:r>
        <w:rPr>
          <w:spacing w:val="-5"/>
        </w:rPr>
        <w:t>by</w:t>
      </w:r>
    </w:p>
    <w:p w14:paraId="6366D923" w14:textId="77777777" w:rsidR="00DB3397" w:rsidRDefault="00F94FBF">
      <w:pPr>
        <w:pStyle w:val="BodyText"/>
        <w:spacing w:before="84"/>
        <w:ind w:left="170"/>
      </w:pPr>
      <w:r>
        <w:t>our</w:t>
      </w:r>
      <w:r>
        <w:rPr>
          <w:spacing w:val="-2"/>
        </w:rPr>
        <w:t xml:space="preserve"> </w:t>
      </w:r>
      <w:r>
        <w:t xml:space="preserve">auditors </w:t>
      </w:r>
      <w:r>
        <w:rPr>
          <w:spacing w:val="-4"/>
        </w:rPr>
        <w:t>ESV.</w:t>
      </w:r>
    </w:p>
    <w:p w14:paraId="6366D924" w14:textId="77777777" w:rsidR="00DB3397" w:rsidRDefault="00DB3397">
      <w:pPr>
        <w:pStyle w:val="BodyText"/>
        <w:sectPr w:rsidR="00DB3397">
          <w:type w:val="continuous"/>
          <w:pgSz w:w="11910" w:h="16840"/>
          <w:pgMar w:top="1000" w:right="0" w:bottom="280" w:left="850" w:header="0" w:footer="0" w:gutter="0"/>
          <w:cols w:num="2" w:space="720" w:equalWidth="0">
            <w:col w:w="4910" w:space="249"/>
            <w:col w:w="5901"/>
          </w:cols>
        </w:sectPr>
      </w:pPr>
    </w:p>
    <w:p w14:paraId="6366D925" w14:textId="77777777" w:rsidR="00DB3397" w:rsidRDefault="00F94FBF">
      <w:pPr>
        <w:rPr>
          <w:sz w:val="2"/>
          <w:szCs w:val="2"/>
        </w:rPr>
      </w:pPr>
      <w:r>
        <w:rPr>
          <w:noProof/>
          <w:sz w:val="2"/>
          <w:szCs w:val="2"/>
        </w:rPr>
        <mc:AlternateContent>
          <mc:Choice Requires="wpg">
            <w:drawing>
              <wp:anchor distT="0" distB="0" distL="0" distR="0" simplePos="0" relativeHeight="251658273" behindDoc="0" locked="0" layoutInCell="1" allowOverlap="1" wp14:anchorId="6366E1E9" wp14:editId="6F5993C3">
                <wp:simplePos x="0" y="0"/>
                <wp:positionH relativeFrom="page">
                  <wp:posOffset>5058154</wp:posOffset>
                </wp:positionH>
                <wp:positionV relativeFrom="page">
                  <wp:posOffset>8693863</wp:posOffset>
                </wp:positionV>
                <wp:extent cx="2501900" cy="1998345"/>
                <wp:effectExtent l="0" t="0" r="0" b="0"/>
                <wp:wrapNone/>
                <wp:docPr id="253" name="Group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98345"/>
                          <a:chOff x="0" y="0"/>
                          <a:chExt cx="2501900" cy="1998345"/>
                        </a:xfrm>
                      </wpg:grpSpPr>
                      <wps:wsp>
                        <wps:cNvPr id="254" name="Graphic 254"/>
                        <wps:cNvSpPr/>
                        <wps:spPr>
                          <a:xfrm>
                            <a:off x="1657064"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255" name="Graphic 255"/>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256" name="Graphic 256"/>
                        <wps:cNvSpPr/>
                        <wps:spPr>
                          <a:xfrm>
                            <a:off x="755667" y="375488"/>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60ED3457" id="Group 253" o:spid="_x0000_s1026" alt="&quot;&quot;" style="position:absolute;margin-left:398.3pt;margin-top:684.55pt;width:197pt;height:157.35pt;z-index:15765504;mso-wrap-distance-left:0;mso-wrap-distance-right:0;mso-position-horizontal-relative:page;mso-position-vertical-relative:page" coordsize="25019,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">
                <v:shape id="Graphic 254" o:spid="_x0000_s1027" style="position:absolute;left:16570;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" path="m189351,l146906,7298,107428,23218,72216,46887,42569,77433,19785,113982,5162,155663,,201602,,710351r844773,433722l844773,305783,277952,14760,233466,2196,189351,xe" fillcolor="#68c28d" stroked="f">
                  <v:path arrowok="t"/>
                </v:shape>
                <v:shape id="Graphic 255"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" path="m189356,l146911,7299,107433,23220,72220,46891,42572,77437,19786,113986,5163,155665,,201601r,903095l755662,1104696r,-844663l277952,14758,233469,2195,189356,xe" fillcolor="#1fbcee" stroked="f">
                  <v:path arrowok="t"/>
                </v:shape>
                <v:shape id="Graphic 256" o:spid="_x0000_s1029" style="position:absolute;left:7556;top:3754;width:17463;height:16231;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" path="m189345,l146902,7299,107426,23220,72215,46891,42568,77437,19785,113986,5162,155665,,201601,,1622651r1746169,l1746169,768595,277939,14758,233457,2195,189345,xe" fillcolor="#025596" stroked="f">
                  <v:path arrowok="t"/>
                </v:shape>
                <w10:wrap anchorx="page" anchory="page"/>
              </v:group>
            </w:pict>
          </mc:Fallback>
        </mc:AlternateContent>
      </w:r>
    </w:p>
    <w:p w14:paraId="6366D926" w14:textId="77777777" w:rsidR="00DB3397" w:rsidRDefault="00DB3397">
      <w:pPr>
        <w:rPr>
          <w:sz w:val="2"/>
          <w:szCs w:val="2"/>
        </w:rPr>
        <w:sectPr w:rsidR="00DB3397">
          <w:type w:val="continuous"/>
          <w:pgSz w:w="11910" w:h="16840"/>
          <w:pgMar w:top="1000" w:right="0" w:bottom="280" w:left="850" w:header="0" w:footer="0" w:gutter="0"/>
          <w:cols w:space="720"/>
        </w:sectPr>
      </w:pPr>
    </w:p>
    <w:p w14:paraId="6366D927" w14:textId="77777777" w:rsidR="00DB3397" w:rsidRDefault="00F94FBF">
      <w:pPr>
        <w:pStyle w:val="Heading4"/>
        <w:spacing w:before="235" w:line="240" w:lineRule="auto"/>
      </w:pPr>
      <w:bookmarkStart w:id="84" w:name="Directors’_report"/>
      <w:bookmarkStart w:id="85" w:name="_bookmark10"/>
      <w:bookmarkEnd w:id="84"/>
      <w:bookmarkEnd w:id="85"/>
      <w:r>
        <w:rPr>
          <w:color w:val="005496"/>
        </w:rPr>
        <w:lastRenderedPageBreak/>
        <w:t>Directors’</w:t>
      </w:r>
      <w:r>
        <w:rPr>
          <w:color w:val="005496"/>
          <w:spacing w:val="-10"/>
        </w:rPr>
        <w:t xml:space="preserve"> </w:t>
      </w:r>
      <w:r>
        <w:rPr>
          <w:color w:val="005496"/>
          <w:spacing w:val="-2"/>
        </w:rPr>
        <w:t>report</w:t>
      </w:r>
    </w:p>
    <w:p w14:paraId="6366D928" w14:textId="77777777" w:rsidR="00DB3397" w:rsidRDefault="00DB3397">
      <w:pPr>
        <w:pStyle w:val="BodyText"/>
        <w:spacing w:before="329"/>
        <w:rPr>
          <w:rFonts w:ascii="VAG Rounded"/>
          <w:b/>
          <w:sz w:val="56"/>
        </w:rPr>
      </w:pPr>
    </w:p>
    <w:p w14:paraId="6366D929" w14:textId="77777777" w:rsidR="00DB3397" w:rsidRDefault="00F94FBF">
      <w:pPr>
        <w:pStyle w:val="BodyText"/>
        <w:ind w:left="170"/>
      </w:pPr>
      <w:r>
        <w:t>The</w:t>
      </w:r>
      <w:r>
        <w:rPr>
          <w:spacing w:val="-2"/>
        </w:rPr>
        <w:t xml:space="preserve"> </w:t>
      </w:r>
      <w:r>
        <w:t>Directors</w:t>
      </w:r>
      <w:r>
        <w:rPr>
          <w:spacing w:val="-1"/>
        </w:rPr>
        <w:t xml:space="preserve"> </w:t>
      </w:r>
      <w:r>
        <w:t>present</w:t>
      </w:r>
      <w:r>
        <w:rPr>
          <w:spacing w:val="-2"/>
        </w:rPr>
        <w:t xml:space="preserve"> </w:t>
      </w:r>
      <w:r>
        <w:t>their</w:t>
      </w:r>
      <w:r>
        <w:rPr>
          <w:spacing w:val="-1"/>
        </w:rPr>
        <w:t xml:space="preserve"> </w:t>
      </w:r>
      <w:r>
        <w:t>report,</w:t>
      </w:r>
      <w:r>
        <w:rPr>
          <w:spacing w:val="-2"/>
        </w:rPr>
        <w:t xml:space="preserve"> </w:t>
      </w:r>
      <w:r>
        <w:t>together</w:t>
      </w:r>
      <w:r>
        <w:rPr>
          <w:spacing w:val="-1"/>
        </w:rPr>
        <w:t xml:space="preserve"> </w:t>
      </w:r>
      <w:r>
        <w:t>with</w:t>
      </w:r>
      <w:r>
        <w:rPr>
          <w:spacing w:val="-2"/>
        </w:rPr>
        <w:t xml:space="preserve"> </w:t>
      </w:r>
      <w:r>
        <w:t>the</w:t>
      </w:r>
      <w:r>
        <w:rPr>
          <w:spacing w:val="-1"/>
        </w:rPr>
        <w:t xml:space="preserve"> </w:t>
      </w:r>
      <w:r>
        <w:t>financial</w:t>
      </w:r>
      <w:r>
        <w:rPr>
          <w:spacing w:val="-2"/>
        </w:rPr>
        <w:t xml:space="preserve"> </w:t>
      </w:r>
      <w:r>
        <w:t>statements,</w:t>
      </w:r>
      <w:r>
        <w:rPr>
          <w:spacing w:val="-1"/>
        </w:rPr>
        <w:t xml:space="preserve"> </w:t>
      </w:r>
      <w:r>
        <w:t>on</w:t>
      </w:r>
      <w:r>
        <w:rPr>
          <w:spacing w:val="-2"/>
        </w:rPr>
        <w:t xml:space="preserve"> </w:t>
      </w:r>
      <w:r>
        <w:t>the</w:t>
      </w:r>
      <w:r>
        <w:rPr>
          <w:spacing w:val="-1"/>
        </w:rPr>
        <w:t xml:space="preserve"> </w:t>
      </w:r>
      <w:r>
        <w:rPr>
          <w:spacing w:val="-2"/>
        </w:rPr>
        <w:t>Company</w:t>
      </w:r>
    </w:p>
    <w:p w14:paraId="6366D92A" w14:textId="77777777" w:rsidR="00DB3397" w:rsidRDefault="00F94FBF">
      <w:pPr>
        <w:pStyle w:val="BodyText"/>
        <w:spacing w:before="84"/>
        <w:ind w:left="170"/>
      </w:pPr>
      <w:r>
        <w:t>for</w:t>
      </w:r>
      <w:r>
        <w:rPr>
          <w:spacing w:val="-2"/>
        </w:rPr>
        <w:t xml:space="preserve"> </w:t>
      </w:r>
      <w:r>
        <w:t>the</w:t>
      </w:r>
      <w:r>
        <w:rPr>
          <w:spacing w:val="-2"/>
        </w:rPr>
        <w:t xml:space="preserve"> </w:t>
      </w:r>
      <w:r>
        <w:t>year</w:t>
      </w:r>
      <w:r>
        <w:rPr>
          <w:spacing w:val="-1"/>
        </w:rPr>
        <w:t xml:space="preserve"> </w:t>
      </w:r>
      <w:r>
        <w:t>ended</w:t>
      </w:r>
      <w:r>
        <w:rPr>
          <w:spacing w:val="-2"/>
        </w:rPr>
        <w:t xml:space="preserve"> </w:t>
      </w:r>
      <w:r>
        <w:t>30</w:t>
      </w:r>
      <w:r>
        <w:rPr>
          <w:spacing w:val="-2"/>
        </w:rPr>
        <w:t xml:space="preserve"> </w:t>
      </w:r>
      <w:r>
        <w:t>June</w:t>
      </w:r>
      <w:r>
        <w:rPr>
          <w:spacing w:val="-1"/>
        </w:rPr>
        <w:t xml:space="preserve"> </w:t>
      </w:r>
      <w:r>
        <w:rPr>
          <w:spacing w:val="-2"/>
        </w:rPr>
        <w:t>2025.</w:t>
      </w:r>
    </w:p>
    <w:p w14:paraId="6366D92B" w14:textId="77777777" w:rsidR="00DB3397" w:rsidRDefault="00DB3397">
      <w:pPr>
        <w:pStyle w:val="BodyText"/>
        <w:spacing w:before="20"/>
      </w:pPr>
    </w:p>
    <w:p w14:paraId="6366D92C" w14:textId="77777777" w:rsidR="00DB3397" w:rsidRDefault="00F94FBF">
      <w:pPr>
        <w:ind w:left="170"/>
        <w:rPr>
          <w:b/>
          <w:sz w:val="32"/>
        </w:rPr>
      </w:pPr>
      <w:bookmarkStart w:id="86" w:name="Directors"/>
      <w:bookmarkEnd w:id="86"/>
      <w:r>
        <w:rPr>
          <w:b/>
          <w:color w:val="005496"/>
          <w:spacing w:val="-2"/>
          <w:sz w:val="32"/>
        </w:rPr>
        <w:t>Directors</w:t>
      </w:r>
    </w:p>
    <w:p w14:paraId="6366D92D" w14:textId="77777777" w:rsidR="00DB3397" w:rsidRDefault="00F94FBF">
      <w:pPr>
        <w:pStyle w:val="BodyText"/>
        <w:spacing w:before="180"/>
        <w:ind w:left="170"/>
      </w:pPr>
      <w:r>
        <w:t>The</w:t>
      </w:r>
      <w:r>
        <w:rPr>
          <w:spacing w:val="-5"/>
        </w:rPr>
        <w:t xml:space="preserve"> </w:t>
      </w:r>
      <w:r>
        <w:t>following</w:t>
      </w:r>
      <w:r>
        <w:rPr>
          <w:spacing w:val="-3"/>
        </w:rPr>
        <w:t xml:space="preserve"> </w:t>
      </w:r>
      <w:r>
        <w:t>persons</w:t>
      </w:r>
      <w:r>
        <w:rPr>
          <w:spacing w:val="-2"/>
        </w:rPr>
        <w:t xml:space="preserve"> </w:t>
      </w:r>
      <w:r>
        <w:t>were</w:t>
      </w:r>
      <w:r>
        <w:rPr>
          <w:spacing w:val="-3"/>
        </w:rPr>
        <w:t xml:space="preserve"> </w:t>
      </w:r>
      <w:r>
        <w:t>Directors</w:t>
      </w:r>
      <w:r>
        <w:rPr>
          <w:spacing w:val="-2"/>
        </w:rPr>
        <w:t xml:space="preserve"> </w:t>
      </w:r>
      <w:r>
        <w:t>of</w:t>
      </w:r>
      <w:r>
        <w:rPr>
          <w:spacing w:val="-3"/>
        </w:rPr>
        <w:t xml:space="preserve"> </w:t>
      </w:r>
      <w:r>
        <w:t>the</w:t>
      </w:r>
      <w:r>
        <w:rPr>
          <w:spacing w:val="-2"/>
        </w:rPr>
        <w:t xml:space="preserve"> </w:t>
      </w:r>
      <w:r>
        <w:t>Company</w:t>
      </w:r>
      <w:r>
        <w:rPr>
          <w:spacing w:val="-3"/>
        </w:rPr>
        <w:t xml:space="preserve"> </w:t>
      </w:r>
      <w:r>
        <w:t>during</w:t>
      </w:r>
      <w:r>
        <w:rPr>
          <w:spacing w:val="-3"/>
        </w:rPr>
        <w:t xml:space="preserve"> </w:t>
      </w:r>
      <w:r>
        <w:t>the</w:t>
      </w:r>
      <w:r>
        <w:rPr>
          <w:spacing w:val="-2"/>
        </w:rPr>
        <w:t xml:space="preserve"> </w:t>
      </w:r>
      <w:r>
        <w:t>whole</w:t>
      </w:r>
      <w:r>
        <w:rPr>
          <w:spacing w:val="-3"/>
        </w:rPr>
        <w:t xml:space="preserve"> </w:t>
      </w:r>
      <w:r>
        <w:t>of</w:t>
      </w:r>
      <w:r>
        <w:rPr>
          <w:spacing w:val="-2"/>
        </w:rPr>
        <w:t xml:space="preserve"> </w:t>
      </w:r>
      <w:r>
        <w:t>the</w:t>
      </w:r>
      <w:r>
        <w:rPr>
          <w:spacing w:val="-3"/>
        </w:rPr>
        <w:t xml:space="preserve"> </w:t>
      </w:r>
      <w:r>
        <w:t>financial</w:t>
      </w:r>
      <w:r>
        <w:rPr>
          <w:spacing w:val="-2"/>
        </w:rPr>
        <w:t xml:space="preserve"> </w:t>
      </w:r>
      <w:r>
        <w:rPr>
          <w:spacing w:val="-4"/>
        </w:rPr>
        <w:t>year</w:t>
      </w:r>
    </w:p>
    <w:p w14:paraId="6366D92E" w14:textId="77777777" w:rsidR="00DB3397" w:rsidRDefault="00F94FBF">
      <w:pPr>
        <w:pStyle w:val="BodyText"/>
        <w:spacing w:before="84"/>
        <w:ind w:left="170"/>
      </w:pPr>
      <w:r>
        <w:t>and</w:t>
      </w:r>
      <w:r>
        <w:rPr>
          <w:spacing w:val="-2"/>
        </w:rPr>
        <w:t xml:space="preserve"> </w:t>
      </w:r>
      <w:r>
        <w:t>up</w:t>
      </w:r>
      <w:r>
        <w:rPr>
          <w:spacing w:val="-2"/>
        </w:rPr>
        <w:t xml:space="preserve"> </w:t>
      </w:r>
      <w:r>
        <w:t>to</w:t>
      </w:r>
      <w:r>
        <w:rPr>
          <w:spacing w:val="-2"/>
        </w:rPr>
        <w:t xml:space="preserve"> </w:t>
      </w:r>
      <w:r>
        <w:t>the</w:t>
      </w:r>
      <w:r>
        <w:rPr>
          <w:spacing w:val="-1"/>
        </w:rPr>
        <w:t xml:space="preserve"> </w:t>
      </w:r>
      <w:r>
        <w:t>date</w:t>
      </w:r>
      <w:r>
        <w:rPr>
          <w:spacing w:val="-2"/>
        </w:rPr>
        <w:t xml:space="preserve"> </w:t>
      </w:r>
      <w:r>
        <w:t>of</w:t>
      </w:r>
      <w:r>
        <w:rPr>
          <w:spacing w:val="-2"/>
        </w:rPr>
        <w:t xml:space="preserve"> </w:t>
      </w:r>
      <w:r>
        <w:t>this</w:t>
      </w:r>
      <w:r>
        <w:rPr>
          <w:spacing w:val="-1"/>
        </w:rPr>
        <w:t xml:space="preserve"> </w:t>
      </w:r>
      <w:r>
        <w:t>report,</w:t>
      </w:r>
      <w:r>
        <w:rPr>
          <w:spacing w:val="-2"/>
        </w:rPr>
        <w:t xml:space="preserve"> </w:t>
      </w:r>
      <w:r>
        <w:t>unless</w:t>
      </w:r>
      <w:r>
        <w:rPr>
          <w:spacing w:val="-2"/>
        </w:rPr>
        <w:t xml:space="preserve"> </w:t>
      </w:r>
      <w:r>
        <w:t>otherwise</w:t>
      </w:r>
      <w:r>
        <w:rPr>
          <w:spacing w:val="-1"/>
        </w:rPr>
        <w:t xml:space="preserve"> </w:t>
      </w:r>
      <w:r>
        <w:rPr>
          <w:spacing w:val="-2"/>
        </w:rPr>
        <w:t>stated:</w:t>
      </w:r>
    </w:p>
    <w:p w14:paraId="6366D92F" w14:textId="77777777" w:rsidR="00DB3397" w:rsidRDefault="00DB3397">
      <w:pPr>
        <w:pStyle w:val="BodyText"/>
        <w:spacing w:before="1"/>
        <w:rPr>
          <w:sz w:val="19"/>
        </w:rPr>
      </w:pPr>
    </w:p>
    <w:tbl>
      <w:tblPr>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48"/>
        <w:gridCol w:w="3048"/>
        <w:gridCol w:w="3048"/>
      </w:tblGrid>
      <w:tr w:rsidR="00DB3397" w14:paraId="6366D933" w14:textId="77777777">
        <w:trPr>
          <w:trHeight w:val="324"/>
        </w:trPr>
        <w:tc>
          <w:tcPr>
            <w:tcW w:w="3048" w:type="dxa"/>
            <w:shd w:val="clear" w:color="auto" w:fill="00884F"/>
          </w:tcPr>
          <w:p w14:paraId="6366D930" w14:textId="77777777" w:rsidR="00DB3397" w:rsidRDefault="00F94FBF">
            <w:pPr>
              <w:pStyle w:val="TableParagraph"/>
              <w:spacing w:before="24"/>
              <w:ind w:left="80"/>
              <w:jc w:val="left"/>
              <w:rPr>
                <w:b/>
                <w:sz w:val="24"/>
              </w:rPr>
            </w:pPr>
            <w:r>
              <w:rPr>
                <w:b/>
                <w:color w:val="FFFFFF"/>
                <w:spacing w:val="-4"/>
                <w:sz w:val="24"/>
              </w:rPr>
              <w:t>Name</w:t>
            </w:r>
          </w:p>
        </w:tc>
        <w:tc>
          <w:tcPr>
            <w:tcW w:w="3048" w:type="dxa"/>
            <w:shd w:val="clear" w:color="auto" w:fill="00884F"/>
          </w:tcPr>
          <w:p w14:paraId="6366D931" w14:textId="77777777" w:rsidR="00DB3397" w:rsidRDefault="00F94FBF">
            <w:pPr>
              <w:pStyle w:val="TableParagraph"/>
              <w:spacing w:before="24"/>
              <w:ind w:left="80"/>
              <w:jc w:val="left"/>
              <w:rPr>
                <w:b/>
                <w:sz w:val="24"/>
              </w:rPr>
            </w:pPr>
            <w:r>
              <w:rPr>
                <w:b/>
                <w:color w:val="FFFFFF"/>
                <w:spacing w:val="-2"/>
                <w:sz w:val="24"/>
              </w:rPr>
              <w:t>Position</w:t>
            </w:r>
          </w:p>
        </w:tc>
        <w:tc>
          <w:tcPr>
            <w:tcW w:w="3048" w:type="dxa"/>
            <w:shd w:val="clear" w:color="auto" w:fill="00884F"/>
          </w:tcPr>
          <w:p w14:paraId="6366D932" w14:textId="77777777" w:rsidR="00DB3397" w:rsidRDefault="00F94FBF">
            <w:pPr>
              <w:pStyle w:val="TableParagraph"/>
              <w:spacing w:before="24"/>
              <w:ind w:left="80"/>
              <w:jc w:val="left"/>
              <w:rPr>
                <w:b/>
                <w:sz w:val="24"/>
              </w:rPr>
            </w:pPr>
            <w:r>
              <w:rPr>
                <w:b/>
                <w:color w:val="FFFFFF"/>
                <w:spacing w:val="-2"/>
                <w:sz w:val="24"/>
              </w:rPr>
              <w:t>Appointed/resigned</w:t>
            </w:r>
          </w:p>
        </w:tc>
      </w:tr>
      <w:tr w:rsidR="00DB3397" w14:paraId="6366D937" w14:textId="77777777">
        <w:trPr>
          <w:trHeight w:val="295"/>
        </w:trPr>
        <w:tc>
          <w:tcPr>
            <w:tcW w:w="3048" w:type="dxa"/>
          </w:tcPr>
          <w:p w14:paraId="6366D934" w14:textId="77777777" w:rsidR="00DB3397" w:rsidRDefault="00F94FBF">
            <w:pPr>
              <w:pStyle w:val="TableParagraph"/>
              <w:spacing w:before="33"/>
              <w:ind w:left="79"/>
              <w:jc w:val="left"/>
              <w:rPr>
                <w:sz w:val="20"/>
              </w:rPr>
            </w:pPr>
            <w:r>
              <w:rPr>
                <w:sz w:val="20"/>
              </w:rPr>
              <w:t>Alexandra</w:t>
            </w:r>
            <w:r>
              <w:rPr>
                <w:spacing w:val="-8"/>
                <w:sz w:val="20"/>
              </w:rPr>
              <w:t xml:space="preserve"> </w:t>
            </w:r>
            <w:r>
              <w:rPr>
                <w:spacing w:val="-2"/>
                <w:sz w:val="20"/>
              </w:rPr>
              <w:t>Bignell</w:t>
            </w:r>
          </w:p>
        </w:tc>
        <w:tc>
          <w:tcPr>
            <w:tcW w:w="3048" w:type="dxa"/>
          </w:tcPr>
          <w:p w14:paraId="6366D935" w14:textId="77777777" w:rsidR="00DB3397" w:rsidRDefault="00F94FBF">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6366D936"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14</w:t>
            </w:r>
            <w:r>
              <w:rPr>
                <w:spacing w:val="-3"/>
                <w:sz w:val="20"/>
              </w:rPr>
              <w:t xml:space="preserve"> </w:t>
            </w:r>
            <w:r>
              <w:rPr>
                <w:sz w:val="20"/>
              </w:rPr>
              <w:t>November</w:t>
            </w:r>
            <w:r>
              <w:rPr>
                <w:spacing w:val="-3"/>
                <w:sz w:val="20"/>
              </w:rPr>
              <w:t xml:space="preserve"> </w:t>
            </w:r>
            <w:r>
              <w:rPr>
                <w:spacing w:val="-4"/>
                <w:sz w:val="20"/>
              </w:rPr>
              <w:t>2024</w:t>
            </w:r>
          </w:p>
        </w:tc>
      </w:tr>
      <w:tr w:rsidR="00DB3397" w14:paraId="6366D93B" w14:textId="77777777">
        <w:trPr>
          <w:trHeight w:val="295"/>
        </w:trPr>
        <w:tc>
          <w:tcPr>
            <w:tcW w:w="3048" w:type="dxa"/>
          </w:tcPr>
          <w:p w14:paraId="6366D938" w14:textId="77777777" w:rsidR="00DB3397" w:rsidRDefault="00F94FBF">
            <w:pPr>
              <w:pStyle w:val="TableParagraph"/>
              <w:spacing w:before="33"/>
              <w:ind w:left="79"/>
              <w:jc w:val="left"/>
              <w:rPr>
                <w:sz w:val="20"/>
              </w:rPr>
            </w:pPr>
            <w:r>
              <w:rPr>
                <w:sz w:val="20"/>
              </w:rPr>
              <w:t>Daniel</w:t>
            </w:r>
            <w:r>
              <w:rPr>
                <w:spacing w:val="-5"/>
                <w:sz w:val="20"/>
              </w:rPr>
              <w:t xml:space="preserve"> </w:t>
            </w:r>
            <w:r>
              <w:rPr>
                <w:spacing w:val="-2"/>
                <w:sz w:val="20"/>
              </w:rPr>
              <w:t>Flynn</w:t>
            </w:r>
          </w:p>
        </w:tc>
        <w:tc>
          <w:tcPr>
            <w:tcW w:w="3048" w:type="dxa"/>
          </w:tcPr>
          <w:p w14:paraId="6366D939" w14:textId="77777777" w:rsidR="00DB3397" w:rsidRDefault="00F94FBF">
            <w:pPr>
              <w:pStyle w:val="TableParagraph"/>
              <w:spacing w:before="33"/>
              <w:ind w:left="79"/>
              <w:jc w:val="left"/>
              <w:rPr>
                <w:sz w:val="20"/>
              </w:rPr>
            </w:pPr>
            <w:r>
              <w:rPr>
                <w:sz w:val="20"/>
              </w:rPr>
              <w:t>Co-Vice</w:t>
            </w:r>
            <w:r>
              <w:rPr>
                <w:spacing w:val="-6"/>
                <w:sz w:val="20"/>
              </w:rPr>
              <w:t xml:space="preserve"> </w:t>
            </w:r>
            <w:r>
              <w:rPr>
                <w:spacing w:val="-2"/>
                <w:sz w:val="20"/>
              </w:rPr>
              <w:t>President</w:t>
            </w:r>
          </w:p>
        </w:tc>
        <w:tc>
          <w:tcPr>
            <w:tcW w:w="3048" w:type="dxa"/>
          </w:tcPr>
          <w:p w14:paraId="6366D93A"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5</w:t>
            </w:r>
            <w:r>
              <w:rPr>
                <w:spacing w:val="-14"/>
                <w:sz w:val="20"/>
              </w:rPr>
              <w:t xml:space="preserve"> </w:t>
            </w:r>
            <w:r>
              <w:rPr>
                <w:sz w:val="20"/>
              </w:rPr>
              <w:t>August</w:t>
            </w:r>
            <w:r>
              <w:rPr>
                <w:spacing w:val="-2"/>
                <w:sz w:val="20"/>
              </w:rPr>
              <w:t xml:space="preserve"> </w:t>
            </w:r>
            <w:r>
              <w:rPr>
                <w:spacing w:val="-4"/>
                <w:sz w:val="20"/>
              </w:rPr>
              <w:t>2024</w:t>
            </w:r>
          </w:p>
        </w:tc>
      </w:tr>
      <w:tr w:rsidR="00DB3397" w14:paraId="6366D93F" w14:textId="77777777">
        <w:trPr>
          <w:trHeight w:val="295"/>
        </w:trPr>
        <w:tc>
          <w:tcPr>
            <w:tcW w:w="3048" w:type="dxa"/>
          </w:tcPr>
          <w:p w14:paraId="6366D93C" w14:textId="77777777" w:rsidR="00DB3397" w:rsidRDefault="00F94FBF">
            <w:pPr>
              <w:pStyle w:val="TableParagraph"/>
              <w:spacing w:before="33"/>
              <w:ind w:left="79"/>
              <w:jc w:val="left"/>
              <w:rPr>
                <w:sz w:val="20"/>
              </w:rPr>
            </w:pPr>
            <w:r>
              <w:rPr>
                <w:sz w:val="20"/>
              </w:rPr>
              <w:t>Eva</w:t>
            </w:r>
            <w:r>
              <w:rPr>
                <w:spacing w:val="-2"/>
                <w:sz w:val="20"/>
              </w:rPr>
              <w:t xml:space="preserve"> Sifis</w:t>
            </w:r>
          </w:p>
        </w:tc>
        <w:tc>
          <w:tcPr>
            <w:tcW w:w="3048" w:type="dxa"/>
          </w:tcPr>
          <w:p w14:paraId="6366D93D" w14:textId="77777777" w:rsidR="00DB3397" w:rsidRDefault="00F94FBF">
            <w:pPr>
              <w:pStyle w:val="TableParagraph"/>
              <w:spacing w:before="33"/>
              <w:ind w:left="79"/>
              <w:jc w:val="left"/>
              <w:rPr>
                <w:sz w:val="20"/>
              </w:rPr>
            </w:pPr>
            <w:r>
              <w:rPr>
                <w:sz w:val="20"/>
              </w:rPr>
              <w:t>Co-Vice</w:t>
            </w:r>
            <w:r>
              <w:rPr>
                <w:spacing w:val="-6"/>
                <w:sz w:val="20"/>
              </w:rPr>
              <w:t xml:space="preserve"> </w:t>
            </w:r>
            <w:r>
              <w:rPr>
                <w:spacing w:val="-2"/>
                <w:sz w:val="20"/>
              </w:rPr>
              <w:t>President</w:t>
            </w:r>
          </w:p>
        </w:tc>
        <w:tc>
          <w:tcPr>
            <w:tcW w:w="3048" w:type="dxa"/>
          </w:tcPr>
          <w:p w14:paraId="6366D93E" w14:textId="77777777" w:rsidR="00DB3397" w:rsidRDefault="00DB3397">
            <w:pPr>
              <w:pStyle w:val="TableParagraph"/>
              <w:spacing w:before="0"/>
              <w:jc w:val="left"/>
              <w:rPr>
                <w:rFonts w:ascii="Times New Roman"/>
              </w:rPr>
            </w:pPr>
          </w:p>
        </w:tc>
      </w:tr>
      <w:tr w:rsidR="00DB3397" w14:paraId="6366D943" w14:textId="77777777">
        <w:trPr>
          <w:trHeight w:val="295"/>
        </w:trPr>
        <w:tc>
          <w:tcPr>
            <w:tcW w:w="3048" w:type="dxa"/>
          </w:tcPr>
          <w:p w14:paraId="6366D940" w14:textId="77777777" w:rsidR="00DB3397" w:rsidRDefault="00F94FBF">
            <w:pPr>
              <w:pStyle w:val="TableParagraph"/>
              <w:spacing w:before="33"/>
              <w:ind w:left="79"/>
              <w:jc w:val="left"/>
              <w:rPr>
                <w:sz w:val="20"/>
              </w:rPr>
            </w:pPr>
            <w:r>
              <w:rPr>
                <w:sz w:val="20"/>
              </w:rPr>
              <w:t>Kevyn</w:t>
            </w:r>
            <w:r>
              <w:rPr>
                <w:spacing w:val="-4"/>
                <w:sz w:val="20"/>
              </w:rPr>
              <w:t xml:space="preserve"> </w:t>
            </w:r>
            <w:r>
              <w:rPr>
                <w:spacing w:val="-2"/>
                <w:sz w:val="20"/>
              </w:rPr>
              <w:t>Morris</w:t>
            </w:r>
          </w:p>
        </w:tc>
        <w:tc>
          <w:tcPr>
            <w:tcW w:w="3048" w:type="dxa"/>
          </w:tcPr>
          <w:p w14:paraId="6366D941" w14:textId="77777777" w:rsidR="00DB3397" w:rsidRDefault="00F94FBF">
            <w:pPr>
              <w:pStyle w:val="TableParagraph"/>
              <w:spacing w:before="33"/>
              <w:ind w:left="79"/>
              <w:jc w:val="left"/>
              <w:rPr>
                <w:sz w:val="20"/>
              </w:rPr>
            </w:pPr>
            <w:r>
              <w:rPr>
                <w:sz w:val="20"/>
              </w:rPr>
              <w:t>Co-Vice</w:t>
            </w:r>
            <w:r>
              <w:rPr>
                <w:spacing w:val="-6"/>
                <w:sz w:val="20"/>
              </w:rPr>
              <w:t xml:space="preserve"> </w:t>
            </w:r>
            <w:r>
              <w:rPr>
                <w:spacing w:val="-2"/>
                <w:sz w:val="20"/>
              </w:rPr>
              <w:t>President</w:t>
            </w:r>
          </w:p>
        </w:tc>
        <w:tc>
          <w:tcPr>
            <w:tcW w:w="3048" w:type="dxa"/>
          </w:tcPr>
          <w:p w14:paraId="6366D942" w14:textId="77777777" w:rsidR="00DB3397" w:rsidRDefault="00DB3397">
            <w:pPr>
              <w:pStyle w:val="TableParagraph"/>
              <w:spacing w:before="0"/>
              <w:jc w:val="left"/>
              <w:rPr>
                <w:rFonts w:ascii="Times New Roman"/>
              </w:rPr>
            </w:pPr>
          </w:p>
        </w:tc>
      </w:tr>
      <w:tr w:rsidR="00DB3397" w14:paraId="6366D947" w14:textId="77777777">
        <w:trPr>
          <w:trHeight w:val="295"/>
        </w:trPr>
        <w:tc>
          <w:tcPr>
            <w:tcW w:w="3048" w:type="dxa"/>
          </w:tcPr>
          <w:p w14:paraId="6366D944" w14:textId="77777777" w:rsidR="00DB3397" w:rsidRDefault="00F94FBF">
            <w:pPr>
              <w:pStyle w:val="TableParagraph"/>
              <w:spacing w:before="33"/>
              <w:ind w:left="79"/>
              <w:jc w:val="left"/>
              <w:rPr>
                <w:sz w:val="20"/>
              </w:rPr>
            </w:pPr>
            <w:r>
              <w:rPr>
                <w:sz w:val="20"/>
              </w:rPr>
              <w:t>Priscilla</w:t>
            </w:r>
            <w:r>
              <w:rPr>
                <w:spacing w:val="-10"/>
                <w:sz w:val="20"/>
              </w:rPr>
              <w:t xml:space="preserve"> </w:t>
            </w:r>
            <w:r>
              <w:rPr>
                <w:spacing w:val="-2"/>
                <w:sz w:val="20"/>
              </w:rPr>
              <w:t>Brice</w:t>
            </w:r>
          </w:p>
        </w:tc>
        <w:tc>
          <w:tcPr>
            <w:tcW w:w="3048" w:type="dxa"/>
          </w:tcPr>
          <w:p w14:paraId="6366D945" w14:textId="77777777" w:rsidR="00DB3397" w:rsidRDefault="00F94FBF">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6366D946"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14</w:t>
            </w:r>
            <w:r>
              <w:rPr>
                <w:spacing w:val="-3"/>
                <w:sz w:val="20"/>
              </w:rPr>
              <w:t xml:space="preserve"> </w:t>
            </w:r>
            <w:r>
              <w:rPr>
                <w:sz w:val="20"/>
              </w:rPr>
              <w:t>November</w:t>
            </w:r>
            <w:r>
              <w:rPr>
                <w:spacing w:val="-3"/>
                <w:sz w:val="20"/>
              </w:rPr>
              <w:t xml:space="preserve"> </w:t>
            </w:r>
            <w:r>
              <w:rPr>
                <w:spacing w:val="-4"/>
                <w:sz w:val="20"/>
              </w:rPr>
              <w:t>2024</w:t>
            </w:r>
          </w:p>
        </w:tc>
      </w:tr>
      <w:tr w:rsidR="00DB3397" w14:paraId="6366D94B" w14:textId="77777777">
        <w:trPr>
          <w:trHeight w:val="295"/>
        </w:trPr>
        <w:tc>
          <w:tcPr>
            <w:tcW w:w="3048" w:type="dxa"/>
          </w:tcPr>
          <w:p w14:paraId="6366D948" w14:textId="77777777" w:rsidR="00DB3397" w:rsidRDefault="00F94FBF">
            <w:pPr>
              <w:pStyle w:val="TableParagraph"/>
              <w:spacing w:before="33"/>
              <w:ind w:left="79"/>
              <w:jc w:val="left"/>
              <w:rPr>
                <w:sz w:val="20"/>
              </w:rPr>
            </w:pPr>
            <w:r>
              <w:rPr>
                <w:sz w:val="20"/>
              </w:rPr>
              <w:t>Stephanie</w:t>
            </w:r>
            <w:r>
              <w:rPr>
                <w:spacing w:val="-12"/>
                <w:sz w:val="20"/>
              </w:rPr>
              <w:t xml:space="preserve"> </w:t>
            </w:r>
            <w:r>
              <w:rPr>
                <w:spacing w:val="-2"/>
                <w:sz w:val="20"/>
              </w:rPr>
              <w:t>Travers</w:t>
            </w:r>
          </w:p>
        </w:tc>
        <w:tc>
          <w:tcPr>
            <w:tcW w:w="3048" w:type="dxa"/>
          </w:tcPr>
          <w:p w14:paraId="6366D949" w14:textId="77777777" w:rsidR="00DB3397" w:rsidRDefault="00F94FBF">
            <w:pPr>
              <w:pStyle w:val="TableParagraph"/>
              <w:spacing w:before="33"/>
              <w:ind w:left="79"/>
              <w:jc w:val="left"/>
              <w:rPr>
                <w:sz w:val="20"/>
              </w:rPr>
            </w:pPr>
            <w:r>
              <w:rPr>
                <w:spacing w:val="-2"/>
                <w:sz w:val="20"/>
              </w:rPr>
              <w:t>Secretary</w:t>
            </w:r>
          </w:p>
        </w:tc>
        <w:tc>
          <w:tcPr>
            <w:tcW w:w="3048" w:type="dxa"/>
          </w:tcPr>
          <w:p w14:paraId="6366D94A"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14</w:t>
            </w:r>
            <w:r>
              <w:rPr>
                <w:spacing w:val="-3"/>
                <w:sz w:val="20"/>
              </w:rPr>
              <w:t xml:space="preserve"> </w:t>
            </w:r>
            <w:r>
              <w:rPr>
                <w:sz w:val="20"/>
              </w:rPr>
              <w:t>November</w:t>
            </w:r>
            <w:r>
              <w:rPr>
                <w:spacing w:val="-3"/>
                <w:sz w:val="20"/>
              </w:rPr>
              <w:t xml:space="preserve"> </w:t>
            </w:r>
            <w:r>
              <w:rPr>
                <w:spacing w:val="-4"/>
                <w:sz w:val="20"/>
              </w:rPr>
              <w:t>2024</w:t>
            </w:r>
          </w:p>
        </w:tc>
      </w:tr>
      <w:tr w:rsidR="00DB3397" w14:paraId="6366D94F" w14:textId="77777777">
        <w:trPr>
          <w:trHeight w:val="295"/>
        </w:trPr>
        <w:tc>
          <w:tcPr>
            <w:tcW w:w="3048" w:type="dxa"/>
          </w:tcPr>
          <w:p w14:paraId="6366D94C" w14:textId="77777777" w:rsidR="00DB3397" w:rsidRDefault="00F94FBF">
            <w:pPr>
              <w:pStyle w:val="TableParagraph"/>
              <w:spacing w:before="33"/>
              <w:ind w:left="79"/>
              <w:jc w:val="left"/>
              <w:rPr>
                <w:sz w:val="20"/>
              </w:rPr>
            </w:pPr>
            <w:r>
              <w:rPr>
                <w:sz w:val="20"/>
              </w:rPr>
              <w:t xml:space="preserve">Stuart </w:t>
            </w:r>
            <w:r>
              <w:rPr>
                <w:spacing w:val="-2"/>
                <w:sz w:val="20"/>
              </w:rPr>
              <w:t>Mawbey</w:t>
            </w:r>
          </w:p>
        </w:tc>
        <w:tc>
          <w:tcPr>
            <w:tcW w:w="3048" w:type="dxa"/>
          </w:tcPr>
          <w:p w14:paraId="6366D94D" w14:textId="77777777" w:rsidR="00DB3397" w:rsidRDefault="00F94FBF">
            <w:pPr>
              <w:pStyle w:val="TableParagraph"/>
              <w:spacing w:before="33"/>
              <w:ind w:left="79"/>
              <w:jc w:val="left"/>
              <w:rPr>
                <w:sz w:val="20"/>
              </w:rPr>
            </w:pPr>
            <w:r>
              <w:rPr>
                <w:spacing w:val="-2"/>
                <w:sz w:val="20"/>
              </w:rPr>
              <w:t>Treasurer</w:t>
            </w:r>
          </w:p>
        </w:tc>
        <w:tc>
          <w:tcPr>
            <w:tcW w:w="3048" w:type="dxa"/>
          </w:tcPr>
          <w:p w14:paraId="6366D94E"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5</w:t>
            </w:r>
            <w:r>
              <w:rPr>
                <w:spacing w:val="-14"/>
                <w:sz w:val="20"/>
              </w:rPr>
              <w:t xml:space="preserve"> </w:t>
            </w:r>
            <w:r>
              <w:rPr>
                <w:sz w:val="20"/>
              </w:rPr>
              <w:t>August</w:t>
            </w:r>
            <w:r>
              <w:rPr>
                <w:spacing w:val="-2"/>
                <w:sz w:val="20"/>
              </w:rPr>
              <w:t xml:space="preserve"> </w:t>
            </w:r>
            <w:r>
              <w:rPr>
                <w:spacing w:val="-4"/>
                <w:sz w:val="20"/>
              </w:rPr>
              <w:t>2024</w:t>
            </w:r>
          </w:p>
        </w:tc>
      </w:tr>
      <w:tr w:rsidR="00DB3397" w14:paraId="6366D953" w14:textId="77777777">
        <w:trPr>
          <w:trHeight w:val="295"/>
        </w:trPr>
        <w:tc>
          <w:tcPr>
            <w:tcW w:w="3048" w:type="dxa"/>
          </w:tcPr>
          <w:p w14:paraId="6366D950" w14:textId="77777777" w:rsidR="00DB3397" w:rsidRDefault="00F94FBF">
            <w:pPr>
              <w:pStyle w:val="TableParagraph"/>
              <w:spacing w:before="33"/>
              <w:ind w:left="79"/>
              <w:jc w:val="left"/>
              <w:rPr>
                <w:sz w:val="20"/>
              </w:rPr>
            </w:pPr>
            <w:r>
              <w:rPr>
                <w:sz w:val="20"/>
              </w:rPr>
              <w:t>Trinity</w:t>
            </w:r>
            <w:r>
              <w:rPr>
                <w:spacing w:val="-8"/>
                <w:sz w:val="20"/>
              </w:rPr>
              <w:t xml:space="preserve"> </w:t>
            </w:r>
            <w:r>
              <w:rPr>
                <w:spacing w:val="-4"/>
                <w:sz w:val="20"/>
              </w:rPr>
              <w:t>Ford</w:t>
            </w:r>
          </w:p>
        </w:tc>
        <w:tc>
          <w:tcPr>
            <w:tcW w:w="3048" w:type="dxa"/>
          </w:tcPr>
          <w:p w14:paraId="6366D951" w14:textId="77777777" w:rsidR="00DB3397" w:rsidRDefault="00F94FBF">
            <w:pPr>
              <w:pStyle w:val="TableParagraph"/>
              <w:spacing w:before="33"/>
              <w:ind w:left="79"/>
              <w:jc w:val="left"/>
              <w:rPr>
                <w:sz w:val="20"/>
              </w:rPr>
            </w:pPr>
            <w:r>
              <w:rPr>
                <w:spacing w:val="-2"/>
                <w:sz w:val="20"/>
              </w:rPr>
              <w:t>President</w:t>
            </w:r>
          </w:p>
        </w:tc>
        <w:tc>
          <w:tcPr>
            <w:tcW w:w="3048" w:type="dxa"/>
          </w:tcPr>
          <w:p w14:paraId="6366D952"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5</w:t>
            </w:r>
            <w:r>
              <w:rPr>
                <w:spacing w:val="-14"/>
                <w:sz w:val="20"/>
              </w:rPr>
              <w:t xml:space="preserve"> </w:t>
            </w:r>
            <w:r>
              <w:rPr>
                <w:sz w:val="20"/>
              </w:rPr>
              <w:t>August</w:t>
            </w:r>
            <w:r>
              <w:rPr>
                <w:spacing w:val="-2"/>
                <w:sz w:val="20"/>
              </w:rPr>
              <w:t xml:space="preserve"> </w:t>
            </w:r>
            <w:r>
              <w:rPr>
                <w:spacing w:val="-4"/>
                <w:sz w:val="20"/>
              </w:rPr>
              <w:t>2024</w:t>
            </w:r>
          </w:p>
        </w:tc>
      </w:tr>
      <w:tr w:rsidR="00DB3397" w14:paraId="6366D957" w14:textId="77777777">
        <w:trPr>
          <w:trHeight w:val="295"/>
        </w:trPr>
        <w:tc>
          <w:tcPr>
            <w:tcW w:w="3048" w:type="dxa"/>
          </w:tcPr>
          <w:p w14:paraId="6366D954" w14:textId="77777777" w:rsidR="00DB3397" w:rsidRDefault="00F94FBF">
            <w:pPr>
              <w:pStyle w:val="TableParagraph"/>
              <w:spacing w:before="33"/>
              <w:ind w:left="79"/>
              <w:jc w:val="left"/>
              <w:rPr>
                <w:sz w:val="20"/>
              </w:rPr>
            </w:pPr>
            <w:r>
              <w:rPr>
                <w:sz w:val="20"/>
              </w:rPr>
              <w:t>Arun</w:t>
            </w:r>
            <w:r>
              <w:rPr>
                <w:spacing w:val="-3"/>
                <w:sz w:val="20"/>
              </w:rPr>
              <w:t xml:space="preserve"> </w:t>
            </w:r>
            <w:r>
              <w:rPr>
                <w:spacing w:val="-2"/>
                <w:sz w:val="20"/>
              </w:rPr>
              <w:t>Bharatula</w:t>
            </w:r>
          </w:p>
        </w:tc>
        <w:tc>
          <w:tcPr>
            <w:tcW w:w="3048" w:type="dxa"/>
          </w:tcPr>
          <w:p w14:paraId="6366D955" w14:textId="77777777" w:rsidR="00DB3397" w:rsidRDefault="00F94FBF">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6366D956" w14:textId="77777777" w:rsidR="00DB3397" w:rsidRDefault="00F94FBF">
            <w:pPr>
              <w:pStyle w:val="TableParagraph"/>
              <w:spacing w:before="33"/>
              <w:ind w:left="79"/>
              <w:jc w:val="left"/>
              <w:rPr>
                <w:sz w:val="20"/>
              </w:rPr>
            </w:pPr>
            <w:r>
              <w:rPr>
                <w:sz w:val="20"/>
              </w:rPr>
              <w:t>Resigned</w:t>
            </w:r>
            <w:r>
              <w:rPr>
                <w:spacing w:val="-3"/>
                <w:sz w:val="20"/>
              </w:rPr>
              <w:t xml:space="preserve"> </w:t>
            </w:r>
            <w:r>
              <w:rPr>
                <w:sz w:val="20"/>
              </w:rPr>
              <w:t>14</w:t>
            </w:r>
            <w:r>
              <w:rPr>
                <w:spacing w:val="-3"/>
                <w:sz w:val="20"/>
              </w:rPr>
              <w:t xml:space="preserve"> </w:t>
            </w:r>
            <w:r>
              <w:rPr>
                <w:sz w:val="20"/>
              </w:rPr>
              <w:t>November</w:t>
            </w:r>
            <w:r>
              <w:rPr>
                <w:spacing w:val="-2"/>
                <w:sz w:val="20"/>
              </w:rPr>
              <w:t xml:space="preserve"> </w:t>
            </w:r>
            <w:r>
              <w:rPr>
                <w:spacing w:val="-4"/>
                <w:sz w:val="20"/>
              </w:rPr>
              <w:t>2024</w:t>
            </w:r>
          </w:p>
        </w:tc>
      </w:tr>
      <w:tr w:rsidR="00DB3397" w14:paraId="6366D95C" w14:textId="77777777">
        <w:trPr>
          <w:trHeight w:val="555"/>
        </w:trPr>
        <w:tc>
          <w:tcPr>
            <w:tcW w:w="3048" w:type="dxa"/>
          </w:tcPr>
          <w:p w14:paraId="6366D958" w14:textId="77777777" w:rsidR="00DB3397" w:rsidRDefault="00F94FBF">
            <w:pPr>
              <w:pStyle w:val="TableParagraph"/>
              <w:spacing w:before="33"/>
              <w:ind w:left="79"/>
              <w:jc w:val="left"/>
              <w:rPr>
                <w:sz w:val="20"/>
              </w:rPr>
            </w:pPr>
            <w:r>
              <w:rPr>
                <w:sz w:val="20"/>
              </w:rPr>
              <w:t>Declan</w:t>
            </w:r>
            <w:r>
              <w:rPr>
                <w:spacing w:val="-5"/>
                <w:sz w:val="20"/>
              </w:rPr>
              <w:t xml:space="preserve"> Lee</w:t>
            </w:r>
          </w:p>
        </w:tc>
        <w:tc>
          <w:tcPr>
            <w:tcW w:w="3048" w:type="dxa"/>
          </w:tcPr>
          <w:p w14:paraId="6366D959" w14:textId="77777777" w:rsidR="00DB3397" w:rsidRDefault="00F94FBF">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6366D95A" w14:textId="77777777" w:rsidR="00DB3397" w:rsidRDefault="00F94FBF">
            <w:pPr>
              <w:pStyle w:val="TableParagraph"/>
              <w:spacing w:before="33"/>
              <w:ind w:left="79"/>
              <w:jc w:val="left"/>
              <w:rPr>
                <w:sz w:val="20"/>
              </w:rPr>
            </w:pPr>
            <w:r>
              <w:rPr>
                <w:sz w:val="20"/>
              </w:rPr>
              <w:t>Appointed</w:t>
            </w:r>
            <w:r>
              <w:rPr>
                <w:spacing w:val="-4"/>
                <w:sz w:val="20"/>
              </w:rPr>
              <w:t xml:space="preserve"> </w:t>
            </w:r>
            <w:r>
              <w:rPr>
                <w:sz w:val="20"/>
              </w:rPr>
              <w:t>05</w:t>
            </w:r>
            <w:r>
              <w:rPr>
                <w:spacing w:val="-13"/>
                <w:sz w:val="20"/>
              </w:rPr>
              <w:t xml:space="preserve"> </w:t>
            </w:r>
            <w:r>
              <w:rPr>
                <w:sz w:val="20"/>
              </w:rPr>
              <w:t>August</w:t>
            </w:r>
            <w:r>
              <w:rPr>
                <w:spacing w:val="-3"/>
                <w:sz w:val="20"/>
              </w:rPr>
              <w:t xml:space="preserve"> </w:t>
            </w:r>
            <w:r>
              <w:rPr>
                <w:sz w:val="20"/>
              </w:rPr>
              <w:t>2024</w:t>
            </w:r>
            <w:r>
              <w:rPr>
                <w:spacing w:val="-3"/>
                <w:sz w:val="20"/>
              </w:rPr>
              <w:t xml:space="preserve"> </w:t>
            </w:r>
            <w:r>
              <w:rPr>
                <w:spacing w:val="-5"/>
                <w:sz w:val="20"/>
              </w:rPr>
              <w:t>and</w:t>
            </w:r>
          </w:p>
          <w:p w14:paraId="6366D95B" w14:textId="77777777" w:rsidR="00DB3397" w:rsidRDefault="00F94FBF">
            <w:pPr>
              <w:pStyle w:val="TableParagraph"/>
              <w:spacing w:before="30"/>
              <w:ind w:left="79"/>
              <w:jc w:val="left"/>
              <w:rPr>
                <w:sz w:val="20"/>
              </w:rPr>
            </w:pPr>
            <w:r>
              <w:rPr>
                <w:sz w:val="20"/>
              </w:rPr>
              <w:t>resigned</w:t>
            </w:r>
            <w:r>
              <w:rPr>
                <w:spacing w:val="-5"/>
                <w:sz w:val="20"/>
              </w:rPr>
              <w:t xml:space="preserve"> </w:t>
            </w:r>
            <w:r>
              <w:rPr>
                <w:sz w:val="20"/>
              </w:rPr>
              <w:t>14</w:t>
            </w:r>
            <w:r>
              <w:rPr>
                <w:spacing w:val="-3"/>
                <w:sz w:val="20"/>
              </w:rPr>
              <w:t xml:space="preserve"> </w:t>
            </w:r>
            <w:r>
              <w:rPr>
                <w:sz w:val="20"/>
              </w:rPr>
              <w:t>November</w:t>
            </w:r>
            <w:r>
              <w:rPr>
                <w:spacing w:val="-2"/>
                <w:sz w:val="20"/>
              </w:rPr>
              <w:t xml:space="preserve"> </w:t>
            </w:r>
            <w:r>
              <w:rPr>
                <w:spacing w:val="-4"/>
                <w:sz w:val="20"/>
              </w:rPr>
              <w:t>2024</w:t>
            </w:r>
          </w:p>
        </w:tc>
      </w:tr>
      <w:tr w:rsidR="00DB3397" w14:paraId="6366D960" w14:textId="77777777">
        <w:trPr>
          <w:trHeight w:val="295"/>
        </w:trPr>
        <w:tc>
          <w:tcPr>
            <w:tcW w:w="3048" w:type="dxa"/>
          </w:tcPr>
          <w:p w14:paraId="6366D95D" w14:textId="77777777" w:rsidR="00DB3397" w:rsidRDefault="00F94FBF">
            <w:pPr>
              <w:pStyle w:val="TableParagraph"/>
              <w:spacing w:before="33"/>
              <w:ind w:left="79"/>
              <w:jc w:val="left"/>
              <w:rPr>
                <w:sz w:val="20"/>
              </w:rPr>
            </w:pPr>
            <w:r>
              <w:rPr>
                <w:sz w:val="20"/>
              </w:rPr>
              <w:t>Haidi</w:t>
            </w:r>
            <w:r>
              <w:rPr>
                <w:spacing w:val="-4"/>
                <w:sz w:val="20"/>
              </w:rPr>
              <w:t xml:space="preserve"> </w:t>
            </w:r>
            <w:r>
              <w:rPr>
                <w:spacing w:val="-2"/>
                <w:sz w:val="20"/>
              </w:rPr>
              <w:t>Badwai</w:t>
            </w:r>
          </w:p>
        </w:tc>
        <w:tc>
          <w:tcPr>
            <w:tcW w:w="3048" w:type="dxa"/>
          </w:tcPr>
          <w:p w14:paraId="6366D95E" w14:textId="77777777" w:rsidR="00DB3397" w:rsidRDefault="00F94FBF">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6366D95F" w14:textId="77777777" w:rsidR="00DB3397" w:rsidRDefault="00F94FBF">
            <w:pPr>
              <w:pStyle w:val="TableParagraph"/>
              <w:spacing w:before="33"/>
              <w:ind w:left="79"/>
              <w:jc w:val="left"/>
              <w:rPr>
                <w:sz w:val="20"/>
              </w:rPr>
            </w:pPr>
            <w:r>
              <w:rPr>
                <w:sz w:val="20"/>
              </w:rPr>
              <w:t>Resigned</w:t>
            </w:r>
            <w:r>
              <w:rPr>
                <w:spacing w:val="-3"/>
                <w:sz w:val="20"/>
              </w:rPr>
              <w:t xml:space="preserve"> </w:t>
            </w:r>
            <w:r>
              <w:rPr>
                <w:sz w:val="20"/>
              </w:rPr>
              <w:t>14</w:t>
            </w:r>
            <w:r>
              <w:rPr>
                <w:spacing w:val="-3"/>
                <w:sz w:val="20"/>
              </w:rPr>
              <w:t xml:space="preserve"> </w:t>
            </w:r>
            <w:r>
              <w:rPr>
                <w:sz w:val="20"/>
              </w:rPr>
              <w:t>November</w:t>
            </w:r>
            <w:r>
              <w:rPr>
                <w:spacing w:val="-2"/>
                <w:sz w:val="20"/>
              </w:rPr>
              <w:t xml:space="preserve"> </w:t>
            </w:r>
            <w:r>
              <w:rPr>
                <w:spacing w:val="-4"/>
                <w:sz w:val="20"/>
              </w:rPr>
              <w:t>2024</w:t>
            </w:r>
          </w:p>
        </w:tc>
      </w:tr>
      <w:tr w:rsidR="00DB3397" w14:paraId="6366D964" w14:textId="77777777">
        <w:trPr>
          <w:trHeight w:val="295"/>
        </w:trPr>
        <w:tc>
          <w:tcPr>
            <w:tcW w:w="3048" w:type="dxa"/>
          </w:tcPr>
          <w:p w14:paraId="6366D961" w14:textId="77777777" w:rsidR="00DB3397" w:rsidRDefault="00F94FBF">
            <w:pPr>
              <w:pStyle w:val="TableParagraph"/>
              <w:spacing w:before="33"/>
              <w:ind w:left="79"/>
              <w:jc w:val="left"/>
              <w:rPr>
                <w:sz w:val="20"/>
              </w:rPr>
            </w:pPr>
            <w:r>
              <w:rPr>
                <w:sz w:val="20"/>
              </w:rPr>
              <w:t>Marayke</w:t>
            </w:r>
            <w:r>
              <w:rPr>
                <w:spacing w:val="-6"/>
                <w:sz w:val="20"/>
              </w:rPr>
              <w:t xml:space="preserve"> </w:t>
            </w:r>
            <w:r>
              <w:rPr>
                <w:spacing w:val="-2"/>
                <w:sz w:val="20"/>
              </w:rPr>
              <w:t>Jonkers</w:t>
            </w:r>
          </w:p>
        </w:tc>
        <w:tc>
          <w:tcPr>
            <w:tcW w:w="3048" w:type="dxa"/>
          </w:tcPr>
          <w:p w14:paraId="6366D962" w14:textId="77777777" w:rsidR="00DB3397" w:rsidRDefault="00F94FBF">
            <w:pPr>
              <w:pStyle w:val="TableParagraph"/>
              <w:spacing w:before="33"/>
              <w:ind w:left="79"/>
              <w:jc w:val="left"/>
              <w:rPr>
                <w:sz w:val="20"/>
              </w:rPr>
            </w:pPr>
            <w:r>
              <w:rPr>
                <w:sz w:val="20"/>
              </w:rPr>
              <w:t xml:space="preserve">Interim </w:t>
            </w:r>
            <w:r>
              <w:rPr>
                <w:spacing w:val="-2"/>
                <w:sz w:val="20"/>
              </w:rPr>
              <w:t>President</w:t>
            </w:r>
          </w:p>
        </w:tc>
        <w:tc>
          <w:tcPr>
            <w:tcW w:w="3048" w:type="dxa"/>
          </w:tcPr>
          <w:p w14:paraId="6366D963" w14:textId="77777777" w:rsidR="00DB3397" w:rsidRDefault="00F94FBF">
            <w:pPr>
              <w:pStyle w:val="TableParagraph"/>
              <w:spacing w:before="33"/>
              <w:ind w:left="79"/>
              <w:jc w:val="left"/>
              <w:rPr>
                <w:sz w:val="20"/>
              </w:rPr>
            </w:pPr>
            <w:r>
              <w:rPr>
                <w:sz w:val="20"/>
              </w:rPr>
              <w:t>Resigned</w:t>
            </w:r>
            <w:r>
              <w:rPr>
                <w:spacing w:val="-3"/>
                <w:sz w:val="20"/>
              </w:rPr>
              <w:t xml:space="preserve"> </w:t>
            </w:r>
            <w:r>
              <w:rPr>
                <w:sz w:val="20"/>
              </w:rPr>
              <w:t>14</w:t>
            </w:r>
            <w:r>
              <w:rPr>
                <w:spacing w:val="-3"/>
                <w:sz w:val="20"/>
              </w:rPr>
              <w:t xml:space="preserve"> </w:t>
            </w:r>
            <w:r>
              <w:rPr>
                <w:sz w:val="20"/>
              </w:rPr>
              <w:t>November</w:t>
            </w:r>
            <w:r>
              <w:rPr>
                <w:spacing w:val="-2"/>
                <w:sz w:val="20"/>
              </w:rPr>
              <w:t xml:space="preserve"> </w:t>
            </w:r>
            <w:r>
              <w:rPr>
                <w:spacing w:val="-4"/>
                <w:sz w:val="20"/>
              </w:rPr>
              <w:t>2024</w:t>
            </w:r>
          </w:p>
        </w:tc>
      </w:tr>
      <w:tr w:rsidR="00DB3397" w14:paraId="6366D969" w14:textId="77777777">
        <w:trPr>
          <w:trHeight w:val="555"/>
        </w:trPr>
        <w:tc>
          <w:tcPr>
            <w:tcW w:w="3048" w:type="dxa"/>
          </w:tcPr>
          <w:p w14:paraId="6366D965" w14:textId="77777777" w:rsidR="00DB3397" w:rsidRDefault="00F94FBF">
            <w:pPr>
              <w:pStyle w:val="TableParagraph"/>
              <w:spacing w:before="33"/>
              <w:ind w:left="79"/>
              <w:jc w:val="left"/>
              <w:rPr>
                <w:sz w:val="20"/>
              </w:rPr>
            </w:pPr>
            <w:r>
              <w:rPr>
                <w:sz w:val="20"/>
              </w:rPr>
              <w:t xml:space="preserve">Peter </w:t>
            </w:r>
            <w:r>
              <w:rPr>
                <w:spacing w:val="-2"/>
                <w:sz w:val="20"/>
              </w:rPr>
              <w:t>Freckleton</w:t>
            </w:r>
          </w:p>
        </w:tc>
        <w:tc>
          <w:tcPr>
            <w:tcW w:w="3048" w:type="dxa"/>
          </w:tcPr>
          <w:p w14:paraId="6366D966" w14:textId="77777777" w:rsidR="00DB3397" w:rsidRDefault="00F94FBF">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6366D967" w14:textId="77777777" w:rsidR="00DB3397" w:rsidRDefault="00F94FBF">
            <w:pPr>
              <w:pStyle w:val="TableParagraph"/>
              <w:spacing w:before="33"/>
              <w:ind w:left="79"/>
              <w:jc w:val="left"/>
              <w:rPr>
                <w:sz w:val="20"/>
              </w:rPr>
            </w:pPr>
            <w:r>
              <w:rPr>
                <w:sz w:val="20"/>
              </w:rPr>
              <w:t>Appointed</w:t>
            </w:r>
            <w:r>
              <w:rPr>
                <w:spacing w:val="-3"/>
                <w:sz w:val="20"/>
              </w:rPr>
              <w:t xml:space="preserve"> </w:t>
            </w:r>
            <w:r>
              <w:rPr>
                <w:sz w:val="20"/>
              </w:rPr>
              <w:t>14</w:t>
            </w:r>
            <w:r>
              <w:rPr>
                <w:spacing w:val="-3"/>
                <w:sz w:val="20"/>
              </w:rPr>
              <w:t xml:space="preserve"> </w:t>
            </w:r>
            <w:r>
              <w:rPr>
                <w:sz w:val="20"/>
              </w:rPr>
              <w:t>November</w:t>
            </w:r>
            <w:r>
              <w:rPr>
                <w:spacing w:val="-3"/>
                <w:sz w:val="20"/>
              </w:rPr>
              <w:t xml:space="preserve"> </w:t>
            </w:r>
            <w:r>
              <w:rPr>
                <w:spacing w:val="-4"/>
                <w:sz w:val="20"/>
              </w:rPr>
              <w:t>2024</w:t>
            </w:r>
          </w:p>
          <w:p w14:paraId="6366D968" w14:textId="77777777" w:rsidR="00DB3397" w:rsidRDefault="00F94FBF">
            <w:pPr>
              <w:pStyle w:val="TableParagraph"/>
              <w:spacing w:before="30"/>
              <w:ind w:left="79"/>
              <w:jc w:val="left"/>
              <w:rPr>
                <w:sz w:val="20"/>
              </w:rPr>
            </w:pPr>
            <w:r>
              <w:rPr>
                <w:sz w:val="20"/>
              </w:rPr>
              <w:t>and</w:t>
            </w:r>
            <w:r>
              <w:rPr>
                <w:spacing w:val="-4"/>
                <w:sz w:val="20"/>
              </w:rPr>
              <w:t xml:space="preserve"> </w:t>
            </w:r>
            <w:r>
              <w:rPr>
                <w:sz w:val="20"/>
              </w:rPr>
              <w:t>resigned</w:t>
            </w:r>
            <w:r>
              <w:rPr>
                <w:spacing w:val="-4"/>
                <w:sz w:val="20"/>
              </w:rPr>
              <w:t xml:space="preserve"> </w:t>
            </w:r>
            <w:r>
              <w:rPr>
                <w:sz w:val="20"/>
              </w:rPr>
              <w:t>24</w:t>
            </w:r>
            <w:r>
              <w:rPr>
                <w:spacing w:val="-14"/>
                <w:sz w:val="20"/>
              </w:rPr>
              <w:t xml:space="preserve"> </w:t>
            </w:r>
            <w:r>
              <w:rPr>
                <w:sz w:val="20"/>
              </w:rPr>
              <w:t>April</w:t>
            </w:r>
            <w:r>
              <w:rPr>
                <w:spacing w:val="-3"/>
                <w:sz w:val="20"/>
              </w:rPr>
              <w:t xml:space="preserve"> </w:t>
            </w:r>
            <w:r>
              <w:rPr>
                <w:spacing w:val="-4"/>
                <w:sz w:val="20"/>
              </w:rPr>
              <w:t>2025</w:t>
            </w:r>
          </w:p>
        </w:tc>
      </w:tr>
      <w:tr w:rsidR="00DB3397" w14:paraId="6366D96D" w14:textId="77777777">
        <w:trPr>
          <w:trHeight w:val="295"/>
        </w:trPr>
        <w:tc>
          <w:tcPr>
            <w:tcW w:w="3048" w:type="dxa"/>
          </w:tcPr>
          <w:p w14:paraId="6366D96A" w14:textId="77777777" w:rsidR="00DB3397" w:rsidRDefault="00F94FBF">
            <w:pPr>
              <w:pStyle w:val="TableParagraph"/>
              <w:spacing w:before="33"/>
              <w:ind w:left="79"/>
              <w:jc w:val="left"/>
              <w:rPr>
                <w:sz w:val="20"/>
              </w:rPr>
            </w:pPr>
            <w:r>
              <w:rPr>
                <w:sz w:val="20"/>
              </w:rPr>
              <w:t>Suresh</w:t>
            </w:r>
            <w:r>
              <w:rPr>
                <w:spacing w:val="-5"/>
                <w:sz w:val="20"/>
              </w:rPr>
              <w:t xml:space="preserve"> </w:t>
            </w:r>
            <w:r>
              <w:rPr>
                <w:spacing w:val="-2"/>
                <w:sz w:val="20"/>
              </w:rPr>
              <w:t>Rajan</w:t>
            </w:r>
          </w:p>
        </w:tc>
        <w:tc>
          <w:tcPr>
            <w:tcW w:w="3048" w:type="dxa"/>
          </w:tcPr>
          <w:p w14:paraId="6366D96B" w14:textId="77777777" w:rsidR="00DB3397" w:rsidRDefault="00F94FBF">
            <w:pPr>
              <w:pStyle w:val="TableParagraph"/>
              <w:spacing w:before="33"/>
              <w:ind w:left="79"/>
              <w:jc w:val="left"/>
              <w:rPr>
                <w:sz w:val="20"/>
              </w:rPr>
            </w:pPr>
            <w:r>
              <w:rPr>
                <w:spacing w:val="-2"/>
                <w:sz w:val="20"/>
              </w:rPr>
              <w:t>Secretary</w:t>
            </w:r>
          </w:p>
        </w:tc>
        <w:tc>
          <w:tcPr>
            <w:tcW w:w="3048" w:type="dxa"/>
          </w:tcPr>
          <w:p w14:paraId="6366D96C" w14:textId="77777777" w:rsidR="00DB3397" w:rsidRDefault="00F94FBF">
            <w:pPr>
              <w:pStyle w:val="TableParagraph"/>
              <w:spacing w:before="33"/>
              <w:ind w:left="79"/>
              <w:jc w:val="left"/>
              <w:rPr>
                <w:sz w:val="20"/>
              </w:rPr>
            </w:pPr>
            <w:r>
              <w:rPr>
                <w:sz w:val="20"/>
              </w:rPr>
              <w:t>Resigned</w:t>
            </w:r>
            <w:r>
              <w:rPr>
                <w:spacing w:val="-3"/>
                <w:sz w:val="20"/>
              </w:rPr>
              <w:t xml:space="preserve"> </w:t>
            </w:r>
            <w:r>
              <w:rPr>
                <w:sz w:val="20"/>
              </w:rPr>
              <w:t>14</w:t>
            </w:r>
            <w:r>
              <w:rPr>
                <w:spacing w:val="-3"/>
                <w:sz w:val="20"/>
              </w:rPr>
              <w:t xml:space="preserve"> </w:t>
            </w:r>
            <w:r>
              <w:rPr>
                <w:sz w:val="20"/>
              </w:rPr>
              <w:t>November</w:t>
            </w:r>
            <w:r>
              <w:rPr>
                <w:spacing w:val="-2"/>
                <w:sz w:val="20"/>
              </w:rPr>
              <w:t xml:space="preserve"> </w:t>
            </w:r>
            <w:r>
              <w:rPr>
                <w:spacing w:val="-4"/>
                <w:sz w:val="20"/>
              </w:rPr>
              <w:t>2024</w:t>
            </w:r>
          </w:p>
        </w:tc>
      </w:tr>
    </w:tbl>
    <w:p w14:paraId="6366D96E" w14:textId="77777777" w:rsidR="00DB3397" w:rsidRDefault="00F94FBF">
      <w:pPr>
        <w:spacing w:before="216"/>
        <w:ind w:left="170"/>
        <w:rPr>
          <w:b/>
          <w:sz w:val="28"/>
        </w:rPr>
      </w:pPr>
      <w:bookmarkStart w:id="87" w:name="Principal_activities_"/>
      <w:bookmarkEnd w:id="87"/>
      <w:r>
        <w:rPr>
          <w:b/>
          <w:color w:val="005496"/>
          <w:sz w:val="28"/>
        </w:rPr>
        <w:t xml:space="preserve">Principal </w:t>
      </w:r>
      <w:r>
        <w:rPr>
          <w:b/>
          <w:color w:val="005496"/>
          <w:spacing w:val="-2"/>
          <w:sz w:val="28"/>
        </w:rPr>
        <w:t>activities</w:t>
      </w:r>
    </w:p>
    <w:p w14:paraId="6366D96F" w14:textId="77777777" w:rsidR="00DB3397" w:rsidRDefault="00F94FBF">
      <w:pPr>
        <w:pStyle w:val="BodyText"/>
        <w:spacing w:before="189" w:line="312" w:lineRule="auto"/>
        <w:ind w:left="170" w:right="1051"/>
      </w:pPr>
      <w:r>
        <w:t>The principal activity of People With Disability</w:t>
      </w:r>
      <w:r>
        <w:rPr>
          <w:spacing w:val="-7"/>
        </w:rPr>
        <w:t xml:space="preserve"> </w:t>
      </w:r>
      <w:r>
        <w:t>Australia Ltd during the financial year was to represent,</w:t>
      </w:r>
      <w:r>
        <w:rPr>
          <w:spacing w:val="-3"/>
        </w:rPr>
        <w:t xml:space="preserve"> </w:t>
      </w:r>
      <w:r>
        <w:t>support,</w:t>
      </w:r>
      <w:r>
        <w:rPr>
          <w:spacing w:val="-3"/>
        </w:rPr>
        <w:t xml:space="preserve"> </w:t>
      </w:r>
      <w:r>
        <w:t>educate</w:t>
      </w:r>
      <w:r>
        <w:rPr>
          <w:spacing w:val="-3"/>
        </w:rPr>
        <w:t xml:space="preserve"> </w:t>
      </w:r>
      <w:r>
        <w:t>and</w:t>
      </w:r>
      <w:r>
        <w:rPr>
          <w:spacing w:val="-3"/>
        </w:rPr>
        <w:t xml:space="preserve"> </w:t>
      </w:r>
      <w:r>
        <w:t>advocate</w:t>
      </w:r>
      <w:r>
        <w:rPr>
          <w:spacing w:val="-3"/>
        </w:rPr>
        <w:t xml:space="preserve"> </w:t>
      </w:r>
      <w:r>
        <w:t>for</w:t>
      </w:r>
      <w:r>
        <w:rPr>
          <w:spacing w:val="-3"/>
        </w:rPr>
        <w:t xml:space="preserve"> </w:t>
      </w:r>
      <w:r>
        <w:t>people</w:t>
      </w:r>
      <w:r>
        <w:rPr>
          <w:spacing w:val="-3"/>
        </w:rPr>
        <w:t xml:space="preserve"> </w:t>
      </w:r>
      <w:r>
        <w:t>with</w:t>
      </w:r>
      <w:r>
        <w:rPr>
          <w:spacing w:val="-3"/>
        </w:rPr>
        <w:t xml:space="preserve"> </w:t>
      </w:r>
      <w:r>
        <w:t>disability</w:t>
      </w:r>
      <w:r>
        <w:rPr>
          <w:spacing w:val="-3"/>
        </w:rPr>
        <w:t xml:space="preserve"> </w:t>
      </w:r>
      <w:r>
        <w:t>and</w:t>
      </w:r>
      <w:r>
        <w:rPr>
          <w:spacing w:val="-3"/>
        </w:rPr>
        <w:t xml:space="preserve"> </w:t>
      </w:r>
      <w:r>
        <w:t>undertake</w:t>
      </w:r>
      <w:r>
        <w:rPr>
          <w:spacing w:val="-3"/>
        </w:rPr>
        <w:t xml:space="preserve"> </w:t>
      </w:r>
      <w:r>
        <w:t>necessary activities and programs to achieve the organisation's objective.</w:t>
      </w:r>
    </w:p>
    <w:p w14:paraId="6366D970" w14:textId="77777777" w:rsidR="00DB3397" w:rsidRDefault="00F94FBF">
      <w:pPr>
        <w:pStyle w:val="BodyText"/>
        <w:spacing w:before="174"/>
        <w:ind w:left="170"/>
      </w:pPr>
      <w:r>
        <w:t>No</w:t>
      </w:r>
      <w:r>
        <w:rPr>
          <w:spacing w:val="-3"/>
        </w:rPr>
        <w:t xml:space="preserve"> </w:t>
      </w:r>
      <w:r>
        <w:t>changes</w:t>
      </w:r>
      <w:r>
        <w:rPr>
          <w:spacing w:val="-2"/>
        </w:rPr>
        <w:t xml:space="preserve"> </w:t>
      </w:r>
      <w:r>
        <w:t>in</w:t>
      </w:r>
      <w:r>
        <w:rPr>
          <w:spacing w:val="-2"/>
        </w:rPr>
        <w:t xml:space="preserve"> </w:t>
      </w:r>
      <w:r>
        <w:t>the</w:t>
      </w:r>
      <w:r>
        <w:rPr>
          <w:spacing w:val="-2"/>
        </w:rPr>
        <w:t xml:space="preserve"> </w:t>
      </w:r>
      <w:r>
        <w:t>nature</w:t>
      </w:r>
      <w:r>
        <w:rPr>
          <w:spacing w:val="-2"/>
        </w:rPr>
        <w:t xml:space="preserve"> </w:t>
      </w:r>
      <w:r>
        <w:t>of</w:t>
      </w:r>
      <w:r>
        <w:rPr>
          <w:spacing w:val="-2"/>
        </w:rPr>
        <w:t xml:space="preserve"> </w:t>
      </w:r>
      <w:r>
        <w:t>the</w:t>
      </w:r>
      <w:r>
        <w:rPr>
          <w:spacing w:val="-3"/>
        </w:rPr>
        <w:t xml:space="preserve"> </w:t>
      </w:r>
      <w:r>
        <w:t>Company's</w:t>
      </w:r>
      <w:r>
        <w:rPr>
          <w:spacing w:val="-2"/>
        </w:rPr>
        <w:t xml:space="preserve"> </w:t>
      </w:r>
      <w:r>
        <w:t>activities</w:t>
      </w:r>
      <w:r>
        <w:rPr>
          <w:spacing w:val="-2"/>
        </w:rPr>
        <w:t xml:space="preserve"> </w:t>
      </w:r>
      <w:r>
        <w:t>during</w:t>
      </w:r>
      <w:r>
        <w:rPr>
          <w:spacing w:val="-2"/>
        </w:rPr>
        <w:t xml:space="preserve"> </w:t>
      </w:r>
      <w:r>
        <w:t>the</w:t>
      </w:r>
      <w:r>
        <w:rPr>
          <w:spacing w:val="-2"/>
        </w:rPr>
        <w:t xml:space="preserve"> </w:t>
      </w:r>
      <w:r>
        <w:t>financial</w:t>
      </w:r>
      <w:r>
        <w:rPr>
          <w:spacing w:val="-2"/>
        </w:rPr>
        <w:t xml:space="preserve"> year.</w:t>
      </w:r>
    </w:p>
    <w:p w14:paraId="6366D971" w14:textId="77777777" w:rsidR="00DB3397" w:rsidRDefault="00F94FBF">
      <w:pPr>
        <w:spacing w:before="273"/>
        <w:ind w:left="170"/>
        <w:rPr>
          <w:b/>
          <w:sz w:val="28"/>
        </w:rPr>
      </w:pPr>
      <w:bookmarkStart w:id="88" w:name="Long_term_objectives"/>
      <w:bookmarkEnd w:id="88"/>
      <w:r>
        <w:rPr>
          <w:b/>
          <w:color w:val="005496"/>
          <w:sz w:val="28"/>
        </w:rPr>
        <w:t>Long</w:t>
      </w:r>
      <w:r>
        <w:rPr>
          <w:b/>
          <w:color w:val="005496"/>
          <w:spacing w:val="-4"/>
          <w:sz w:val="28"/>
        </w:rPr>
        <w:t xml:space="preserve"> </w:t>
      </w:r>
      <w:r>
        <w:rPr>
          <w:b/>
          <w:color w:val="005496"/>
          <w:sz w:val="28"/>
        </w:rPr>
        <w:t>term</w:t>
      </w:r>
      <w:r>
        <w:rPr>
          <w:b/>
          <w:color w:val="005496"/>
          <w:spacing w:val="-1"/>
          <w:sz w:val="28"/>
        </w:rPr>
        <w:t xml:space="preserve"> </w:t>
      </w:r>
      <w:r>
        <w:rPr>
          <w:b/>
          <w:color w:val="005496"/>
          <w:spacing w:val="-2"/>
          <w:sz w:val="28"/>
        </w:rPr>
        <w:t>objectives</w:t>
      </w:r>
    </w:p>
    <w:p w14:paraId="6366D972" w14:textId="77777777" w:rsidR="00DB3397" w:rsidRDefault="00F94FBF">
      <w:pPr>
        <w:pStyle w:val="BodyText"/>
        <w:spacing w:before="189"/>
        <w:ind w:left="170"/>
      </w:pPr>
      <w:r>
        <w:t>The</w:t>
      </w:r>
      <w:r>
        <w:rPr>
          <w:spacing w:val="-2"/>
        </w:rPr>
        <w:t xml:space="preserve"> </w:t>
      </w:r>
      <w:r>
        <w:t>Company's</w:t>
      </w:r>
      <w:r>
        <w:rPr>
          <w:spacing w:val="-1"/>
        </w:rPr>
        <w:t xml:space="preserve"> </w:t>
      </w:r>
      <w:r>
        <w:t>long</w:t>
      </w:r>
      <w:r>
        <w:rPr>
          <w:spacing w:val="-1"/>
        </w:rPr>
        <w:t xml:space="preserve"> </w:t>
      </w:r>
      <w:r>
        <w:t>term</w:t>
      </w:r>
      <w:r>
        <w:rPr>
          <w:spacing w:val="-1"/>
        </w:rPr>
        <w:t xml:space="preserve"> </w:t>
      </w:r>
      <w:r>
        <w:t>objectives</w:t>
      </w:r>
      <w:r>
        <w:rPr>
          <w:spacing w:val="-1"/>
        </w:rPr>
        <w:t xml:space="preserve"> </w:t>
      </w:r>
      <w:r>
        <w:t>are</w:t>
      </w:r>
      <w:r>
        <w:rPr>
          <w:spacing w:val="-1"/>
        </w:rPr>
        <w:t xml:space="preserve"> </w:t>
      </w:r>
      <w:r>
        <w:rPr>
          <w:spacing w:val="-5"/>
        </w:rPr>
        <w:t>to:</w:t>
      </w:r>
    </w:p>
    <w:p w14:paraId="6366D973" w14:textId="77777777" w:rsidR="00DB3397" w:rsidRDefault="00F94FBF">
      <w:pPr>
        <w:pStyle w:val="ListParagraph"/>
        <w:numPr>
          <w:ilvl w:val="0"/>
          <w:numId w:val="7"/>
        </w:numPr>
        <w:tabs>
          <w:tab w:val="left" w:pos="737"/>
        </w:tabs>
        <w:spacing w:before="254"/>
        <w:rPr>
          <w:sz w:val="24"/>
        </w:rPr>
      </w:pPr>
      <w:r>
        <w:rPr>
          <w:sz w:val="24"/>
        </w:rPr>
        <w:t>Empower</w:t>
      </w:r>
      <w:r>
        <w:rPr>
          <w:spacing w:val="-2"/>
          <w:sz w:val="24"/>
        </w:rPr>
        <w:t xml:space="preserve"> </w:t>
      </w:r>
      <w:r>
        <w:rPr>
          <w:sz w:val="24"/>
        </w:rPr>
        <w:t>people</w:t>
      </w:r>
      <w:r>
        <w:rPr>
          <w:spacing w:val="-2"/>
          <w:sz w:val="24"/>
        </w:rPr>
        <w:t xml:space="preserve"> </w:t>
      </w:r>
      <w:r>
        <w:rPr>
          <w:sz w:val="24"/>
        </w:rPr>
        <w:t>with</w:t>
      </w:r>
      <w:r>
        <w:rPr>
          <w:spacing w:val="-1"/>
          <w:sz w:val="24"/>
        </w:rPr>
        <w:t xml:space="preserve"> </w:t>
      </w:r>
      <w:r>
        <w:rPr>
          <w:sz w:val="24"/>
        </w:rPr>
        <w:t>disability</w:t>
      </w:r>
      <w:r>
        <w:rPr>
          <w:spacing w:val="-2"/>
          <w:sz w:val="24"/>
        </w:rPr>
        <w:t xml:space="preserve"> </w:t>
      </w:r>
      <w:r>
        <w:rPr>
          <w:sz w:val="24"/>
        </w:rPr>
        <w:t>as</w:t>
      </w:r>
      <w:r>
        <w:rPr>
          <w:spacing w:val="-1"/>
          <w:sz w:val="24"/>
        </w:rPr>
        <w:t xml:space="preserve"> </w:t>
      </w:r>
      <w:r>
        <w:rPr>
          <w:sz w:val="24"/>
        </w:rPr>
        <w:t>individuals,</w:t>
      </w:r>
      <w:r>
        <w:rPr>
          <w:spacing w:val="-2"/>
          <w:sz w:val="24"/>
        </w:rPr>
        <w:t xml:space="preserve"> </w:t>
      </w:r>
      <w:r>
        <w:rPr>
          <w:sz w:val="24"/>
        </w:rPr>
        <w:t>as</w:t>
      </w:r>
      <w:r>
        <w:rPr>
          <w:spacing w:val="-2"/>
          <w:sz w:val="24"/>
        </w:rPr>
        <w:t xml:space="preserve"> </w:t>
      </w:r>
      <w:r>
        <w:rPr>
          <w:sz w:val="24"/>
        </w:rPr>
        <w:t>specific</w:t>
      </w:r>
      <w:r>
        <w:rPr>
          <w:spacing w:val="-1"/>
          <w:sz w:val="24"/>
        </w:rPr>
        <w:t xml:space="preserve"> </w:t>
      </w:r>
      <w:r>
        <w:rPr>
          <w:sz w:val="24"/>
        </w:rPr>
        <w:t>population</w:t>
      </w:r>
      <w:r>
        <w:rPr>
          <w:spacing w:val="-2"/>
          <w:sz w:val="24"/>
        </w:rPr>
        <w:t xml:space="preserve"> </w:t>
      </w:r>
      <w:r>
        <w:rPr>
          <w:sz w:val="24"/>
        </w:rPr>
        <w:t>groups,</w:t>
      </w:r>
      <w:r>
        <w:rPr>
          <w:spacing w:val="-1"/>
          <w:sz w:val="24"/>
        </w:rPr>
        <w:t xml:space="preserve"> </w:t>
      </w:r>
      <w:r>
        <w:rPr>
          <w:sz w:val="24"/>
        </w:rPr>
        <w:t>and</w:t>
      </w:r>
      <w:r>
        <w:rPr>
          <w:spacing w:val="-2"/>
          <w:sz w:val="24"/>
        </w:rPr>
        <w:t xml:space="preserve"> </w:t>
      </w:r>
      <w:r>
        <w:rPr>
          <w:sz w:val="24"/>
        </w:rPr>
        <w:t>as</w:t>
      </w:r>
      <w:r>
        <w:rPr>
          <w:spacing w:val="-1"/>
          <w:sz w:val="24"/>
        </w:rPr>
        <w:t xml:space="preserve"> </w:t>
      </w:r>
      <w:r>
        <w:rPr>
          <w:spacing w:val="-10"/>
          <w:sz w:val="24"/>
        </w:rPr>
        <w:t>a</w:t>
      </w:r>
    </w:p>
    <w:p w14:paraId="6366D974" w14:textId="77777777" w:rsidR="00DB3397" w:rsidRDefault="00F94FBF">
      <w:pPr>
        <w:pStyle w:val="BodyText"/>
        <w:spacing w:before="84"/>
        <w:ind w:left="737"/>
      </w:pPr>
      <w:r>
        <w:rPr>
          <w:spacing w:val="-2"/>
        </w:rPr>
        <w:t>sector;</w:t>
      </w:r>
    </w:p>
    <w:p w14:paraId="6366D975" w14:textId="77777777" w:rsidR="00DB3397" w:rsidRDefault="00DB3397">
      <w:pPr>
        <w:pStyle w:val="BodyText"/>
        <w:sectPr w:rsidR="00DB3397">
          <w:footerReference w:type="even" r:id="rId105"/>
          <w:footerReference w:type="default" r:id="rId106"/>
          <w:pgSz w:w="11910" w:h="16840"/>
          <w:pgMar w:top="1920" w:right="0" w:bottom="840" w:left="850" w:header="0" w:footer="653" w:gutter="0"/>
          <w:pgNumType w:start="64"/>
          <w:cols w:space="720"/>
        </w:sectPr>
      </w:pPr>
    </w:p>
    <w:p w14:paraId="6366D976" w14:textId="77777777" w:rsidR="00DB3397" w:rsidRDefault="00DB3397">
      <w:pPr>
        <w:pStyle w:val="BodyText"/>
        <w:spacing w:before="3"/>
      </w:pPr>
    </w:p>
    <w:p w14:paraId="6366D977" w14:textId="77777777" w:rsidR="00DB3397" w:rsidRDefault="00F94FBF">
      <w:pPr>
        <w:pStyle w:val="ListParagraph"/>
        <w:numPr>
          <w:ilvl w:val="0"/>
          <w:numId w:val="7"/>
        </w:numPr>
        <w:tabs>
          <w:tab w:val="left" w:pos="737"/>
        </w:tabs>
        <w:rPr>
          <w:sz w:val="24"/>
        </w:rPr>
      </w:pPr>
      <w:r>
        <w:rPr>
          <w:sz w:val="24"/>
        </w:rPr>
        <w:t>Advocate</w:t>
      </w:r>
      <w:r>
        <w:rPr>
          <w:spacing w:val="-2"/>
          <w:sz w:val="24"/>
        </w:rPr>
        <w:t xml:space="preserve"> </w:t>
      </w:r>
      <w:r>
        <w:rPr>
          <w:sz w:val="24"/>
        </w:rPr>
        <w:t>for</w:t>
      </w:r>
      <w:r>
        <w:rPr>
          <w:spacing w:val="-2"/>
          <w:sz w:val="24"/>
        </w:rPr>
        <w:t xml:space="preserve"> </w:t>
      </w:r>
      <w:r>
        <w:rPr>
          <w:sz w:val="24"/>
        </w:rPr>
        <w:t>the</w:t>
      </w:r>
      <w:r>
        <w:rPr>
          <w:spacing w:val="-2"/>
          <w:sz w:val="24"/>
        </w:rPr>
        <w:t xml:space="preserve"> </w:t>
      </w:r>
      <w:r>
        <w:rPr>
          <w:sz w:val="24"/>
        </w:rPr>
        <w:t>human</w:t>
      </w:r>
      <w:r>
        <w:rPr>
          <w:spacing w:val="-2"/>
          <w:sz w:val="24"/>
        </w:rPr>
        <w:t xml:space="preserve"> </w:t>
      </w:r>
      <w:r>
        <w:rPr>
          <w:sz w:val="24"/>
        </w:rPr>
        <w:t>rights</w:t>
      </w:r>
      <w:r>
        <w:rPr>
          <w:spacing w:val="-2"/>
          <w:sz w:val="24"/>
        </w:rPr>
        <w:t xml:space="preserve"> </w:t>
      </w:r>
      <w:r>
        <w:rPr>
          <w:sz w:val="24"/>
        </w:rPr>
        <w:t>of</w:t>
      </w:r>
      <w:r>
        <w:rPr>
          <w:spacing w:val="-2"/>
          <w:sz w:val="24"/>
        </w:rPr>
        <w:t xml:space="preserve"> </w:t>
      </w:r>
      <w:r>
        <w:rPr>
          <w:sz w:val="24"/>
        </w:rPr>
        <w:t>people</w:t>
      </w:r>
      <w:r>
        <w:rPr>
          <w:spacing w:val="-2"/>
          <w:sz w:val="24"/>
        </w:rPr>
        <w:t xml:space="preserve"> </w:t>
      </w:r>
      <w:r>
        <w:rPr>
          <w:sz w:val="24"/>
        </w:rPr>
        <w:t>with</w:t>
      </w:r>
      <w:r>
        <w:rPr>
          <w:spacing w:val="-2"/>
          <w:sz w:val="24"/>
        </w:rPr>
        <w:t xml:space="preserve"> </w:t>
      </w:r>
      <w:r>
        <w:rPr>
          <w:sz w:val="24"/>
        </w:rPr>
        <w:t>disability</w:t>
      </w:r>
      <w:r>
        <w:rPr>
          <w:spacing w:val="-2"/>
          <w:sz w:val="24"/>
        </w:rPr>
        <w:t xml:space="preserve"> </w:t>
      </w:r>
      <w:r>
        <w:rPr>
          <w:sz w:val="24"/>
        </w:rPr>
        <w:t>at</w:t>
      </w:r>
      <w:r>
        <w:rPr>
          <w:spacing w:val="-2"/>
          <w:sz w:val="24"/>
        </w:rPr>
        <w:t xml:space="preserve"> </w:t>
      </w:r>
      <w:r>
        <w:rPr>
          <w:sz w:val="24"/>
        </w:rPr>
        <w:t>the</w:t>
      </w:r>
      <w:r>
        <w:rPr>
          <w:spacing w:val="-2"/>
          <w:sz w:val="24"/>
        </w:rPr>
        <w:t xml:space="preserve"> </w:t>
      </w:r>
      <w:r>
        <w:rPr>
          <w:sz w:val="24"/>
        </w:rPr>
        <w:t>individual,</w:t>
      </w:r>
      <w:r>
        <w:rPr>
          <w:spacing w:val="-1"/>
          <w:sz w:val="24"/>
        </w:rPr>
        <w:t xml:space="preserve"> </w:t>
      </w:r>
      <w:r>
        <w:rPr>
          <w:spacing w:val="-2"/>
          <w:sz w:val="24"/>
        </w:rPr>
        <w:t>specific</w:t>
      </w:r>
    </w:p>
    <w:p w14:paraId="6366D978" w14:textId="77777777" w:rsidR="00DB3397" w:rsidRDefault="00F94FBF">
      <w:pPr>
        <w:pStyle w:val="BodyText"/>
        <w:spacing w:before="84"/>
        <w:ind w:left="737"/>
      </w:pPr>
      <w:r>
        <w:t>population</w:t>
      </w:r>
      <w:r>
        <w:rPr>
          <w:spacing w:val="-3"/>
        </w:rPr>
        <w:t xml:space="preserve"> </w:t>
      </w:r>
      <w:r>
        <w:t>group,</w:t>
      </w:r>
      <w:r>
        <w:rPr>
          <w:spacing w:val="-3"/>
        </w:rPr>
        <w:t xml:space="preserve"> </w:t>
      </w:r>
      <w:r>
        <w:t>and</w:t>
      </w:r>
      <w:r>
        <w:rPr>
          <w:spacing w:val="-3"/>
        </w:rPr>
        <w:t xml:space="preserve"> </w:t>
      </w:r>
      <w:r>
        <w:t>sector</w:t>
      </w:r>
      <w:r>
        <w:rPr>
          <w:spacing w:val="-2"/>
        </w:rPr>
        <w:t xml:space="preserve"> levels;</w:t>
      </w:r>
    </w:p>
    <w:p w14:paraId="6366D979" w14:textId="77777777" w:rsidR="00DB3397" w:rsidRDefault="00F94FBF">
      <w:pPr>
        <w:pStyle w:val="ListParagraph"/>
        <w:numPr>
          <w:ilvl w:val="0"/>
          <w:numId w:val="7"/>
        </w:numPr>
        <w:tabs>
          <w:tab w:val="left" w:pos="737"/>
        </w:tabs>
        <w:spacing w:before="198"/>
        <w:rPr>
          <w:sz w:val="24"/>
        </w:rPr>
      </w:pPr>
      <w:r>
        <w:rPr>
          <w:sz w:val="24"/>
        </w:rPr>
        <w:t>Effective</w:t>
      </w:r>
      <w:r>
        <w:rPr>
          <w:spacing w:val="-4"/>
          <w:sz w:val="24"/>
        </w:rPr>
        <w:t xml:space="preserve"> </w:t>
      </w:r>
      <w:r>
        <w:rPr>
          <w:sz w:val="24"/>
        </w:rPr>
        <w:t>representation</w:t>
      </w:r>
      <w:r>
        <w:rPr>
          <w:spacing w:val="-3"/>
          <w:sz w:val="24"/>
        </w:rPr>
        <w:t xml:space="preserve"> </w:t>
      </w:r>
      <w:r>
        <w:rPr>
          <w:sz w:val="24"/>
        </w:rPr>
        <w:t>of</w:t>
      </w:r>
      <w:r>
        <w:rPr>
          <w:spacing w:val="-3"/>
          <w:sz w:val="24"/>
        </w:rPr>
        <w:t xml:space="preserve"> </w:t>
      </w:r>
      <w:r>
        <w:rPr>
          <w:sz w:val="24"/>
        </w:rPr>
        <w:t>people</w:t>
      </w:r>
      <w:r>
        <w:rPr>
          <w:spacing w:val="-4"/>
          <w:sz w:val="24"/>
        </w:rPr>
        <w:t xml:space="preserve"> </w:t>
      </w:r>
      <w:r>
        <w:rPr>
          <w:sz w:val="24"/>
        </w:rPr>
        <w:t>with</w:t>
      </w:r>
      <w:r>
        <w:rPr>
          <w:spacing w:val="-3"/>
          <w:sz w:val="24"/>
        </w:rPr>
        <w:t xml:space="preserve"> </w:t>
      </w:r>
      <w:r>
        <w:rPr>
          <w:sz w:val="24"/>
        </w:rPr>
        <w:t>disability</w:t>
      </w:r>
      <w:r>
        <w:rPr>
          <w:spacing w:val="-3"/>
          <w:sz w:val="24"/>
        </w:rPr>
        <w:t xml:space="preserve"> </w:t>
      </w:r>
      <w:r>
        <w:rPr>
          <w:sz w:val="24"/>
        </w:rPr>
        <w:t>as</w:t>
      </w:r>
      <w:r>
        <w:rPr>
          <w:spacing w:val="-4"/>
          <w:sz w:val="24"/>
        </w:rPr>
        <w:t xml:space="preserve"> </w:t>
      </w:r>
      <w:r>
        <w:rPr>
          <w:sz w:val="24"/>
        </w:rPr>
        <w:t>a</w:t>
      </w:r>
      <w:r>
        <w:rPr>
          <w:spacing w:val="-3"/>
          <w:sz w:val="24"/>
        </w:rPr>
        <w:t xml:space="preserve"> </w:t>
      </w:r>
      <w:r>
        <w:rPr>
          <w:sz w:val="24"/>
        </w:rPr>
        <w:t>sector</w:t>
      </w:r>
      <w:r>
        <w:rPr>
          <w:spacing w:val="-3"/>
          <w:sz w:val="24"/>
        </w:rPr>
        <w:t xml:space="preserve"> </w:t>
      </w:r>
      <w:r>
        <w:rPr>
          <w:sz w:val="24"/>
        </w:rPr>
        <w:t>to</w:t>
      </w:r>
      <w:r>
        <w:rPr>
          <w:spacing w:val="-4"/>
          <w:sz w:val="24"/>
        </w:rPr>
        <w:t xml:space="preserve"> </w:t>
      </w:r>
      <w:r>
        <w:rPr>
          <w:sz w:val="24"/>
        </w:rPr>
        <w:t>the</w:t>
      </w:r>
      <w:r>
        <w:rPr>
          <w:spacing w:val="-3"/>
          <w:sz w:val="24"/>
        </w:rPr>
        <w:t xml:space="preserve"> </w:t>
      </w:r>
      <w:r>
        <w:rPr>
          <w:sz w:val="24"/>
        </w:rPr>
        <w:t>government</w:t>
      </w:r>
      <w:r>
        <w:rPr>
          <w:spacing w:val="-3"/>
          <w:sz w:val="24"/>
        </w:rPr>
        <w:t xml:space="preserve"> </w:t>
      </w:r>
      <w:r>
        <w:rPr>
          <w:sz w:val="24"/>
        </w:rPr>
        <w:t>and</w:t>
      </w:r>
      <w:r>
        <w:rPr>
          <w:spacing w:val="-4"/>
          <w:sz w:val="24"/>
        </w:rPr>
        <w:t xml:space="preserve"> </w:t>
      </w:r>
      <w:r>
        <w:rPr>
          <w:spacing w:val="-5"/>
          <w:sz w:val="24"/>
        </w:rPr>
        <w:t>to</w:t>
      </w:r>
    </w:p>
    <w:p w14:paraId="6366D97A" w14:textId="77777777" w:rsidR="00DB3397" w:rsidRDefault="00F94FBF">
      <w:pPr>
        <w:pStyle w:val="BodyText"/>
        <w:spacing w:before="84"/>
        <w:ind w:left="737"/>
      </w:pPr>
      <w:r>
        <w:t>the</w:t>
      </w:r>
      <w:r>
        <w:rPr>
          <w:spacing w:val="-1"/>
        </w:rPr>
        <w:t xml:space="preserve"> </w:t>
      </w:r>
      <w:r>
        <w:t>community</w:t>
      </w:r>
      <w:r>
        <w:rPr>
          <w:spacing w:val="-1"/>
        </w:rPr>
        <w:t xml:space="preserve"> </w:t>
      </w:r>
      <w:r>
        <w:t>generally; as</w:t>
      </w:r>
      <w:r>
        <w:rPr>
          <w:spacing w:val="-1"/>
        </w:rPr>
        <w:t xml:space="preserve"> </w:t>
      </w:r>
      <w:r>
        <w:t>well as</w:t>
      </w:r>
      <w:r>
        <w:rPr>
          <w:spacing w:val="-1"/>
        </w:rPr>
        <w:t xml:space="preserve"> </w:t>
      </w:r>
      <w:r>
        <w:t>focus</w:t>
      </w:r>
      <w:r>
        <w:rPr>
          <w:spacing w:val="-1"/>
        </w:rPr>
        <w:t xml:space="preserve"> </w:t>
      </w:r>
      <w:r>
        <w:t>on sector</w:t>
      </w:r>
      <w:r>
        <w:rPr>
          <w:spacing w:val="-1"/>
        </w:rPr>
        <w:t xml:space="preserve"> </w:t>
      </w:r>
      <w:r>
        <w:t xml:space="preserve">development; </w:t>
      </w:r>
      <w:r>
        <w:rPr>
          <w:spacing w:val="-5"/>
        </w:rPr>
        <w:t>and</w:t>
      </w:r>
    </w:p>
    <w:p w14:paraId="6366D97B" w14:textId="77777777" w:rsidR="00DB3397" w:rsidRDefault="00F94FBF">
      <w:pPr>
        <w:pStyle w:val="ListParagraph"/>
        <w:numPr>
          <w:ilvl w:val="0"/>
          <w:numId w:val="7"/>
        </w:numPr>
        <w:tabs>
          <w:tab w:val="left" w:pos="737"/>
        </w:tabs>
        <w:spacing w:before="197" w:line="312" w:lineRule="auto"/>
        <w:ind w:right="1217"/>
        <w:rPr>
          <w:sz w:val="24"/>
        </w:rPr>
      </w:pPr>
      <w:r>
        <w:rPr>
          <w:sz w:val="24"/>
        </w:rPr>
        <w:t>Build</w:t>
      </w:r>
      <w:r>
        <w:rPr>
          <w:spacing w:val="-6"/>
          <w:sz w:val="24"/>
        </w:rPr>
        <w:t xml:space="preserve"> </w:t>
      </w:r>
      <w:r>
        <w:rPr>
          <w:sz w:val="24"/>
        </w:rPr>
        <w:t>our</w:t>
      </w:r>
      <w:r>
        <w:rPr>
          <w:spacing w:val="-6"/>
          <w:sz w:val="24"/>
        </w:rPr>
        <w:t xml:space="preserve"> </w:t>
      </w:r>
      <w:r>
        <w:rPr>
          <w:sz w:val="24"/>
        </w:rPr>
        <w:t>organisational</w:t>
      </w:r>
      <w:r>
        <w:rPr>
          <w:spacing w:val="-6"/>
          <w:sz w:val="24"/>
        </w:rPr>
        <w:t xml:space="preserve"> </w:t>
      </w:r>
      <w:r>
        <w:rPr>
          <w:sz w:val="24"/>
        </w:rPr>
        <w:t>capacity</w:t>
      </w:r>
      <w:r>
        <w:rPr>
          <w:spacing w:val="-6"/>
          <w:sz w:val="24"/>
        </w:rPr>
        <w:t xml:space="preserve"> </w:t>
      </w:r>
      <w:r>
        <w:rPr>
          <w:sz w:val="24"/>
        </w:rPr>
        <w:t>to</w:t>
      </w:r>
      <w:r>
        <w:rPr>
          <w:spacing w:val="-6"/>
          <w:sz w:val="24"/>
        </w:rPr>
        <w:t xml:space="preserve"> </w:t>
      </w:r>
      <w:r>
        <w:rPr>
          <w:sz w:val="24"/>
        </w:rPr>
        <w:t>empower,</w:t>
      </w:r>
      <w:r>
        <w:rPr>
          <w:spacing w:val="-6"/>
          <w:sz w:val="24"/>
        </w:rPr>
        <w:t xml:space="preserve"> </w:t>
      </w:r>
      <w:r>
        <w:rPr>
          <w:sz w:val="24"/>
        </w:rPr>
        <w:t>advocate</w:t>
      </w:r>
      <w:r>
        <w:rPr>
          <w:spacing w:val="-6"/>
          <w:sz w:val="24"/>
        </w:rPr>
        <w:t xml:space="preserve"> </w:t>
      </w:r>
      <w:r>
        <w:rPr>
          <w:sz w:val="24"/>
        </w:rPr>
        <w:t>for,</w:t>
      </w:r>
      <w:r>
        <w:rPr>
          <w:spacing w:val="-6"/>
          <w:sz w:val="24"/>
        </w:rPr>
        <w:t xml:space="preserve"> </w:t>
      </w:r>
      <w:r>
        <w:rPr>
          <w:sz w:val="24"/>
        </w:rPr>
        <w:t>and</w:t>
      </w:r>
      <w:r>
        <w:rPr>
          <w:spacing w:val="-6"/>
          <w:sz w:val="24"/>
        </w:rPr>
        <w:t xml:space="preserve"> </w:t>
      </w:r>
      <w:r>
        <w:rPr>
          <w:sz w:val="24"/>
        </w:rPr>
        <w:t>represent</w:t>
      </w:r>
      <w:r>
        <w:rPr>
          <w:spacing w:val="-6"/>
          <w:sz w:val="24"/>
        </w:rPr>
        <w:t xml:space="preserve"> </w:t>
      </w:r>
      <w:r>
        <w:rPr>
          <w:sz w:val="24"/>
        </w:rPr>
        <w:t>people</w:t>
      </w:r>
      <w:r>
        <w:rPr>
          <w:spacing w:val="-6"/>
          <w:sz w:val="24"/>
        </w:rPr>
        <w:t xml:space="preserve"> </w:t>
      </w:r>
      <w:r>
        <w:rPr>
          <w:sz w:val="24"/>
        </w:rPr>
        <w:t xml:space="preserve">with </w:t>
      </w:r>
      <w:r>
        <w:rPr>
          <w:spacing w:val="-2"/>
          <w:sz w:val="24"/>
        </w:rPr>
        <w:t>disability.</w:t>
      </w:r>
    </w:p>
    <w:p w14:paraId="6366D97C" w14:textId="77777777" w:rsidR="00DB3397" w:rsidRDefault="00F94FBF">
      <w:pPr>
        <w:spacing w:before="192"/>
        <w:ind w:left="170"/>
        <w:rPr>
          <w:b/>
          <w:sz w:val="28"/>
        </w:rPr>
      </w:pPr>
      <w:bookmarkStart w:id="89" w:name="Review_of_operations"/>
      <w:bookmarkEnd w:id="89"/>
      <w:r>
        <w:rPr>
          <w:b/>
          <w:color w:val="005496"/>
          <w:sz w:val="28"/>
        </w:rPr>
        <w:t xml:space="preserve">Review of </w:t>
      </w:r>
      <w:r>
        <w:rPr>
          <w:b/>
          <w:color w:val="005496"/>
          <w:spacing w:val="-2"/>
          <w:sz w:val="28"/>
        </w:rPr>
        <w:t>operations</w:t>
      </w:r>
    </w:p>
    <w:p w14:paraId="6366D97D" w14:textId="77777777" w:rsidR="00DB3397" w:rsidRDefault="00F94FBF">
      <w:pPr>
        <w:pStyle w:val="BodyText"/>
        <w:spacing w:before="189"/>
        <w:ind w:left="170"/>
      </w:pPr>
      <w:r>
        <w:t>The</w:t>
      </w:r>
      <w:r>
        <w:rPr>
          <w:spacing w:val="-3"/>
        </w:rPr>
        <w:t xml:space="preserve"> </w:t>
      </w:r>
      <w:r>
        <w:t>surplus</w:t>
      </w:r>
      <w:r>
        <w:rPr>
          <w:spacing w:val="-2"/>
        </w:rPr>
        <w:t xml:space="preserve"> </w:t>
      </w:r>
      <w:r>
        <w:t>of</w:t>
      </w:r>
      <w:r>
        <w:rPr>
          <w:spacing w:val="-2"/>
        </w:rPr>
        <w:t xml:space="preserve"> </w:t>
      </w:r>
      <w:r>
        <w:t>the</w:t>
      </w:r>
      <w:r>
        <w:rPr>
          <w:spacing w:val="-3"/>
        </w:rPr>
        <w:t xml:space="preserve"> </w:t>
      </w:r>
      <w:r>
        <w:t>Company</w:t>
      </w:r>
      <w:r>
        <w:rPr>
          <w:spacing w:val="-2"/>
        </w:rPr>
        <w:t xml:space="preserve"> </w:t>
      </w:r>
      <w:r>
        <w:t>amounted</w:t>
      </w:r>
      <w:r>
        <w:rPr>
          <w:spacing w:val="-2"/>
        </w:rPr>
        <w:t xml:space="preserve"> </w:t>
      </w:r>
      <w:r>
        <w:t>to</w:t>
      </w:r>
      <w:r>
        <w:rPr>
          <w:spacing w:val="-3"/>
        </w:rPr>
        <w:t xml:space="preserve"> </w:t>
      </w:r>
      <w:r>
        <w:t>$1,173,382</w:t>
      </w:r>
      <w:r>
        <w:rPr>
          <w:spacing w:val="-2"/>
        </w:rPr>
        <w:t xml:space="preserve"> </w:t>
      </w:r>
      <w:r>
        <w:t>(2024:</w:t>
      </w:r>
      <w:r>
        <w:rPr>
          <w:spacing w:val="-2"/>
        </w:rPr>
        <w:t xml:space="preserve"> $158,394).</w:t>
      </w:r>
    </w:p>
    <w:p w14:paraId="6366D97E" w14:textId="77777777" w:rsidR="00DB3397" w:rsidRDefault="00F94FBF">
      <w:pPr>
        <w:pStyle w:val="BodyText"/>
        <w:spacing w:before="254" w:line="312" w:lineRule="auto"/>
        <w:ind w:left="170" w:right="1450"/>
        <w:jc w:val="both"/>
      </w:pPr>
      <w:r>
        <w:t>With</w:t>
      </w:r>
      <w:r>
        <w:rPr>
          <w:spacing w:val="-1"/>
        </w:rPr>
        <w:t xml:space="preserve"> </w:t>
      </w:r>
      <w:r>
        <w:t>reference</w:t>
      </w:r>
      <w:r>
        <w:rPr>
          <w:spacing w:val="-1"/>
        </w:rPr>
        <w:t xml:space="preserve"> </w:t>
      </w:r>
      <w:r>
        <w:t>to</w:t>
      </w:r>
      <w:r>
        <w:rPr>
          <w:spacing w:val="-1"/>
        </w:rPr>
        <w:t xml:space="preserve"> </w:t>
      </w:r>
      <w:r>
        <w:t>the</w:t>
      </w:r>
      <w:r>
        <w:rPr>
          <w:spacing w:val="-15"/>
        </w:rPr>
        <w:t xml:space="preserve"> </w:t>
      </w:r>
      <w:r>
        <w:t>ACFID</w:t>
      </w:r>
      <w:r>
        <w:rPr>
          <w:spacing w:val="-1"/>
        </w:rPr>
        <w:t xml:space="preserve"> </w:t>
      </w:r>
      <w:r>
        <w:t>Code</w:t>
      </w:r>
      <w:r>
        <w:rPr>
          <w:spacing w:val="-1"/>
        </w:rPr>
        <w:t xml:space="preserve"> </w:t>
      </w:r>
      <w:r>
        <w:t>of</w:t>
      </w:r>
      <w:r>
        <w:rPr>
          <w:spacing w:val="-1"/>
        </w:rPr>
        <w:t xml:space="preserve"> </w:t>
      </w:r>
      <w:r>
        <w:t>Conduct,</w:t>
      </w:r>
      <w:r>
        <w:rPr>
          <w:spacing w:val="-1"/>
        </w:rPr>
        <w:t xml:space="preserve"> </w:t>
      </w:r>
      <w:r>
        <w:t>the</w:t>
      </w:r>
      <w:r>
        <w:rPr>
          <w:spacing w:val="-1"/>
        </w:rPr>
        <w:t xml:space="preserve"> </w:t>
      </w:r>
      <w:r>
        <w:t>Company</w:t>
      </w:r>
      <w:r>
        <w:rPr>
          <w:spacing w:val="-1"/>
        </w:rPr>
        <w:t xml:space="preserve"> </w:t>
      </w:r>
      <w:r>
        <w:t>confirms</w:t>
      </w:r>
      <w:r>
        <w:rPr>
          <w:spacing w:val="-1"/>
        </w:rPr>
        <w:t xml:space="preserve"> </w:t>
      </w:r>
      <w:r>
        <w:t>that</w:t>
      </w:r>
      <w:r>
        <w:rPr>
          <w:spacing w:val="-1"/>
        </w:rPr>
        <w:t xml:space="preserve"> </w:t>
      </w:r>
      <w:r>
        <w:t>there</w:t>
      </w:r>
      <w:r>
        <w:rPr>
          <w:spacing w:val="-1"/>
        </w:rPr>
        <w:t xml:space="preserve"> </w:t>
      </w:r>
      <w:r>
        <w:t>were</w:t>
      </w:r>
      <w:r>
        <w:rPr>
          <w:spacing w:val="-1"/>
        </w:rPr>
        <w:t xml:space="preserve"> </w:t>
      </w:r>
      <w:r>
        <w:t>no international</w:t>
      </w:r>
      <w:r>
        <w:rPr>
          <w:spacing w:val="-3"/>
        </w:rPr>
        <w:t xml:space="preserve"> </w:t>
      </w:r>
      <w:r>
        <w:t>aid</w:t>
      </w:r>
      <w:r>
        <w:rPr>
          <w:spacing w:val="-3"/>
        </w:rPr>
        <w:t xml:space="preserve"> </w:t>
      </w:r>
      <w:r>
        <w:t>and</w:t>
      </w:r>
      <w:r>
        <w:rPr>
          <w:spacing w:val="-3"/>
        </w:rPr>
        <w:t xml:space="preserve"> </w:t>
      </w:r>
      <w:r>
        <w:t>development</w:t>
      </w:r>
      <w:r>
        <w:rPr>
          <w:spacing w:val="-3"/>
        </w:rPr>
        <w:t xml:space="preserve"> </w:t>
      </w:r>
      <w:r>
        <w:t>revenue</w:t>
      </w:r>
      <w:r>
        <w:rPr>
          <w:spacing w:val="-3"/>
        </w:rPr>
        <w:t xml:space="preserve"> </w:t>
      </w:r>
      <w:r>
        <w:t>received</w:t>
      </w:r>
      <w:r>
        <w:rPr>
          <w:spacing w:val="-3"/>
        </w:rPr>
        <w:t xml:space="preserve"> </w:t>
      </w:r>
      <w:r>
        <w:t>during</w:t>
      </w:r>
      <w:r>
        <w:rPr>
          <w:spacing w:val="-3"/>
        </w:rPr>
        <w:t xml:space="preserve"> </w:t>
      </w:r>
      <w:r>
        <w:t>the</w:t>
      </w:r>
      <w:r>
        <w:rPr>
          <w:spacing w:val="-3"/>
        </w:rPr>
        <w:t xml:space="preserve"> </w:t>
      </w:r>
      <w:r>
        <w:t>year</w:t>
      </w:r>
      <w:r>
        <w:rPr>
          <w:spacing w:val="-3"/>
        </w:rPr>
        <w:t xml:space="preserve"> </w:t>
      </w:r>
      <w:r>
        <w:t>ended</w:t>
      </w:r>
      <w:r>
        <w:rPr>
          <w:spacing w:val="-3"/>
        </w:rPr>
        <w:t xml:space="preserve"> </w:t>
      </w:r>
      <w:r>
        <w:t>30</w:t>
      </w:r>
      <w:r>
        <w:rPr>
          <w:spacing w:val="-3"/>
        </w:rPr>
        <w:t xml:space="preserve"> </w:t>
      </w:r>
      <w:r>
        <w:t>June</w:t>
      </w:r>
      <w:r>
        <w:rPr>
          <w:spacing w:val="-3"/>
        </w:rPr>
        <w:t xml:space="preserve"> </w:t>
      </w:r>
      <w:r>
        <w:t>2025 (30 June 2024: $nil).</w:t>
      </w:r>
    </w:p>
    <w:p w14:paraId="6366D97F" w14:textId="77777777" w:rsidR="00DB3397" w:rsidRDefault="00F94FBF">
      <w:pPr>
        <w:spacing w:before="193"/>
        <w:ind w:left="170"/>
        <w:rPr>
          <w:b/>
          <w:sz w:val="28"/>
        </w:rPr>
      </w:pPr>
      <w:bookmarkStart w:id="90" w:name="Members'_Guarantee"/>
      <w:bookmarkEnd w:id="90"/>
      <w:r>
        <w:rPr>
          <w:b/>
          <w:color w:val="005496"/>
          <w:sz w:val="28"/>
        </w:rPr>
        <w:t xml:space="preserve">Members' </w:t>
      </w:r>
      <w:r>
        <w:rPr>
          <w:b/>
          <w:color w:val="005496"/>
          <w:spacing w:val="-2"/>
          <w:sz w:val="28"/>
        </w:rPr>
        <w:t>Guarantee</w:t>
      </w:r>
    </w:p>
    <w:p w14:paraId="6366D980" w14:textId="77777777" w:rsidR="00DB3397" w:rsidRDefault="00F94FBF">
      <w:pPr>
        <w:pStyle w:val="BodyText"/>
        <w:spacing w:before="189" w:line="312" w:lineRule="auto"/>
        <w:ind w:left="170" w:right="1244"/>
      </w:pPr>
      <w:r>
        <w:t>If the Company is wound up, the constitution states that each member is required to contribute</w:t>
      </w:r>
      <w:r>
        <w:rPr>
          <w:spacing w:val="-3"/>
        </w:rPr>
        <w:t xml:space="preserve"> </w:t>
      </w:r>
      <w:r>
        <w:t>a</w:t>
      </w:r>
      <w:r>
        <w:rPr>
          <w:spacing w:val="-3"/>
        </w:rPr>
        <w:t xml:space="preserve"> </w:t>
      </w:r>
      <w:r>
        <w:t>maximum</w:t>
      </w:r>
      <w:r>
        <w:rPr>
          <w:spacing w:val="-3"/>
        </w:rPr>
        <w:t xml:space="preserve"> </w:t>
      </w:r>
      <w:r>
        <w:t>of</w:t>
      </w:r>
      <w:r>
        <w:rPr>
          <w:spacing w:val="-3"/>
        </w:rPr>
        <w:t xml:space="preserve"> </w:t>
      </w:r>
      <w:r>
        <w:t>$1</w:t>
      </w:r>
      <w:r>
        <w:rPr>
          <w:spacing w:val="-3"/>
        </w:rPr>
        <w:t xml:space="preserve"> </w:t>
      </w:r>
      <w:r>
        <w:t>each</w:t>
      </w:r>
      <w:r>
        <w:rPr>
          <w:spacing w:val="-3"/>
        </w:rPr>
        <w:t xml:space="preserve"> </w:t>
      </w:r>
      <w:r>
        <w:t>towards</w:t>
      </w:r>
      <w:r>
        <w:rPr>
          <w:spacing w:val="-3"/>
        </w:rPr>
        <w:t xml:space="preserve"> </w:t>
      </w:r>
      <w:r>
        <w:t>meeting</w:t>
      </w:r>
      <w:r>
        <w:rPr>
          <w:spacing w:val="-3"/>
        </w:rPr>
        <w:t xml:space="preserve"> </w:t>
      </w:r>
      <w:r>
        <w:t>any</w:t>
      </w:r>
      <w:r>
        <w:rPr>
          <w:spacing w:val="-3"/>
        </w:rPr>
        <w:t xml:space="preserve"> </w:t>
      </w:r>
      <w:r>
        <w:t>outstanding</w:t>
      </w:r>
      <w:r>
        <w:rPr>
          <w:spacing w:val="-3"/>
        </w:rPr>
        <w:t xml:space="preserve"> </w:t>
      </w:r>
      <w:r>
        <w:t>obligations</w:t>
      </w:r>
      <w:r>
        <w:rPr>
          <w:spacing w:val="-3"/>
        </w:rPr>
        <w:t xml:space="preserve"> </w:t>
      </w:r>
      <w:r>
        <w:t>of</w:t>
      </w:r>
      <w:r>
        <w:rPr>
          <w:spacing w:val="-3"/>
        </w:rPr>
        <w:t xml:space="preserve"> </w:t>
      </w:r>
      <w:r>
        <w:t>the Company.</w:t>
      </w:r>
      <w:r>
        <w:rPr>
          <w:spacing w:val="-6"/>
        </w:rPr>
        <w:t xml:space="preserve"> </w:t>
      </w:r>
      <w:r>
        <w:t>At 30 June 2025 the number of members was 4,182 (2024: 3,461).</w:t>
      </w:r>
    </w:p>
    <w:p w14:paraId="6366D981" w14:textId="77777777" w:rsidR="00DB3397" w:rsidRDefault="00F94FBF">
      <w:pPr>
        <w:spacing w:before="193"/>
        <w:ind w:left="170"/>
        <w:rPr>
          <w:b/>
          <w:sz w:val="28"/>
        </w:rPr>
      </w:pPr>
      <w:bookmarkStart w:id="91" w:name="Auditor's_independence_declaration"/>
      <w:bookmarkEnd w:id="91"/>
      <w:r>
        <w:rPr>
          <w:b/>
          <w:color w:val="005496"/>
          <w:sz w:val="28"/>
        </w:rPr>
        <w:t>Auditor's</w:t>
      </w:r>
      <w:r>
        <w:rPr>
          <w:b/>
          <w:color w:val="005496"/>
          <w:spacing w:val="-10"/>
          <w:sz w:val="28"/>
        </w:rPr>
        <w:t xml:space="preserve"> </w:t>
      </w:r>
      <w:r>
        <w:rPr>
          <w:b/>
          <w:color w:val="005496"/>
          <w:sz w:val="28"/>
        </w:rPr>
        <w:t>independence</w:t>
      </w:r>
      <w:r>
        <w:rPr>
          <w:b/>
          <w:color w:val="005496"/>
          <w:spacing w:val="-9"/>
          <w:sz w:val="28"/>
        </w:rPr>
        <w:t xml:space="preserve"> </w:t>
      </w:r>
      <w:r>
        <w:rPr>
          <w:b/>
          <w:color w:val="005496"/>
          <w:spacing w:val="-2"/>
          <w:sz w:val="28"/>
        </w:rPr>
        <w:t>declaration</w:t>
      </w:r>
    </w:p>
    <w:p w14:paraId="6366D982" w14:textId="77777777" w:rsidR="00DB3397" w:rsidRDefault="00F94FBF">
      <w:pPr>
        <w:pStyle w:val="BodyText"/>
        <w:spacing w:before="189" w:line="312" w:lineRule="auto"/>
        <w:ind w:left="170" w:right="1051"/>
      </w:pPr>
      <w:r>
        <w:t>A</w:t>
      </w:r>
      <w:r>
        <w:rPr>
          <w:spacing w:val="-7"/>
        </w:rPr>
        <w:t xml:space="preserve"> </w:t>
      </w:r>
      <w:r>
        <w:t>copy of the auditor's independence declaration as required by Subdivision 60C of the Australian</w:t>
      </w:r>
      <w:r>
        <w:rPr>
          <w:spacing w:val="-3"/>
        </w:rPr>
        <w:t xml:space="preserve"> </w:t>
      </w:r>
      <w:r>
        <w:t>Charities</w:t>
      </w:r>
      <w:r>
        <w:rPr>
          <w:spacing w:val="-3"/>
        </w:rPr>
        <w:t xml:space="preserve"> </w:t>
      </w:r>
      <w:r>
        <w:t>and</w:t>
      </w:r>
      <w:r>
        <w:rPr>
          <w:spacing w:val="-3"/>
        </w:rPr>
        <w:t xml:space="preserve"> </w:t>
      </w:r>
      <w:r>
        <w:t>Not-for-profits</w:t>
      </w:r>
      <w:r>
        <w:rPr>
          <w:spacing w:val="-3"/>
        </w:rPr>
        <w:t xml:space="preserve"> </w:t>
      </w:r>
      <w:r>
        <w:t>Commission</w:t>
      </w:r>
      <w:r>
        <w:rPr>
          <w:spacing w:val="-16"/>
        </w:rPr>
        <w:t xml:space="preserve"> </w:t>
      </w:r>
      <w:r>
        <w:t>Act</w:t>
      </w:r>
      <w:r>
        <w:rPr>
          <w:spacing w:val="-3"/>
        </w:rPr>
        <w:t xml:space="preserve"> </w:t>
      </w:r>
      <w:r>
        <w:t>2012</w:t>
      </w:r>
      <w:r>
        <w:rPr>
          <w:spacing w:val="-3"/>
        </w:rPr>
        <w:t xml:space="preserve"> </w:t>
      </w:r>
      <w:r>
        <w:t>is</w:t>
      </w:r>
      <w:r>
        <w:rPr>
          <w:spacing w:val="-3"/>
        </w:rPr>
        <w:t xml:space="preserve"> </w:t>
      </w:r>
      <w:r>
        <w:t>set</w:t>
      </w:r>
      <w:r>
        <w:rPr>
          <w:spacing w:val="-3"/>
        </w:rPr>
        <w:t xml:space="preserve"> </w:t>
      </w:r>
      <w:r>
        <w:t>out</w:t>
      </w:r>
      <w:r>
        <w:rPr>
          <w:spacing w:val="-3"/>
        </w:rPr>
        <w:t xml:space="preserve"> </w:t>
      </w:r>
      <w:r>
        <w:t>immediately</w:t>
      </w:r>
      <w:r>
        <w:rPr>
          <w:spacing w:val="-3"/>
        </w:rPr>
        <w:t xml:space="preserve"> </w:t>
      </w:r>
      <w:r>
        <w:t>after</w:t>
      </w:r>
      <w:r>
        <w:rPr>
          <w:spacing w:val="-3"/>
        </w:rPr>
        <w:t xml:space="preserve"> </w:t>
      </w:r>
      <w:r>
        <w:t>this Directors' report.</w:t>
      </w:r>
    </w:p>
    <w:p w14:paraId="6366D983" w14:textId="77777777" w:rsidR="00DB3397" w:rsidRDefault="00F94FBF">
      <w:pPr>
        <w:pStyle w:val="BodyText"/>
        <w:spacing w:before="173" w:line="460" w:lineRule="auto"/>
        <w:ind w:left="170" w:right="3853"/>
      </w:pPr>
      <w:r>
        <w:t>This</w:t>
      </w:r>
      <w:r>
        <w:rPr>
          <w:spacing w:val="-4"/>
        </w:rPr>
        <w:t xml:space="preserve"> </w:t>
      </w:r>
      <w:r>
        <w:t>report</w:t>
      </w:r>
      <w:r>
        <w:rPr>
          <w:spacing w:val="-4"/>
        </w:rPr>
        <w:t xml:space="preserve"> </w:t>
      </w:r>
      <w:r>
        <w:t>is</w:t>
      </w:r>
      <w:r>
        <w:rPr>
          <w:spacing w:val="-4"/>
        </w:rPr>
        <w:t xml:space="preserve"> </w:t>
      </w:r>
      <w:r>
        <w:t>made</w:t>
      </w:r>
      <w:r>
        <w:rPr>
          <w:spacing w:val="-4"/>
        </w:rPr>
        <w:t xml:space="preserve"> </w:t>
      </w:r>
      <w:r>
        <w:t>in</w:t>
      </w:r>
      <w:r>
        <w:rPr>
          <w:spacing w:val="-4"/>
        </w:rPr>
        <w:t xml:space="preserve"> </w:t>
      </w:r>
      <w:r>
        <w:t>accordance</w:t>
      </w:r>
      <w:r>
        <w:rPr>
          <w:spacing w:val="-4"/>
        </w:rPr>
        <w:t xml:space="preserve"> </w:t>
      </w:r>
      <w:r>
        <w:t>with</w:t>
      </w:r>
      <w:r>
        <w:rPr>
          <w:spacing w:val="-4"/>
        </w:rPr>
        <w:t xml:space="preserve"> </w:t>
      </w:r>
      <w:r>
        <w:t>a</w:t>
      </w:r>
      <w:r>
        <w:rPr>
          <w:spacing w:val="-4"/>
        </w:rPr>
        <w:t xml:space="preserve"> </w:t>
      </w:r>
      <w:r>
        <w:t>resolution</w:t>
      </w:r>
      <w:r>
        <w:rPr>
          <w:spacing w:val="-4"/>
        </w:rPr>
        <w:t xml:space="preserve"> </w:t>
      </w:r>
      <w:r>
        <w:t>of</w:t>
      </w:r>
      <w:r>
        <w:rPr>
          <w:spacing w:val="-4"/>
        </w:rPr>
        <w:t xml:space="preserve"> </w:t>
      </w:r>
      <w:r>
        <w:t>Directors. On behalf of the Directors</w:t>
      </w:r>
    </w:p>
    <w:p w14:paraId="6366D984" w14:textId="77777777" w:rsidR="00DB3397" w:rsidRDefault="00DB3397">
      <w:pPr>
        <w:pStyle w:val="BodyText"/>
        <w:spacing w:before="31" w:after="1"/>
        <w:rPr>
          <w:sz w:val="20"/>
        </w:rPr>
      </w:pPr>
    </w:p>
    <w:p w14:paraId="6366D985" w14:textId="77777777" w:rsidR="00DB3397" w:rsidRDefault="00F94FBF">
      <w:pPr>
        <w:tabs>
          <w:tab w:val="left" w:pos="5336"/>
        </w:tabs>
        <w:ind w:left="234"/>
        <w:rPr>
          <w:position w:val="30"/>
          <w:sz w:val="20"/>
        </w:rPr>
      </w:pPr>
      <w:r>
        <w:rPr>
          <w:noProof/>
          <w:sz w:val="20"/>
        </w:rPr>
        <w:drawing>
          <wp:inline distT="0" distB="0" distL="0" distR="0" wp14:anchorId="6366E1EB" wp14:editId="7B9AFCBF">
            <wp:extent cx="2472806" cy="792575"/>
            <wp:effectExtent l="0" t="0" r="0" b="0"/>
            <wp:docPr id="259" name="Image 259" descr="Daniel Flyn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descr="Daniel Flynn's signature"/>
                    <pic:cNvPicPr/>
                  </pic:nvPicPr>
                  <pic:blipFill>
                    <a:blip r:embed="rId107" cstate="email">
                      <a:extLst>
                        <a:ext uri="{28A0092B-C50C-407E-A947-70E740481C1C}">
                          <a14:useLocalDpi xmlns:a14="http://schemas.microsoft.com/office/drawing/2010/main"/>
                        </a:ext>
                      </a:extLst>
                    </a:blip>
                    <a:stretch>
                      <a:fillRect/>
                    </a:stretch>
                  </pic:blipFill>
                  <pic:spPr>
                    <a:xfrm>
                      <a:off x="0" y="0"/>
                      <a:ext cx="2472806" cy="792575"/>
                    </a:xfrm>
                    <a:prstGeom prst="rect">
                      <a:avLst/>
                    </a:prstGeom>
                  </pic:spPr>
                </pic:pic>
              </a:graphicData>
            </a:graphic>
          </wp:inline>
        </w:drawing>
      </w:r>
      <w:r>
        <w:rPr>
          <w:sz w:val="20"/>
        </w:rPr>
        <w:tab/>
      </w:r>
      <w:r>
        <w:rPr>
          <w:noProof/>
          <w:position w:val="30"/>
          <w:sz w:val="20"/>
        </w:rPr>
        <w:drawing>
          <wp:inline distT="0" distB="0" distL="0" distR="0" wp14:anchorId="6366E1ED" wp14:editId="655150F0">
            <wp:extent cx="2175937" cy="540162"/>
            <wp:effectExtent l="0" t="0" r="0" b="0"/>
            <wp:docPr id="260" name="Image 260" descr="Stephanie Traver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descr="Stephanie Travers' signature"/>
                    <pic:cNvPicPr/>
                  </pic:nvPicPr>
                  <pic:blipFill>
                    <a:blip r:embed="rId108" cstate="email">
                      <a:extLst>
                        <a:ext uri="{28A0092B-C50C-407E-A947-70E740481C1C}">
                          <a14:useLocalDpi xmlns:a14="http://schemas.microsoft.com/office/drawing/2010/main"/>
                        </a:ext>
                      </a:extLst>
                    </a:blip>
                    <a:stretch>
                      <a:fillRect/>
                    </a:stretch>
                  </pic:blipFill>
                  <pic:spPr>
                    <a:xfrm>
                      <a:off x="0" y="0"/>
                      <a:ext cx="2175937" cy="540162"/>
                    </a:xfrm>
                    <a:prstGeom prst="rect">
                      <a:avLst/>
                    </a:prstGeom>
                  </pic:spPr>
                </pic:pic>
              </a:graphicData>
            </a:graphic>
          </wp:inline>
        </w:drawing>
      </w:r>
    </w:p>
    <w:p w14:paraId="6366D986" w14:textId="77777777" w:rsidR="00DB3397" w:rsidRDefault="00DB3397">
      <w:pPr>
        <w:rPr>
          <w:position w:val="30"/>
          <w:sz w:val="20"/>
        </w:rPr>
        <w:sectPr w:rsidR="00DB3397">
          <w:pgSz w:w="11910" w:h="16840"/>
          <w:pgMar w:top="1920" w:right="0" w:bottom="860" w:left="850" w:header="0" w:footer="668" w:gutter="0"/>
          <w:cols w:space="720"/>
        </w:sectPr>
      </w:pPr>
    </w:p>
    <w:p w14:paraId="6366D987" w14:textId="77777777" w:rsidR="00DB3397" w:rsidRDefault="00F94FBF">
      <w:pPr>
        <w:pStyle w:val="BodyText"/>
        <w:spacing w:before="77" w:line="336" w:lineRule="auto"/>
        <w:ind w:left="170" w:right="1884"/>
      </w:pPr>
      <w:r>
        <w:t>Daniel</w:t>
      </w:r>
      <w:r>
        <w:rPr>
          <w:spacing w:val="-17"/>
        </w:rPr>
        <w:t xml:space="preserve"> </w:t>
      </w:r>
      <w:r>
        <w:t xml:space="preserve">Flynn </w:t>
      </w:r>
      <w:r>
        <w:rPr>
          <w:spacing w:val="-2"/>
        </w:rPr>
        <w:t>Director</w:t>
      </w:r>
    </w:p>
    <w:p w14:paraId="6366D988" w14:textId="77777777" w:rsidR="00DB3397" w:rsidRDefault="00F94FBF">
      <w:pPr>
        <w:pStyle w:val="BodyText"/>
        <w:spacing w:before="59" w:line="312" w:lineRule="auto"/>
        <w:ind w:left="170" w:right="3786"/>
      </w:pPr>
      <w:r>
        <w:br w:type="column"/>
      </w:r>
      <w:r>
        <w:t>Stephanie</w:t>
      </w:r>
      <w:r>
        <w:rPr>
          <w:spacing w:val="-17"/>
        </w:rPr>
        <w:t xml:space="preserve"> </w:t>
      </w:r>
      <w:r>
        <w:t xml:space="preserve">Travers </w:t>
      </w:r>
      <w:r>
        <w:rPr>
          <w:spacing w:val="-2"/>
        </w:rPr>
        <w:t>Director</w:t>
      </w:r>
    </w:p>
    <w:p w14:paraId="6366D989"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176" w:space="973"/>
            <w:col w:w="5911"/>
          </w:cols>
        </w:sectPr>
      </w:pPr>
    </w:p>
    <w:p w14:paraId="6366D98A" w14:textId="77777777" w:rsidR="00DB3397" w:rsidRDefault="00DB3397">
      <w:pPr>
        <w:pStyle w:val="BodyText"/>
        <w:spacing w:before="244"/>
        <w:rPr>
          <w:sz w:val="22"/>
        </w:rPr>
      </w:pPr>
    </w:p>
    <w:p w14:paraId="6366D98B" w14:textId="77777777" w:rsidR="00DB3397" w:rsidRDefault="00F94FBF">
      <w:pPr>
        <w:ind w:left="170"/>
      </w:pPr>
      <w:r>
        <w:t>Dated:</w:t>
      </w:r>
      <w:r>
        <w:rPr>
          <w:spacing w:val="-1"/>
        </w:rPr>
        <w:t xml:space="preserve"> </w:t>
      </w:r>
      <w:r>
        <w:t xml:space="preserve">13 October </w:t>
      </w:r>
      <w:r>
        <w:rPr>
          <w:spacing w:val="-2"/>
        </w:rPr>
        <w:t>2025.</w:t>
      </w:r>
    </w:p>
    <w:p w14:paraId="6366D98C" w14:textId="77777777" w:rsidR="00DB3397" w:rsidRDefault="00DB3397">
      <w:pPr>
        <w:sectPr w:rsidR="00DB3397">
          <w:type w:val="continuous"/>
          <w:pgSz w:w="11910" w:h="16840"/>
          <w:pgMar w:top="1000" w:right="0" w:bottom="280" w:left="850" w:header="0" w:footer="668" w:gutter="0"/>
          <w:cols w:space="720"/>
        </w:sectPr>
      </w:pPr>
    </w:p>
    <w:p w14:paraId="6366D98D" w14:textId="77777777" w:rsidR="00DB3397" w:rsidRDefault="00DB3397">
      <w:pPr>
        <w:pStyle w:val="BodyText"/>
        <w:rPr>
          <w:sz w:val="28"/>
        </w:rPr>
      </w:pPr>
    </w:p>
    <w:p w14:paraId="6366D98E" w14:textId="77777777" w:rsidR="00DB3397" w:rsidRDefault="00DB3397">
      <w:pPr>
        <w:pStyle w:val="BodyText"/>
        <w:rPr>
          <w:sz w:val="28"/>
        </w:rPr>
      </w:pPr>
    </w:p>
    <w:p w14:paraId="6366D98F" w14:textId="77777777" w:rsidR="00DB3397" w:rsidRDefault="00DB3397">
      <w:pPr>
        <w:pStyle w:val="BodyText"/>
        <w:rPr>
          <w:sz w:val="28"/>
        </w:rPr>
      </w:pPr>
    </w:p>
    <w:p w14:paraId="6366D990" w14:textId="77777777" w:rsidR="00DB3397" w:rsidRDefault="00DB3397">
      <w:pPr>
        <w:pStyle w:val="BodyText"/>
        <w:rPr>
          <w:sz w:val="28"/>
        </w:rPr>
      </w:pPr>
    </w:p>
    <w:p w14:paraId="6366D991" w14:textId="77777777" w:rsidR="00DB3397" w:rsidRDefault="00DB3397">
      <w:pPr>
        <w:pStyle w:val="BodyText"/>
        <w:rPr>
          <w:sz w:val="28"/>
        </w:rPr>
      </w:pPr>
    </w:p>
    <w:p w14:paraId="6366D992" w14:textId="77777777" w:rsidR="00DB3397" w:rsidRDefault="00DB3397">
      <w:pPr>
        <w:pStyle w:val="BodyText"/>
        <w:rPr>
          <w:sz w:val="28"/>
        </w:rPr>
      </w:pPr>
    </w:p>
    <w:p w14:paraId="6366D993" w14:textId="77777777" w:rsidR="00DB3397" w:rsidRDefault="00DB3397">
      <w:pPr>
        <w:pStyle w:val="BodyText"/>
        <w:spacing w:before="228"/>
        <w:rPr>
          <w:sz w:val="28"/>
        </w:rPr>
      </w:pPr>
    </w:p>
    <w:p w14:paraId="6366D994" w14:textId="77777777" w:rsidR="00DB3397" w:rsidRDefault="00F94FBF">
      <w:pPr>
        <w:spacing w:line="268" w:lineRule="auto"/>
        <w:ind w:left="170" w:right="1244"/>
        <w:rPr>
          <w:b/>
          <w:sz w:val="28"/>
        </w:rPr>
      </w:pPr>
      <w:r>
        <w:rPr>
          <w:b/>
          <w:noProof/>
          <w:sz w:val="28"/>
        </w:rPr>
        <w:drawing>
          <wp:anchor distT="0" distB="0" distL="0" distR="0" simplePos="0" relativeHeight="251658274" behindDoc="0" locked="0" layoutInCell="1" allowOverlap="1" wp14:anchorId="6366E1EF" wp14:editId="41C95F14">
            <wp:simplePos x="0" y="0"/>
            <wp:positionH relativeFrom="page">
              <wp:posOffset>5539007</wp:posOffset>
            </wp:positionH>
            <wp:positionV relativeFrom="paragraph">
              <wp:posOffset>-1572167</wp:posOffset>
            </wp:positionV>
            <wp:extent cx="2020985" cy="1319939"/>
            <wp:effectExtent l="0" t="0" r="0" b="0"/>
            <wp:wrapNone/>
            <wp:docPr id="261" name="Image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a:extLst>
                        <a:ext uri="{C183D7F6-B498-43B3-948B-1728B52AA6E4}">
                          <adec:decorative xmlns:adec="http://schemas.microsoft.com/office/drawing/2017/decorative" val="1"/>
                        </a:ext>
                      </a:extLst>
                    </pic:cNvPr>
                    <pic:cNvPicPr/>
                  </pic:nvPicPr>
                  <pic:blipFill>
                    <a:blip r:embed="rId109" cstate="email">
                      <a:extLst>
                        <a:ext uri="{28A0092B-C50C-407E-A947-70E740481C1C}">
                          <a14:useLocalDpi xmlns:a14="http://schemas.microsoft.com/office/drawing/2010/main"/>
                        </a:ext>
                      </a:extLst>
                    </a:blip>
                    <a:stretch>
                      <a:fillRect/>
                    </a:stretch>
                  </pic:blipFill>
                  <pic:spPr>
                    <a:xfrm>
                      <a:off x="0" y="0"/>
                      <a:ext cx="2020985" cy="1319939"/>
                    </a:xfrm>
                    <a:prstGeom prst="rect">
                      <a:avLst/>
                    </a:prstGeom>
                  </pic:spPr>
                </pic:pic>
              </a:graphicData>
            </a:graphic>
          </wp:anchor>
        </w:drawing>
      </w:r>
      <w:bookmarkStart w:id="92" w:name="Auditors_Independence_Declaration_under_"/>
      <w:bookmarkEnd w:id="92"/>
      <w:r>
        <w:rPr>
          <w:b/>
          <w:color w:val="005496"/>
          <w:sz w:val="28"/>
        </w:rPr>
        <w:t>Auditors</w:t>
      </w:r>
      <w:r>
        <w:rPr>
          <w:b/>
          <w:color w:val="005496"/>
          <w:spacing w:val="-5"/>
          <w:sz w:val="28"/>
        </w:rPr>
        <w:t xml:space="preserve"> </w:t>
      </w:r>
      <w:r>
        <w:rPr>
          <w:b/>
          <w:color w:val="005496"/>
          <w:sz w:val="28"/>
        </w:rPr>
        <w:t>Independence</w:t>
      </w:r>
      <w:r>
        <w:rPr>
          <w:b/>
          <w:color w:val="005496"/>
          <w:spacing w:val="-5"/>
          <w:sz w:val="28"/>
        </w:rPr>
        <w:t xml:space="preserve"> </w:t>
      </w:r>
      <w:r>
        <w:rPr>
          <w:b/>
          <w:color w:val="005496"/>
          <w:sz w:val="28"/>
        </w:rPr>
        <w:t>Declaration</w:t>
      </w:r>
      <w:r>
        <w:rPr>
          <w:b/>
          <w:color w:val="005496"/>
          <w:spacing w:val="-5"/>
          <w:sz w:val="28"/>
        </w:rPr>
        <w:t xml:space="preserve"> </w:t>
      </w:r>
      <w:r>
        <w:rPr>
          <w:b/>
          <w:color w:val="005496"/>
          <w:sz w:val="28"/>
        </w:rPr>
        <w:t>under</w:t>
      </w:r>
      <w:r>
        <w:rPr>
          <w:b/>
          <w:color w:val="005496"/>
          <w:spacing w:val="-5"/>
          <w:sz w:val="28"/>
        </w:rPr>
        <w:t xml:space="preserve"> </w:t>
      </w:r>
      <w:r>
        <w:rPr>
          <w:b/>
          <w:color w:val="005496"/>
          <w:sz w:val="28"/>
        </w:rPr>
        <w:t>sub</w:t>
      </w:r>
      <w:r>
        <w:rPr>
          <w:b/>
          <w:color w:val="005496"/>
          <w:spacing w:val="-5"/>
          <w:sz w:val="28"/>
        </w:rPr>
        <w:t xml:space="preserve"> </w:t>
      </w:r>
      <w:r>
        <w:rPr>
          <w:b/>
          <w:color w:val="005496"/>
          <w:sz w:val="28"/>
        </w:rPr>
        <w:t>division</w:t>
      </w:r>
      <w:r>
        <w:rPr>
          <w:b/>
          <w:color w:val="005496"/>
          <w:spacing w:val="-5"/>
          <w:sz w:val="28"/>
        </w:rPr>
        <w:t xml:space="preserve"> </w:t>
      </w:r>
      <w:r>
        <w:rPr>
          <w:b/>
          <w:color w:val="005496"/>
          <w:sz w:val="28"/>
        </w:rPr>
        <w:t>60-C</w:t>
      </w:r>
      <w:r>
        <w:rPr>
          <w:b/>
          <w:color w:val="005496"/>
          <w:spacing w:val="-15"/>
          <w:sz w:val="28"/>
        </w:rPr>
        <w:t xml:space="preserve"> </w:t>
      </w:r>
      <w:r>
        <w:rPr>
          <w:b/>
          <w:color w:val="005496"/>
          <w:sz w:val="28"/>
        </w:rPr>
        <w:t>Australian Charities and Not for Profits Commission Act 2012</w:t>
      </w:r>
    </w:p>
    <w:p w14:paraId="6366D995" w14:textId="77777777" w:rsidR="00DB3397" w:rsidRDefault="00F94FBF">
      <w:pPr>
        <w:pStyle w:val="BodyText"/>
        <w:spacing w:before="150" w:line="312" w:lineRule="auto"/>
        <w:ind w:left="170" w:right="1244"/>
      </w:pPr>
      <w:r>
        <w:t>As auditor of People with Disability</w:t>
      </w:r>
      <w:r>
        <w:rPr>
          <w:spacing w:val="-7"/>
        </w:rPr>
        <w:t xml:space="preserve"> </w:t>
      </w:r>
      <w:r>
        <w:t>Australia Limited for the year ended 30 June 2025, I declare</w:t>
      </w:r>
      <w:r>
        <w:rPr>
          <w:spacing w:val="-3"/>
        </w:rPr>
        <w:t xml:space="preserve"> </w:t>
      </w:r>
      <w:r>
        <w:t>that,</w:t>
      </w:r>
      <w:r>
        <w:rPr>
          <w:spacing w:val="-3"/>
        </w:rPr>
        <w:t xml:space="preserve"> </w:t>
      </w:r>
      <w:r>
        <w:t>to</w:t>
      </w:r>
      <w:r>
        <w:rPr>
          <w:spacing w:val="-3"/>
        </w:rPr>
        <w:t xml:space="preserve"> </w:t>
      </w:r>
      <w:r>
        <w:t>the</w:t>
      </w:r>
      <w:r>
        <w:rPr>
          <w:spacing w:val="-3"/>
        </w:rPr>
        <w:t xml:space="preserve"> </w:t>
      </w:r>
      <w:r>
        <w:t>best</w:t>
      </w:r>
      <w:r>
        <w:rPr>
          <w:spacing w:val="-3"/>
        </w:rPr>
        <w:t xml:space="preserve"> </w:t>
      </w:r>
      <w:r>
        <w:t>of</w:t>
      </w:r>
      <w:r>
        <w:rPr>
          <w:spacing w:val="-3"/>
        </w:rPr>
        <w:t xml:space="preserve"> </w:t>
      </w:r>
      <w:r>
        <w:t>my</w:t>
      </w:r>
      <w:r>
        <w:rPr>
          <w:spacing w:val="-3"/>
        </w:rPr>
        <w:t xml:space="preserve"> </w:t>
      </w:r>
      <w:r>
        <w:t>knowledge</w:t>
      </w:r>
      <w:r>
        <w:rPr>
          <w:spacing w:val="-3"/>
        </w:rPr>
        <w:t xml:space="preserve"> </w:t>
      </w:r>
      <w:r>
        <w:t>and</w:t>
      </w:r>
      <w:r>
        <w:rPr>
          <w:spacing w:val="-3"/>
        </w:rPr>
        <w:t xml:space="preserve"> </w:t>
      </w:r>
      <w:r>
        <w:t>belief,</w:t>
      </w:r>
      <w:r>
        <w:rPr>
          <w:spacing w:val="-3"/>
        </w:rPr>
        <w:t xml:space="preserve"> </w:t>
      </w:r>
      <w:r>
        <w:t>there</w:t>
      </w:r>
      <w:r>
        <w:rPr>
          <w:spacing w:val="-3"/>
        </w:rPr>
        <w:t xml:space="preserve"> </w:t>
      </w:r>
      <w:r>
        <w:t>have</w:t>
      </w:r>
      <w:r>
        <w:rPr>
          <w:spacing w:val="-3"/>
        </w:rPr>
        <w:t xml:space="preserve"> </w:t>
      </w:r>
      <w:r>
        <w:t>been</w:t>
      </w:r>
      <w:r>
        <w:rPr>
          <w:spacing w:val="-3"/>
        </w:rPr>
        <w:t xml:space="preserve"> </w:t>
      </w:r>
      <w:r>
        <w:t>no</w:t>
      </w:r>
      <w:r>
        <w:rPr>
          <w:spacing w:val="-3"/>
        </w:rPr>
        <w:t xml:space="preserve"> </w:t>
      </w:r>
      <w:r>
        <w:t>contraventions</w:t>
      </w:r>
      <w:r>
        <w:rPr>
          <w:spacing w:val="-3"/>
        </w:rPr>
        <w:t xml:space="preserve"> </w:t>
      </w:r>
      <w:r>
        <w:t>of:</w:t>
      </w:r>
    </w:p>
    <w:p w14:paraId="6366D996" w14:textId="77777777" w:rsidR="00DB3397" w:rsidRDefault="00F94FBF">
      <w:pPr>
        <w:pStyle w:val="ListParagraph"/>
        <w:numPr>
          <w:ilvl w:val="0"/>
          <w:numId w:val="6"/>
        </w:numPr>
        <w:tabs>
          <w:tab w:val="left" w:pos="890"/>
        </w:tabs>
        <w:spacing w:before="172" w:line="312" w:lineRule="auto"/>
        <w:ind w:right="1433"/>
        <w:rPr>
          <w:sz w:val="24"/>
        </w:rPr>
      </w:pPr>
      <w:r>
        <w:rPr>
          <w:sz w:val="24"/>
        </w:rPr>
        <w:t>the</w:t>
      </w:r>
      <w:r>
        <w:rPr>
          <w:spacing w:val="-3"/>
          <w:sz w:val="24"/>
        </w:rPr>
        <w:t xml:space="preserve"> </w:t>
      </w:r>
      <w:r>
        <w:rPr>
          <w:sz w:val="24"/>
        </w:rPr>
        <w:t>auditor’s</w:t>
      </w:r>
      <w:r>
        <w:rPr>
          <w:spacing w:val="-3"/>
          <w:sz w:val="24"/>
        </w:rPr>
        <w:t xml:space="preserve"> </w:t>
      </w:r>
      <w:r>
        <w:rPr>
          <w:sz w:val="24"/>
        </w:rPr>
        <w:t>independence</w:t>
      </w:r>
      <w:r>
        <w:rPr>
          <w:spacing w:val="-3"/>
          <w:sz w:val="24"/>
        </w:rPr>
        <w:t xml:space="preserve"> </w:t>
      </w:r>
      <w:r>
        <w:rPr>
          <w:sz w:val="24"/>
        </w:rPr>
        <w:t>requirements</w:t>
      </w:r>
      <w:r>
        <w:rPr>
          <w:spacing w:val="-3"/>
          <w:sz w:val="24"/>
        </w:rPr>
        <w:t xml:space="preserve"> </w:t>
      </w:r>
      <w:r>
        <w:rPr>
          <w:sz w:val="24"/>
        </w:rPr>
        <w:t>as</w:t>
      </w:r>
      <w:r>
        <w:rPr>
          <w:spacing w:val="-3"/>
          <w:sz w:val="24"/>
        </w:rPr>
        <w:t xml:space="preserve"> </w:t>
      </w:r>
      <w:r>
        <w:rPr>
          <w:sz w:val="24"/>
        </w:rPr>
        <w:t>set</w:t>
      </w:r>
      <w:r>
        <w:rPr>
          <w:spacing w:val="-3"/>
          <w:sz w:val="24"/>
        </w:rPr>
        <w:t xml:space="preserve"> </w:t>
      </w:r>
      <w:r>
        <w:rPr>
          <w:sz w:val="24"/>
        </w:rPr>
        <w:t>out</w:t>
      </w:r>
      <w:r>
        <w:rPr>
          <w:spacing w:val="-3"/>
          <w:sz w:val="24"/>
        </w:rPr>
        <w:t xml:space="preserve"> </w:t>
      </w:r>
      <w:r>
        <w:rPr>
          <w:sz w:val="24"/>
        </w:rPr>
        <w:t>in</w:t>
      </w:r>
      <w:r>
        <w:rPr>
          <w:spacing w:val="-3"/>
          <w:sz w:val="24"/>
        </w:rPr>
        <w:t xml:space="preserve"> </w:t>
      </w:r>
      <w:r>
        <w:rPr>
          <w:sz w:val="24"/>
        </w:rPr>
        <w:t>the</w:t>
      </w:r>
      <w:r>
        <w:rPr>
          <w:spacing w:val="-3"/>
          <w:sz w:val="24"/>
        </w:rPr>
        <w:t xml:space="preserve"> </w:t>
      </w:r>
      <w:r>
        <w:rPr>
          <w:i/>
          <w:sz w:val="24"/>
        </w:rPr>
        <w:t>Australian</w:t>
      </w:r>
      <w:r>
        <w:rPr>
          <w:i/>
          <w:spacing w:val="-3"/>
          <w:sz w:val="24"/>
        </w:rPr>
        <w:t xml:space="preserve"> </w:t>
      </w:r>
      <w:r>
        <w:rPr>
          <w:i/>
          <w:sz w:val="24"/>
        </w:rPr>
        <w:t>Charities</w:t>
      </w:r>
      <w:r>
        <w:rPr>
          <w:i/>
          <w:spacing w:val="-3"/>
          <w:sz w:val="24"/>
        </w:rPr>
        <w:t xml:space="preserve"> </w:t>
      </w:r>
      <w:r>
        <w:rPr>
          <w:i/>
          <w:sz w:val="24"/>
        </w:rPr>
        <w:t xml:space="preserve">and Not-for-profits Commission Act 2012 </w:t>
      </w:r>
      <w:r>
        <w:rPr>
          <w:sz w:val="24"/>
        </w:rPr>
        <w:t>in relation to the audit; and</w:t>
      </w:r>
    </w:p>
    <w:p w14:paraId="6366D997" w14:textId="77777777" w:rsidR="00DB3397" w:rsidRDefault="00F94FBF">
      <w:pPr>
        <w:pStyle w:val="ListParagraph"/>
        <w:numPr>
          <w:ilvl w:val="0"/>
          <w:numId w:val="6"/>
        </w:numPr>
        <w:tabs>
          <w:tab w:val="left" w:pos="890"/>
        </w:tabs>
        <w:spacing w:before="173"/>
        <w:rPr>
          <w:sz w:val="24"/>
        </w:rPr>
      </w:pPr>
      <w:r>
        <w:rPr>
          <w:sz w:val="24"/>
        </w:rPr>
        <w:t>any</w:t>
      </w:r>
      <w:r>
        <w:rPr>
          <w:spacing w:val="-6"/>
          <w:sz w:val="24"/>
        </w:rPr>
        <w:t xml:space="preserve"> </w:t>
      </w:r>
      <w:r>
        <w:rPr>
          <w:sz w:val="24"/>
        </w:rPr>
        <w:t>applicable</w:t>
      </w:r>
      <w:r>
        <w:rPr>
          <w:spacing w:val="-3"/>
          <w:sz w:val="24"/>
        </w:rPr>
        <w:t xml:space="preserve"> </w:t>
      </w:r>
      <w:r>
        <w:rPr>
          <w:sz w:val="24"/>
        </w:rPr>
        <w:t>code</w:t>
      </w:r>
      <w:r>
        <w:rPr>
          <w:spacing w:val="-4"/>
          <w:sz w:val="24"/>
        </w:rPr>
        <w:t xml:space="preserve"> </w:t>
      </w:r>
      <w:r>
        <w:rPr>
          <w:sz w:val="24"/>
        </w:rPr>
        <w:t>of</w:t>
      </w:r>
      <w:r>
        <w:rPr>
          <w:spacing w:val="-3"/>
          <w:sz w:val="24"/>
        </w:rPr>
        <w:t xml:space="preserve"> </w:t>
      </w:r>
      <w:r>
        <w:rPr>
          <w:sz w:val="24"/>
        </w:rPr>
        <w:t>professional</w:t>
      </w:r>
      <w:r>
        <w:rPr>
          <w:spacing w:val="-3"/>
          <w:sz w:val="24"/>
        </w:rPr>
        <w:t xml:space="preserve"> </w:t>
      </w:r>
      <w:r>
        <w:rPr>
          <w:sz w:val="24"/>
        </w:rPr>
        <w:t>conduct</w:t>
      </w:r>
      <w:r>
        <w:rPr>
          <w:spacing w:val="-4"/>
          <w:sz w:val="24"/>
        </w:rPr>
        <w:t xml:space="preserve"> </w:t>
      </w:r>
      <w:r>
        <w:rPr>
          <w:sz w:val="24"/>
        </w:rPr>
        <w:t>in</w:t>
      </w:r>
      <w:r>
        <w:rPr>
          <w:spacing w:val="-3"/>
          <w:sz w:val="24"/>
        </w:rPr>
        <w:t xml:space="preserve"> </w:t>
      </w:r>
      <w:r>
        <w:rPr>
          <w:sz w:val="24"/>
        </w:rPr>
        <w:t>relation</w:t>
      </w:r>
      <w:r>
        <w:rPr>
          <w:spacing w:val="-4"/>
          <w:sz w:val="24"/>
        </w:rPr>
        <w:t xml:space="preserve"> </w:t>
      </w:r>
      <w:r>
        <w:rPr>
          <w:sz w:val="24"/>
        </w:rPr>
        <w:t>to</w:t>
      </w:r>
      <w:r>
        <w:rPr>
          <w:spacing w:val="-3"/>
          <w:sz w:val="24"/>
        </w:rPr>
        <w:t xml:space="preserve"> </w:t>
      </w:r>
      <w:r>
        <w:rPr>
          <w:sz w:val="24"/>
        </w:rPr>
        <w:t>the</w:t>
      </w:r>
      <w:r>
        <w:rPr>
          <w:spacing w:val="-3"/>
          <w:sz w:val="24"/>
        </w:rPr>
        <w:t xml:space="preserve"> </w:t>
      </w:r>
      <w:r>
        <w:rPr>
          <w:spacing w:val="-2"/>
          <w:sz w:val="24"/>
        </w:rPr>
        <w:t>audit.</w:t>
      </w:r>
    </w:p>
    <w:p w14:paraId="6366D998" w14:textId="77777777" w:rsidR="00DB3397" w:rsidRDefault="00F94FBF">
      <w:pPr>
        <w:pStyle w:val="BodyText"/>
        <w:spacing w:before="254"/>
        <w:ind w:left="170"/>
      </w:pPr>
      <w:r>
        <w:t>Dated</w:t>
      </w:r>
      <w:r>
        <w:rPr>
          <w:spacing w:val="-2"/>
        </w:rPr>
        <w:t xml:space="preserve"> </w:t>
      </w:r>
      <w:r>
        <w:t>at</w:t>
      </w:r>
      <w:r>
        <w:rPr>
          <w:spacing w:val="-1"/>
        </w:rPr>
        <w:t xml:space="preserve"> </w:t>
      </w:r>
      <w:r>
        <w:t>Sydney</w:t>
      </w:r>
      <w:r>
        <w:rPr>
          <w:spacing w:val="-1"/>
        </w:rPr>
        <w:t xml:space="preserve"> </w:t>
      </w:r>
      <w:r>
        <w:t>on</w:t>
      </w:r>
      <w:r>
        <w:rPr>
          <w:spacing w:val="-1"/>
        </w:rPr>
        <w:t xml:space="preserve"> </w:t>
      </w:r>
      <w:r>
        <w:t>the</w:t>
      </w:r>
      <w:r>
        <w:rPr>
          <w:spacing w:val="-1"/>
        </w:rPr>
        <w:t xml:space="preserve"> </w:t>
      </w:r>
      <w:r>
        <w:t>13</w:t>
      </w:r>
      <w:r>
        <w:rPr>
          <w:position w:val="8"/>
          <w:sz w:val="14"/>
        </w:rPr>
        <w:t>th</w:t>
      </w:r>
      <w:r>
        <w:rPr>
          <w:spacing w:val="25"/>
          <w:position w:val="8"/>
          <w:sz w:val="14"/>
        </w:rPr>
        <w:t xml:space="preserve"> </w:t>
      </w:r>
      <w:r>
        <w:t>of</w:t>
      </w:r>
      <w:r>
        <w:rPr>
          <w:spacing w:val="-1"/>
        </w:rPr>
        <w:t xml:space="preserve"> </w:t>
      </w:r>
      <w:r>
        <w:t>October</w:t>
      </w:r>
      <w:r>
        <w:rPr>
          <w:spacing w:val="-1"/>
        </w:rPr>
        <w:t xml:space="preserve"> </w:t>
      </w:r>
      <w:r>
        <w:rPr>
          <w:spacing w:val="-2"/>
        </w:rPr>
        <w:t>2025.</w:t>
      </w:r>
    </w:p>
    <w:p w14:paraId="6366D999" w14:textId="77777777" w:rsidR="00DB3397" w:rsidRDefault="00DB3397">
      <w:pPr>
        <w:pStyle w:val="BodyText"/>
        <w:rPr>
          <w:sz w:val="20"/>
        </w:rPr>
      </w:pPr>
    </w:p>
    <w:p w14:paraId="6366D99A" w14:textId="77777777" w:rsidR="00DB3397" w:rsidRDefault="00F94FBF">
      <w:pPr>
        <w:pStyle w:val="BodyText"/>
        <w:spacing w:before="99"/>
        <w:rPr>
          <w:sz w:val="20"/>
        </w:rPr>
      </w:pPr>
      <w:r>
        <w:rPr>
          <w:noProof/>
          <w:sz w:val="20"/>
        </w:rPr>
        <w:drawing>
          <wp:anchor distT="0" distB="0" distL="0" distR="0" simplePos="0" relativeHeight="251658415" behindDoc="1" locked="0" layoutInCell="1" allowOverlap="1" wp14:anchorId="6366E1F1" wp14:editId="3480870A">
            <wp:simplePos x="0" y="0"/>
            <wp:positionH relativeFrom="page">
              <wp:posOffset>863120</wp:posOffset>
            </wp:positionH>
            <wp:positionV relativeFrom="paragraph">
              <wp:posOffset>224329</wp:posOffset>
            </wp:positionV>
            <wp:extent cx="837649" cy="377189"/>
            <wp:effectExtent l="0" t="0" r="0" b="0"/>
            <wp:wrapTopAndBottom/>
            <wp:docPr id="262" name="Image 262" descr="ESV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descr="ESV signature"/>
                    <pic:cNvPicPr/>
                  </pic:nvPicPr>
                  <pic:blipFill>
                    <a:blip r:embed="rId110" cstate="email">
                      <a:extLst>
                        <a:ext uri="{28A0092B-C50C-407E-A947-70E740481C1C}">
                          <a14:useLocalDpi xmlns:a14="http://schemas.microsoft.com/office/drawing/2010/main"/>
                        </a:ext>
                      </a:extLst>
                    </a:blip>
                    <a:stretch>
                      <a:fillRect/>
                    </a:stretch>
                  </pic:blipFill>
                  <pic:spPr>
                    <a:xfrm>
                      <a:off x="0" y="0"/>
                      <a:ext cx="837649" cy="377189"/>
                    </a:xfrm>
                    <a:prstGeom prst="rect">
                      <a:avLst/>
                    </a:prstGeom>
                  </pic:spPr>
                </pic:pic>
              </a:graphicData>
            </a:graphic>
          </wp:anchor>
        </w:drawing>
      </w:r>
    </w:p>
    <w:p w14:paraId="6366D99B" w14:textId="77777777" w:rsidR="00DB3397" w:rsidRDefault="00DB3397">
      <w:pPr>
        <w:pStyle w:val="BodyText"/>
        <w:spacing w:before="105"/>
      </w:pPr>
    </w:p>
    <w:p w14:paraId="6366D99C" w14:textId="77777777" w:rsidR="00DB3397" w:rsidRDefault="00F94FBF">
      <w:pPr>
        <w:ind w:left="170"/>
        <w:rPr>
          <w:b/>
          <w:sz w:val="24"/>
        </w:rPr>
      </w:pPr>
      <w:r>
        <w:rPr>
          <w:b/>
          <w:sz w:val="24"/>
        </w:rPr>
        <w:t>ESV</w:t>
      </w:r>
      <w:r>
        <w:rPr>
          <w:b/>
          <w:spacing w:val="12"/>
          <w:sz w:val="24"/>
        </w:rPr>
        <w:t xml:space="preserve"> </w:t>
      </w:r>
      <w:r>
        <w:rPr>
          <w:b/>
          <w:sz w:val="24"/>
        </w:rPr>
        <w:t>Business</w:t>
      </w:r>
      <w:r>
        <w:rPr>
          <w:b/>
          <w:spacing w:val="2"/>
          <w:sz w:val="24"/>
        </w:rPr>
        <w:t xml:space="preserve"> </w:t>
      </w:r>
      <w:r>
        <w:rPr>
          <w:b/>
          <w:sz w:val="24"/>
        </w:rPr>
        <w:t>Advice</w:t>
      </w:r>
      <w:r>
        <w:rPr>
          <w:b/>
          <w:spacing w:val="13"/>
          <w:sz w:val="24"/>
        </w:rPr>
        <w:t xml:space="preserve"> </w:t>
      </w:r>
      <w:r>
        <w:rPr>
          <w:b/>
          <w:sz w:val="24"/>
        </w:rPr>
        <w:t>and</w:t>
      </w:r>
      <w:r>
        <w:rPr>
          <w:b/>
          <w:spacing w:val="4"/>
          <w:sz w:val="24"/>
        </w:rPr>
        <w:t xml:space="preserve"> </w:t>
      </w:r>
      <w:r>
        <w:rPr>
          <w:b/>
          <w:spacing w:val="-2"/>
          <w:sz w:val="24"/>
        </w:rPr>
        <w:t>Accounting</w:t>
      </w:r>
    </w:p>
    <w:p w14:paraId="6366D99D" w14:textId="77777777" w:rsidR="00DB3397" w:rsidRDefault="00DB3397">
      <w:pPr>
        <w:pStyle w:val="BodyText"/>
        <w:rPr>
          <w:b/>
          <w:sz w:val="20"/>
        </w:rPr>
      </w:pPr>
    </w:p>
    <w:p w14:paraId="6366D99E" w14:textId="77777777" w:rsidR="00DB3397" w:rsidRDefault="00F94FBF">
      <w:pPr>
        <w:pStyle w:val="BodyText"/>
        <w:spacing w:before="51"/>
        <w:rPr>
          <w:b/>
          <w:sz w:val="20"/>
        </w:rPr>
      </w:pPr>
      <w:r>
        <w:rPr>
          <w:b/>
          <w:noProof/>
          <w:sz w:val="20"/>
        </w:rPr>
        <w:drawing>
          <wp:anchor distT="0" distB="0" distL="0" distR="0" simplePos="0" relativeHeight="251658416" behindDoc="1" locked="0" layoutInCell="1" allowOverlap="1" wp14:anchorId="6366E1F3" wp14:editId="6366E1F4">
            <wp:simplePos x="0" y="0"/>
            <wp:positionH relativeFrom="page">
              <wp:posOffset>805963</wp:posOffset>
            </wp:positionH>
            <wp:positionV relativeFrom="paragraph">
              <wp:posOffset>193907</wp:posOffset>
            </wp:positionV>
            <wp:extent cx="1256460" cy="348900"/>
            <wp:effectExtent l="0" t="0" r="0" b="0"/>
            <wp:wrapTopAndBottom/>
            <wp:docPr id="263" name="Image 263" descr="Travas Bur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descr="Travas Burns signature"/>
                    <pic:cNvPicPr/>
                  </pic:nvPicPr>
                  <pic:blipFill>
                    <a:blip r:embed="rId111" cstate="email">
                      <a:extLst>
                        <a:ext uri="{28A0092B-C50C-407E-A947-70E740481C1C}">
                          <a14:useLocalDpi xmlns:a14="http://schemas.microsoft.com/office/drawing/2010/main"/>
                        </a:ext>
                      </a:extLst>
                    </a:blip>
                    <a:stretch>
                      <a:fillRect/>
                    </a:stretch>
                  </pic:blipFill>
                  <pic:spPr>
                    <a:xfrm>
                      <a:off x="0" y="0"/>
                      <a:ext cx="1256460" cy="348900"/>
                    </a:xfrm>
                    <a:prstGeom prst="rect">
                      <a:avLst/>
                    </a:prstGeom>
                  </pic:spPr>
                </pic:pic>
              </a:graphicData>
            </a:graphic>
          </wp:anchor>
        </w:drawing>
      </w:r>
    </w:p>
    <w:p w14:paraId="6366D99F" w14:textId="77777777" w:rsidR="00DB3397" w:rsidRDefault="00DB3397">
      <w:pPr>
        <w:pStyle w:val="BodyText"/>
        <w:spacing w:before="199"/>
        <w:rPr>
          <w:b/>
          <w:sz w:val="22"/>
        </w:rPr>
      </w:pPr>
    </w:p>
    <w:p w14:paraId="6366D9A0" w14:textId="77777777" w:rsidR="00DB3397" w:rsidRDefault="00F94FBF">
      <w:pPr>
        <w:ind w:left="170"/>
        <w:rPr>
          <w:b/>
        </w:rPr>
      </w:pPr>
      <w:r>
        <w:rPr>
          <w:b/>
        </w:rPr>
        <w:t>Travas</w:t>
      </w:r>
      <w:r>
        <w:rPr>
          <w:b/>
          <w:spacing w:val="2"/>
        </w:rPr>
        <w:t xml:space="preserve"> </w:t>
      </w:r>
      <w:r>
        <w:rPr>
          <w:b/>
          <w:spacing w:val="-2"/>
        </w:rPr>
        <w:t>Burns</w:t>
      </w:r>
    </w:p>
    <w:p w14:paraId="6366D9A1" w14:textId="77777777" w:rsidR="00DB3397" w:rsidRDefault="00F94FBF">
      <w:pPr>
        <w:pStyle w:val="BodyText"/>
        <w:spacing w:before="88"/>
        <w:ind w:left="170"/>
      </w:pPr>
      <w:r>
        <w:rPr>
          <w:spacing w:val="-2"/>
        </w:rPr>
        <w:t>Partner</w:t>
      </w:r>
    </w:p>
    <w:p w14:paraId="6366D9A2" w14:textId="77777777" w:rsidR="00DB3397" w:rsidRDefault="00DB3397">
      <w:pPr>
        <w:pStyle w:val="BodyText"/>
        <w:rPr>
          <w:sz w:val="20"/>
        </w:rPr>
      </w:pPr>
    </w:p>
    <w:p w14:paraId="6366D9A3" w14:textId="77777777" w:rsidR="00DB3397" w:rsidRDefault="00DB3397">
      <w:pPr>
        <w:pStyle w:val="BodyText"/>
        <w:rPr>
          <w:sz w:val="20"/>
        </w:rPr>
      </w:pPr>
    </w:p>
    <w:p w14:paraId="6366D9A4" w14:textId="77777777" w:rsidR="00DB3397" w:rsidRDefault="00DB3397">
      <w:pPr>
        <w:pStyle w:val="BodyText"/>
        <w:rPr>
          <w:sz w:val="20"/>
        </w:rPr>
      </w:pPr>
    </w:p>
    <w:p w14:paraId="6366D9A5" w14:textId="77777777" w:rsidR="00DB3397" w:rsidRDefault="00DB3397">
      <w:pPr>
        <w:pStyle w:val="BodyText"/>
        <w:rPr>
          <w:sz w:val="20"/>
        </w:rPr>
      </w:pPr>
    </w:p>
    <w:p w14:paraId="6366D9A6" w14:textId="77777777" w:rsidR="00DB3397" w:rsidRDefault="00DB3397">
      <w:pPr>
        <w:pStyle w:val="BodyText"/>
        <w:rPr>
          <w:sz w:val="20"/>
        </w:rPr>
      </w:pPr>
    </w:p>
    <w:p w14:paraId="6366D9A7" w14:textId="77777777" w:rsidR="00DB3397" w:rsidRDefault="00DB3397">
      <w:pPr>
        <w:pStyle w:val="BodyText"/>
        <w:rPr>
          <w:sz w:val="20"/>
        </w:rPr>
      </w:pPr>
    </w:p>
    <w:p w14:paraId="6366D9A8" w14:textId="77777777" w:rsidR="00DB3397" w:rsidRDefault="00DB3397">
      <w:pPr>
        <w:pStyle w:val="BodyText"/>
        <w:rPr>
          <w:sz w:val="20"/>
        </w:rPr>
      </w:pPr>
    </w:p>
    <w:p w14:paraId="6366D9A9" w14:textId="77777777" w:rsidR="00DB3397" w:rsidRDefault="00DB3397">
      <w:pPr>
        <w:pStyle w:val="BodyText"/>
        <w:rPr>
          <w:sz w:val="20"/>
        </w:rPr>
      </w:pPr>
    </w:p>
    <w:p w14:paraId="6366D9AA" w14:textId="77777777" w:rsidR="00DB3397" w:rsidRDefault="00DB3397">
      <w:pPr>
        <w:pStyle w:val="BodyText"/>
        <w:rPr>
          <w:sz w:val="20"/>
        </w:rPr>
      </w:pPr>
    </w:p>
    <w:p w14:paraId="6366D9AB" w14:textId="77777777" w:rsidR="00DB3397" w:rsidRDefault="00DB3397">
      <w:pPr>
        <w:pStyle w:val="BodyText"/>
        <w:rPr>
          <w:sz w:val="20"/>
        </w:rPr>
      </w:pPr>
    </w:p>
    <w:p w14:paraId="6366D9AC" w14:textId="77777777" w:rsidR="00DB3397" w:rsidRDefault="00DB3397">
      <w:pPr>
        <w:pStyle w:val="BodyText"/>
        <w:rPr>
          <w:sz w:val="20"/>
        </w:rPr>
      </w:pPr>
    </w:p>
    <w:p w14:paraId="6366D9AD" w14:textId="77777777" w:rsidR="00DB3397" w:rsidRDefault="00DB3397">
      <w:pPr>
        <w:pStyle w:val="BodyText"/>
        <w:rPr>
          <w:sz w:val="20"/>
        </w:rPr>
      </w:pPr>
    </w:p>
    <w:p w14:paraId="6366D9AE" w14:textId="77777777" w:rsidR="00DB3397" w:rsidRDefault="00DB3397">
      <w:pPr>
        <w:pStyle w:val="BodyText"/>
        <w:rPr>
          <w:sz w:val="20"/>
        </w:rPr>
      </w:pPr>
    </w:p>
    <w:p w14:paraId="6366D9AF" w14:textId="77777777" w:rsidR="00DB3397" w:rsidRDefault="00DB3397">
      <w:pPr>
        <w:pStyle w:val="BodyText"/>
        <w:rPr>
          <w:sz w:val="20"/>
        </w:rPr>
      </w:pPr>
    </w:p>
    <w:p w14:paraId="6366D9B0" w14:textId="77777777" w:rsidR="00DB3397" w:rsidRDefault="00DB3397">
      <w:pPr>
        <w:pStyle w:val="BodyText"/>
        <w:rPr>
          <w:sz w:val="20"/>
        </w:rPr>
      </w:pPr>
    </w:p>
    <w:p w14:paraId="6366D9B1" w14:textId="77777777" w:rsidR="00DB3397" w:rsidRDefault="00DB3397">
      <w:pPr>
        <w:pStyle w:val="BodyText"/>
        <w:rPr>
          <w:sz w:val="20"/>
        </w:rPr>
      </w:pPr>
    </w:p>
    <w:p w14:paraId="6366D9B2" w14:textId="77777777" w:rsidR="00DB3397" w:rsidRDefault="00DB3397">
      <w:pPr>
        <w:pStyle w:val="BodyText"/>
        <w:rPr>
          <w:sz w:val="20"/>
        </w:rPr>
      </w:pPr>
    </w:p>
    <w:p w14:paraId="6366D9B3" w14:textId="77777777" w:rsidR="00DB3397" w:rsidRDefault="00DB3397">
      <w:pPr>
        <w:pStyle w:val="BodyText"/>
        <w:rPr>
          <w:sz w:val="20"/>
        </w:rPr>
      </w:pPr>
    </w:p>
    <w:p w14:paraId="6366D9B4" w14:textId="77777777" w:rsidR="00DB3397" w:rsidRDefault="00DB3397">
      <w:pPr>
        <w:pStyle w:val="BodyText"/>
        <w:rPr>
          <w:sz w:val="20"/>
        </w:rPr>
      </w:pPr>
    </w:p>
    <w:p w14:paraId="6366D9B5" w14:textId="77777777" w:rsidR="00DB3397" w:rsidRDefault="00F94FBF">
      <w:pPr>
        <w:pStyle w:val="BodyText"/>
        <w:spacing w:before="110"/>
        <w:rPr>
          <w:sz w:val="20"/>
        </w:rPr>
      </w:pPr>
      <w:r>
        <w:rPr>
          <w:noProof/>
          <w:sz w:val="20"/>
        </w:rPr>
        <w:drawing>
          <wp:anchor distT="0" distB="0" distL="0" distR="0" simplePos="0" relativeHeight="251658417" behindDoc="1" locked="0" layoutInCell="1" allowOverlap="1" wp14:anchorId="6366E1F5" wp14:editId="101C9B5A">
            <wp:simplePos x="0" y="0"/>
            <wp:positionH relativeFrom="page">
              <wp:posOffset>639691</wp:posOffset>
            </wp:positionH>
            <wp:positionV relativeFrom="paragraph">
              <wp:posOffset>231127</wp:posOffset>
            </wp:positionV>
            <wp:extent cx="5232233" cy="928878"/>
            <wp:effectExtent l="0" t="0" r="6985" b="5080"/>
            <wp:wrapTopAndBottom/>
            <wp:docPr id="264" name="Imag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a:extLst>
                        <a:ext uri="{C183D7F6-B498-43B3-948B-1728B52AA6E4}">
                          <adec:decorative xmlns:adec="http://schemas.microsoft.com/office/drawing/2017/decorative" val="1"/>
                        </a:ext>
                      </a:extLst>
                    </pic:cNvPr>
                    <pic:cNvPicPr/>
                  </pic:nvPicPr>
                  <pic:blipFill>
                    <a:blip r:embed="rId112" cstate="email">
                      <a:extLst>
                        <a:ext uri="{28A0092B-C50C-407E-A947-70E740481C1C}">
                          <a14:useLocalDpi xmlns:a14="http://schemas.microsoft.com/office/drawing/2010/main"/>
                        </a:ext>
                      </a:extLst>
                    </a:blip>
                    <a:stretch>
                      <a:fillRect/>
                    </a:stretch>
                  </pic:blipFill>
                  <pic:spPr>
                    <a:xfrm>
                      <a:off x="0" y="0"/>
                      <a:ext cx="5232233" cy="928878"/>
                    </a:xfrm>
                    <a:prstGeom prst="rect">
                      <a:avLst/>
                    </a:prstGeom>
                  </pic:spPr>
                </pic:pic>
              </a:graphicData>
            </a:graphic>
          </wp:anchor>
        </w:drawing>
      </w:r>
    </w:p>
    <w:p w14:paraId="6366D9B6" w14:textId="77777777" w:rsidR="00DB3397" w:rsidRDefault="00DB3397">
      <w:pPr>
        <w:pStyle w:val="BodyText"/>
        <w:rPr>
          <w:sz w:val="20"/>
        </w:rPr>
        <w:sectPr w:rsidR="00DB3397">
          <w:footerReference w:type="even" r:id="rId113"/>
          <w:pgSz w:w="11910" w:h="16840"/>
          <w:pgMar w:top="360" w:right="0" w:bottom="0" w:left="850" w:header="0" w:footer="0" w:gutter="0"/>
          <w:cols w:space="720"/>
        </w:sectPr>
      </w:pPr>
    </w:p>
    <w:p w14:paraId="6366D9B7" w14:textId="77777777" w:rsidR="00DB3397" w:rsidRDefault="00F94FBF">
      <w:pPr>
        <w:pStyle w:val="Heading4"/>
        <w:spacing w:before="235" w:line="259" w:lineRule="auto"/>
        <w:ind w:right="2522"/>
      </w:pPr>
      <w:bookmarkStart w:id="93" w:name="Statement_of_profit_or_loss_and_other_co"/>
      <w:bookmarkStart w:id="94" w:name="_bookmark11"/>
      <w:bookmarkEnd w:id="93"/>
      <w:bookmarkEnd w:id="94"/>
      <w:r>
        <w:rPr>
          <w:color w:val="005496"/>
        </w:rPr>
        <w:lastRenderedPageBreak/>
        <w:t>Statement</w:t>
      </w:r>
      <w:r>
        <w:rPr>
          <w:color w:val="005496"/>
          <w:spacing w:val="-7"/>
        </w:rPr>
        <w:t xml:space="preserve"> </w:t>
      </w:r>
      <w:r>
        <w:rPr>
          <w:color w:val="005496"/>
        </w:rPr>
        <w:t>of</w:t>
      </w:r>
      <w:r>
        <w:rPr>
          <w:color w:val="005496"/>
          <w:spacing w:val="-7"/>
        </w:rPr>
        <w:t xml:space="preserve"> </w:t>
      </w:r>
      <w:r>
        <w:rPr>
          <w:color w:val="005496"/>
        </w:rPr>
        <w:t>profit</w:t>
      </w:r>
      <w:r>
        <w:rPr>
          <w:color w:val="005496"/>
          <w:spacing w:val="-7"/>
        </w:rPr>
        <w:t xml:space="preserve"> </w:t>
      </w:r>
      <w:r>
        <w:rPr>
          <w:color w:val="005496"/>
        </w:rPr>
        <w:t>or</w:t>
      </w:r>
      <w:r>
        <w:rPr>
          <w:color w:val="005496"/>
          <w:spacing w:val="-8"/>
        </w:rPr>
        <w:t xml:space="preserve"> </w:t>
      </w:r>
      <w:r>
        <w:rPr>
          <w:color w:val="005496"/>
        </w:rPr>
        <w:t>loss</w:t>
      </w:r>
      <w:r>
        <w:rPr>
          <w:color w:val="005496"/>
          <w:spacing w:val="-7"/>
        </w:rPr>
        <w:t xml:space="preserve"> </w:t>
      </w:r>
      <w:r>
        <w:rPr>
          <w:color w:val="005496"/>
        </w:rPr>
        <w:t>and other comprehensive income</w:t>
      </w:r>
    </w:p>
    <w:p w14:paraId="6366D9B8" w14:textId="77777777" w:rsidR="00DB3397" w:rsidRDefault="00F94FBF">
      <w:pPr>
        <w:spacing w:before="132"/>
        <w:ind w:left="170"/>
        <w:rPr>
          <w:b/>
          <w:sz w:val="24"/>
        </w:rPr>
      </w:pPr>
      <w:r>
        <w:rPr>
          <w:b/>
          <w:color w:val="005496"/>
          <w:sz w:val="24"/>
        </w:rPr>
        <w:t>For</w:t>
      </w:r>
      <w:r>
        <w:rPr>
          <w:b/>
          <w:color w:val="005496"/>
          <w:spacing w:val="-2"/>
          <w:sz w:val="24"/>
        </w:rPr>
        <w:t xml:space="preserve"> </w:t>
      </w:r>
      <w:r>
        <w:rPr>
          <w:b/>
          <w:color w:val="005496"/>
          <w:sz w:val="24"/>
        </w:rPr>
        <w:t>the</w:t>
      </w:r>
      <w:r>
        <w:rPr>
          <w:b/>
          <w:color w:val="005496"/>
          <w:spacing w:val="-2"/>
          <w:sz w:val="24"/>
        </w:rPr>
        <w:t xml:space="preserve"> </w:t>
      </w:r>
      <w:r>
        <w:rPr>
          <w:b/>
          <w:color w:val="005496"/>
          <w:sz w:val="24"/>
        </w:rPr>
        <w:t>year</w:t>
      </w:r>
      <w:r>
        <w:rPr>
          <w:b/>
          <w:color w:val="005496"/>
          <w:spacing w:val="-2"/>
          <w:sz w:val="24"/>
        </w:rPr>
        <w:t xml:space="preserve"> </w:t>
      </w:r>
      <w:r>
        <w:rPr>
          <w:b/>
          <w:color w:val="005496"/>
          <w:sz w:val="24"/>
        </w:rPr>
        <w:t>ended</w:t>
      </w:r>
      <w:r>
        <w:rPr>
          <w:b/>
          <w:color w:val="005496"/>
          <w:spacing w:val="-2"/>
          <w:sz w:val="24"/>
        </w:rPr>
        <w:t xml:space="preserve"> </w:t>
      </w:r>
      <w:r>
        <w:rPr>
          <w:b/>
          <w:color w:val="005496"/>
          <w:sz w:val="24"/>
        </w:rPr>
        <w:t>30</w:t>
      </w:r>
      <w:r>
        <w:rPr>
          <w:b/>
          <w:color w:val="005496"/>
          <w:spacing w:val="-2"/>
          <w:sz w:val="24"/>
        </w:rPr>
        <w:t xml:space="preserve"> </w:t>
      </w:r>
      <w:r>
        <w:rPr>
          <w:b/>
          <w:color w:val="005496"/>
          <w:sz w:val="24"/>
        </w:rPr>
        <w:t>June</w:t>
      </w:r>
      <w:r>
        <w:rPr>
          <w:b/>
          <w:color w:val="005496"/>
          <w:spacing w:val="-1"/>
          <w:sz w:val="24"/>
        </w:rPr>
        <w:t xml:space="preserve"> </w:t>
      </w:r>
      <w:r>
        <w:rPr>
          <w:b/>
          <w:color w:val="005496"/>
          <w:spacing w:val="-4"/>
          <w:sz w:val="24"/>
        </w:rPr>
        <w:t>2025</w:t>
      </w:r>
    </w:p>
    <w:p w14:paraId="6366D9B9" w14:textId="77777777" w:rsidR="00DB3397" w:rsidRDefault="00DB3397">
      <w:pPr>
        <w:pStyle w:val="BodyText"/>
        <w:rPr>
          <w:b/>
          <w:sz w:val="20"/>
        </w:rPr>
      </w:pPr>
    </w:p>
    <w:p w14:paraId="6366D9BA" w14:textId="77777777" w:rsidR="00DB3397" w:rsidRDefault="00DB3397">
      <w:pPr>
        <w:pStyle w:val="BodyText"/>
        <w:spacing w:before="173" w:after="1"/>
        <w:rPr>
          <w:b/>
          <w:sz w:val="20"/>
        </w:rPr>
      </w:pPr>
    </w:p>
    <w:tbl>
      <w:tblPr>
        <w:tblW w:w="0" w:type="auto"/>
        <w:tblInd w:w="207" w:type="dxa"/>
        <w:tblLayout w:type="fixed"/>
        <w:tblCellMar>
          <w:left w:w="0" w:type="dxa"/>
          <w:right w:w="0" w:type="dxa"/>
        </w:tblCellMar>
        <w:tblLook w:val="01E0" w:firstRow="1" w:lastRow="1" w:firstColumn="1" w:lastColumn="1" w:noHBand="0" w:noVBand="0"/>
      </w:tblPr>
      <w:tblGrid>
        <w:gridCol w:w="5735"/>
        <w:gridCol w:w="735"/>
        <w:gridCol w:w="1510"/>
        <w:gridCol w:w="1366"/>
      </w:tblGrid>
      <w:tr w:rsidR="00DB3397" w14:paraId="6366D9BF" w14:textId="77777777">
        <w:trPr>
          <w:trHeight w:val="292"/>
        </w:trPr>
        <w:tc>
          <w:tcPr>
            <w:tcW w:w="5735" w:type="dxa"/>
          </w:tcPr>
          <w:p w14:paraId="6366D9BB" w14:textId="77777777" w:rsidR="00DB3397" w:rsidRDefault="00F94FBF">
            <w:pPr>
              <w:pStyle w:val="TableParagraph"/>
              <w:spacing w:before="0" w:line="223" w:lineRule="exact"/>
              <w:ind w:left="50"/>
              <w:jc w:val="left"/>
              <w:rPr>
                <w:b/>
                <w:sz w:val="20"/>
              </w:rPr>
            </w:pPr>
            <w:r>
              <w:rPr>
                <w:b/>
                <w:sz w:val="20"/>
              </w:rPr>
              <w:t>Profit</w:t>
            </w:r>
            <w:r>
              <w:rPr>
                <w:b/>
                <w:spacing w:val="-1"/>
                <w:sz w:val="20"/>
              </w:rPr>
              <w:t xml:space="preserve"> </w:t>
            </w:r>
            <w:r>
              <w:rPr>
                <w:b/>
                <w:sz w:val="20"/>
              </w:rPr>
              <w:t xml:space="preserve">or </w:t>
            </w:r>
            <w:r>
              <w:rPr>
                <w:b/>
                <w:spacing w:val="-4"/>
                <w:sz w:val="20"/>
              </w:rPr>
              <w:t>loss</w:t>
            </w:r>
          </w:p>
        </w:tc>
        <w:tc>
          <w:tcPr>
            <w:tcW w:w="735" w:type="dxa"/>
          </w:tcPr>
          <w:p w14:paraId="6366D9BC" w14:textId="77777777" w:rsidR="00DB3397" w:rsidRDefault="00F94FBF">
            <w:pPr>
              <w:pStyle w:val="TableParagraph"/>
              <w:spacing w:before="0" w:line="223" w:lineRule="exact"/>
              <w:ind w:left="187"/>
              <w:jc w:val="left"/>
              <w:rPr>
                <w:b/>
                <w:sz w:val="20"/>
              </w:rPr>
            </w:pPr>
            <w:r>
              <w:rPr>
                <w:b/>
                <w:spacing w:val="-4"/>
                <w:sz w:val="20"/>
              </w:rPr>
              <w:t>Note</w:t>
            </w:r>
          </w:p>
        </w:tc>
        <w:tc>
          <w:tcPr>
            <w:tcW w:w="1510" w:type="dxa"/>
          </w:tcPr>
          <w:p w14:paraId="6366D9BD" w14:textId="77777777" w:rsidR="00DB3397" w:rsidRDefault="00F94FBF">
            <w:pPr>
              <w:pStyle w:val="TableParagraph"/>
              <w:spacing w:before="0" w:line="223" w:lineRule="exact"/>
              <w:ind w:right="149"/>
              <w:rPr>
                <w:b/>
                <w:sz w:val="20"/>
              </w:rPr>
            </w:pPr>
            <w:r>
              <w:rPr>
                <w:b/>
                <w:sz w:val="20"/>
              </w:rPr>
              <w:t>2025</w:t>
            </w:r>
            <w:r>
              <w:rPr>
                <w:b/>
                <w:spacing w:val="-3"/>
                <w:sz w:val="20"/>
              </w:rPr>
              <w:t xml:space="preserve"> </w:t>
            </w:r>
            <w:r>
              <w:rPr>
                <w:b/>
                <w:spacing w:val="-10"/>
                <w:sz w:val="20"/>
              </w:rPr>
              <w:t>$</w:t>
            </w:r>
          </w:p>
        </w:tc>
        <w:tc>
          <w:tcPr>
            <w:tcW w:w="1366" w:type="dxa"/>
          </w:tcPr>
          <w:p w14:paraId="6366D9BE" w14:textId="77777777" w:rsidR="00DB3397" w:rsidRDefault="00F94FBF">
            <w:pPr>
              <w:pStyle w:val="TableParagraph"/>
              <w:spacing w:before="0" w:line="223" w:lineRule="exact"/>
              <w:ind w:right="77"/>
              <w:rPr>
                <w:b/>
                <w:sz w:val="20"/>
              </w:rPr>
            </w:pPr>
            <w:r>
              <w:rPr>
                <w:b/>
                <w:sz w:val="20"/>
              </w:rPr>
              <w:t>2024</w:t>
            </w:r>
            <w:r>
              <w:rPr>
                <w:b/>
                <w:spacing w:val="-3"/>
                <w:sz w:val="20"/>
              </w:rPr>
              <w:t xml:space="preserve"> </w:t>
            </w:r>
            <w:r>
              <w:rPr>
                <w:b/>
                <w:spacing w:val="-10"/>
                <w:sz w:val="20"/>
              </w:rPr>
              <w:t>$</w:t>
            </w:r>
          </w:p>
        </w:tc>
      </w:tr>
      <w:tr w:rsidR="00DB3397" w14:paraId="6366D9C4" w14:textId="77777777">
        <w:trPr>
          <w:trHeight w:val="333"/>
        </w:trPr>
        <w:tc>
          <w:tcPr>
            <w:tcW w:w="5735" w:type="dxa"/>
          </w:tcPr>
          <w:p w14:paraId="6366D9C0" w14:textId="77777777" w:rsidR="00DB3397" w:rsidRDefault="00F94FBF">
            <w:pPr>
              <w:pStyle w:val="TableParagraph"/>
              <w:spacing w:before="62"/>
              <w:ind w:left="50"/>
              <w:jc w:val="left"/>
              <w:rPr>
                <w:b/>
                <w:sz w:val="20"/>
              </w:rPr>
            </w:pPr>
            <w:r>
              <w:rPr>
                <w:b/>
                <w:spacing w:val="-2"/>
                <w:sz w:val="20"/>
              </w:rPr>
              <w:t>Revenue</w:t>
            </w:r>
          </w:p>
        </w:tc>
        <w:tc>
          <w:tcPr>
            <w:tcW w:w="735" w:type="dxa"/>
          </w:tcPr>
          <w:p w14:paraId="6366D9C1" w14:textId="77777777" w:rsidR="00DB3397" w:rsidRDefault="00F94FBF">
            <w:pPr>
              <w:pStyle w:val="TableParagraph"/>
              <w:spacing w:before="62"/>
              <w:ind w:left="83"/>
              <w:jc w:val="center"/>
              <w:rPr>
                <w:sz w:val="20"/>
              </w:rPr>
            </w:pPr>
            <w:r>
              <w:rPr>
                <w:spacing w:val="-10"/>
                <w:sz w:val="20"/>
              </w:rPr>
              <w:t>4</w:t>
            </w:r>
          </w:p>
        </w:tc>
        <w:tc>
          <w:tcPr>
            <w:tcW w:w="1510" w:type="dxa"/>
          </w:tcPr>
          <w:p w14:paraId="6366D9C2" w14:textId="77777777" w:rsidR="00DB3397" w:rsidRDefault="00F94FBF">
            <w:pPr>
              <w:pStyle w:val="TableParagraph"/>
              <w:spacing w:before="62"/>
              <w:ind w:right="149"/>
              <w:rPr>
                <w:b/>
                <w:sz w:val="20"/>
              </w:rPr>
            </w:pPr>
            <w:r>
              <w:rPr>
                <w:b/>
                <w:spacing w:val="-2"/>
                <w:sz w:val="20"/>
              </w:rPr>
              <w:t>11,144,013</w:t>
            </w:r>
          </w:p>
        </w:tc>
        <w:tc>
          <w:tcPr>
            <w:tcW w:w="1366" w:type="dxa"/>
          </w:tcPr>
          <w:p w14:paraId="6366D9C3" w14:textId="77777777" w:rsidR="00DB3397" w:rsidRDefault="00F94FBF">
            <w:pPr>
              <w:pStyle w:val="TableParagraph"/>
              <w:spacing w:before="62"/>
              <w:ind w:right="77"/>
              <w:rPr>
                <w:sz w:val="20"/>
              </w:rPr>
            </w:pPr>
            <w:r>
              <w:rPr>
                <w:spacing w:val="-2"/>
                <w:sz w:val="20"/>
              </w:rPr>
              <w:t>10,588,188</w:t>
            </w:r>
          </w:p>
        </w:tc>
      </w:tr>
      <w:tr w:rsidR="00DB3397" w14:paraId="6366D9C9" w14:textId="77777777">
        <w:trPr>
          <w:trHeight w:val="373"/>
        </w:trPr>
        <w:tc>
          <w:tcPr>
            <w:tcW w:w="5735" w:type="dxa"/>
          </w:tcPr>
          <w:p w14:paraId="6366D9C5" w14:textId="77777777" w:rsidR="00DB3397" w:rsidRDefault="00F94FBF">
            <w:pPr>
              <w:pStyle w:val="TableParagraph"/>
              <w:ind w:left="50"/>
              <w:jc w:val="left"/>
              <w:rPr>
                <w:sz w:val="20"/>
              </w:rPr>
            </w:pPr>
            <w:r>
              <w:rPr>
                <w:sz w:val="20"/>
              </w:rPr>
              <w:t>Interest</w:t>
            </w:r>
            <w:r>
              <w:rPr>
                <w:spacing w:val="-6"/>
                <w:sz w:val="20"/>
              </w:rPr>
              <w:t xml:space="preserve"> </w:t>
            </w:r>
            <w:r>
              <w:rPr>
                <w:sz w:val="20"/>
              </w:rPr>
              <w:t>revenue</w:t>
            </w:r>
            <w:r>
              <w:rPr>
                <w:spacing w:val="-5"/>
                <w:sz w:val="20"/>
              </w:rPr>
              <w:t xml:space="preserve"> </w:t>
            </w:r>
            <w:r>
              <w:rPr>
                <w:sz w:val="20"/>
              </w:rPr>
              <w:t>calculated</w:t>
            </w:r>
            <w:r>
              <w:rPr>
                <w:spacing w:val="-5"/>
                <w:sz w:val="20"/>
              </w:rPr>
              <w:t xml:space="preserve"> </w:t>
            </w:r>
            <w:r>
              <w:rPr>
                <w:sz w:val="20"/>
              </w:rPr>
              <w:t>using</w:t>
            </w:r>
            <w:r>
              <w:rPr>
                <w:spacing w:val="-5"/>
                <w:sz w:val="20"/>
              </w:rPr>
              <w:t xml:space="preserve"> </w:t>
            </w:r>
            <w:r>
              <w:rPr>
                <w:sz w:val="20"/>
              </w:rPr>
              <w:t>the</w:t>
            </w:r>
            <w:r>
              <w:rPr>
                <w:spacing w:val="-6"/>
                <w:sz w:val="20"/>
              </w:rPr>
              <w:t xml:space="preserve"> </w:t>
            </w:r>
            <w:r>
              <w:rPr>
                <w:sz w:val="20"/>
              </w:rPr>
              <w:t>effective</w:t>
            </w:r>
            <w:r>
              <w:rPr>
                <w:spacing w:val="-5"/>
                <w:sz w:val="20"/>
              </w:rPr>
              <w:t xml:space="preserve"> </w:t>
            </w:r>
            <w:r>
              <w:rPr>
                <w:sz w:val="20"/>
              </w:rPr>
              <w:t>interest</w:t>
            </w:r>
            <w:r>
              <w:rPr>
                <w:spacing w:val="-5"/>
                <w:sz w:val="20"/>
              </w:rPr>
              <w:t xml:space="preserve"> </w:t>
            </w:r>
            <w:r>
              <w:rPr>
                <w:spacing w:val="-2"/>
                <w:sz w:val="20"/>
              </w:rPr>
              <w:t>method</w:t>
            </w:r>
          </w:p>
        </w:tc>
        <w:tc>
          <w:tcPr>
            <w:tcW w:w="735" w:type="dxa"/>
          </w:tcPr>
          <w:p w14:paraId="6366D9C6" w14:textId="77777777" w:rsidR="00DB3397" w:rsidRDefault="00DB3397">
            <w:pPr>
              <w:pStyle w:val="TableParagraph"/>
              <w:spacing w:before="0"/>
              <w:jc w:val="left"/>
              <w:rPr>
                <w:rFonts w:ascii="Times New Roman"/>
                <w:sz w:val="20"/>
              </w:rPr>
            </w:pPr>
          </w:p>
        </w:tc>
        <w:tc>
          <w:tcPr>
            <w:tcW w:w="1510" w:type="dxa"/>
          </w:tcPr>
          <w:p w14:paraId="6366D9C7" w14:textId="77777777" w:rsidR="00DB3397" w:rsidRDefault="00F94FBF">
            <w:pPr>
              <w:pStyle w:val="TableParagraph"/>
              <w:ind w:right="149"/>
              <w:rPr>
                <w:b/>
                <w:sz w:val="20"/>
              </w:rPr>
            </w:pPr>
            <w:r>
              <w:rPr>
                <w:b/>
                <w:spacing w:val="-2"/>
                <w:sz w:val="20"/>
              </w:rPr>
              <w:t>108,625</w:t>
            </w:r>
          </w:p>
        </w:tc>
        <w:tc>
          <w:tcPr>
            <w:tcW w:w="1366" w:type="dxa"/>
          </w:tcPr>
          <w:p w14:paraId="6366D9C8" w14:textId="77777777" w:rsidR="00DB3397" w:rsidRDefault="00F94FBF">
            <w:pPr>
              <w:pStyle w:val="TableParagraph"/>
              <w:ind w:right="77"/>
              <w:rPr>
                <w:sz w:val="20"/>
              </w:rPr>
            </w:pPr>
            <w:r>
              <w:rPr>
                <w:spacing w:val="-2"/>
                <w:sz w:val="20"/>
              </w:rPr>
              <w:t>120,358</w:t>
            </w:r>
          </w:p>
        </w:tc>
      </w:tr>
      <w:tr w:rsidR="00DB3397" w14:paraId="6366D9CE" w14:textId="77777777">
        <w:trPr>
          <w:trHeight w:val="373"/>
        </w:trPr>
        <w:tc>
          <w:tcPr>
            <w:tcW w:w="5735" w:type="dxa"/>
          </w:tcPr>
          <w:p w14:paraId="6366D9CA" w14:textId="77777777" w:rsidR="00DB3397" w:rsidRDefault="00F94FBF">
            <w:pPr>
              <w:pStyle w:val="TableParagraph"/>
              <w:spacing w:before="102"/>
              <w:ind w:left="50"/>
              <w:jc w:val="left"/>
              <w:rPr>
                <w:b/>
                <w:sz w:val="20"/>
              </w:rPr>
            </w:pPr>
            <w:r>
              <w:rPr>
                <w:b/>
                <w:spacing w:val="-2"/>
                <w:sz w:val="20"/>
              </w:rPr>
              <w:t>Expenses</w:t>
            </w:r>
          </w:p>
        </w:tc>
        <w:tc>
          <w:tcPr>
            <w:tcW w:w="735" w:type="dxa"/>
          </w:tcPr>
          <w:p w14:paraId="6366D9CB" w14:textId="77777777" w:rsidR="00DB3397" w:rsidRDefault="00DB3397">
            <w:pPr>
              <w:pStyle w:val="TableParagraph"/>
              <w:spacing w:before="0"/>
              <w:jc w:val="left"/>
              <w:rPr>
                <w:rFonts w:ascii="Times New Roman"/>
                <w:sz w:val="20"/>
              </w:rPr>
            </w:pPr>
          </w:p>
        </w:tc>
        <w:tc>
          <w:tcPr>
            <w:tcW w:w="1510" w:type="dxa"/>
          </w:tcPr>
          <w:p w14:paraId="6366D9CC" w14:textId="77777777" w:rsidR="00DB3397" w:rsidRDefault="00DB3397">
            <w:pPr>
              <w:pStyle w:val="TableParagraph"/>
              <w:spacing w:before="0"/>
              <w:jc w:val="left"/>
              <w:rPr>
                <w:rFonts w:ascii="Times New Roman"/>
                <w:sz w:val="20"/>
              </w:rPr>
            </w:pPr>
          </w:p>
        </w:tc>
        <w:tc>
          <w:tcPr>
            <w:tcW w:w="1366" w:type="dxa"/>
          </w:tcPr>
          <w:p w14:paraId="6366D9CD" w14:textId="77777777" w:rsidR="00DB3397" w:rsidRDefault="00DB3397">
            <w:pPr>
              <w:pStyle w:val="TableParagraph"/>
              <w:spacing w:before="0"/>
              <w:jc w:val="left"/>
              <w:rPr>
                <w:rFonts w:ascii="Times New Roman"/>
                <w:sz w:val="20"/>
              </w:rPr>
            </w:pPr>
          </w:p>
        </w:tc>
      </w:tr>
      <w:tr w:rsidR="00DB3397" w14:paraId="6366D9D3" w14:textId="77777777">
        <w:trPr>
          <w:trHeight w:val="305"/>
        </w:trPr>
        <w:tc>
          <w:tcPr>
            <w:tcW w:w="5735" w:type="dxa"/>
          </w:tcPr>
          <w:p w14:paraId="6366D9CF" w14:textId="77777777" w:rsidR="00DB3397" w:rsidRDefault="00F94FBF">
            <w:pPr>
              <w:pStyle w:val="TableParagraph"/>
              <w:ind w:left="50"/>
              <w:jc w:val="left"/>
              <w:rPr>
                <w:sz w:val="20"/>
              </w:rPr>
            </w:pPr>
            <w:r>
              <w:rPr>
                <w:sz w:val="20"/>
              </w:rPr>
              <w:t>Employee</w:t>
            </w:r>
            <w:r>
              <w:rPr>
                <w:spacing w:val="-4"/>
                <w:sz w:val="20"/>
              </w:rPr>
              <w:t xml:space="preserve"> </w:t>
            </w:r>
            <w:r>
              <w:rPr>
                <w:sz w:val="20"/>
              </w:rPr>
              <w:t>benefits</w:t>
            </w:r>
            <w:r>
              <w:rPr>
                <w:spacing w:val="-3"/>
                <w:sz w:val="20"/>
              </w:rPr>
              <w:t xml:space="preserve"> </w:t>
            </w:r>
            <w:r>
              <w:rPr>
                <w:spacing w:val="-2"/>
                <w:sz w:val="20"/>
              </w:rPr>
              <w:t>expense</w:t>
            </w:r>
          </w:p>
        </w:tc>
        <w:tc>
          <w:tcPr>
            <w:tcW w:w="735" w:type="dxa"/>
          </w:tcPr>
          <w:p w14:paraId="6366D9D0" w14:textId="77777777" w:rsidR="00DB3397" w:rsidRDefault="00DB3397">
            <w:pPr>
              <w:pStyle w:val="TableParagraph"/>
              <w:spacing w:before="0"/>
              <w:jc w:val="left"/>
              <w:rPr>
                <w:rFonts w:ascii="Times New Roman"/>
                <w:sz w:val="20"/>
              </w:rPr>
            </w:pPr>
          </w:p>
        </w:tc>
        <w:tc>
          <w:tcPr>
            <w:tcW w:w="1510" w:type="dxa"/>
          </w:tcPr>
          <w:p w14:paraId="6366D9D1" w14:textId="77777777" w:rsidR="00DB3397" w:rsidRDefault="00F94FBF">
            <w:pPr>
              <w:pStyle w:val="TableParagraph"/>
              <w:ind w:right="149"/>
              <w:rPr>
                <w:b/>
                <w:sz w:val="20"/>
              </w:rPr>
            </w:pPr>
            <w:r>
              <w:rPr>
                <w:b/>
                <w:spacing w:val="-2"/>
                <w:sz w:val="20"/>
              </w:rPr>
              <w:t>(7,655,689)</w:t>
            </w:r>
          </w:p>
        </w:tc>
        <w:tc>
          <w:tcPr>
            <w:tcW w:w="1366" w:type="dxa"/>
          </w:tcPr>
          <w:p w14:paraId="6366D9D2" w14:textId="77777777" w:rsidR="00DB3397" w:rsidRDefault="00F94FBF">
            <w:pPr>
              <w:pStyle w:val="TableParagraph"/>
              <w:ind w:right="77"/>
              <w:rPr>
                <w:sz w:val="20"/>
              </w:rPr>
            </w:pPr>
            <w:r>
              <w:rPr>
                <w:spacing w:val="-2"/>
                <w:sz w:val="20"/>
              </w:rPr>
              <w:t>(7,777,892)</w:t>
            </w:r>
          </w:p>
        </w:tc>
      </w:tr>
      <w:tr w:rsidR="00DB3397" w14:paraId="6366D9D8" w14:textId="77777777">
        <w:trPr>
          <w:trHeight w:val="305"/>
        </w:trPr>
        <w:tc>
          <w:tcPr>
            <w:tcW w:w="5735" w:type="dxa"/>
          </w:tcPr>
          <w:p w14:paraId="6366D9D4" w14:textId="77777777" w:rsidR="00DB3397" w:rsidRDefault="00F94FBF">
            <w:pPr>
              <w:pStyle w:val="TableParagraph"/>
              <w:ind w:left="50"/>
              <w:jc w:val="left"/>
              <w:rPr>
                <w:sz w:val="20"/>
              </w:rPr>
            </w:pPr>
            <w:r>
              <w:rPr>
                <w:sz w:val="20"/>
              </w:rPr>
              <w:t>Depreciation</w:t>
            </w:r>
            <w:r>
              <w:rPr>
                <w:spacing w:val="-8"/>
                <w:sz w:val="20"/>
              </w:rPr>
              <w:t xml:space="preserve"> </w:t>
            </w:r>
            <w:r>
              <w:rPr>
                <w:sz w:val="20"/>
              </w:rPr>
              <w:t>and</w:t>
            </w:r>
            <w:r>
              <w:rPr>
                <w:spacing w:val="-8"/>
                <w:sz w:val="20"/>
              </w:rPr>
              <w:t xml:space="preserve"> </w:t>
            </w:r>
            <w:r>
              <w:rPr>
                <w:sz w:val="20"/>
              </w:rPr>
              <w:t>amortisation</w:t>
            </w:r>
            <w:r>
              <w:rPr>
                <w:spacing w:val="-8"/>
                <w:sz w:val="20"/>
              </w:rPr>
              <w:t xml:space="preserve"> </w:t>
            </w:r>
            <w:r>
              <w:rPr>
                <w:spacing w:val="-2"/>
                <w:sz w:val="20"/>
              </w:rPr>
              <w:t>expense</w:t>
            </w:r>
          </w:p>
        </w:tc>
        <w:tc>
          <w:tcPr>
            <w:tcW w:w="735" w:type="dxa"/>
          </w:tcPr>
          <w:p w14:paraId="6366D9D5" w14:textId="77777777" w:rsidR="00DB3397" w:rsidRDefault="00DB3397">
            <w:pPr>
              <w:pStyle w:val="TableParagraph"/>
              <w:spacing w:before="0"/>
              <w:jc w:val="left"/>
              <w:rPr>
                <w:rFonts w:ascii="Times New Roman"/>
                <w:sz w:val="20"/>
              </w:rPr>
            </w:pPr>
          </w:p>
        </w:tc>
        <w:tc>
          <w:tcPr>
            <w:tcW w:w="1510" w:type="dxa"/>
          </w:tcPr>
          <w:p w14:paraId="6366D9D6" w14:textId="77777777" w:rsidR="00DB3397" w:rsidRDefault="00F94FBF">
            <w:pPr>
              <w:pStyle w:val="TableParagraph"/>
              <w:ind w:right="149"/>
              <w:rPr>
                <w:b/>
                <w:sz w:val="20"/>
              </w:rPr>
            </w:pPr>
            <w:r>
              <w:rPr>
                <w:b/>
                <w:spacing w:val="-2"/>
                <w:sz w:val="20"/>
              </w:rPr>
              <w:t>(394,985)</w:t>
            </w:r>
          </w:p>
        </w:tc>
        <w:tc>
          <w:tcPr>
            <w:tcW w:w="1366" w:type="dxa"/>
          </w:tcPr>
          <w:p w14:paraId="6366D9D7" w14:textId="77777777" w:rsidR="00DB3397" w:rsidRDefault="00F94FBF">
            <w:pPr>
              <w:pStyle w:val="TableParagraph"/>
              <w:ind w:right="77"/>
              <w:rPr>
                <w:sz w:val="20"/>
              </w:rPr>
            </w:pPr>
            <w:r>
              <w:rPr>
                <w:spacing w:val="-2"/>
                <w:sz w:val="20"/>
              </w:rPr>
              <w:t>(602,108)</w:t>
            </w:r>
          </w:p>
        </w:tc>
      </w:tr>
      <w:tr w:rsidR="00DB3397" w14:paraId="6366D9DD" w14:textId="77777777">
        <w:trPr>
          <w:trHeight w:val="305"/>
        </w:trPr>
        <w:tc>
          <w:tcPr>
            <w:tcW w:w="5735" w:type="dxa"/>
          </w:tcPr>
          <w:p w14:paraId="6366D9D9" w14:textId="77777777" w:rsidR="00DB3397" w:rsidRDefault="00F94FBF">
            <w:pPr>
              <w:pStyle w:val="TableParagraph"/>
              <w:ind w:left="50"/>
              <w:jc w:val="left"/>
              <w:rPr>
                <w:sz w:val="20"/>
              </w:rPr>
            </w:pPr>
            <w:r>
              <w:rPr>
                <w:sz w:val="20"/>
              </w:rPr>
              <w:t>Advertising</w:t>
            </w:r>
            <w:r>
              <w:rPr>
                <w:spacing w:val="-6"/>
                <w:sz w:val="20"/>
              </w:rPr>
              <w:t xml:space="preserve"> </w:t>
            </w:r>
            <w:r>
              <w:rPr>
                <w:sz w:val="20"/>
              </w:rPr>
              <w:t>and</w:t>
            </w:r>
            <w:r>
              <w:rPr>
                <w:spacing w:val="-6"/>
                <w:sz w:val="20"/>
              </w:rPr>
              <w:t xml:space="preserve"> </w:t>
            </w:r>
            <w:r>
              <w:rPr>
                <w:spacing w:val="-2"/>
                <w:sz w:val="20"/>
              </w:rPr>
              <w:t>promotion</w:t>
            </w:r>
          </w:p>
        </w:tc>
        <w:tc>
          <w:tcPr>
            <w:tcW w:w="735" w:type="dxa"/>
          </w:tcPr>
          <w:p w14:paraId="6366D9DA" w14:textId="77777777" w:rsidR="00DB3397" w:rsidRDefault="00DB3397">
            <w:pPr>
              <w:pStyle w:val="TableParagraph"/>
              <w:spacing w:before="0"/>
              <w:jc w:val="left"/>
              <w:rPr>
                <w:rFonts w:ascii="Times New Roman"/>
                <w:sz w:val="20"/>
              </w:rPr>
            </w:pPr>
          </w:p>
        </w:tc>
        <w:tc>
          <w:tcPr>
            <w:tcW w:w="1510" w:type="dxa"/>
          </w:tcPr>
          <w:p w14:paraId="6366D9DB" w14:textId="77777777" w:rsidR="00DB3397" w:rsidRDefault="00F94FBF">
            <w:pPr>
              <w:pStyle w:val="TableParagraph"/>
              <w:ind w:right="149"/>
              <w:rPr>
                <w:b/>
                <w:sz w:val="20"/>
              </w:rPr>
            </w:pPr>
            <w:r>
              <w:rPr>
                <w:b/>
                <w:spacing w:val="-2"/>
                <w:sz w:val="20"/>
              </w:rPr>
              <w:t>(55,341)</w:t>
            </w:r>
          </w:p>
        </w:tc>
        <w:tc>
          <w:tcPr>
            <w:tcW w:w="1366" w:type="dxa"/>
          </w:tcPr>
          <w:p w14:paraId="6366D9DC" w14:textId="77777777" w:rsidR="00DB3397" w:rsidRDefault="00F94FBF">
            <w:pPr>
              <w:pStyle w:val="TableParagraph"/>
              <w:ind w:right="77"/>
              <w:rPr>
                <w:sz w:val="20"/>
              </w:rPr>
            </w:pPr>
            <w:r>
              <w:rPr>
                <w:spacing w:val="-2"/>
                <w:sz w:val="20"/>
              </w:rPr>
              <w:t>(87,297)</w:t>
            </w:r>
          </w:p>
        </w:tc>
      </w:tr>
      <w:tr w:rsidR="00DB3397" w14:paraId="6366D9E2" w14:textId="77777777">
        <w:trPr>
          <w:trHeight w:val="332"/>
        </w:trPr>
        <w:tc>
          <w:tcPr>
            <w:tcW w:w="5735" w:type="dxa"/>
          </w:tcPr>
          <w:p w14:paraId="6366D9DE" w14:textId="77777777" w:rsidR="00DB3397" w:rsidRDefault="00F94FBF">
            <w:pPr>
              <w:pStyle w:val="TableParagraph"/>
              <w:ind w:left="50"/>
              <w:jc w:val="left"/>
              <w:rPr>
                <w:sz w:val="20"/>
              </w:rPr>
            </w:pPr>
            <w:r>
              <w:rPr>
                <w:sz w:val="20"/>
              </w:rPr>
              <w:t>Meeting</w:t>
            </w:r>
            <w:r>
              <w:rPr>
                <w:spacing w:val="-8"/>
                <w:sz w:val="20"/>
              </w:rPr>
              <w:t xml:space="preserve"> </w:t>
            </w:r>
            <w:r>
              <w:rPr>
                <w:spacing w:val="-2"/>
                <w:sz w:val="20"/>
              </w:rPr>
              <w:t>expenses</w:t>
            </w:r>
          </w:p>
        </w:tc>
        <w:tc>
          <w:tcPr>
            <w:tcW w:w="735" w:type="dxa"/>
          </w:tcPr>
          <w:p w14:paraId="6366D9DF" w14:textId="77777777" w:rsidR="00DB3397" w:rsidRDefault="00DB3397">
            <w:pPr>
              <w:pStyle w:val="TableParagraph"/>
              <w:spacing w:before="0"/>
              <w:jc w:val="left"/>
              <w:rPr>
                <w:rFonts w:ascii="Times New Roman"/>
                <w:sz w:val="20"/>
              </w:rPr>
            </w:pPr>
          </w:p>
        </w:tc>
        <w:tc>
          <w:tcPr>
            <w:tcW w:w="1510" w:type="dxa"/>
          </w:tcPr>
          <w:p w14:paraId="6366D9E0" w14:textId="77777777" w:rsidR="00DB3397" w:rsidRDefault="00F94FBF">
            <w:pPr>
              <w:pStyle w:val="TableParagraph"/>
              <w:ind w:right="149"/>
              <w:rPr>
                <w:b/>
                <w:sz w:val="20"/>
              </w:rPr>
            </w:pPr>
            <w:r>
              <w:rPr>
                <w:b/>
                <w:spacing w:val="-2"/>
                <w:sz w:val="20"/>
              </w:rPr>
              <w:t>(82,394)</w:t>
            </w:r>
          </w:p>
        </w:tc>
        <w:tc>
          <w:tcPr>
            <w:tcW w:w="1366" w:type="dxa"/>
          </w:tcPr>
          <w:p w14:paraId="6366D9E1" w14:textId="77777777" w:rsidR="00DB3397" w:rsidRDefault="00F94FBF">
            <w:pPr>
              <w:pStyle w:val="TableParagraph"/>
              <w:ind w:right="77"/>
              <w:rPr>
                <w:sz w:val="20"/>
              </w:rPr>
            </w:pPr>
            <w:r>
              <w:rPr>
                <w:spacing w:val="-2"/>
                <w:sz w:val="20"/>
              </w:rPr>
              <w:t>(104,288)</w:t>
            </w:r>
          </w:p>
        </w:tc>
      </w:tr>
      <w:tr w:rsidR="00DB3397" w14:paraId="6366D9E7" w14:textId="77777777">
        <w:trPr>
          <w:trHeight w:val="332"/>
        </w:trPr>
        <w:tc>
          <w:tcPr>
            <w:tcW w:w="5735" w:type="dxa"/>
          </w:tcPr>
          <w:p w14:paraId="6366D9E3" w14:textId="77777777" w:rsidR="00DB3397" w:rsidRDefault="00F94FBF">
            <w:pPr>
              <w:pStyle w:val="TableParagraph"/>
              <w:spacing w:before="62"/>
              <w:ind w:left="50"/>
              <w:jc w:val="left"/>
              <w:rPr>
                <w:sz w:val="20"/>
              </w:rPr>
            </w:pPr>
            <w:r>
              <w:rPr>
                <w:sz w:val="20"/>
              </w:rPr>
              <w:t>Consulting</w:t>
            </w:r>
            <w:r>
              <w:rPr>
                <w:spacing w:val="-8"/>
                <w:sz w:val="20"/>
              </w:rPr>
              <w:t xml:space="preserve"> </w:t>
            </w:r>
            <w:r>
              <w:rPr>
                <w:sz w:val="20"/>
              </w:rPr>
              <w:t>and</w:t>
            </w:r>
            <w:r>
              <w:rPr>
                <w:spacing w:val="-7"/>
                <w:sz w:val="20"/>
              </w:rPr>
              <w:t xml:space="preserve"> </w:t>
            </w:r>
            <w:r>
              <w:rPr>
                <w:sz w:val="20"/>
              </w:rPr>
              <w:t>professional</w:t>
            </w:r>
            <w:r>
              <w:rPr>
                <w:spacing w:val="-7"/>
                <w:sz w:val="20"/>
              </w:rPr>
              <w:t xml:space="preserve"> </w:t>
            </w:r>
            <w:r>
              <w:rPr>
                <w:spacing w:val="-4"/>
                <w:sz w:val="20"/>
              </w:rPr>
              <w:t>fees</w:t>
            </w:r>
          </w:p>
        </w:tc>
        <w:tc>
          <w:tcPr>
            <w:tcW w:w="735" w:type="dxa"/>
          </w:tcPr>
          <w:p w14:paraId="6366D9E4" w14:textId="77777777" w:rsidR="00DB3397" w:rsidRDefault="00DB3397">
            <w:pPr>
              <w:pStyle w:val="TableParagraph"/>
              <w:spacing w:before="0"/>
              <w:jc w:val="left"/>
              <w:rPr>
                <w:rFonts w:ascii="Times New Roman"/>
                <w:sz w:val="20"/>
              </w:rPr>
            </w:pPr>
          </w:p>
        </w:tc>
        <w:tc>
          <w:tcPr>
            <w:tcW w:w="1510" w:type="dxa"/>
          </w:tcPr>
          <w:p w14:paraId="6366D9E5" w14:textId="77777777" w:rsidR="00DB3397" w:rsidRDefault="00F94FBF">
            <w:pPr>
              <w:pStyle w:val="TableParagraph"/>
              <w:spacing w:before="62"/>
              <w:ind w:right="149"/>
              <w:rPr>
                <w:b/>
                <w:sz w:val="20"/>
              </w:rPr>
            </w:pPr>
            <w:r>
              <w:rPr>
                <w:b/>
                <w:spacing w:val="-2"/>
                <w:sz w:val="20"/>
              </w:rPr>
              <w:t>(343,425)</w:t>
            </w:r>
          </w:p>
        </w:tc>
        <w:tc>
          <w:tcPr>
            <w:tcW w:w="1366" w:type="dxa"/>
          </w:tcPr>
          <w:p w14:paraId="6366D9E6" w14:textId="77777777" w:rsidR="00DB3397" w:rsidRDefault="00F94FBF">
            <w:pPr>
              <w:pStyle w:val="TableParagraph"/>
              <w:spacing w:before="62"/>
              <w:ind w:right="77"/>
              <w:rPr>
                <w:sz w:val="20"/>
              </w:rPr>
            </w:pPr>
            <w:r>
              <w:rPr>
                <w:spacing w:val="-2"/>
                <w:sz w:val="20"/>
              </w:rPr>
              <w:t>(466,324)</w:t>
            </w:r>
          </w:p>
        </w:tc>
      </w:tr>
      <w:tr w:rsidR="00DB3397" w14:paraId="6366D9EC" w14:textId="77777777">
        <w:trPr>
          <w:trHeight w:val="305"/>
        </w:trPr>
        <w:tc>
          <w:tcPr>
            <w:tcW w:w="5735" w:type="dxa"/>
          </w:tcPr>
          <w:p w14:paraId="6366D9E8" w14:textId="77777777" w:rsidR="00DB3397" w:rsidRDefault="00F94FBF">
            <w:pPr>
              <w:pStyle w:val="TableParagraph"/>
              <w:ind w:left="50"/>
              <w:jc w:val="left"/>
              <w:rPr>
                <w:sz w:val="20"/>
              </w:rPr>
            </w:pPr>
            <w:r>
              <w:rPr>
                <w:spacing w:val="-2"/>
                <w:sz w:val="20"/>
              </w:rPr>
              <w:t>Telecommunications</w:t>
            </w:r>
          </w:p>
        </w:tc>
        <w:tc>
          <w:tcPr>
            <w:tcW w:w="735" w:type="dxa"/>
          </w:tcPr>
          <w:p w14:paraId="6366D9E9" w14:textId="77777777" w:rsidR="00DB3397" w:rsidRDefault="00DB3397">
            <w:pPr>
              <w:pStyle w:val="TableParagraph"/>
              <w:spacing w:before="0"/>
              <w:jc w:val="left"/>
              <w:rPr>
                <w:rFonts w:ascii="Times New Roman"/>
                <w:sz w:val="20"/>
              </w:rPr>
            </w:pPr>
          </w:p>
        </w:tc>
        <w:tc>
          <w:tcPr>
            <w:tcW w:w="1510" w:type="dxa"/>
          </w:tcPr>
          <w:p w14:paraId="6366D9EA" w14:textId="77777777" w:rsidR="00DB3397" w:rsidRDefault="00F94FBF">
            <w:pPr>
              <w:pStyle w:val="TableParagraph"/>
              <w:ind w:right="149"/>
              <w:rPr>
                <w:b/>
                <w:sz w:val="20"/>
              </w:rPr>
            </w:pPr>
            <w:r>
              <w:rPr>
                <w:b/>
                <w:spacing w:val="-2"/>
                <w:sz w:val="20"/>
              </w:rPr>
              <w:t>(249,796)</w:t>
            </w:r>
          </w:p>
        </w:tc>
        <w:tc>
          <w:tcPr>
            <w:tcW w:w="1366" w:type="dxa"/>
          </w:tcPr>
          <w:p w14:paraId="6366D9EB" w14:textId="77777777" w:rsidR="00DB3397" w:rsidRDefault="00F94FBF">
            <w:pPr>
              <w:pStyle w:val="TableParagraph"/>
              <w:ind w:right="77"/>
              <w:rPr>
                <w:sz w:val="20"/>
              </w:rPr>
            </w:pPr>
            <w:r>
              <w:rPr>
                <w:spacing w:val="-2"/>
                <w:sz w:val="20"/>
              </w:rPr>
              <w:t>(249,811)</w:t>
            </w:r>
          </w:p>
        </w:tc>
      </w:tr>
      <w:tr w:rsidR="00DB3397" w14:paraId="6366D9F1" w14:textId="77777777">
        <w:trPr>
          <w:trHeight w:val="305"/>
        </w:trPr>
        <w:tc>
          <w:tcPr>
            <w:tcW w:w="5735" w:type="dxa"/>
          </w:tcPr>
          <w:p w14:paraId="6366D9ED" w14:textId="77777777" w:rsidR="00DB3397" w:rsidRDefault="00F94FBF">
            <w:pPr>
              <w:pStyle w:val="TableParagraph"/>
              <w:ind w:left="50"/>
              <w:jc w:val="left"/>
              <w:rPr>
                <w:sz w:val="20"/>
              </w:rPr>
            </w:pPr>
            <w:r>
              <w:rPr>
                <w:sz w:val="20"/>
              </w:rPr>
              <w:t xml:space="preserve">Program </w:t>
            </w:r>
            <w:r>
              <w:rPr>
                <w:spacing w:val="-2"/>
                <w:sz w:val="20"/>
              </w:rPr>
              <w:t>costs</w:t>
            </w:r>
          </w:p>
        </w:tc>
        <w:tc>
          <w:tcPr>
            <w:tcW w:w="735" w:type="dxa"/>
          </w:tcPr>
          <w:p w14:paraId="6366D9EE" w14:textId="77777777" w:rsidR="00DB3397" w:rsidRDefault="00DB3397">
            <w:pPr>
              <w:pStyle w:val="TableParagraph"/>
              <w:spacing w:before="0"/>
              <w:jc w:val="left"/>
              <w:rPr>
                <w:rFonts w:ascii="Times New Roman"/>
                <w:sz w:val="20"/>
              </w:rPr>
            </w:pPr>
          </w:p>
        </w:tc>
        <w:tc>
          <w:tcPr>
            <w:tcW w:w="1510" w:type="dxa"/>
          </w:tcPr>
          <w:p w14:paraId="6366D9EF" w14:textId="77777777" w:rsidR="00DB3397" w:rsidRDefault="00F94FBF">
            <w:pPr>
              <w:pStyle w:val="TableParagraph"/>
              <w:ind w:right="149"/>
              <w:rPr>
                <w:b/>
                <w:sz w:val="20"/>
              </w:rPr>
            </w:pPr>
            <w:r>
              <w:rPr>
                <w:b/>
                <w:spacing w:val="-2"/>
                <w:sz w:val="20"/>
              </w:rPr>
              <w:t>(322,402)</w:t>
            </w:r>
          </w:p>
        </w:tc>
        <w:tc>
          <w:tcPr>
            <w:tcW w:w="1366" w:type="dxa"/>
          </w:tcPr>
          <w:p w14:paraId="6366D9F0" w14:textId="77777777" w:rsidR="00DB3397" w:rsidRDefault="00F94FBF">
            <w:pPr>
              <w:pStyle w:val="TableParagraph"/>
              <w:ind w:right="77"/>
              <w:rPr>
                <w:sz w:val="20"/>
              </w:rPr>
            </w:pPr>
            <w:r>
              <w:rPr>
                <w:spacing w:val="-2"/>
                <w:sz w:val="20"/>
              </w:rPr>
              <w:t>(300,666)</w:t>
            </w:r>
          </w:p>
        </w:tc>
      </w:tr>
      <w:tr w:rsidR="00DB3397" w14:paraId="6366D9F6" w14:textId="77777777">
        <w:trPr>
          <w:trHeight w:val="305"/>
        </w:trPr>
        <w:tc>
          <w:tcPr>
            <w:tcW w:w="5735" w:type="dxa"/>
          </w:tcPr>
          <w:p w14:paraId="6366D9F2" w14:textId="77777777" w:rsidR="00DB3397" w:rsidRDefault="00F94FBF">
            <w:pPr>
              <w:pStyle w:val="TableParagraph"/>
              <w:ind w:left="50"/>
              <w:jc w:val="left"/>
              <w:rPr>
                <w:sz w:val="20"/>
              </w:rPr>
            </w:pPr>
            <w:r>
              <w:rPr>
                <w:spacing w:val="-2"/>
                <w:sz w:val="20"/>
              </w:rPr>
              <w:t>Travel</w:t>
            </w:r>
          </w:p>
        </w:tc>
        <w:tc>
          <w:tcPr>
            <w:tcW w:w="735" w:type="dxa"/>
          </w:tcPr>
          <w:p w14:paraId="6366D9F3" w14:textId="77777777" w:rsidR="00DB3397" w:rsidRDefault="00DB3397">
            <w:pPr>
              <w:pStyle w:val="TableParagraph"/>
              <w:spacing w:before="0"/>
              <w:jc w:val="left"/>
              <w:rPr>
                <w:rFonts w:ascii="Times New Roman"/>
                <w:sz w:val="20"/>
              </w:rPr>
            </w:pPr>
          </w:p>
        </w:tc>
        <w:tc>
          <w:tcPr>
            <w:tcW w:w="1510" w:type="dxa"/>
          </w:tcPr>
          <w:p w14:paraId="6366D9F4" w14:textId="77777777" w:rsidR="00DB3397" w:rsidRDefault="00F94FBF">
            <w:pPr>
              <w:pStyle w:val="TableParagraph"/>
              <w:ind w:right="149"/>
              <w:rPr>
                <w:b/>
                <w:sz w:val="20"/>
              </w:rPr>
            </w:pPr>
            <w:r>
              <w:rPr>
                <w:b/>
                <w:spacing w:val="-2"/>
                <w:sz w:val="20"/>
              </w:rPr>
              <w:t>(347,876)</w:t>
            </w:r>
          </w:p>
        </w:tc>
        <w:tc>
          <w:tcPr>
            <w:tcW w:w="1366" w:type="dxa"/>
          </w:tcPr>
          <w:p w14:paraId="6366D9F5" w14:textId="77777777" w:rsidR="00DB3397" w:rsidRDefault="00F94FBF">
            <w:pPr>
              <w:pStyle w:val="TableParagraph"/>
              <w:ind w:right="77"/>
              <w:rPr>
                <w:sz w:val="20"/>
              </w:rPr>
            </w:pPr>
            <w:r>
              <w:rPr>
                <w:spacing w:val="-2"/>
                <w:sz w:val="20"/>
              </w:rPr>
              <w:t>(359,187)</w:t>
            </w:r>
          </w:p>
        </w:tc>
      </w:tr>
      <w:tr w:rsidR="00DB3397" w14:paraId="6366D9FB" w14:textId="77777777">
        <w:trPr>
          <w:trHeight w:val="305"/>
        </w:trPr>
        <w:tc>
          <w:tcPr>
            <w:tcW w:w="5735" w:type="dxa"/>
          </w:tcPr>
          <w:p w14:paraId="6366D9F7" w14:textId="77777777" w:rsidR="00DB3397" w:rsidRDefault="00F94FBF">
            <w:pPr>
              <w:pStyle w:val="TableParagraph"/>
              <w:ind w:left="50"/>
              <w:jc w:val="left"/>
              <w:rPr>
                <w:sz w:val="20"/>
              </w:rPr>
            </w:pPr>
            <w:r>
              <w:rPr>
                <w:sz w:val="20"/>
              </w:rPr>
              <w:t>Rental</w:t>
            </w:r>
            <w:r>
              <w:rPr>
                <w:spacing w:val="-3"/>
                <w:sz w:val="20"/>
              </w:rPr>
              <w:t xml:space="preserve"> </w:t>
            </w:r>
            <w:r>
              <w:rPr>
                <w:sz w:val="20"/>
              </w:rPr>
              <w:t>and</w:t>
            </w:r>
            <w:r>
              <w:rPr>
                <w:spacing w:val="-3"/>
                <w:sz w:val="20"/>
              </w:rPr>
              <w:t xml:space="preserve"> </w:t>
            </w:r>
            <w:r>
              <w:rPr>
                <w:sz w:val="20"/>
              </w:rPr>
              <w:t>other</w:t>
            </w:r>
            <w:r>
              <w:rPr>
                <w:spacing w:val="-2"/>
                <w:sz w:val="20"/>
              </w:rPr>
              <w:t xml:space="preserve"> </w:t>
            </w:r>
            <w:r>
              <w:rPr>
                <w:sz w:val="20"/>
              </w:rPr>
              <w:t>property</w:t>
            </w:r>
            <w:r>
              <w:rPr>
                <w:spacing w:val="-3"/>
                <w:sz w:val="20"/>
              </w:rPr>
              <w:t xml:space="preserve"> </w:t>
            </w:r>
            <w:r>
              <w:rPr>
                <w:sz w:val="20"/>
              </w:rPr>
              <w:t>related</w:t>
            </w:r>
            <w:r>
              <w:rPr>
                <w:spacing w:val="-2"/>
                <w:sz w:val="20"/>
              </w:rPr>
              <w:t xml:space="preserve"> costs</w:t>
            </w:r>
          </w:p>
        </w:tc>
        <w:tc>
          <w:tcPr>
            <w:tcW w:w="735" w:type="dxa"/>
          </w:tcPr>
          <w:p w14:paraId="6366D9F8" w14:textId="77777777" w:rsidR="00DB3397" w:rsidRDefault="00DB3397">
            <w:pPr>
              <w:pStyle w:val="TableParagraph"/>
              <w:spacing w:before="0"/>
              <w:jc w:val="left"/>
              <w:rPr>
                <w:rFonts w:ascii="Times New Roman"/>
                <w:sz w:val="20"/>
              </w:rPr>
            </w:pPr>
          </w:p>
        </w:tc>
        <w:tc>
          <w:tcPr>
            <w:tcW w:w="1510" w:type="dxa"/>
          </w:tcPr>
          <w:p w14:paraId="6366D9F9" w14:textId="77777777" w:rsidR="00DB3397" w:rsidRDefault="00F94FBF">
            <w:pPr>
              <w:pStyle w:val="TableParagraph"/>
              <w:ind w:right="149"/>
              <w:rPr>
                <w:b/>
                <w:sz w:val="20"/>
              </w:rPr>
            </w:pPr>
            <w:r>
              <w:rPr>
                <w:b/>
                <w:spacing w:val="-2"/>
                <w:sz w:val="20"/>
              </w:rPr>
              <w:t>(121,996)</w:t>
            </w:r>
          </w:p>
        </w:tc>
        <w:tc>
          <w:tcPr>
            <w:tcW w:w="1366" w:type="dxa"/>
          </w:tcPr>
          <w:p w14:paraId="6366D9FA" w14:textId="77777777" w:rsidR="00DB3397" w:rsidRDefault="00F94FBF">
            <w:pPr>
              <w:pStyle w:val="TableParagraph"/>
              <w:ind w:right="77"/>
              <w:rPr>
                <w:sz w:val="20"/>
              </w:rPr>
            </w:pPr>
            <w:r>
              <w:rPr>
                <w:spacing w:val="-2"/>
                <w:sz w:val="20"/>
              </w:rPr>
              <w:t>(135,279)</w:t>
            </w:r>
          </w:p>
        </w:tc>
      </w:tr>
      <w:tr w:rsidR="00DB3397" w14:paraId="6366DA00" w14:textId="77777777">
        <w:trPr>
          <w:trHeight w:val="305"/>
        </w:trPr>
        <w:tc>
          <w:tcPr>
            <w:tcW w:w="5735" w:type="dxa"/>
          </w:tcPr>
          <w:p w14:paraId="6366D9FC" w14:textId="77777777" w:rsidR="00DB3397" w:rsidRDefault="00F94FBF">
            <w:pPr>
              <w:pStyle w:val="TableParagraph"/>
              <w:ind w:left="50"/>
              <w:jc w:val="left"/>
              <w:rPr>
                <w:sz w:val="20"/>
              </w:rPr>
            </w:pPr>
            <w:r>
              <w:rPr>
                <w:sz w:val="20"/>
              </w:rPr>
              <w:t xml:space="preserve">Other </w:t>
            </w:r>
            <w:r>
              <w:rPr>
                <w:spacing w:val="-2"/>
                <w:sz w:val="20"/>
              </w:rPr>
              <w:t>expenses</w:t>
            </w:r>
          </w:p>
        </w:tc>
        <w:tc>
          <w:tcPr>
            <w:tcW w:w="735" w:type="dxa"/>
          </w:tcPr>
          <w:p w14:paraId="6366D9FD" w14:textId="77777777" w:rsidR="00DB3397" w:rsidRDefault="00DB3397">
            <w:pPr>
              <w:pStyle w:val="TableParagraph"/>
              <w:spacing w:before="0"/>
              <w:jc w:val="left"/>
              <w:rPr>
                <w:rFonts w:ascii="Times New Roman"/>
                <w:sz w:val="20"/>
              </w:rPr>
            </w:pPr>
          </w:p>
        </w:tc>
        <w:tc>
          <w:tcPr>
            <w:tcW w:w="1510" w:type="dxa"/>
          </w:tcPr>
          <w:p w14:paraId="6366D9FE" w14:textId="77777777" w:rsidR="00DB3397" w:rsidRDefault="00F94FBF">
            <w:pPr>
              <w:pStyle w:val="TableParagraph"/>
              <w:ind w:right="149"/>
              <w:rPr>
                <w:b/>
                <w:sz w:val="20"/>
              </w:rPr>
            </w:pPr>
            <w:r>
              <w:rPr>
                <w:b/>
                <w:spacing w:val="-2"/>
                <w:sz w:val="20"/>
              </w:rPr>
              <w:t>(366,862)</w:t>
            </w:r>
          </w:p>
        </w:tc>
        <w:tc>
          <w:tcPr>
            <w:tcW w:w="1366" w:type="dxa"/>
          </w:tcPr>
          <w:p w14:paraId="6366D9FF" w14:textId="77777777" w:rsidR="00DB3397" w:rsidRDefault="00F94FBF">
            <w:pPr>
              <w:pStyle w:val="TableParagraph"/>
              <w:ind w:right="77"/>
              <w:rPr>
                <w:sz w:val="20"/>
              </w:rPr>
            </w:pPr>
            <w:r>
              <w:rPr>
                <w:spacing w:val="-2"/>
                <w:sz w:val="20"/>
              </w:rPr>
              <w:t>(442,821)</w:t>
            </w:r>
          </w:p>
        </w:tc>
      </w:tr>
      <w:tr w:rsidR="00DB3397" w14:paraId="6366DA05" w14:textId="77777777">
        <w:trPr>
          <w:trHeight w:val="292"/>
        </w:trPr>
        <w:tc>
          <w:tcPr>
            <w:tcW w:w="5735" w:type="dxa"/>
          </w:tcPr>
          <w:p w14:paraId="6366DA01" w14:textId="77777777" w:rsidR="00DB3397" w:rsidRDefault="00F94FBF">
            <w:pPr>
              <w:pStyle w:val="TableParagraph"/>
              <w:ind w:left="50"/>
              <w:jc w:val="left"/>
              <w:rPr>
                <w:sz w:val="20"/>
              </w:rPr>
            </w:pPr>
            <w:r>
              <w:rPr>
                <w:sz w:val="20"/>
              </w:rPr>
              <w:t>Finance</w:t>
            </w:r>
            <w:r>
              <w:rPr>
                <w:spacing w:val="-6"/>
                <w:sz w:val="20"/>
              </w:rPr>
              <w:t xml:space="preserve"> </w:t>
            </w:r>
            <w:r>
              <w:rPr>
                <w:spacing w:val="-2"/>
                <w:sz w:val="20"/>
              </w:rPr>
              <w:t>costs</w:t>
            </w:r>
          </w:p>
        </w:tc>
        <w:tc>
          <w:tcPr>
            <w:tcW w:w="735" w:type="dxa"/>
          </w:tcPr>
          <w:p w14:paraId="6366DA02" w14:textId="77777777" w:rsidR="00DB3397" w:rsidRDefault="00F94FBF">
            <w:pPr>
              <w:pStyle w:val="TableParagraph"/>
              <w:ind w:left="218"/>
              <w:jc w:val="left"/>
              <w:rPr>
                <w:sz w:val="20"/>
              </w:rPr>
            </w:pPr>
            <w:r>
              <w:rPr>
                <w:spacing w:val="-10"/>
                <w:sz w:val="20"/>
              </w:rPr>
              <w:t>5</w:t>
            </w:r>
          </w:p>
        </w:tc>
        <w:tc>
          <w:tcPr>
            <w:tcW w:w="1510" w:type="dxa"/>
            <w:tcBorders>
              <w:bottom w:val="single" w:sz="8" w:space="0" w:color="000000"/>
            </w:tcBorders>
          </w:tcPr>
          <w:p w14:paraId="6366DA03" w14:textId="77777777" w:rsidR="00DB3397" w:rsidRDefault="00F94FBF">
            <w:pPr>
              <w:pStyle w:val="TableParagraph"/>
              <w:ind w:right="149"/>
              <w:rPr>
                <w:b/>
                <w:sz w:val="20"/>
              </w:rPr>
            </w:pPr>
            <w:r>
              <w:rPr>
                <w:b/>
                <w:spacing w:val="-2"/>
                <w:sz w:val="20"/>
              </w:rPr>
              <w:t>(138,490)</w:t>
            </w:r>
          </w:p>
        </w:tc>
        <w:tc>
          <w:tcPr>
            <w:tcW w:w="1366" w:type="dxa"/>
            <w:tcBorders>
              <w:bottom w:val="single" w:sz="8" w:space="0" w:color="000000"/>
            </w:tcBorders>
          </w:tcPr>
          <w:p w14:paraId="6366DA04" w14:textId="77777777" w:rsidR="00DB3397" w:rsidRDefault="00F94FBF">
            <w:pPr>
              <w:pStyle w:val="TableParagraph"/>
              <w:ind w:right="77"/>
              <w:rPr>
                <w:sz w:val="20"/>
              </w:rPr>
            </w:pPr>
            <w:r>
              <w:rPr>
                <w:spacing w:val="-2"/>
                <w:sz w:val="20"/>
              </w:rPr>
              <w:t>(24,479)</w:t>
            </w:r>
          </w:p>
        </w:tc>
      </w:tr>
      <w:tr w:rsidR="00DB3397" w14:paraId="6366DA0A" w14:textId="77777777">
        <w:trPr>
          <w:trHeight w:val="307"/>
        </w:trPr>
        <w:tc>
          <w:tcPr>
            <w:tcW w:w="5735" w:type="dxa"/>
          </w:tcPr>
          <w:p w14:paraId="6366DA06" w14:textId="77777777" w:rsidR="00DB3397" w:rsidRDefault="00F94FBF">
            <w:pPr>
              <w:pStyle w:val="TableParagraph"/>
              <w:spacing w:before="28"/>
              <w:ind w:left="50"/>
              <w:jc w:val="left"/>
              <w:rPr>
                <w:b/>
                <w:sz w:val="20"/>
              </w:rPr>
            </w:pPr>
            <w:r>
              <w:rPr>
                <w:b/>
                <w:sz w:val="20"/>
              </w:rPr>
              <w:t>Total</w:t>
            </w:r>
            <w:r>
              <w:rPr>
                <w:b/>
                <w:spacing w:val="-5"/>
                <w:sz w:val="20"/>
              </w:rPr>
              <w:t xml:space="preserve"> </w:t>
            </w:r>
            <w:r>
              <w:rPr>
                <w:b/>
                <w:spacing w:val="-2"/>
                <w:sz w:val="20"/>
              </w:rPr>
              <w:t>expenses</w:t>
            </w:r>
          </w:p>
        </w:tc>
        <w:tc>
          <w:tcPr>
            <w:tcW w:w="735" w:type="dxa"/>
          </w:tcPr>
          <w:p w14:paraId="6366DA07" w14:textId="77777777" w:rsidR="00DB3397" w:rsidRDefault="00DB3397">
            <w:pPr>
              <w:pStyle w:val="TableParagraph"/>
              <w:spacing w:before="0"/>
              <w:jc w:val="left"/>
              <w:rPr>
                <w:rFonts w:ascii="Times New Roman"/>
                <w:sz w:val="20"/>
              </w:rPr>
            </w:pPr>
          </w:p>
        </w:tc>
        <w:tc>
          <w:tcPr>
            <w:tcW w:w="1510" w:type="dxa"/>
            <w:tcBorders>
              <w:top w:val="single" w:sz="8" w:space="0" w:color="000000"/>
              <w:bottom w:val="single" w:sz="8" w:space="0" w:color="000000"/>
            </w:tcBorders>
          </w:tcPr>
          <w:p w14:paraId="6366DA08" w14:textId="77777777" w:rsidR="00DB3397" w:rsidRDefault="00F94FBF">
            <w:pPr>
              <w:pStyle w:val="TableParagraph"/>
              <w:spacing w:before="28"/>
              <w:ind w:right="149"/>
              <w:rPr>
                <w:b/>
                <w:sz w:val="20"/>
              </w:rPr>
            </w:pPr>
            <w:r>
              <w:rPr>
                <w:b/>
                <w:spacing w:val="-2"/>
                <w:sz w:val="20"/>
              </w:rPr>
              <w:t>(10,079,256)</w:t>
            </w:r>
          </w:p>
        </w:tc>
        <w:tc>
          <w:tcPr>
            <w:tcW w:w="1366" w:type="dxa"/>
            <w:tcBorders>
              <w:top w:val="single" w:sz="8" w:space="0" w:color="000000"/>
              <w:bottom w:val="single" w:sz="8" w:space="0" w:color="000000"/>
            </w:tcBorders>
          </w:tcPr>
          <w:p w14:paraId="6366DA09" w14:textId="77777777" w:rsidR="00DB3397" w:rsidRDefault="00F94FBF">
            <w:pPr>
              <w:pStyle w:val="TableParagraph"/>
              <w:spacing w:before="28"/>
              <w:ind w:right="77"/>
              <w:rPr>
                <w:sz w:val="20"/>
              </w:rPr>
            </w:pPr>
            <w:r>
              <w:rPr>
                <w:spacing w:val="-2"/>
                <w:sz w:val="20"/>
              </w:rPr>
              <w:t>(10,550,152)</w:t>
            </w:r>
          </w:p>
        </w:tc>
      </w:tr>
      <w:tr w:rsidR="00DB3397" w14:paraId="6366DA11" w14:textId="77777777">
        <w:trPr>
          <w:trHeight w:val="734"/>
        </w:trPr>
        <w:tc>
          <w:tcPr>
            <w:tcW w:w="5735" w:type="dxa"/>
          </w:tcPr>
          <w:p w14:paraId="6366DA0B" w14:textId="77777777" w:rsidR="00DB3397" w:rsidRDefault="00F94FBF">
            <w:pPr>
              <w:pStyle w:val="TableParagraph"/>
              <w:spacing w:before="187" w:line="271" w:lineRule="auto"/>
              <w:ind w:left="50" w:right="470"/>
              <w:jc w:val="left"/>
              <w:rPr>
                <w:b/>
                <w:sz w:val="20"/>
              </w:rPr>
            </w:pPr>
            <w:r>
              <w:rPr>
                <w:b/>
                <w:sz w:val="20"/>
              </w:rPr>
              <w:t>Surplus</w:t>
            </w:r>
            <w:r>
              <w:rPr>
                <w:b/>
                <w:spacing w:val="-5"/>
                <w:sz w:val="20"/>
              </w:rPr>
              <w:t xml:space="preserve"> </w:t>
            </w:r>
            <w:r>
              <w:rPr>
                <w:b/>
                <w:sz w:val="20"/>
              </w:rPr>
              <w:t>for</w:t>
            </w:r>
            <w:r>
              <w:rPr>
                <w:b/>
                <w:spacing w:val="-5"/>
                <w:sz w:val="20"/>
              </w:rPr>
              <w:t xml:space="preserve"> </w:t>
            </w:r>
            <w:r>
              <w:rPr>
                <w:b/>
                <w:sz w:val="20"/>
              </w:rPr>
              <w:t>the</w:t>
            </w:r>
            <w:r>
              <w:rPr>
                <w:b/>
                <w:spacing w:val="-5"/>
                <w:sz w:val="20"/>
              </w:rPr>
              <w:t xml:space="preserve"> </w:t>
            </w:r>
            <w:r>
              <w:rPr>
                <w:b/>
                <w:sz w:val="20"/>
              </w:rPr>
              <w:t>year</w:t>
            </w:r>
            <w:r>
              <w:rPr>
                <w:b/>
                <w:spacing w:val="-5"/>
                <w:sz w:val="20"/>
              </w:rPr>
              <w:t xml:space="preserve"> </w:t>
            </w:r>
            <w:r>
              <w:rPr>
                <w:b/>
                <w:sz w:val="20"/>
              </w:rPr>
              <w:t>attributable</w:t>
            </w:r>
            <w:r>
              <w:rPr>
                <w:b/>
                <w:spacing w:val="-5"/>
                <w:sz w:val="20"/>
              </w:rPr>
              <w:t xml:space="preserve"> </w:t>
            </w:r>
            <w:r>
              <w:rPr>
                <w:b/>
                <w:sz w:val="20"/>
              </w:rPr>
              <w:t>to</w:t>
            </w:r>
            <w:r>
              <w:rPr>
                <w:b/>
                <w:spacing w:val="-5"/>
                <w:sz w:val="20"/>
              </w:rPr>
              <w:t xml:space="preserve"> </w:t>
            </w:r>
            <w:r>
              <w:rPr>
                <w:b/>
                <w:sz w:val="20"/>
              </w:rPr>
              <w:t>the</w:t>
            </w:r>
            <w:r>
              <w:rPr>
                <w:b/>
                <w:spacing w:val="-5"/>
                <w:sz w:val="20"/>
              </w:rPr>
              <w:t xml:space="preserve"> </w:t>
            </w:r>
            <w:r>
              <w:rPr>
                <w:b/>
                <w:sz w:val="20"/>
              </w:rPr>
              <w:t>members</w:t>
            </w:r>
            <w:r>
              <w:rPr>
                <w:b/>
                <w:spacing w:val="-5"/>
                <w:sz w:val="20"/>
              </w:rPr>
              <w:t xml:space="preserve"> </w:t>
            </w:r>
            <w:r>
              <w:rPr>
                <w:b/>
                <w:sz w:val="20"/>
              </w:rPr>
              <w:t>of People With Disability Australia Ltd</w:t>
            </w:r>
          </w:p>
        </w:tc>
        <w:tc>
          <w:tcPr>
            <w:tcW w:w="735" w:type="dxa"/>
          </w:tcPr>
          <w:p w14:paraId="6366DA0C" w14:textId="77777777" w:rsidR="00DB3397" w:rsidRDefault="00DB3397">
            <w:pPr>
              <w:pStyle w:val="TableParagraph"/>
              <w:spacing w:before="0"/>
              <w:jc w:val="left"/>
              <w:rPr>
                <w:rFonts w:ascii="Times New Roman"/>
                <w:sz w:val="20"/>
              </w:rPr>
            </w:pPr>
          </w:p>
        </w:tc>
        <w:tc>
          <w:tcPr>
            <w:tcW w:w="1510" w:type="dxa"/>
            <w:tcBorders>
              <w:top w:val="single" w:sz="8" w:space="0" w:color="000000"/>
            </w:tcBorders>
          </w:tcPr>
          <w:p w14:paraId="6366DA0D" w14:textId="77777777" w:rsidR="00DB3397" w:rsidRDefault="00DB3397">
            <w:pPr>
              <w:pStyle w:val="TableParagraph"/>
              <w:spacing w:before="217"/>
              <w:jc w:val="left"/>
              <w:rPr>
                <w:b/>
                <w:sz w:val="20"/>
              </w:rPr>
            </w:pPr>
          </w:p>
          <w:p w14:paraId="6366DA0E" w14:textId="77777777" w:rsidR="00DB3397" w:rsidRDefault="00F94FBF">
            <w:pPr>
              <w:pStyle w:val="TableParagraph"/>
              <w:spacing w:before="0"/>
              <w:ind w:right="149"/>
              <w:rPr>
                <w:b/>
                <w:sz w:val="20"/>
              </w:rPr>
            </w:pPr>
            <w:r>
              <w:rPr>
                <w:b/>
                <w:spacing w:val="-2"/>
                <w:sz w:val="20"/>
              </w:rPr>
              <w:t>1,173,382</w:t>
            </w:r>
          </w:p>
        </w:tc>
        <w:tc>
          <w:tcPr>
            <w:tcW w:w="1366" w:type="dxa"/>
            <w:tcBorders>
              <w:top w:val="single" w:sz="8" w:space="0" w:color="000000"/>
            </w:tcBorders>
          </w:tcPr>
          <w:p w14:paraId="6366DA0F" w14:textId="77777777" w:rsidR="00DB3397" w:rsidRDefault="00DB3397">
            <w:pPr>
              <w:pStyle w:val="TableParagraph"/>
              <w:spacing w:before="217"/>
              <w:jc w:val="left"/>
              <w:rPr>
                <w:b/>
                <w:sz w:val="20"/>
              </w:rPr>
            </w:pPr>
          </w:p>
          <w:p w14:paraId="6366DA10" w14:textId="77777777" w:rsidR="00DB3397" w:rsidRDefault="00F94FBF">
            <w:pPr>
              <w:pStyle w:val="TableParagraph"/>
              <w:spacing w:before="0"/>
              <w:ind w:right="77"/>
              <w:rPr>
                <w:sz w:val="20"/>
              </w:rPr>
            </w:pPr>
            <w:r>
              <w:rPr>
                <w:spacing w:val="-2"/>
                <w:sz w:val="20"/>
              </w:rPr>
              <w:t>158,394</w:t>
            </w:r>
          </w:p>
        </w:tc>
      </w:tr>
      <w:tr w:rsidR="00DB3397" w14:paraId="6366DA16" w14:textId="77777777">
        <w:trPr>
          <w:trHeight w:val="308"/>
        </w:trPr>
        <w:tc>
          <w:tcPr>
            <w:tcW w:w="5735" w:type="dxa"/>
          </w:tcPr>
          <w:p w14:paraId="6366DA12" w14:textId="77777777" w:rsidR="00DB3397" w:rsidRDefault="00F94FBF">
            <w:pPr>
              <w:pStyle w:val="TableParagraph"/>
              <w:spacing w:before="51"/>
              <w:ind w:left="50"/>
              <w:jc w:val="left"/>
              <w:rPr>
                <w:sz w:val="20"/>
              </w:rPr>
            </w:pPr>
            <w:r>
              <w:rPr>
                <w:sz w:val="20"/>
              </w:rPr>
              <w:t>Other</w:t>
            </w:r>
            <w:r>
              <w:rPr>
                <w:spacing w:val="-4"/>
                <w:sz w:val="20"/>
              </w:rPr>
              <w:t xml:space="preserve"> </w:t>
            </w:r>
            <w:r>
              <w:rPr>
                <w:sz w:val="20"/>
              </w:rPr>
              <w:t>comprehensive</w:t>
            </w:r>
            <w:r>
              <w:rPr>
                <w:spacing w:val="-4"/>
                <w:sz w:val="20"/>
              </w:rPr>
              <w:t xml:space="preserve"> </w:t>
            </w:r>
            <w:r>
              <w:rPr>
                <w:sz w:val="20"/>
              </w:rPr>
              <w:t>income</w:t>
            </w:r>
            <w:r>
              <w:rPr>
                <w:spacing w:val="-4"/>
                <w:sz w:val="20"/>
              </w:rPr>
              <w:t xml:space="preserve"> </w:t>
            </w:r>
            <w:r>
              <w:rPr>
                <w:sz w:val="20"/>
              </w:rPr>
              <w:t>for</w:t>
            </w:r>
            <w:r>
              <w:rPr>
                <w:spacing w:val="-4"/>
                <w:sz w:val="20"/>
              </w:rPr>
              <w:t xml:space="preserve"> </w:t>
            </w:r>
            <w:r>
              <w:rPr>
                <w:sz w:val="20"/>
              </w:rPr>
              <w:t>the</w:t>
            </w:r>
            <w:r>
              <w:rPr>
                <w:spacing w:val="-3"/>
                <w:sz w:val="20"/>
              </w:rPr>
              <w:t xml:space="preserve"> </w:t>
            </w:r>
            <w:r>
              <w:rPr>
                <w:spacing w:val="-4"/>
                <w:sz w:val="20"/>
              </w:rPr>
              <w:t>year</w:t>
            </w:r>
          </w:p>
        </w:tc>
        <w:tc>
          <w:tcPr>
            <w:tcW w:w="735" w:type="dxa"/>
          </w:tcPr>
          <w:p w14:paraId="6366DA13" w14:textId="77777777" w:rsidR="00DB3397" w:rsidRDefault="00DB3397">
            <w:pPr>
              <w:pStyle w:val="TableParagraph"/>
              <w:spacing w:before="0"/>
              <w:jc w:val="left"/>
              <w:rPr>
                <w:rFonts w:ascii="Times New Roman"/>
                <w:sz w:val="20"/>
              </w:rPr>
            </w:pPr>
          </w:p>
        </w:tc>
        <w:tc>
          <w:tcPr>
            <w:tcW w:w="1510" w:type="dxa"/>
            <w:tcBorders>
              <w:bottom w:val="single" w:sz="8" w:space="0" w:color="000000"/>
            </w:tcBorders>
          </w:tcPr>
          <w:p w14:paraId="6366DA14" w14:textId="77777777" w:rsidR="00DB3397" w:rsidRDefault="00F94FBF">
            <w:pPr>
              <w:pStyle w:val="TableParagraph"/>
              <w:spacing w:before="51"/>
              <w:ind w:right="150"/>
              <w:rPr>
                <w:b/>
                <w:sz w:val="20"/>
              </w:rPr>
            </w:pPr>
            <w:r>
              <w:rPr>
                <w:b/>
                <w:spacing w:val="-10"/>
                <w:sz w:val="20"/>
              </w:rPr>
              <w:t>-</w:t>
            </w:r>
          </w:p>
        </w:tc>
        <w:tc>
          <w:tcPr>
            <w:tcW w:w="1366" w:type="dxa"/>
            <w:tcBorders>
              <w:bottom w:val="single" w:sz="8" w:space="0" w:color="000000"/>
            </w:tcBorders>
          </w:tcPr>
          <w:p w14:paraId="6366DA15" w14:textId="77777777" w:rsidR="00DB3397" w:rsidRDefault="00F94FBF">
            <w:pPr>
              <w:pStyle w:val="TableParagraph"/>
              <w:spacing w:before="51"/>
              <w:ind w:right="78"/>
              <w:rPr>
                <w:sz w:val="20"/>
              </w:rPr>
            </w:pPr>
            <w:r>
              <w:rPr>
                <w:spacing w:val="-10"/>
                <w:sz w:val="20"/>
              </w:rPr>
              <w:t>-</w:t>
            </w:r>
          </w:p>
        </w:tc>
      </w:tr>
      <w:tr w:rsidR="00DB3397" w14:paraId="6366DA1D" w14:textId="77777777">
        <w:trPr>
          <w:trHeight w:val="533"/>
        </w:trPr>
        <w:tc>
          <w:tcPr>
            <w:tcW w:w="5735" w:type="dxa"/>
          </w:tcPr>
          <w:p w14:paraId="6366DA17" w14:textId="77777777" w:rsidR="00DB3397" w:rsidRDefault="00F94FBF">
            <w:pPr>
              <w:pStyle w:val="TableParagraph"/>
              <w:spacing w:before="0" w:line="260" w:lineRule="exact"/>
              <w:ind w:left="50" w:right="470"/>
              <w:jc w:val="left"/>
              <w:rPr>
                <w:b/>
                <w:sz w:val="20"/>
              </w:rPr>
            </w:pPr>
            <w:r>
              <w:rPr>
                <w:b/>
                <w:sz w:val="20"/>
              </w:rPr>
              <w:t>Total comprehensive income for the year attributable to</w:t>
            </w:r>
            <w:r>
              <w:rPr>
                <w:b/>
                <w:spacing w:val="-6"/>
                <w:sz w:val="20"/>
              </w:rPr>
              <w:t xml:space="preserve"> </w:t>
            </w:r>
            <w:r>
              <w:rPr>
                <w:b/>
                <w:sz w:val="20"/>
              </w:rPr>
              <w:t>the</w:t>
            </w:r>
            <w:r>
              <w:rPr>
                <w:b/>
                <w:spacing w:val="-6"/>
                <w:sz w:val="20"/>
              </w:rPr>
              <w:t xml:space="preserve"> </w:t>
            </w:r>
            <w:r>
              <w:rPr>
                <w:b/>
                <w:sz w:val="20"/>
              </w:rPr>
              <w:t>members</w:t>
            </w:r>
            <w:r>
              <w:rPr>
                <w:b/>
                <w:spacing w:val="-6"/>
                <w:sz w:val="20"/>
              </w:rPr>
              <w:t xml:space="preserve"> </w:t>
            </w:r>
            <w:r>
              <w:rPr>
                <w:b/>
                <w:sz w:val="20"/>
              </w:rPr>
              <w:t>of</w:t>
            </w:r>
            <w:r>
              <w:rPr>
                <w:b/>
                <w:spacing w:val="-6"/>
                <w:sz w:val="20"/>
              </w:rPr>
              <w:t xml:space="preserve"> </w:t>
            </w:r>
            <w:r>
              <w:rPr>
                <w:b/>
                <w:sz w:val="20"/>
              </w:rPr>
              <w:t>People</w:t>
            </w:r>
            <w:r>
              <w:rPr>
                <w:b/>
                <w:spacing w:val="-6"/>
                <w:sz w:val="20"/>
              </w:rPr>
              <w:t xml:space="preserve"> </w:t>
            </w:r>
            <w:r>
              <w:rPr>
                <w:b/>
                <w:sz w:val="20"/>
              </w:rPr>
              <w:t>With</w:t>
            </w:r>
            <w:r>
              <w:rPr>
                <w:b/>
                <w:spacing w:val="-6"/>
                <w:sz w:val="20"/>
              </w:rPr>
              <w:t xml:space="preserve"> </w:t>
            </w:r>
            <w:r>
              <w:rPr>
                <w:b/>
                <w:sz w:val="20"/>
              </w:rPr>
              <w:t>Disability</w:t>
            </w:r>
            <w:r>
              <w:rPr>
                <w:b/>
                <w:spacing w:val="-13"/>
                <w:sz w:val="20"/>
              </w:rPr>
              <w:t xml:space="preserve"> </w:t>
            </w:r>
            <w:r>
              <w:rPr>
                <w:b/>
                <w:sz w:val="20"/>
              </w:rPr>
              <w:t>Australia</w:t>
            </w:r>
            <w:r>
              <w:rPr>
                <w:b/>
                <w:spacing w:val="-6"/>
                <w:sz w:val="20"/>
              </w:rPr>
              <w:t xml:space="preserve"> </w:t>
            </w:r>
            <w:r>
              <w:rPr>
                <w:b/>
                <w:sz w:val="20"/>
              </w:rPr>
              <w:t>Ltd</w:t>
            </w:r>
          </w:p>
        </w:tc>
        <w:tc>
          <w:tcPr>
            <w:tcW w:w="735" w:type="dxa"/>
          </w:tcPr>
          <w:p w14:paraId="6366DA18" w14:textId="77777777" w:rsidR="00DB3397" w:rsidRDefault="00DB3397">
            <w:pPr>
              <w:pStyle w:val="TableParagraph"/>
              <w:spacing w:before="0"/>
              <w:jc w:val="left"/>
              <w:rPr>
                <w:rFonts w:ascii="Times New Roman"/>
                <w:sz w:val="20"/>
              </w:rPr>
            </w:pPr>
          </w:p>
        </w:tc>
        <w:tc>
          <w:tcPr>
            <w:tcW w:w="1510" w:type="dxa"/>
            <w:tcBorders>
              <w:top w:val="single" w:sz="8" w:space="0" w:color="000000"/>
              <w:bottom w:val="double" w:sz="6" w:space="0" w:color="000000"/>
            </w:tcBorders>
          </w:tcPr>
          <w:p w14:paraId="6366DA19" w14:textId="77777777" w:rsidR="00DB3397" w:rsidRDefault="00DB3397">
            <w:pPr>
              <w:pStyle w:val="TableParagraph"/>
              <w:spacing w:before="58"/>
              <w:jc w:val="left"/>
              <w:rPr>
                <w:b/>
                <w:sz w:val="20"/>
              </w:rPr>
            </w:pPr>
          </w:p>
          <w:p w14:paraId="6366DA1A" w14:textId="77777777" w:rsidR="00DB3397" w:rsidRDefault="00F94FBF">
            <w:pPr>
              <w:pStyle w:val="TableParagraph"/>
              <w:spacing w:before="0" w:line="225" w:lineRule="exact"/>
              <w:ind w:right="149"/>
              <w:rPr>
                <w:b/>
                <w:sz w:val="20"/>
              </w:rPr>
            </w:pPr>
            <w:r>
              <w:rPr>
                <w:b/>
                <w:spacing w:val="-2"/>
                <w:sz w:val="20"/>
              </w:rPr>
              <w:t>1,173,382</w:t>
            </w:r>
          </w:p>
        </w:tc>
        <w:tc>
          <w:tcPr>
            <w:tcW w:w="1366" w:type="dxa"/>
            <w:tcBorders>
              <w:top w:val="single" w:sz="8" w:space="0" w:color="000000"/>
              <w:bottom w:val="double" w:sz="6" w:space="0" w:color="000000"/>
            </w:tcBorders>
          </w:tcPr>
          <w:p w14:paraId="6366DA1B" w14:textId="77777777" w:rsidR="00DB3397" w:rsidRDefault="00DB3397">
            <w:pPr>
              <w:pStyle w:val="TableParagraph"/>
              <w:spacing w:before="58"/>
              <w:jc w:val="left"/>
              <w:rPr>
                <w:b/>
                <w:sz w:val="20"/>
              </w:rPr>
            </w:pPr>
          </w:p>
          <w:p w14:paraId="6366DA1C" w14:textId="77777777" w:rsidR="00DB3397" w:rsidRDefault="00F94FBF">
            <w:pPr>
              <w:pStyle w:val="TableParagraph"/>
              <w:spacing w:before="0" w:line="225" w:lineRule="exact"/>
              <w:ind w:right="77"/>
              <w:rPr>
                <w:sz w:val="20"/>
              </w:rPr>
            </w:pPr>
            <w:r>
              <w:rPr>
                <w:spacing w:val="-2"/>
                <w:sz w:val="20"/>
              </w:rPr>
              <w:t>158,394</w:t>
            </w:r>
          </w:p>
        </w:tc>
      </w:tr>
    </w:tbl>
    <w:p w14:paraId="6366DA1E" w14:textId="77777777" w:rsidR="00DB3397" w:rsidRDefault="00DB3397">
      <w:pPr>
        <w:pStyle w:val="BodyText"/>
        <w:rPr>
          <w:b/>
          <w:sz w:val="20"/>
        </w:rPr>
      </w:pPr>
    </w:p>
    <w:p w14:paraId="6366DA1F" w14:textId="77777777" w:rsidR="00DB3397" w:rsidRDefault="00DB3397">
      <w:pPr>
        <w:pStyle w:val="BodyText"/>
        <w:spacing w:before="41"/>
        <w:rPr>
          <w:b/>
          <w:sz w:val="20"/>
        </w:rPr>
      </w:pPr>
    </w:p>
    <w:p w14:paraId="6366DA20" w14:textId="77777777" w:rsidR="00DB3397" w:rsidRDefault="00F94FBF">
      <w:pPr>
        <w:ind w:left="170"/>
        <w:rPr>
          <w:sz w:val="20"/>
        </w:rPr>
      </w:pPr>
      <w:r>
        <w:rPr>
          <w:sz w:val="20"/>
        </w:rPr>
        <w:t>The</w:t>
      </w:r>
      <w:r>
        <w:rPr>
          <w:spacing w:val="-3"/>
          <w:sz w:val="20"/>
        </w:rPr>
        <w:t xml:space="preserve"> </w:t>
      </w:r>
      <w:r>
        <w:rPr>
          <w:sz w:val="20"/>
        </w:rPr>
        <w:t>above</w:t>
      </w:r>
      <w:r>
        <w:rPr>
          <w:spacing w:val="-3"/>
          <w:sz w:val="20"/>
        </w:rPr>
        <w:t xml:space="preserve"> </w:t>
      </w:r>
      <w:r>
        <w:rPr>
          <w:sz w:val="20"/>
        </w:rPr>
        <w:t>statement</w:t>
      </w:r>
      <w:r>
        <w:rPr>
          <w:spacing w:val="-3"/>
          <w:sz w:val="20"/>
        </w:rPr>
        <w:t xml:space="preserve"> </w:t>
      </w:r>
      <w:r>
        <w:rPr>
          <w:sz w:val="20"/>
        </w:rPr>
        <w:t>of</w:t>
      </w:r>
      <w:r>
        <w:rPr>
          <w:spacing w:val="-3"/>
          <w:sz w:val="20"/>
        </w:rPr>
        <w:t xml:space="preserve"> </w:t>
      </w:r>
      <w:r>
        <w:rPr>
          <w:sz w:val="20"/>
        </w:rPr>
        <w:t>profit</w:t>
      </w:r>
      <w:r>
        <w:rPr>
          <w:spacing w:val="-3"/>
          <w:sz w:val="20"/>
        </w:rPr>
        <w:t xml:space="preserve"> </w:t>
      </w:r>
      <w:r>
        <w:rPr>
          <w:sz w:val="20"/>
        </w:rPr>
        <w:t>or</w:t>
      </w:r>
      <w:r>
        <w:rPr>
          <w:spacing w:val="-2"/>
          <w:sz w:val="20"/>
        </w:rPr>
        <w:t xml:space="preserve"> </w:t>
      </w:r>
      <w:r>
        <w:rPr>
          <w:sz w:val="20"/>
        </w:rPr>
        <w:t>loss</w:t>
      </w:r>
      <w:r>
        <w:rPr>
          <w:spacing w:val="-3"/>
          <w:sz w:val="20"/>
        </w:rPr>
        <w:t xml:space="preserve"> </w:t>
      </w:r>
      <w:r>
        <w:rPr>
          <w:sz w:val="20"/>
        </w:rPr>
        <w:t>and</w:t>
      </w:r>
      <w:r>
        <w:rPr>
          <w:spacing w:val="-3"/>
          <w:sz w:val="20"/>
        </w:rPr>
        <w:t xml:space="preserve"> </w:t>
      </w:r>
      <w:r>
        <w:rPr>
          <w:sz w:val="20"/>
        </w:rPr>
        <w:t>other</w:t>
      </w:r>
      <w:r>
        <w:rPr>
          <w:spacing w:val="-3"/>
          <w:sz w:val="20"/>
        </w:rPr>
        <w:t xml:space="preserve"> </w:t>
      </w:r>
      <w:r>
        <w:rPr>
          <w:sz w:val="20"/>
        </w:rPr>
        <w:t>comprehensive</w:t>
      </w:r>
      <w:r>
        <w:rPr>
          <w:spacing w:val="-3"/>
          <w:sz w:val="20"/>
        </w:rPr>
        <w:t xml:space="preserve"> </w:t>
      </w:r>
      <w:r>
        <w:rPr>
          <w:sz w:val="20"/>
        </w:rPr>
        <w:t>income</w:t>
      </w:r>
      <w:r>
        <w:rPr>
          <w:spacing w:val="-3"/>
          <w:sz w:val="20"/>
        </w:rPr>
        <w:t xml:space="preserve"> </w:t>
      </w:r>
      <w:r>
        <w:rPr>
          <w:sz w:val="20"/>
        </w:rPr>
        <w:t>should</w:t>
      </w:r>
      <w:r>
        <w:rPr>
          <w:spacing w:val="-2"/>
          <w:sz w:val="20"/>
        </w:rPr>
        <w:t xml:space="preserve"> </w:t>
      </w:r>
      <w:r>
        <w:rPr>
          <w:sz w:val="20"/>
        </w:rPr>
        <w:t>be</w:t>
      </w:r>
      <w:r>
        <w:rPr>
          <w:spacing w:val="-3"/>
          <w:sz w:val="20"/>
        </w:rPr>
        <w:t xml:space="preserve"> </w:t>
      </w:r>
      <w:r>
        <w:rPr>
          <w:sz w:val="20"/>
        </w:rPr>
        <w:t>read</w:t>
      </w:r>
      <w:r>
        <w:rPr>
          <w:spacing w:val="-3"/>
          <w:sz w:val="20"/>
        </w:rPr>
        <w:t xml:space="preserve"> </w:t>
      </w:r>
      <w:r>
        <w:rPr>
          <w:sz w:val="20"/>
        </w:rPr>
        <w:t>in</w:t>
      </w:r>
      <w:r>
        <w:rPr>
          <w:spacing w:val="-3"/>
          <w:sz w:val="20"/>
        </w:rPr>
        <w:t xml:space="preserve"> </w:t>
      </w:r>
      <w:r>
        <w:rPr>
          <w:sz w:val="20"/>
        </w:rPr>
        <w:t>conjunction</w:t>
      </w:r>
      <w:r>
        <w:rPr>
          <w:spacing w:val="-3"/>
          <w:sz w:val="20"/>
        </w:rPr>
        <w:t xml:space="preserve"> </w:t>
      </w:r>
      <w:r>
        <w:rPr>
          <w:sz w:val="20"/>
        </w:rPr>
        <w:t>with</w:t>
      </w:r>
      <w:r>
        <w:rPr>
          <w:spacing w:val="-2"/>
          <w:sz w:val="20"/>
        </w:rPr>
        <w:t xml:space="preserve"> </w:t>
      </w:r>
      <w:r>
        <w:rPr>
          <w:spacing w:val="-5"/>
          <w:sz w:val="20"/>
        </w:rPr>
        <w:t>the</w:t>
      </w:r>
    </w:p>
    <w:p w14:paraId="6366DA21" w14:textId="77777777" w:rsidR="00DB3397" w:rsidRDefault="00F94FBF">
      <w:pPr>
        <w:spacing w:before="130"/>
        <w:ind w:left="170"/>
        <w:rPr>
          <w:sz w:val="20"/>
        </w:rPr>
      </w:pPr>
      <w:r>
        <w:rPr>
          <w:sz w:val="20"/>
        </w:rPr>
        <w:t>accompanying</w:t>
      </w:r>
      <w:r>
        <w:rPr>
          <w:spacing w:val="-11"/>
          <w:sz w:val="20"/>
        </w:rPr>
        <w:t xml:space="preserve"> </w:t>
      </w:r>
      <w:r>
        <w:rPr>
          <w:spacing w:val="-2"/>
          <w:sz w:val="20"/>
        </w:rPr>
        <w:t>notes.</w:t>
      </w:r>
    </w:p>
    <w:p w14:paraId="6366DA22" w14:textId="77777777" w:rsidR="00DB3397" w:rsidRDefault="00DB3397">
      <w:pPr>
        <w:rPr>
          <w:sz w:val="20"/>
        </w:rPr>
        <w:sectPr w:rsidR="00DB3397">
          <w:footerReference w:type="even" r:id="rId114"/>
          <w:footerReference w:type="default" r:id="rId115"/>
          <w:pgSz w:w="11910" w:h="16840"/>
          <w:pgMar w:top="1920" w:right="0" w:bottom="860" w:left="850" w:header="0" w:footer="668" w:gutter="0"/>
          <w:pgNumType w:start="67"/>
          <w:cols w:space="720"/>
        </w:sectPr>
      </w:pPr>
    </w:p>
    <w:p w14:paraId="6366DA23" w14:textId="77777777" w:rsidR="00DB3397" w:rsidRDefault="00F94FBF">
      <w:pPr>
        <w:pStyle w:val="Heading4"/>
        <w:spacing w:before="235" w:line="240" w:lineRule="auto"/>
      </w:pPr>
      <w:bookmarkStart w:id="95" w:name="Statement_of_financial_position"/>
      <w:bookmarkStart w:id="96" w:name="_bookmark12"/>
      <w:bookmarkEnd w:id="95"/>
      <w:bookmarkEnd w:id="96"/>
      <w:r>
        <w:rPr>
          <w:color w:val="005496"/>
        </w:rPr>
        <w:lastRenderedPageBreak/>
        <w:t>Statement</w:t>
      </w:r>
      <w:r>
        <w:rPr>
          <w:color w:val="005496"/>
          <w:spacing w:val="-3"/>
        </w:rPr>
        <w:t xml:space="preserve"> </w:t>
      </w:r>
      <w:r>
        <w:rPr>
          <w:color w:val="005496"/>
        </w:rPr>
        <w:t>of</w:t>
      </w:r>
      <w:r>
        <w:rPr>
          <w:color w:val="005496"/>
          <w:spacing w:val="-3"/>
        </w:rPr>
        <w:t xml:space="preserve"> </w:t>
      </w:r>
      <w:r>
        <w:rPr>
          <w:color w:val="005496"/>
        </w:rPr>
        <w:t>financial</w:t>
      </w:r>
      <w:r>
        <w:rPr>
          <w:color w:val="005496"/>
          <w:spacing w:val="-3"/>
        </w:rPr>
        <w:t xml:space="preserve"> </w:t>
      </w:r>
      <w:r>
        <w:rPr>
          <w:color w:val="005496"/>
          <w:spacing w:val="-2"/>
        </w:rPr>
        <w:t>position</w:t>
      </w:r>
    </w:p>
    <w:p w14:paraId="6366DA24" w14:textId="77777777" w:rsidR="00DB3397" w:rsidRDefault="00F94FBF">
      <w:pPr>
        <w:spacing w:before="183"/>
        <w:ind w:left="170"/>
        <w:rPr>
          <w:b/>
          <w:sz w:val="24"/>
        </w:rPr>
      </w:pPr>
      <w:r>
        <w:rPr>
          <w:b/>
          <w:color w:val="005496"/>
          <w:sz w:val="24"/>
        </w:rPr>
        <w:t>As</w:t>
      </w:r>
      <w:r>
        <w:rPr>
          <w:b/>
          <w:color w:val="005496"/>
          <w:spacing w:val="-4"/>
          <w:sz w:val="24"/>
        </w:rPr>
        <w:t xml:space="preserve"> </w:t>
      </w:r>
      <w:r>
        <w:rPr>
          <w:b/>
          <w:color w:val="005496"/>
          <w:sz w:val="24"/>
        </w:rPr>
        <w:t>at</w:t>
      </w:r>
      <w:r>
        <w:rPr>
          <w:b/>
          <w:color w:val="005496"/>
          <w:spacing w:val="-1"/>
          <w:sz w:val="24"/>
        </w:rPr>
        <w:t xml:space="preserve"> </w:t>
      </w:r>
      <w:r>
        <w:rPr>
          <w:b/>
          <w:color w:val="005496"/>
          <w:sz w:val="24"/>
        </w:rPr>
        <w:t>30</w:t>
      </w:r>
      <w:r>
        <w:rPr>
          <w:b/>
          <w:color w:val="005496"/>
          <w:spacing w:val="-1"/>
          <w:sz w:val="24"/>
        </w:rPr>
        <w:t xml:space="preserve"> </w:t>
      </w:r>
      <w:r>
        <w:rPr>
          <w:b/>
          <w:color w:val="005496"/>
          <w:sz w:val="24"/>
        </w:rPr>
        <w:t>June</w:t>
      </w:r>
      <w:r>
        <w:rPr>
          <w:b/>
          <w:color w:val="005496"/>
          <w:spacing w:val="-1"/>
          <w:sz w:val="24"/>
        </w:rPr>
        <w:t xml:space="preserve"> </w:t>
      </w:r>
      <w:r>
        <w:rPr>
          <w:b/>
          <w:color w:val="005496"/>
          <w:spacing w:val="-4"/>
          <w:sz w:val="24"/>
        </w:rPr>
        <w:t>2025</w:t>
      </w:r>
    </w:p>
    <w:p w14:paraId="6366DA25" w14:textId="77777777" w:rsidR="00DB3397" w:rsidRDefault="00DB3397">
      <w:pPr>
        <w:pStyle w:val="BodyText"/>
        <w:spacing w:before="167"/>
        <w:rPr>
          <w:b/>
        </w:rPr>
      </w:pPr>
    </w:p>
    <w:p w14:paraId="6366DA26" w14:textId="77777777" w:rsidR="00DB3397" w:rsidRDefault="00F94FBF">
      <w:pPr>
        <w:ind w:left="170"/>
        <w:rPr>
          <w:b/>
          <w:sz w:val="28"/>
        </w:rPr>
      </w:pPr>
      <w:bookmarkStart w:id="97" w:name="Assets"/>
      <w:bookmarkEnd w:id="97"/>
      <w:r>
        <w:rPr>
          <w:b/>
          <w:color w:val="005496"/>
          <w:spacing w:val="-2"/>
          <w:sz w:val="28"/>
        </w:rPr>
        <w:t>Assets</w:t>
      </w:r>
    </w:p>
    <w:p w14:paraId="6366DA27" w14:textId="77777777" w:rsidR="00DB3397" w:rsidRDefault="00DB3397">
      <w:pPr>
        <w:pStyle w:val="BodyText"/>
        <w:spacing w:before="8"/>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4519"/>
        <w:gridCol w:w="2031"/>
        <w:gridCol w:w="1632"/>
        <w:gridCol w:w="1244"/>
      </w:tblGrid>
      <w:tr w:rsidR="00DB3397" w14:paraId="6366DA2C" w14:textId="77777777">
        <w:trPr>
          <w:trHeight w:val="264"/>
        </w:trPr>
        <w:tc>
          <w:tcPr>
            <w:tcW w:w="4519" w:type="dxa"/>
          </w:tcPr>
          <w:p w14:paraId="6366DA28" w14:textId="77777777" w:rsidR="00DB3397" w:rsidRDefault="00F94FBF">
            <w:pPr>
              <w:pStyle w:val="TableParagraph"/>
              <w:spacing w:before="0" w:line="223" w:lineRule="exact"/>
              <w:ind w:left="50"/>
              <w:jc w:val="left"/>
              <w:rPr>
                <w:b/>
                <w:sz w:val="20"/>
              </w:rPr>
            </w:pPr>
            <w:r>
              <w:rPr>
                <w:b/>
                <w:sz w:val="20"/>
              </w:rPr>
              <w:t xml:space="preserve">Current </w:t>
            </w:r>
            <w:r>
              <w:rPr>
                <w:b/>
                <w:spacing w:val="-2"/>
                <w:sz w:val="20"/>
              </w:rPr>
              <w:t>assets</w:t>
            </w:r>
          </w:p>
        </w:tc>
        <w:tc>
          <w:tcPr>
            <w:tcW w:w="2031" w:type="dxa"/>
          </w:tcPr>
          <w:p w14:paraId="6366DA29" w14:textId="77777777" w:rsidR="00DB3397" w:rsidRDefault="00F94FBF">
            <w:pPr>
              <w:pStyle w:val="TableParagraph"/>
              <w:spacing w:before="0" w:line="223" w:lineRule="exact"/>
              <w:ind w:left="1328"/>
              <w:jc w:val="center"/>
              <w:rPr>
                <w:b/>
                <w:sz w:val="20"/>
              </w:rPr>
            </w:pPr>
            <w:r>
              <w:rPr>
                <w:b/>
                <w:spacing w:val="-4"/>
                <w:sz w:val="20"/>
              </w:rPr>
              <w:t>Note</w:t>
            </w:r>
          </w:p>
        </w:tc>
        <w:tc>
          <w:tcPr>
            <w:tcW w:w="1632" w:type="dxa"/>
          </w:tcPr>
          <w:p w14:paraId="6366DA2A" w14:textId="77777777" w:rsidR="00DB3397" w:rsidRDefault="00F94FBF">
            <w:pPr>
              <w:pStyle w:val="TableParagraph"/>
              <w:spacing w:before="0" w:line="223" w:lineRule="exact"/>
              <w:ind w:right="271"/>
              <w:rPr>
                <w:b/>
                <w:sz w:val="20"/>
              </w:rPr>
            </w:pPr>
            <w:r>
              <w:rPr>
                <w:b/>
                <w:sz w:val="20"/>
              </w:rPr>
              <w:t>2025</w:t>
            </w:r>
            <w:r>
              <w:rPr>
                <w:b/>
                <w:spacing w:val="-3"/>
                <w:sz w:val="20"/>
              </w:rPr>
              <w:t xml:space="preserve"> </w:t>
            </w:r>
            <w:r>
              <w:rPr>
                <w:b/>
                <w:spacing w:val="-10"/>
                <w:sz w:val="20"/>
              </w:rPr>
              <w:t>$</w:t>
            </w:r>
          </w:p>
        </w:tc>
        <w:tc>
          <w:tcPr>
            <w:tcW w:w="1244" w:type="dxa"/>
          </w:tcPr>
          <w:p w14:paraId="6366DA2B" w14:textId="77777777" w:rsidR="00DB3397" w:rsidRDefault="00F94FBF">
            <w:pPr>
              <w:pStyle w:val="TableParagraph"/>
              <w:spacing w:before="0" w:line="223" w:lineRule="exact"/>
              <w:ind w:right="77"/>
              <w:rPr>
                <w:b/>
                <w:sz w:val="20"/>
              </w:rPr>
            </w:pPr>
            <w:r>
              <w:rPr>
                <w:b/>
                <w:sz w:val="20"/>
              </w:rPr>
              <w:t>2024</w:t>
            </w:r>
            <w:r>
              <w:rPr>
                <w:b/>
                <w:spacing w:val="-3"/>
                <w:sz w:val="20"/>
              </w:rPr>
              <w:t xml:space="preserve"> </w:t>
            </w:r>
            <w:r>
              <w:rPr>
                <w:b/>
                <w:spacing w:val="-10"/>
                <w:sz w:val="20"/>
              </w:rPr>
              <w:t>$</w:t>
            </w:r>
          </w:p>
        </w:tc>
      </w:tr>
      <w:tr w:rsidR="00DB3397" w14:paraId="6366DA31" w14:textId="77777777">
        <w:trPr>
          <w:trHeight w:val="305"/>
        </w:trPr>
        <w:tc>
          <w:tcPr>
            <w:tcW w:w="4519" w:type="dxa"/>
          </w:tcPr>
          <w:p w14:paraId="6366DA2D" w14:textId="77777777" w:rsidR="00DB3397" w:rsidRDefault="00F94FBF">
            <w:pPr>
              <w:pStyle w:val="TableParagraph"/>
              <w:ind w:left="50"/>
              <w:jc w:val="left"/>
              <w:rPr>
                <w:sz w:val="20"/>
              </w:rPr>
            </w:pPr>
            <w:r>
              <w:rPr>
                <w:sz w:val="20"/>
              </w:rPr>
              <w:t>Cash</w:t>
            </w:r>
            <w:r>
              <w:rPr>
                <w:spacing w:val="-5"/>
                <w:sz w:val="20"/>
              </w:rPr>
              <w:t xml:space="preserve"> </w:t>
            </w:r>
            <w:r>
              <w:rPr>
                <w:sz w:val="20"/>
              </w:rPr>
              <w:t>and</w:t>
            </w:r>
            <w:r>
              <w:rPr>
                <w:spacing w:val="-3"/>
                <w:sz w:val="20"/>
              </w:rPr>
              <w:t xml:space="preserve"> </w:t>
            </w:r>
            <w:r>
              <w:rPr>
                <w:sz w:val="20"/>
              </w:rPr>
              <w:t>cash</w:t>
            </w:r>
            <w:r>
              <w:rPr>
                <w:spacing w:val="-2"/>
                <w:sz w:val="20"/>
              </w:rPr>
              <w:t xml:space="preserve"> equivalents</w:t>
            </w:r>
          </w:p>
        </w:tc>
        <w:tc>
          <w:tcPr>
            <w:tcW w:w="2031" w:type="dxa"/>
          </w:tcPr>
          <w:p w14:paraId="6366DA2E" w14:textId="77777777" w:rsidR="00DB3397" w:rsidRDefault="00F94FBF">
            <w:pPr>
              <w:pStyle w:val="TableParagraph"/>
              <w:ind w:left="1328"/>
              <w:jc w:val="center"/>
              <w:rPr>
                <w:sz w:val="20"/>
              </w:rPr>
            </w:pPr>
            <w:r>
              <w:rPr>
                <w:spacing w:val="-10"/>
                <w:sz w:val="20"/>
              </w:rPr>
              <w:t>6</w:t>
            </w:r>
          </w:p>
        </w:tc>
        <w:tc>
          <w:tcPr>
            <w:tcW w:w="1632" w:type="dxa"/>
          </w:tcPr>
          <w:p w14:paraId="6366DA2F" w14:textId="77777777" w:rsidR="00DB3397" w:rsidRDefault="00F94FBF">
            <w:pPr>
              <w:pStyle w:val="TableParagraph"/>
              <w:ind w:right="272"/>
              <w:rPr>
                <w:b/>
                <w:sz w:val="20"/>
              </w:rPr>
            </w:pPr>
            <w:r>
              <w:rPr>
                <w:b/>
                <w:spacing w:val="-2"/>
                <w:sz w:val="20"/>
              </w:rPr>
              <w:t>5,216,732</w:t>
            </w:r>
          </w:p>
        </w:tc>
        <w:tc>
          <w:tcPr>
            <w:tcW w:w="1244" w:type="dxa"/>
          </w:tcPr>
          <w:p w14:paraId="6366DA30" w14:textId="77777777" w:rsidR="00DB3397" w:rsidRDefault="00F94FBF">
            <w:pPr>
              <w:pStyle w:val="TableParagraph"/>
              <w:ind w:right="78"/>
              <w:rPr>
                <w:sz w:val="20"/>
              </w:rPr>
            </w:pPr>
            <w:r>
              <w:rPr>
                <w:spacing w:val="-2"/>
                <w:sz w:val="20"/>
              </w:rPr>
              <w:t>1,593,053</w:t>
            </w:r>
          </w:p>
        </w:tc>
      </w:tr>
      <w:tr w:rsidR="00DB3397" w14:paraId="6366DA36" w14:textId="77777777">
        <w:trPr>
          <w:trHeight w:val="305"/>
        </w:trPr>
        <w:tc>
          <w:tcPr>
            <w:tcW w:w="4519" w:type="dxa"/>
          </w:tcPr>
          <w:p w14:paraId="6366DA32" w14:textId="77777777" w:rsidR="00DB3397" w:rsidRDefault="00F94FBF">
            <w:pPr>
              <w:pStyle w:val="TableParagraph"/>
              <w:ind w:left="50"/>
              <w:jc w:val="left"/>
              <w:rPr>
                <w:sz w:val="20"/>
              </w:rPr>
            </w:pPr>
            <w:r>
              <w:rPr>
                <w:sz w:val="20"/>
              </w:rPr>
              <w:t>Trade</w:t>
            </w:r>
            <w:r>
              <w:rPr>
                <w:spacing w:val="-5"/>
                <w:sz w:val="20"/>
              </w:rPr>
              <w:t xml:space="preserve"> </w:t>
            </w:r>
            <w:r>
              <w:rPr>
                <w:sz w:val="20"/>
              </w:rPr>
              <w:t>and</w:t>
            </w:r>
            <w:r>
              <w:rPr>
                <w:spacing w:val="-4"/>
                <w:sz w:val="20"/>
              </w:rPr>
              <w:t xml:space="preserve"> </w:t>
            </w:r>
            <w:r>
              <w:rPr>
                <w:sz w:val="20"/>
              </w:rPr>
              <w:t>other</w:t>
            </w:r>
            <w:r>
              <w:rPr>
                <w:spacing w:val="-4"/>
                <w:sz w:val="20"/>
              </w:rPr>
              <w:t xml:space="preserve"> </w:t>
            </w:r>
            <w:r>
              <w:rPr>
                <w:spacing w:val="-2"/>
                <w:sz w:val="20"/>
              </w:rPr>
              <w:t>receivables</w:t>
            </w:r>
          </w:p>
        </w:tc>
        <w:tc>
          <w:tcPr>
            <w:tcW w:w="2031" w:type="dxa"/>
          </w:tcPr>
          <w:p w14:paraId="6366DA33" w14:textId="77777777" w:rsidR="00DB3397" w:rsidRDefault="00F94FBF">
            <w:pPr>
              <w:pStyle w:val="TableParagraph"/>
              <w:ind w:left="1328"/>
              <w:jc w:val="center"/>
              <w:rPr>
                <w:sz w:val="20"/>
              </w:rPr>
            </w:pPr>
            <w:r>
              <w:rPr>
                <w:spacing w:val="-10"/>
                <w:sz w:val="20"/>
              </w:rPr>
              <w:t>7</w:t>
            </w:r>
          </w:p>
        </w:tc>
        <w:tc>
          <w:tcPr>
            <w:tcW w:w="1632" w:type="dxa"/>
          </w:tcPr>
          <w:p w14:paraId="6366DA34" w14:textId="77777777" w:rsidR="00DB3397" w:rsidRDefault="00F94FBF">
            <w:pPr>
              <w:pStyle w:val="TableParagraph"/>
              <w:ind w:right="272"/>
              <w:rPr>
                <w:b/>
                <w:sz w:val="20"/>
              </w:rPr>
            </w:pPr>
            <w:r>
              <w:rPr>
                <w:b/>
                <w:spacing w:val="-2"/>
                <w:sz w:val="20"/>
              </w:rPr>
              <w:t>136,213</w:t>
            </w:r>
          </w:p>
        </w:tc>
        <w:tc>
          <w:tcPr>
            <w:tcW w:w="1244" w:type="dxa"/>
          </w:tcPr>
          <w:p w14:paraId="6366DA35" w14:textId="77777777" w:rsidR="00DB3397" w:rsidRDefault="00F94FBF">
            <w:pPr>
              <w:pStyle w:val="TableParagraph"/>
              <w:ind w:right="78"/>
              <w:rPr>
                <w:sz w:val="20"/>
              </w:rPr>
            </w:pPr>
            <w:r>
              <w:rPr>
                <w:spacing w:val="-2"/>
                <w:sz w:val="20"/>
              </w:rPr>
              <w:t>136,701</w:t>
            </w:r>
          </w:p>
        </w:tc>
      </w:tr>
      <w:tr w:rsidR="00DB3397" w14:paraId="6366DA3B" w14:textId="77777777">
        <w:trPr>
          <w:trHeight w:val="305"/>
        </w:trPr>
        <w:tc>
          <w:tcPr>
            <w:tcW w:w="4519" w:type="dxa"/>
          </w:tcPr>
          <w:p w14:paraId="6366DA37" w14:textId="77777777" w:rsidR="00DB3397" w:rsidRDefault="00F94FBF">
            <w:pPr>
              <w:pStyle w:val="TableParagraph"/>
              <w:ind w:left="50"/>
              <w:jc w:val="left"/>
              <w:rPr>
                <w:sz w:val="20"/>
              </w:rPr>
            </w:pPr>
            <w:r>
              <w:rPr>
                <w:sz w:val="20"/>
              </w:rPr>
              <w:t>Financial</w:t>
            </w:r>
            <w:r>
              <w:rPr>
                <w:spacing w:val="-4"/>
                <w:sz w:val="20"/>
              </w:rPr>
              <w:t xml:space="preserve"> </w:t>
            </w:r>
            <w:r>
              <w:rPr>
                <w:sz w:val="20"/>
              </w:rPr>
              <w:t>assets</w:t>
            </w:r>
            <w:r>
              <w:rPr>
                <w:spacing w:val="-4"/>
                <w:sz w:val="20"/>
              </w:rPr>
              <w:t xml:space="preserve"> </w:t>
            </w:r>
            <w:r>
              <w:rPr>
                <w:sz w:val="20"/>
              </w:rPr>
              <w:t>at</w:t>
            </w:r>
            <w:r>
              <w:rPr>
                <w:spacing w:val="-4"/>
                <w:sz w:val="20"/>
              </w:rPr>
              <w:t xml:space="preserve"> </w:t>
            </w:r>
            <w:r>
              <w:rPr>
                <w:sz w:val="20"/>
              </w:rPr>
              <w:t>amortised</w:t>
            </w:r>
            <w:r>
              <w:rPr>
                <w:spacing w:val="-4"/>
                <w:sz w:val="20"/>
              </w:rPr>
              <w:t xml:space="preserve"> cost</w:t>
            </w:r>
          </w:p>
        </w:tc>
        <w:tc>
          <w:tcPr>
            <w:tcW w:w="2031" w:type="dxa"/>
          </w:tcPr>
          <w:p w14:paraId="6366DA38" w14:textId="77777777" w:rsidR="00DB3397" w:rsidRDefault="00F94FBF">
            <w:pPr>
              <w:pStyle w:val="TableParagraph"/>
              <w:ind w:left="1328"/>
              <w:jc w:val="center"/>
              <w:rPr>
                <w:sz w:val="20"/>
              </w:rPr>
            </w:pPr>
            <w:r>
              <w:rPr>
                <w:spacing w:val="-10"/>
                <w:sz w:val="20"/>
              </w:rPr>
              <w:t>9</w:t>
            </w:r>
          </w:p>
        </w:tc>
        <w:tc>
          <w:tcPr>
            <w:tcW w:w="1632" w:type="dxa"/>
          </w:tcPr>
          <w:p w14:paraId="6366DA39" w14:textId="77777777" w:rsidR="00DB3397" w:rsidRDefault="00F94FBF">
            <w:pPr>
              <w:pStyle w:val="TableParagraph"/>
              <w:ind w:right="271"/>
              <w:rPr>
                <w:b/>
                <w:sz w:val="20"/>
              </w:rPr>
            </w:pPr>
            <w:r>
              <w:rPr>
                <w:b/>
                <w:spacing w:val="-10"/>
                <w:sz w:val="20"/>
              </w:rPr>
              <w:t>-</w:t>
            </w:r>
          </w:p>
        </w:tc>
        <w:tc>
          <w:tcPr>
            <w:tcW w:w="1244" w:type="dxa"/>
          </w:tcPr>
          <w:p w14:paraId="6366DA3A" w14:textId="77777777" w:rsidR="00DB3397" w:rsidRDefault="00F94FBF">
            <w:pPr>
              <w:pStyle w:val="TableParagraph"/>
              <w:ind w:right="78"/>
              <w:rPr>
                <w:sz w:val="20"/>
              </w:rPr>
            </w:pPr>
            <w:r>
              <w:rPr>
                <w:spacing w:val="-2"/>
                <w:sz w:val="20"/>
              </w:rPr>
              <w:t>1,470,000</w:t>
            </w:r>
          </w:p>
        </w:tc>
      </w:tr>
      <w:tr w:rsidR="00DB3397" w14:paraId="6366DA40" w14:textId="77777777">
        <w:trPr>
          <w:trHeight w:val="292"/>
        </w:trPr>
        <w:tc>
          <w:tcPr>
            <w:tcW w:w="4519" w:type="dxa"/>
          </w:tcPr>
          <w:p w14:paraId="6366DA3C" w14:textId="77777777" w:rsidR="00DB3397" w:rsidRDefault="00F94FBF">
            <w:pPr>
              <w:pStyle w:val="TableParagraph"/>
              <w:ind w:left="50"/>
              <w:jc w:val="left"/>
              <w:rPr>
                <w:sz w:val="20"/>
              </w:rPr>
            </w:pPr>
            <w:r>
              <w:rPr>
                <w:sz w:val="20"/>
              </w:rPr>
              <w:t>Prepayments</w:t>
            </w:r>
            <w:r>
              <w:rPr>
                <w:spacing w:val="-1"/>
                <w:sz w:val="20"/>
              </w:rPr>
              <w:t xml:space="preserve"> </w:t>
            </w:r>
            <w:r>
              <w:rPr>
                <w:sz w:val="20"/>
              </w:rPr>
              <w:t>and</w:t>
            </w:r>
            <w:r>
              <w:rPr>
                <w:spacing w:val="-1"/>
                <w:sz w:val="20"/>
              </w:rPr>
              <w:t xml:space="preserve"> </w:t>
            </w:r>
            <w:r>
              <w:rPr>
                <w:spacing w:val="-2"/>
                <w:sz w:val="20"/>
              </w:rPr>
              <w:t>other</w:t>
            </w:r>
          </w:p>
        </w:tc>
        <w:tc>
          <w:tcPr>
            <w:tcW w:w="2031" w:type="dxa"/>
          </w:tcPr>
          <w:p w14:paraId="6366DA3D" w14:textId="77777777" w:rsidR="00DB3397" w:rsidRDefault="00DB3397">
            <w:pPr>
              <w:pStyle w:val="TableParagraph"/>
              <w:spacing w:before="0"/>
              <w:jc w:val="left"/>
              <w:rPr>
                <w:rFonts w:ascii="Times New Roman"/>
                <w:sz w:val="20"/>
              </w:rPr>
            </w:pPr>
          </w:p>
        </w:tc>
        <w:tc>
          <w:tcPr>
            <w:tcW w:w="1632" w:type="dxa"/>
            <w:tcBorders>
              <w:bottom w:val="single" w:sz="8" w:space="0" w:color="000000"/>
            </w:tcBorders>
          </w:tcPr>
          <w:p w14:paraId="6366DA3E" w14:textId="77777777" w:rsidR="00DB3397" w:rsidRDefault="00F94FBF">
            <w:pPr>
              <w:pStyle w:val="TableParagraph"/>
              <w:ind w:right="272"/>
              <w:rPr>
                <w:b/>
                <w:sz w:val="20"/>
              </w:rPr>
            </w:pPr>
            <w:r>
              <w:rPr>
                <w:b/>
                <w:spacing w:val="-2"/>
                <w:sz w:val="20"/>
              </w:rPr>
              <w:t>217,161</w:t>
            </w:r>
          </w:p>
        </w:tc>
        <w:tc>
          <w:tcPr>
            <w:tcW w:w="1244" w:type="dxa"/>
            <w:tcBorders>
              <w:bottom w:val="single" w:sz="8" w:space="0" w:color="000000"/>
            </w:tcBorders>
          </w:tcPr>
          <w:p w14:paraId="6366DA3F" w14:textId="77777777" w:rsidR="00DB3397" w:rsidRDefault="00F94FBF">
            <w:pPr>
              <w:pStyle w:val="TableParagraph"/>
              <w:ind w:right="78"/>
              <w:rPr>
                <w:sz w:val="20"/>
              </w:rPr>
            </w:pPr>
            <w:r>
              <w:rPr>
                <w:spacing w:val="-2"/>
                <w:sz w:val="20"/>
              </w:rPr>
              <w:t>136,313</w:t>
            </w:r>
          </w:p>
        </w:tc>
      </w:tr>
      <w:tr w:rsidR="00DB3397" w14:paraId="6366DA45" w14:textId="77777777">
        <w:trPr>
          <w:trHeight w:val="285"/>
        </w:trPr>
        <w:tc>
          <w:tcPr>
            <w:tcW w:w="4519" w:type="dxa"/>
          </w:tcPr>
          <w:p w14:paraId="6366DA41" w14:textId="77777777" w:rsidR="00DB3397" w:rsidRDefault="00F94FBF">
            <w:pPr>
              <w:pStyle w:val="TableParagraph"/>
              <w:spacing w:before="28"/>
              <w:ind w:left="50"/>
              <w:jc w:val="left"/>
              <w:rPr>
                <w:b/>
                <w:sz w:val="20"/>
              </w:rPr>
            </w:pPr>
            <w:r>
              <w:rPr>
                <w:b/>
                <w:sz w:val="20"/>
              </w:rPr>
              <w:t>Total</w:t>
            </w:r>
            <w:r>
              <w:rPr>
                <w:b/>
                <w:spacing w:val="-8"/>
                <w:sz w:val="20"/>
              </w:rPr>
              <w:t xml:space="preserve"> </w:t>
            </w:r>
            <w:r>
              <w:rPr>
                <w:b/>
                <w:sz w:val="20"/>
              </w:rPr>
              <w:t>current</w:t>
            </w:r>
            <w:r>
              <w:rPr>
                <w:b/>
                <w:spacing w:val="-7"/>
                <w:sz w:val="20"/>
              </w:rPr>
              <w:t xml:space="preserve"> </w:t>
            </w:r>
            <w:r>
              <w:rPr>
                <w:b/>
                <w:spacing w:val="-2"/>
                <w:sz w:val="20"/>
              </w:rPr>
              <w:t>assets</w:t>
            </w:r>
          </w:p>
        </w:tc>
        <w:tc>
          <w:tcPr>
            <w:tcW w:w="2031" w:type="dxa"/>
          </w:tcPr>
          <w:p w14:paraId="6366DA42" w14:textId="77777777" w:rsidR="00DB3397" w:rsidRDefault="00DB3397">
            <w:pPr>
              <w:pStyle w:val="TableParagraph"/>
              <w:spacing w:before="0"/>
              <w:jc w:val="left"/>
              <w:rPr>
                <w:rFonts w:ascii="Times New Roman"/>
                <w:sz w:val="20"/>
              </w:rPr>
            </w:pPr>
          </w:p>
        </w:tc>
        <w:tc>
          <w:tcPr>
            <w:tcW w:w="1632" w:type="dxa"/>
            <w:tcBorders>
              <w:top w:val="single" w:sz="8" w:space="0" w:color="000000"/>
              <w:bottom w:val="single" w:sz="8" w:space="0" w:color="000000"/>
            </w:tcBorders>
          </w:tcPr>
          <w:p w14:paraId="6366DA43" w14:textId="77777777" w:rsidR="00DB3397" w:rsidRDefault="00F94FBF">
            <w:pPr>
              <w:pStyle w:val="TableParagraph"/>
              <w:spacing w:before="28"/>
              <w:ind w:right="272"/>
              <w:rPr>
                <w:b/>
                <w:sz w:val="20"/>
              </w:rPr>
            </w:pPr>
            <w:r>
              <w:rPr>
                <w:b/>
                <w:spacing w:val="-2"/>
                <w:sz w:val="20"/>
              </w:rPr>
              <w:t>5,570,106</w:t>
            </w:r>
          </w:p>
        </w:tc>
        <w:tc>
          <w:tcPr>
            <w:tcW w:w="1244" w:type="dxa"/>
            <w:tcBorders>
              <w:top w:val="single" w:sz="8" w:space="0" w:color="000000"/>
              <w:bottom w:val="single" w:sz="8" w:space="0" w:color="000000"/>
            </w:tcBorders>
          </w:tcPr>
          <w:p w14:paraId="6366DA44" w14:textId="77777777" w:rsidR="00DB3397" w:rsidRDefault="00F94FBF">
            <w:pPr>
              <w:pStyle w:val="TableParagraph"/>
              <w:spacing w:before="28"/>
              <w:ind w:right="78"/>
              <w:rPr>
                <w:sz w:val="20"/>
              </w:rPr>
            </w:pPr>
            <w:r>
              <w:rPr>
                <w:spacing w:val="-2"/>
                <w:sz w:val="20"/>
              </w:rPr>
              <w:t>3,336,067</w:t>
            </w:r>
          </w:p>
        </w:tc>
      </w:tr>
    </w:tbl>
    <w:p w14:paraId="6366DA46" w14:textId="77777777" w:rsidR="00DB3397" w:rsidRDefault="00DB3397">
      <w:pPr>
        <w:pStyle w:val="BodyText"/>
        <w:spacing w:before="133"/>
        <w:rPr>
          <w:b/>
          <w:sz w:val="20"/>
        </w:rPr>
      </w:pPr>
    </w:p>
    <w:tbl>
      <w:tblPr>
        <w:tblW w:w="0" w:type="auto"/>
        <w:tblInd w:w="207" w:type="dxa"/>
        <w:tblLayout w:type="fixed"/>
        <w:tblCellMar>
          <w:left w:w="0" w:type="dxa"/>
          <w:right w:w="0" w:type="dxa"/>
        </w:tblCellMar>
        <w:tblLook w:val="01E0" w:firstRow="1" w:lastRow="1" w:firstColumn="1" w:lastColumn="1" w:noHBand="0" w:noVBand="0"/>
      </w:tblPr>
      <w:tblGrid>
        <w:gridCol w:w="5270"/>
        <w:gridCol w:w="1281"/>
        <w:gridCol w:w="1633"/>
        <w:gridCol w:w="1245"/>
      </w:tblGrid>
      <w:tr w:rsidR="00DB3397" w14:paraId="6366DA4B" w14:textId="77777777">
        <w:trPr>
          <w:trHeight w:val="264"/>
        </w:trPr>
        <w:tc>
          <w:tcPr>
            <w:tcW w:w="5270" w:type="dxa"/>
          </w:tcPr>
          <w:p w14:paraId="6366DA47" w14:textId="77777777" w:rsidR="00DB3397" w:rsidRDefault="00F94FBF">
            <w:pPr>
              <w:pStyle w:val="TableParagraph"/>
              <w:spacing w:before="0" w:line="223" w:lineRule="exact"/>
              <w:ind w:left="50"/>
              <w:jc w:val="left"/>
              <w:rPr>
                <w:b/>
                <w:sz w:val="20"/>
              </w:rPr>
            </w:pPr>
            <w:r>
              <w:rPr>
                <w:b/>
                <w:sz w:val="20"/>
              </w:rPr>
              <w:t xml:space="preserve">Non-current </w:t>
            </w:r>
            <w:r>
              <w:rPr>
                <w:b/>
                <w:spacing w:val="-2"/>
                <w:sz w:val="20"/>
              </w:rPr>
              <w:t>assets</w:t>
            </w:r>
          </w:p>
        </w:tc>
        <w:tc>
          <w:tcPr>
            <w:tcW w:w="1281" w:type="dxa"/>
          </w:tcPr>
          <w:p w14:paraId="6366DA48" w14:textId="77777777" w:rsidR="00DB3397" w:rsidRDefault="00DB3397">
            <w:pPr>
              <w:pStyle w:val="TableParagraph"/>
              <w:spacing w:before="0"/>
              <w:jc w:val="left"/>
              <w:rPr>
                <w:rFonts w:ascii="Times New Roman"/>
                <w:sz w:val="18"/>
              </w:rPr>
            </w:pPr>
          </w:p>
        </w:tc>
        <w:tc>
          <w:tcPr>
            <w:tcW w:w="1633" w:type="dxa"/>
          </w:tcPr>
          <w:p w14:paraId="6366DA49" w14:textId="77777777" w:rsidR="00DB3397" w:rsidRDefault="00DB3397">
            <w:pPr>
              <w:pStyle w:val="TableParagraph"/>
              <w:spacing w:before="0"/>
              <w:jc w:val="left"/>
              <w:rPr>
                <w:rFonts w:ascii="Times New Roman"/>
                <w:sz w:val="18"/>
              </w:rPr>
            </w:pPr>
          </w:p>
        </w:tc>
        <w:tc>
          <w:tcPr>
            <w:tcW w:w="1245" w:type="dxa"/>
          </w:tcPr>
          <w:p w14:paraId="6366DA4A" w14:textId="77777777" w:rsidR="00DB3397" w:rsidRDefault="00DB3397">
            <w:pPr>
              <w:pStyle w:val="TableParagraph"/>
              <w:spacing w:before="0"/>
              <w:jc w:val="left"/>
              <w:rPr>
                <w:rFonts w:ascii="Times New Roman"/>
                <w:sz w:val="18"/>
              </w:rPr>
            </w:pPr>
          </w:p>
        </w:tc>
      </w:tr>
      <w:tr w:rsidR="00DB3397" w14:paraId="6366DA50" w14:textId="77777777">
        <w:trPr>
          <w:trHeight w:val="305"/>
        </w:trPr>
        <w:tc>
          <w:tcPr>
            <w:tcW w:w="5270" w:type="dxa"/>
          </w:tcPr>
          <w:p w14:paraId="6366DA4C" w14:textId="77777777" w:rsidR="00DB3397" w:rsidRDefault="00F94FBF">
            <w:pPr>
              <w:pStyle w:val="TableParagraph"/>
              <w:ind w:left="50"/>
              <w:jc w:val="left"/>
              <w:rPr>
                <w:sz w:val="20"/>
              </w:rPr>
            </w:pPr>
            <w:r>
              <w:rPr>
                <w:sz w:val="20"/>
              </w:rPr>
              <w:t>Financial</w:t>
            </w:r>
            <w:r>
              <w:rPr>
                <w:spacing w:val="-5"/>
                <w:sz w:val="20"/>
              </w:rPr>
              <w:t xml:space="preserve"> </w:t>
            </w:r>
            <w:r>
              <w:rPr>
                <w:sz w:val="20"/>
              </w:rPr>
              <w:t>assets</w:t>
            </w:r>
            <w:r>
              <w:rPr>
                <w:spacing w:val="-2"/>
                <w:sz w:val="20"/>
              </w:rPr>
              <w:t xml:space="preserve"> </w:t>
            </w:r>
            <w:r>
              <w:rPr>
                <w:sz w:val="20"/>
              </w:rPr>
              <w:t>at</w:t>
            </w:r>
            <w:r>
              <w:rPr>
                <w:spacing w:val="-2"/>
                <w:sz w:val="20"/>
              </w:rPr>
              <w:t xml:space="preserve"> </w:t>
            </w:r>
            <w:r>
              <w:rPr>
                <w:sz w:val="20"/>
              </w:rPr>
              <w:t>fair</w:t>
            </w:r>
            <w:r>
              <w:rPr>
                <w:spacing w:val="-2"/>
                <w:sz w:val="20"/>
              </w:rPr>
              <w:t xml:space="preserve"> </w:t>
            </w:r>
            <w:r>
              <w:rPr>
                <w:sz w:val="20"/>
              </w:rPr>
              <w:t>value</w:t>
            </w:r>
            <w:r>
              <w:rPr>
                <w:spacing w:val="-3"/>
                <w:sz w:val="20"/>
              </w:rPr>
              <w:t xml:space="preserve"> </w:t>
            </w:r>
            <w:r>
              <w:rPr>
                <w:sz w:val="20"/>
              </w:rPr>
              <w:t>through</w:t>
            </w:r>
            <w:r>
              <w:rPr>
                <w:spacing w:val="-2"/>
                <w:sz w:val="20"/>
              </w:rPr>
              <w:t xml:space="preserve"> </w:t>
            </w:r>
            <w:r>
              <w:rPr>
                <w:sz w:val="20"/>
              </w:rPr>
              <w:t>profit</w:t>
            </w:r>
            <w:r>
              <w:rPr>
                <w:spacing w:val="-2"/>
                <w:sz w:val="20"/>
              </w:rPr>
              <w:t xml:space="preserve"> </w:t>
            </w:r>
            <w:r>
              <w:rPr>
                <w:sz w:val="20"/>
              </w:rPr>
              <w:t>or</w:t>
            </w:r>
            <w:r>
              <w:rPr>
                <w:spacing w:val="-2"/>
                <w:sz w:val="20"/>
              </w:rPr>
              <w:t xml:space="preserve"> </w:t>
            </w:r>
            <w:r>
              <w:rPr>
                <w:spacing w:val="-4"/>
                <w:sz w:val="20"/>
              </w:rPr>
              <w:t>loss</w:t>
            </w:r>
          </w:p>
        </w:tc>
        <w:tc>
          <w:tcPr>
            <w:tcW w:w="1281" w:type="dxa"/>
          </w:tcPr>
          <w:p w14:paraId="6366DA4D" w14:textId="77777777" w:rsidR="00DB3397" w:rsidRDefault="00F94FBF">
            <w:pPr>
              <w:pStyle w:val="TableParagraph"/>
              <w:ind w:right="294"/>
              <w:rPr>
                <w:sz w:val="20"/>
              </w:rPr>
            </w:pPr>
            <w:r>
              <w:rPr>
                <w:spacing w:val="-10"/>
                <w:sz w:val="20"/>
              </w:rPr>
              <w:t>8</w:t>
            </w:r>
          </w:p>
        </w:tc>
        <w:tc>
          <w:tcPr>
            <w:tcW w:w="1633" w:type="dxa"/>
          </w:tcPr>
          <w:p w14:paraId="6366DA4E" w14:textId="77777777" w:rsidR="00DB3397" w:rsidRDefault="00F94FBF">
            <w:pPr>
              <w:pStyle w:val="TableParagraph"/>
              <w:ind w:right="274"/>
              <w:rPr>
                <w:b/>
                <w:sz w:val="20"/>
              </w:rPr>
            </w:pPr>
            <w:r>
              <w:rPr>
                <w:b/>
                <w:spacing w:val="-2"/>
                <w:sz w:val="20"/>
              </w:rPr>
              <w:t>857,020</w:t>
            </w:r>
          </w:p>
        </w:tc>
        <w:tc>
          <w:tcPr>
            <w:tcW w:w="1245" w:type="dxa"/>
          </w:tcPr>
          <w:p w14:paraId="6366DA4F" w14:textId="77777777" w:rsidR="00DB3397" w:rsidRDefault="00F94FBF">
            <w:pPr>
              <w:pStyle w:val="TableParagraph"/>
              <w:ind w:right="80"/>
              <w:rPr>
                <w:sz w:val="20"/>
              </w:rPr>
            </w:pPr>
            <w:r>
              <w:rPr>
                <w:spacing w:val="-10"/>
                <w:sz w:val="20"/>
              </w:rPr>
              <w:t>-</w:t>
            </w:r>
          </w:p>
        </w:tc>
      </w:tr>
      <w:tr w:rsidR="00DB3397" w14:paraId="6366DA55" w14:textId="77777777">
        <w:trPr>
          <w:trHeight w:val="305"/>
        </w:trPr>
        <w:tc>
          <w:tcPr>
            <w:tcW w:w="5270" w:type="dxa"/>
          </w:tcPr>
          <w:p w14:paraId="6366DA51" w14:textId="77777777" w:rsidR="00DB3397" w:rsidRDefault="00F94FBF">
            <w:pPr>
              <w:pStyle w:val="TableParagraph"/>
              <w:ind w:left="50"/>
              <w:jc w:val="left"/>
              <w:rPr>
                <w:sz w:val="20"/>
              </w:rPr>
            </w:pPr>
            <w:r>
              <w:rPr>
                <w:sz w:val="20"/>
              </w:rPr>
              <w:t>Property,</w:t>
            </w:r>
            <w:r>
              <w:rPr>
                <w:spacing w:val="-6"/>
                <w:sz w:val="20"/>
              </w:rPr>
              <w:t xml:space="preserve"> </w:t>
            </w:r>
            <w:r>
              <w:rPr>
                <w:sz w:val="20"/>
              </w:rPr>
              <w:t>plant</w:t>
            </w:r>
            <w:r>
              <w:rPr>
                <w:spacing w:val="-6"/>
                <w:sz w:val="20"/>
              </w:rPr>
              <w:t xml:space="preserve"> </w:t>
            </w:r>
            <w:r>
              <w:rPr>
                <w:sz w:val="20"/>
              </w:rPr>
              <w:t>and</w:t>
            </w:r>
            <w:r>
              <w:rPr>
                <w:spacing w:val="-5"/>
                <w:sz w:val="20"/>
              </w:rPr>
              <w:t xml:space="preserve"> </w:t>
            </w:r>
            <w:r>
              <w:rPr>
                <w:spacing w:val="-2"/>
                <w:sz w:val="20"/>
              </w:rPr>
              <w:t>equipment</w:t>
            </w:r>
          </w:p>
        </w:tc>
        <w:tc>
          <w:tcPr>
            <w:tcW w:w="1281" w:type="dxa"/>
          </w:tcPr>
          <w:p w14:paraId="6366DA52" w14:textId="77777777" w:rsidR="00DB3397" w:rsidRDefault="00F94FBF">
            <w:pPr>
              <w:pStyle w:val="TableParagraph"/>
              <w:ind w:right="239"/>
              <w:rPr>
                <w:sz w:val="20"/>
              </w:rPr>
            </w:pPr>
            <w:r>
              <w:rPr>
                <w:spacing w:val="-5"/>
                <w:sz w:val="20"/>
              </w:rPr>
              <w:t>10</w:t>
            </w:r>
          </w:p>
        </w:tc>
        <w:tc>
          <w:tcPr>
            <w:tcW w:w="1633" w:type="dxa"/>
          </w:tcPr>
          <w:p w14:paraId="6366DA53" w14:textId="77777777" w:rsidR="00DB3397" w:rsidRDefault="00F94FBF">
            <w:pPr>
              <w:pStyle w:val="TableParagraph"/>
              <w:ind w:right="274"/>
              <w:rPr>
                <w:b/>
                <w:sz w:val="20"/>
              </w:rPr>
            </w:pPr>
            <w:r>
              <w:rPr>
                <w:b/>
                <w:spacing w:val="-2"/>
                <w:sz w:val="20"/>
              </w:rPr>
              <w:t>783,287</w:t>
            </w:r>
          </w:p>
        </w:tc>
        <w:tc>
          <w:tcPr>
            <w:tcW w:w="1245" w:type="dxa"/>
          </w:tcPr>
          <w:p w14:paraId="6366DA54" w14:textId="77777777" w:rsidR="00DB3397" w:rsidRDefault="00F94FBF">
            <w:pPr>
              <w:pStyle w:val="TableParagraph"/>
              <w:ind w:right="81"/>
              <w:rPr>
                <w:sz w:val="20"/>
              </w:rPr>
            </w:pPr>
            <w:r>
              <w:rPr>
                <w:spacing w:val="-2"/>
                <w:sz w:val="20"/>
              </w:rPr>
              <w:t>985,163</w:t>
            </w:r>
          </w:p>
        </w:tc>
      </w:tr>
      <w:tr w:rsidR="00DB3397" w14:paraId="6366DA5A" w14:textId="77777777">
        <w:trPr>
          <w:trHeight w:val="292"/>
        </w:trPr>
        <w:tc>
          <w:tcPr>
            <w:tcW w:w="5270" w:type="dxa"/>
          </w:tcPr>
          <w:p w14:paraId="6366DA56" w14:textId="77777777" w:rsidR="00DB3397" w:rsidRDefault="00F94FBF">
            <w:pPr>
              <w:pStyle w:val="TableParagraph"/>
              <w:ind w:left="50"/>
              <w:jc w:val="left"/>
              <w:rPr>
                <w:sz w:val="20"/>
              </w:rPr>
            </w:pPr>
            <w:r>
              <w:rPr>
                <w:sz w:val="20"/>
              </w:rPr>
              <w:t>Right-of-use</w:t>
            </w:r>
            <w:r>
              <w:rPr>
                <w:spacing w:val="-11"/>
                <w:sz w:val="20"/>
              </w:rPr>
              <w:t xml:space="preserve"> </w:t>
            </w:r>
            <w:r>
              <w:rPr>
                <w:spacing w:val="-2"/>
                <w:sz w:val="20"/>
              </w:rPr>
              <w:t>assets</w:t>
            </w:r>
          </w:p>
        </w:tc>
        <w:tc>
          <w:tcPr>
            <w:tcW w:w="1281" w:type="dxa"/>
          </w:tcPr>
          <w:p w14:paraId="6366DA57" w14:textId="77777777" w:rsidR="00DB3397" w:rsidRDefault="00F94FBF">
            <w:pPr>
              <w:pStyle w:val="TableParagraph"/>
              <w:ind w:right="261"/>
              <w:rPr>
                <w:sz w:val="20"/>
              </w:rPr>
            </w:pPr>
            <w:r>
              <w:rPr>
                <w:spacing w:val="-5"/>
                <w:sz w:val="20"/>
              </w:rPr>
              <w:t>11</w:t>
            </w:r>
          </w:p>
        </w:tc>
        <w:tc>
          <w:tcPr>
            <w:tcW w:w="1633" w:type="dxa"/>
            <w:tcBorders>
              <w:bottom w:val="single" w:sz="8" w:space="0" w:color="000000"/>
            </w:tcBorders>
          </w:tcPr>
          <w:p w14:paraId="6366DA58" w14:textId="77777777" w:rsidR="00DB3397" w:rsidRDefault="00F94FBF">
            <w:pPr>
              <w:pStyle w:val="TableParagraph"/>
              <w:ind w:right="274"/>
              <w:rPr>
                <w:b/>
                <w:sz w:val="20"/>
              </w:rPr>
            </w:pPr>
            <w:r>
              <w:rPr>
                <w:b/>
                <w:spacing w:val="-2"/>
                <w:sz w:val="20"/>
              </w:rPr>
              <w:t>784,198</w:t>
            </w:r>
          </w:p>
        </w:tc>
        <w:tc>
          <w:tcPr>
            <w:tcW w:w="1245" w:type="dxa"/>
            <w:tcBorders>
              <w:bottom w:val="single" w:sz="8" w:space="0" w:color="000000"/>
            </w:tcBorders>
          </w:tcPr>
          <w:p w14:paraId="6366DA59" w14:textId="77777777" w:rsidR="00DB3397" w:rsidRDefault="00F94FBF">
            <w:pPr>
              <w:pStyle w:val="TableParagraph"/>
              <w:ind w:right="81"/>
              <w:rPr>
                <w:sz w:val="20"/>
              </w:rPr>
            </w:pPr>
            <w:r>
              <w:rPr>
                <w:spacing w:val="-2"/>
                <w:sz w:val="20"/>
              </w:rPr>
              <w:t>977,307</w:t>
            </w:r>
          </w:p>
        </w:tc>
      </w:tr>
      <w:tr w:rsidR="00DB3397" w14:paraId="6366DA5F" w14:textId="77777777">
        <w:trPr>
          <w:trHeight w:val="285"/>
        </w:trPr>
        <w:tc>
          <w:tcPr>
            <w:tcW w:w="5270" w:type="dxa"/>
          </w:tcPr>
          <w:p w14:paraId="6366DA5B" w14:textId="77777777" w:rsidR="00DB3397" w:rsidRDefault="00F94FBF">
            <w:pPr>
              <w:pStyle w:val="TableParagraph"/>
              <w:spacing w:before="28"/>
              <w:ind w:left="50"/>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assets</w:t>
            </w:r>
          </w:p>
        </w:tc>
        <w:tc>
          <w:tcPr>
            <w:tcW w:w="1281" w:type="dxa"/>
          </w:tcPr>
          <w:p w14:paraId="6366DA5C" w14:textId="77777777" w:rsidR="00DB3397" w:rsidRDefault="00DB3397">
            <w:pPr>
              <w:pStyle w:val="TableParagraph"/>
              <w:spacing w:before="0"/>
              <w:jc w:val="left"/>
              <w:rPr>
                <w:rFonts w:ascii="Times New Roman"/>
                <w:sz w:val="20"/>
              </w:rPr>
            </w:pPr>
          </w:p>
        </w:tc>
        <w:tc>
          <w:tcPr>
            <w:tcW w:w="1633" w:type="dxa"/>
            <w:tcBorders>
              <w:top w:val="single" w:sz="8" w:space="0" w:color="000000"/>
              <w:bottom w:val="single" w:sz="8" w:space="0" w:color="000000"/>
            </w:tcBorders>
          </w:tcPr>
          <w:p w14:paraId="6366DA5D" w14:textId="77777777" w:rsidR="00DB3397" w:rsidRDefault="00F94FBF">
            <w:pPr>
              <w:pStyle w:val="TableParagraph"/>
              <w:spacing w:before="28"/>
              <w:ind w:right="274"/>
              <w:rPr>
                <w:b/>
                <w:sz w:val="20"/>
              </w:rPr>
            </w:pPr>
            <w:r>
              <w:rPr>
                <w:b/>
                <w:spacing w:val="-2"/>
                <w:sz w:val="20"/>
              </w:rPr>
              <w:t>2,424,505</w:t>
            </w:r>
          </w:p>
        </w:tc>
        <w:tc>
          <w:tcPr>
            <w:tcW w:w="1245" w:type="dxa"/>
            <w:tcBorders>
              <w:top w:val="single" w:sz="8" w:space="0" w:color="000000"/>
              <w:bottom w:val="single" w:sz="8" w:space="0" w:color="000000"/>
            </w:tcBorders>
          </w:tcPr>
          <w:p w14:paraId="6366DA5E" w14:textId="77777777" w:rsidR="00DB3397" w:rsidRDefault="00F94FBF">
            <w:pPr>
              <w:pStyle w:val="TableParagraph"/>
              <w:spacing w:before="28"/>
              <w:ind w:right="81"/>
              <w:rPr>
                <w:sz w:val="20"/>
              </w:rPr>
            </w:pPr>
            <w:r>
              <w:rPr>
                <w:spacing w:val="-2"/>
                <w:sz w:val="20"/>
              </w:rPr>
              <w:t>1,962,470</w:t>
            </w:r>
          </w:p>
        </w:tc>
      </w:tr>
      <w:tr w:rsidR="00DB3397" w14:paraId="6366DA64" w14:textId="77777777">
        <w:trPr>
          <w:trHeight w:val="350"/>
        </w:trPr>
        <w:tc>
          <w:tcPr>
            <w:tcW w:w="5270" w:type="dxa"/>
          </w:tcPr>
          <w:p w14:paraId="6366DA60" w14:textId="77777777" w:rsidR="00DB3397" w:rsidRDefault="00F94FBF">
            <w:pPr>
              <w:pStyle w:val="TableParagraph"/>
              <w:spacing w:before="90"/>
              <w:ind w:left="50"/>
              <w:jc w:val="left"/>
              <w:rPr>
                <w:b/>
                <w:sz w:val="20"/>
              </w:rPr>
            </w:pPr>
            <w:r>
              <w:rPr>
                <w:b/>
                <w:spacing w:val="-2"/>
                <w:sz w:val="20"/>
              </w:rPr>
              <w:t>Total</w:t>
            </w:r>
            <w:r>
              <w:rPr>
                <w:b/>
                <w:spacing w:val="-5"/>
                <w:sz w:val="20"/>
              </w:rPr>
              <w:t xml:space="preserve"> </w:t>
            </w:r>
            <w:r>
              <w:rPr>
                <w:b/>
                <w:spacing w:val="-2"/>
                <w:sz w:val="20"/>
              </w:rPr>
              <w:t>assets</w:t>
            </w:r>
          </w:p>
        </w:tc>
        <w:tc>
          <w:tcPr>
            <w:tcW w:w="1281" w:type="dxa"/>
          </w:tcPr>
          <w:p w14:paraId="6366DA61" w14:textId="77777777" w:rsidR="00DB3397" w:rsidRDefault="00DB3397">
            <w:pPr>
              <w:pStyle w:val="TableParagraph"/>
              <w:spacing w:before="0"/>
              <w:jc w:val="left"/>
              <w:rPr>
                <w:rFonts w:ascii="Times New Roman"/>
                <w:sz w:val="20"/>
              </w:rPr>
            </w:pPr>
          </w:p>
        </w:tc>
        <w:tc>
          <w:tcPr>
            <w:tcW w:w="1633" w:type="dxa"/>
            <w:tcBorders>
              <w:top w:val="single" w:sz="8" w:space="0" w:color="000000"/>
              <w:bottom w:val="double" w:sz="2" w:space="0" w:color="000000"/>
            </w:tcBorders>
          </w:tcPr>
          <w:p w14:paraId="6366DA62" w14:textId="77777777" w:rsidR="00DB3397" w:rsidRDefault="00F94FBF">
            <w:pPr>
              <w:pStyle w:val="TableParagraph"/>
              <w:spacing w:before="90"/>
              <w:ind w:right="274"/>
              <w:rPr>
                <w:b/>
                <w:sz w:val="20"/>
              </w:rPr>
            </w:pPr>
            <w:r>
              <w:rPr>
                <w:b/>
                <w:spacing w:val="-2"/>
                <w:sz w:val="20"/>
              </w:rPr>
              <w:t>7,994,611</w:t>
            </w:r>
          </w:p>
        </w:tc>
        <w:tc>
          <w:tcPr>
            <w:tcW w:w="1245" w:type="dxa"/>
            <w:tcBorders>
              <w:top w:val="single" w:sz="8" w:space="0" w:color="000000"/>
              <w:bottom w:val="double" w:sz="2" w:space="0" w:color="000000"/>
            </w:tcBorders>
          </w:tcPr>
          <w:p w14:paraId="6366DA63" w14:textId="77777777" w:rsidR="00DB3397" w:rsidRDefault="00F94FBF">
            <w:pPr>
              <w:pStyle w:val="TableParagraph"/>
              <w:spacing w:before="90"/>
              <w:ind w:right="81"/>
              <w:rPr>
                <w:sz w:val="20"/>
              </w:rPr>
            </w:pPr>
            <w:r>
              <w:rPr>
                <w:spacing w:val="-2"/>
                <w:sz w:val="20"/>
              </w:rPr>
              <w:t>5,298,537</w:t>
            </w:r>
          </w:p>
        </w:tc>
      </w:tr>
    </w:tbl>
    <w:p w14:paraId="6366DA65" w14:textId="77777777" w:rsidR="00DB3397" w:rsidRDefault="00F94FBF">
      <w:pPr>
        <w:spacing w:before="304"/>
        <w:ind w:left="170"/>
        <w:rPr>
          <w:b/>
          <w:sz w:val="28"/>
        </w:rPr>
      </w:pPr>
      <w:bookmarkStart w:id="98" w:name="Liabilities"/>
      <w:bookmarkEnd w:id="98"/>
      <w:r>
        <w:rPr>
          <w:b/>
          <w:color w:val="005496"/>
          <w:spacing w:val="-2"/>
          <w:sz w:val="28"/>
        </w:rPr>
        <w:t>Liabilities</w:t>
      </w:r>
    </w:p>
    <w:p w14:paraId="6366DA66" w14:textId="77777777" w:rsidR="00DB3397" w:rsidRDefault="00DB3397">
      <w:pPr>
        <w:pStyle w:val="BodyText"/>
        <w:spacing w:before="7"/>
        <w:rPr>
          <w:b/>
          <w:sz w:val="19"/>
        </w:rPr>
      </w:pPr>
    </w:p>
    <w:tbl>
      <w:tblPr>
        <w:tblW w:w="0" w:type="auto"/>
        <w:tblInd w:w="202" w:type="dxa"/>
        <w:tblLayout w:type="fixed"/>
        <w:tblCellMar>
          <w:left w:w="0" w:type="dxa"/>
          <w:right w:w="0" w:type="dxa"/>
        </w:tblCellMar>
        <w:tblLook w:val="01E0" w:firstRow="1" w:lastRow="1" w:firstColumn="1" w:lastColumn="1" w:noHBand="0" w:noVBand="0"/>
      </w:tblPr>
      <w:tblGrid>
        <w:gridCol w:w="4292"/>
        <w:gridCol w:w="2265"/>
        <w:gridCol w:w="1633"/>
        <w:gridCol w:w="1245"/>
      </w:tblGrid>
      <w:tr w:rsidR="00DB3397" w14:paraId="6366DA6B" w14:textId="77777777">
        <w:trPr>
          <w:trHeight w:val="264"/>
        </w:trPr>
        <w:tc>
          <w:tcPr>
            <w:tcW w:w="4292" w:type="dxa"/>
          </w:tcPr>
          <w:p w14:paraId="6366DA67" w14:textId="77777777" w:rsidR="00DB3397" w:rsidRDefault="00F94FBF">
            <w:pPr>
              <w:pStyle w:val="TableParagraph"/>
              <w:spacing w:before="0" w:line="223" w:lineRule="exact"/>
              <w:ind w:left="50"/>
              <w:jc w:val="left"/>
              <w:rPr>
                <w:b/>
                <w:sz w:val="20"/>
              </w:rPr>
            </w:pPr>
            <w:r>
              <w:rPr>
                <w:b/>
                <w:sz w:val="20"/>
              </w:rPr>
              <w:t xml:space="preserve">Current </w:t>
            </w:r>
            <w:r>
              <w:rPr>
                <w:b/>
                <w:spacing w:val="-2"/>
                <w:sz w:val="20"/>
              </w:rPr>
              <w:t>liabilities</w:t>
            </w:r>
          </w:p>
        </w:tc>
        <w:tc>
          <w:tcPr>
            <w:tcW w:w="2265" w:type="dxa"/>
          </w:tcPr>
          <w:p w14:paraId="6366DA68" w14:textId="77777777" w:rsidR="00DB3397" w:rsidRDefault="00DB3397">
            <w:pPr>
              <w:pStyle w:val="TableParagraph"/>
              <w:spacing w:before="0"/>
              <w:jc w:val="left"/>
              <w:rPr>
                <w:rFonts w:ascii="Times New Roman"/>
                <w:sz w:val="18"/>
              </w:rPr>
            </w:pPr>
          </w:p>
        </w:tc>
        <w:tc>
          <w:tcPr>
            <w:tcW w:w="1633" w:type="dxa"/>
          </w:tcPr>
          <w:p w14:paraId="6366DA69" w14:textId="77777777" w:rsidR="00DB3397" w:rsidRDefault="00DB3397">
            <w:pPr>
              <w:pStyle w:val="TableParagraph"/>
              <w:spacing w:before="0"/>
              <w:jc w:val="left"/>
              <w:rPr>
                <w:rFonts w:ascii="Times New Roman"/>
                <w:sz w:val="18"/>
              </w:rPr>
            </w:pPr>
          </w:p>
        </w:tc>
        <w:tc>
          <w:tcPr>
            <w:tcW w:w="1245" w:type="dxa"/>
          </w:tcPr>
          <w:p w14:paraId="6366DA6A" w14:textId="77777777" w:rsidR="00DB3397" w:rsidRDefault="00DB3397">
            <w:pPr>
              <w:pStyle w:val="TableParagraph"/>
              <w:spacing w:before="0"/>
              <w:jc w:val="left"/>
              <w:rPr>
                <w:rFonts w:ascii="Times New Roman"/>
                <w:sz w:val="18"/>
              </w:rPr>
            </w:pPr>
          </w:p>
        </w:tc>
      </w:tr>
      <w:tr w:rsidR="00DB3397" w14:paraId="6366DA70" w14:textId="77777777">
        <w:trPr>
          <w:trHeight w:val="305"/>
        </w:trPr>
        <w:tc>
          <w:tcPr>
            <w:tcW w:w="4292" w:type="dxa"/>
          </w:tcPr>
          <w:p w14:paraId="6366DA6C" w14:textId="77777777" w:rsidR="00DB3397" w:rsidRDefault="00F94FBF">
            <w:pPr>
              <w:pStyle w:val="TableParagraph"/>
              <w:ind w:left="50"/>
              <w:jc w:val="left"/>
              <w:rPr>
                <w:sz w:val="20"/>
              </w:rPr>
            </w:pPr>
            <w:r>
              <w:rPr>
                <w:sz w:val="20"/>
              </w:rPr>
              <w:t>Trade</w:t>
            </w:r>
            <w:r>
              <w:rPr>
                <w:spacing w:val="-5"/>
                <w:sz w:val="20"/>
              </w:rPr>
              <w:t xml:space="preserve"> </w:t>
            </w:r>
            <w:r>
              <w:rPr>
                <w:sz w:val="20"/>
              </w:rPr>
              <w:t>and</w:t>
            </w:r>
            <w:r>
              <w:rPr>
                <w:spacing w:val="-4"/>
                <w:sz w:val="20"/>
              </w:rPr>
              <w:t xml:space="preserve"> </w:t>
            </w:r>
            <w:r>
              <w:rPr>
                <w:sz w:val="20"/>
              </w:rPr>
              <w:t>other</w:t>
            </w:r>
            <w:r>
              <w:rPr>
                <w:spacing w:val="-4"/>
                <w:sz w:val="20"/>
              </w:rPr>
              <w:t xml:space="preserve"> </w:t>
            </w:r>
            <w:r>
              <w:rPr>
                <w:spacing w:val="-2"/>
                <w:sz w:val="20"/>
              </w:rPr>
              <w:t>payables</w:t>
            </w:r>
          </w:p>
        </w:tc>
        <w:tc>
          <w:tcPr>
            <w:tcW w:w="2265" w:type="dxa"/>
          </w:tcPr>
          <w:p w14:paraId="6366DA6D" w14:textId="77777777" w:rsidR="00DB3397" w:rsidRDefault="00F94FBF">
            <w:pPr>
              <w:pStyle w:val="TableParagraph"/>
              <w:ind w:right="239"/>
              <w:rPr>
                <w:sz w:val="20"/>
              </w:rPr>
            </w:pPr>
            <w:r>
              <w:rPr>
                <w:spacing w:val="-5"/>
                <w:sz w:val="20"/>
              </w:rPr>
              <w:t>12</w:t>
            </w:r>
          </w:p>
        </w:tc>
        <w:tc>
          <w:tcPr>
            <w:tcW w:w="1633" w:type="dxa"/>
          </w:tcPr>
          <w:p w14:paraId="6366DA6E" w14:textId="77777777" w:rsidR="00DB3397" w:rsidRDefault="00F94FBF">
            <w:pPr>
              <w:pStyle w:val="TableParagraph"/>
              <w:ind w:right="274"/>
              <w:rPr>
                <w:b/>
                <w:sz w:val="20"/>
              </w:rPr>
            </w:pPr>
            <w:r>
              <w:rPr>
                <w:b/>
                <w:spacing w:val="-2"/>
                <w:sz w:val="20"/>
              </w:rPr>
              <w:t>842,118</w:t>
            </w:r>
          </w:p>
        </w:tc>
        <w:tc>
          <w:tcPr>
            <w:tcW w:w="1245" w:type="dxa"/>
          </w:tcPr>
          <w:p w14:paraId="6366DA6F" w14:textId="77777777" w:rsidR="00DB3397" w:rsidRDefault="00F94FBF">
            <w:pPr>
              <w:pStyle w:val="TableParagraph"/>
              <w:ind w:right="81"/>
              <w:rPr>
                <w:sz w:val="20"/>
              </w:rPr>
            </w:pPr>
            <w:r>
              <w:rPr>
                <w:spacing w:val="-2"/>
                <w:sz w:val="20"/>
              </w:rPr>
              <w:t>613,262</w:t>
            </w:r>
          </w:p>
        </w:tc>
      </w:tr>
      <w:tr w:rsidR="00DB3397" w14:paraId="6366DA75" w14:textId="77777777">
        <w:trPr>
          <w:trHeight w:val="305"/>
        </w:trPr>
        <w:tc>
          <w:tcPr>
            <w:tcW w:w="4292" w:type="dxa"/>
          </w:tcPr>
          <w:p w14:paraId="6366DA71" w14:textId="77777777" w:rsidR="00DB3397" w:rsidRDefault="00F94FBF">
            <w:pPr>
              <w:pStyle w:val="TableParagraph"/>
              <w:ind w:left="55"/>
              <w:jc w:val="left"/>
              <w:rPr>
                <w:sz w:val="20"/>
              </w:rPr>
            </w:pPr>
            <w:r>
              <w:rPr>
                <w:sz w:val="20"/>
              </w:rPr>
              <w:t>Lease</w:t>
            </w:r>
            <w:r>
              <w:rPr>
                <w:spacing w:val="-4"/>
                <w:sz w:val="20"/>
              </w:rPr>
              <w:t xml:space="preserve"> </w:t>
            </w:r>
            <w:r>
              <w:rPr>
                <w:spacing w:val="-2"/>
                <w:sz w:val="20"/>
              </w:rPr>
              <w:t>liabilities</w:t>
            </w:r>
          </w:p>
        </w:tc>
        <w:tc>
          <w:tcPr>
            <w:tcW w:w="2265" w:type="dxa"/>
          </w:tcPr>
          <w:p w14:paraId="6366DA72" w14:textId="77777777" w:rsidR="00DB3397" w:rsidRDefault="00F94FBF">
            <w:pPr>
              <w:pStyle w:val="TableParagraph"/>
              <w:ind w:right="239"/>
              <w:rPr>
                <w:sz w:val="20"/>
              </w:rPr>
            </w:pPr>
            <w:r>
              <w:rPr>
                <w:spacing w:val="-5"/>
                <w:sz w:val="20"/>
              </w:rPr>
              <w:t>13</w:t>
            </w:r>
          </w:p>
        </w:tc>
        <w:tc>
          <w:tcPr>
            <w:tcW w:w="1633" w:type="dxa"/>
          </w:tcPr>
          <w:p w14:paraId="6366DA73" w14:textId="77777777" w:rsidR="00DB3397" w:rsidRDefault="00F94FBF">
            <w:pPr>
              <w:pStyle w:val="TableParagraph"/>
              <w:ind w:right="274"/>
              <w:rPr>
                <w:b/>
                <w:sz w:val="20"/>
              </w:rPr>
            </w:pPr>
            <w:r>
              <w:rPr>
                <w:b/>
                <w:spacing w:val="-2"/>
                <w:sz w:val="20"/>
              </w:rPr>
              <w:t>324,718</w:t>
            </w:r>
          </w:p>
        </w:tc>
        <w:tc>
          <w:tcPr>
            <w:tcW w:w="1245" w:type="dxa"/>
          </w:tcPr>
          <w:p w14:paraId="6366DA74" w14:textId="77777777" w:rsidR="00DB3397" w:rsidRDefault="00F94FBF">
            <w:pPr>
              <w:pStyle w:val="TableParagraph"/>
              <w:ind w:right="81"/>
              <w:rPr>
                <w:sz w:val="20"/>
              </w:rPr>
            </w:pPr>
            <w:r>
              <w:rPr>
                <w:spacing w:val="-2"/>
                <w:sz w:val="20"/>
              </w:rPr>
              <w:t>252,885</w:t>
            </w:r>
          </w:p>
        </w:tc>
      </w:tr>
      <w:tr w:rsidR="00DB3397" w14:paraId="6366DA7A" w14:textId="77777777">
        <w:trPr>
          <w:trHeight w:val="305"/>
        </w:trPr>
        <w:tc>
          <w:tcPr>
            <w:tcW w:w="4292" w:type="dxa"/>
          </w:tcPr>
          <w:p w14:paraId="6366DA76" w14:textId="77777777" w:rsidR="00DB3397" w:rsidRDefault="00F94FBF">
            <w:pPr>
              <w:pStyle w:val="TableParagraph"/>
              <w:ind w:left="55"/>
              <w:jc w:val="left"/>
              <w:rPr>
                <w:sz w:val="20"/>
              </w:rPr>
            </w:pPr>
            <w:r>
              <w:rPr>
                <w:sz w:val="20"/>
              </w:rPr>
              <w:t>Employee</w:t>
            </w:r>
            <w:r>
              <w:rPr>
                <w:spacing w:val="-7"/>
                <w:sz w:val="20"/>
              </w:rPr>
              <w:t xml:space="preserve"> </w:t>
            </w:r>
            <w:r>
              <w:rPr>
                <w:spacing w:val="-2"/>
                <w:sz w:val="20"/>
              </w:rPr>
              <w:t>benefits</w:t>
            </w:r>
          </w:p>
        </w:tc>
        <w:tc>
          <w:tcPr>
            <w:tcW w:w="2265" w:type="dxa"/>
          </w:tcPr>
          <w:p w14:paraId="6366DA77" w14:textId="77777777" w:rsidR="00DB3397" w:rsidRDefault="00F94FBF">
            <w:pPr>
              <w:pStyle w:val="TableParagraph"/>
              <w:ind w:right="239"/>
              <w:rPr>
                <w:sz w:val="20"/>
              </w:rPr>
            </w:pPr>
            <w:r>
              <w:rPr>
                <w:spacing w:val="-5"/>
                <w:sz w:val="20"/>
              </w:rPr>
              <w:t>14</w:t>
            </w:r>
          </w:p>
        </w:tc>
        <w:tc>
          <w:tcPr>
            <w:tcW w:w="1633" w:type="dxa"/>
          </w:tcPr>
          <w:p w14:paraId="6366DA78" w14:textId="77777777" w:rsidR="00DB3397" w:rsidRDefault="00F94FBF">
            <w:pPr>
              <w:pStyle w:val="TableParagraph"/>
              <w:ind w:right="274"/>
              <w:rPr>
                <w:b/>
                <w:sz w:val="20"/>
              </w:rPr>
            </w:pPr>
            <w:r>
              <w:rPr>
                <w:b/>
                <w:spacing w:val="-2"/>
                <w:sz w:val="20"/>
              </w:rPr>
              <w:t>549,411</w:t>
            </w:r>
          </w:p>
        </w:tc>
        <w:tc>
          <w:tcPr>
            <w:tcW w:w="1245" w:type="dxa"/>
          </w:tcPr>
          <w:p w14:paraId="6366DA79" w14:textId="77777777" w:rsidR="00DB3397" w:rsidRDefault="00F94FBF">
            <w:pPr>
              <w:pStyle w:val="TableParagraph"/>
              <w:ind w:right="81"/>
              <w:rPr>
                <w:sz w:val="20"/>
              </w:rPr>
            </w:pPr>
            <w:r>
              <w:rPr>
                <w:spacing w:val="-2"/>
                <w:sz w:val="20"/>
              </w:rPr>
              <w:t>571,521</w:t>
            </w:r>
          </w:p>
        </w:tc>
      </w:tr>
      <w:tr w:rsidR="00DB3397" w14:paraId="6366DA7F" w14:textId="77777777">
        <w:trPr>
          <w:trHeight w:val="292"/>
        </w:trPr>
        <w:tc>
          <w:tcPr>
            <w:tcW w:w="4292" w:type="dxa"/>
          </w:tcPr>
          <w:p w14:paraId="6366DA7B" w14:textId="77777777" w:rsidR="00DB3397" w:rsidRDefault="00F94FBF">
            <w:pPr>
              <w:pStyle w:val="TableParagraph"/>
              <w:ind w:left="55"/>
              <w:jc w:val="left"/>
              <w:rPr>
                <w:sz w:val="20"/>
              </w:rPr>
            </w:pPr>
            <w:r>
              <w:rPr>
                <w:sz w:val="20"/>
              </w:rPr>
              <w:t>Grants</w:t>
            </w:r>
            <w:r>
              <w:rPr>
                <w:spacing w:val="-3"/>
                <w:sz w:val="20"/>
              </w:rPr>
              <w:t xml:space="preserve"> </w:t>
            </w:r>
            <w:r>
              <w:rPr>
                <w:sz w:val="20"/>
              </w:rPr>
              <w:t>received</w:t>
            </w:r>
            <w:r>
              <w:rPr>
                <w:spacing w:val="-3"/>
                <w:sz w:val="20"/>
              </w:rPr>
              <w:t xml:space="preserve"> </w:t>
            </w:r>
            <w:r>
              <w:rPr>
                <w:sz w:val="20"/>
              </w:rPr>
              <w:t>in</w:t>
            </w:r>
            <w:r>
              <w:rPr>
                <w:spacing w:val="-2"/>
                <w:sz w:val="20"/>
              </w:rPr>
              <w:t xml:space="preserve"> advance</w:t>
            </w:r>
          </w:p>
        </w:tc>
        <w:tc>
          <w:tcPr>
            <w:tcW w:w="2265" w:type="dxa"/>
          </w:tcPr>
          <w:p w14:paraId="6366DA7C" w14:textId="77777777" w:rsidR="00DB3397" w:rsidRDefault="00DB3397">
            <w:pPr>
              <w:pStyle w:val="TableParagraph"/>
              <w:spacing w:before="0"/>
              <w:jc w:val="left"/>
              <w:rPr>
                <w:rFonts w:ascii="Times New Roman"/>
                <w:sz w:val="20"/>
              </w:rPr>
            </w:pPr>
          </w:p>
        </w:tc>
        <w:tc>
          <w:tcPr>
            <w:tcW w:w="1633" w:type="dxa"/>
            <w:tcBorders>
              <w:bottom w:val="single" w:sz="8" w:space="0" w:color="000000"/>
            </w:tcBorders>
          </w:tcPr>
          <w:p w14:paraId="6366DA7D" w14:textId="77777777" w:rsidR="00DB3397" w:rsidRDefault="00F94FBF">
            <w:pPr>
              <w:pStyle w:val="TableParagraph"/>
              <w:ind w:right="274"/>
              <w:rPr>
                <w:b/>
                <w:sz w:val="20"/>
              </w:rPr>
            </w:pPr>
            <w:r>
              <w:rPr>
                <w:b/>
                <w:spacing w:val="-2"/>
                <w:sz w:val="20"/>
              </w:rPr>
              <w:t>1,778,693</w:t>
            </w:r>
          </w:p>
        </w:tc>
        <w:tc>
          <w:tcPr>
            <w:tcW w:w="1245" w:type="dxa"/>
            <w:tcBorders>
              <w:bottom w:val="single" w:sz="8" w:space="0" w:color="000000"/>
            </w:tcBorders>
          </w:tcPr>
          <w:p w14:paraId="6366DA7E" w14:textId="77777777" w:rsidR="00DB3397" w:rsidRDefault="00F94FBF">
            <w:pPr>
              <w:pStyle w:val="TableParagraph"/>
              <w:ind w:right="81"/>
              <w:rPr>
                <w:sz w:val="20"/>
              </w:rPr>
            </w:pPr>
            <w:r>
              <w:rPr>
                <w:spacing w:val="-2"/>
                <w:sz w:val="20"/>
              </w:rPr>
              <w:t>236,395</w:t>
            </w:r>
          </w:p>
        </w:tc>
      </w:tr>
      <w:tr w:rsidR="00DB3397" w14:paraId="6366DA84" w14:textId="77777777">
        <w:trPr>
          <w:trHeight w:val="285"/>
        </w:trPr>
        <w:tc>
          <w:tcPr>
            <w:tcW w:w="4292" w:type="dxa"/>
          </w:tcPr>
          <w:p w14:paraId="6366DA80" w14:textId="77777777" w:rsidR="00DB3397" w:rsidRDefault="00F94FBF">
            <w:pPr>
              <w:pStyle w:val="TableParagraph"/>
              <w:spacing w:before="28"/>
              <w:ind w:left="55"/>
              <w:jc w:val="left"/>
              <w:rPr>
                <w:b/>
                <w:sz w:val="20"/>
              </w:rPr>
            </w:pPr>
            <w:r>
              <w:rPr>
                <w:b/>
                <w:sz w:val="20"/>
              </w:rPr>
              <w:t>Total</w:t>
            </w:r>
            <w:r>
              <w:rPr>
                <w:b/>
                <w:spacing w:val="-8"/>
                <w:sz w:val="20"/>
              </w:rPr>
              <w:t xml:space="preserve"> </w:t>
            </w:r>
            <w:r>
              <w:rPr>
                <w:b/>
                <w:sz w:val="20"/>
              </w:rPr>
              <w:t>current</w:t>
            </w:r>
            <w:r>
              <w:rPr>
                <w:b/>
                <w:spacing w:val="-7"/>
                <w:sz w:val="20"/>
              </w:rPr>
              <w:t xml:space="preserve"> </w:t>
            </w:r>
            <w:r>
              <w:rPr>
                <w:b/>
                <w:spacing w:val="-2"/>
                <w:sz w:val="20"/>
              </w:rPr>
              <w:t>liabilities</w:t>
            </w:r>
          </w:p>
        </w:tc>
        <w:tc>
          <w:tcPr>
            <w:tcW w:w="2265" w:type="dxa"/>
          </w:tcPr>
          <w:p w14:paraId="6366DA81" w14:textId="77777777" w:rsidR="00DB3397" w:rsidRDefault="00DB3397">
            <w:pPr>
              <w:pStyle w:val="TableParagraph"/>
              <w:spacing w:before="0"/>
              <w:jc w:val="left"/>
              <w:rPr>
                <w:rFonts w:ascii="Times New Roman"/>
                <w:sz w:val="20"/>
              </w:rPr>
            </w:pPr>
          </w:p>
        </w:tc>
        <w:tc>
          <w:tcPr>
            <w:tcW w:w="1633" w:type="dxa"/>
            <w:tcBorders>
              <w:top w:val="single" w:sz="8" w:space="0" w:color="000000"/>
              <w:bottom w:val="single" w:sz="8" w:space="0" w:color="000000"/>
            </w:tcBorders>
          </w:tcPr>
          <w:p w14:paraId="6366DA82" w14:textId="77777777" w:rsidR="00DB3397" w:rsidRDefault="00F94FBF">
            <w:pPr>
              <w:pStyle w:val="TableParagraph"/>
              <w:spacing w:before="28"/>
              <w:ind w:right="274"/>
              <w:rPr>
                <w:b/>
                <w:sz w:val="20"/>
              </w:rPr>
            </w:pPr>
            <w:r>
              <w:rPr>
                <w:b/>
                <w:spacing w:val="-2"/>
                <w:sz w:val="20"/>
              </w:rPr>
              <w:t>3,494,940</w:t>
            </w:r>
          </w:p>
        </w:tc>
        <w:tc>
          <w:tcPr>
            <w:tcW w:w="1245" w:type="dxa"/>
            <w:tcBorders>
              <w:top w:val="single" w:sz="8" w:space="0" w:color="000000"/>
              <w:bottom w:val="single" w:sz="8" w:space="0" w:color="000000"/>
            </w:tcBorders>
          </w:tcPr>
          <w:p w14:paraId="6366DA83" w14:textId="77777777" w:rsidR="00DB3397" w:rsidRDefault="00F94FBF">
            <w:pPr>
              <w:pStyle w:val="TableParagraph"/>
              <w:spacing w:before="28"/>
              <w:ind w:right="81"/>
              <w:rPr>
                <w:sz w:val="20"/>
              </w:rPr>
            </w:pPr>
            <w:r>
              <w:rPr>
                <w:spacing w:val="-2"/>
                <w:sz w:val="20"/>
              </w:rPr>
              <w:t>1,674,063</w:t>
            </w:r>
          </w:p>
        </w:tc>
      </w:tr>
    </w:tbl>
    <w:p w14:paraId="6366DA85" w14:textId="77777777" w:rsidR="00DB3397" w:rsidRDefault="00DB3397">
      <w:pPr>
        <w:pStyle w:val="BodyText"/>
        <w:spacing w:before="133"/>
        <w:rPr>
          <w:b/>
          <w:sz w:val="20"/>
        </w:rPr>
      </w:pPr>
    </w:p>
    <w:tbl>
      <w:tblPr>
        <w:tblW w:w="0" w:type="auto"/>
        <w:tblInd w:w="207" w:type="dxa"/>
        <w:tblLayout w:type="fixed"/>
        <w:tblCellMar>
          <w:left w:w="0" w:type="dxa"/>
          <w:right w:w="0" w:type="dxa"/>
        </w:tblCellMar>
        <w:tblLook w:val="01E0" w:firstRow="1" w:lastRow="1" w:firstColumn="1" w:lastColumn="1" w:noHBand="0" w:noVBand="0"/>
      </w:tblPr>
      <w:tblGrid>
        <w:gridCol w:w="4345"/>
        <w:gridCol w:w="2206"/>
        <w:gridCol w:w="1633"/>
        <w:gridCol w:w="1245"/>
      </w:tblGrid>
      <w:tr w:rsidR="00DB3397" w14:paraId="6366DA8A" w14:textId="77777777">
        <w:trPr>
          <w:trHeight w:val="264"/>
        </w:trPr>
        <w:tc>
          <w:tcPr>
            <w:tcW w:w="4345" w:type="dxa"/>
          </w:tcPr>
          <w:p w14:paraId="6366DA86" w14:textId="77777777" w:rsidR="00DB3397" w:rsidRDefault="00F94FBF">
            <w:pPr>
              <w:pStyle w:val="TableParagraph"/>
              <w:spacing w:before="0" w:line="223" w:lineRule="exact"/>
              <w:ind w:left="50"/>
              <w:jc w:val="left"/>
              <w:rPr>
                <w:b/>
                <w:sz w:val="20"/>
              </w:rPr>
            </w:pPr>
            <w:r>
              <w:rPr>
                <w:b/>
                <w:sz w:val="20"/>
              </w:rPr>
              <w:t xml:space="preserve">Non-current </w:t>
            </w:r>
            <w:r>
              <w:rPr>
                <w:b/>
                <w:spacing w:val="-2"/>
                <w:sz w:val="20"/>
              </w:rPr>
              <w:t>liabilities</w:t>
            </w:r>
          </w:p>
        </w:tc>
        <w:tc>
          <w:tcPr>
            <w:tcW w:w="2206" w:type="dxa"/>
          </w:tcPr>
          <w:p w14:paraId="6366DA87" w14:textId="77777777" w:rsidR="00DB3397" w:rsidRDefault="00DB3397">
            <w:pPr>
              <w:pStyle w:val="TableParagraph"/>
              <w:spacing w:before="0"/>
              <w:jc w:val="left"/>
              <w:rPr>
                <w:rFonts w:ascii="Times New Roman"/>
                <w:sz w:val="18"/>
              </w:rPr>
            </w:pPr>
          </w:p>
        </w:tc>
        <w:tc>
          <w:tcPr>
            <w:tcW w:w="1633" w:type="dxa"/>
          </w:tcPr>
          <w:p w14:paraId="6366DA88" w14:textId="77777777" w:rsidR="00DB3397" w:rsidRDefault="00DB3397">
            <w:pPr>
              <w:pStyle w:val="TableParagraph"/>
              <w:spacing w:before="0"/>
              <w:jc w:val="left"/>
              <w:rPr>
                <w:rFonts w:ascii="Times New Roman"/>
                <w:sz w:val="18"/>
              </w:rPr>
            </w:pPr>
          </w:p>
        </w:tc>
        <w:tc>
          <w:tcPr>
            <w:tcW w:w="1245" w:type="dxa"/>
          </w:tcPr>
          <w:p w14:paraId="6366DA89" w14:textId="77777777" w:rsidR="00DB3397" w:rsidRDefault="00DB3397">
            <w:pPr>
              <w:pStyle w:val="TableParagraph"/>
              <w:spacing w:before="0"/>
              <w:jc w:val="left"/>
              <w:rPr>
                <w:rFonts w:ascii="Times New Roman"/>
                <w:sz w:val="18"/>
              </w:rPr>
            </w:pPr>
          </w:p>
        </w:tc>
      </w:tr>
      <w:tr w:rsidR="00DB3397" w14:paraId="6366DA8F" w14:textId="77777777">
        <w:trPr>
          <w:trHeight w:val="305"/>
        </w:trPr>
        <w:tc>
          <w:tcPr>
            <w:tcW w:w="4345" w:type="dxa"/>
          </w:tcPr>
          <w:p w14:paraId="6366DA8B" w14:textId="77777777" w:rsidR="00DB3397" w:rsidRDefault="00F94FBF">
            <w:pPr>
              <w:pStyle w:val="TableParagraph"/>
              <w:ind w:left="50"/>
              <w:jc w:val="left"/>
              <w:rPr>
                <w:sz w:val="20"/>
              </w:rPr>
            </w:pPr>
            <w:r>
              <w:rPr>
                <w:sz w:val="20"/>
              </w:rPr>
              <w:t>Lease</w:t>
            </w:r>
            <w:r>
              <w:rPr>
                <w:spacing w:val="-4"/>
                <w:sz w:val="20"/>
              </w:rPr>
              <w:t xml:space="preserve"> </w:t>
            </w:r>
            <w:r>
              <w:rPr>
                <w:spacing w:val="-2"/>
                <w:sz w:val="20"/>
              </w:rPr>
              <w:t>liabilities</w:t>
            </w:r>
          </w:p>
        </w:tc>
        <w:tc>
          <w:tcPr>
            <w:tcW w:w="2206" w:type="dxa"/>
          </w:tcPr>
          <w:p w14:paraId="6366DA8C" w14:textId="77777777" w:rsidR="00DB3397" w:rsidRDefault="00F94FBF">
            <w:pPr>
              <w:pStyle w:val="TableParagraph"/>
              <w:ind w:right="239"/>
              <w:rPr>
                <w:sz w:val="20"/>
              </w:rPr>
            </w:pPr>
            <w:r>
              <w:rPr>
                <w:spacing w:val="-5"/>
                <w:sz w:val="20"/>
              </w:rPr>
              <w:t>13</w:t>
            </w:r>
          </w:p>
        </w:tc>
        <w:tc>
          <w:tcPr>
            <w:tcW w:w="1633" w:type="dxa"/>
          </w:tcPr>
          <w:p w14:paraId="6366DA8D" w14:textId="77777777" w:rsidR="00DB3397" w:rsidRDefault="00F94FBF">
            <w:pPr>
              <w:pStyle w:val="TableParagraph"/>
              <w:ind w:right="274"/>
              <w:rPr>
                <w:b/>
                <w:sz w:val="20"/>
              </w:rPr>
            </w:pPr>
            <w:r>
              <w:rPr>
                <w:b/>
                <w:spacing w:val="-2"/>
                <w:sz w:val="20"/>
              </w:rPr>
              <w:t>1,288,491</w:t>
            </w:r>
          </w:p>
        </w:tc>
        <w:tc>
          <w:tcPr>
            <w:tcW w:w="1245" w:type="dxa"/>
          </w:tcPr>
          <w:p w14:paraId="6366DA8E" w14:textId="77777777" w:rsidR="00DB3397" w:rsidRDefault="00F94FBF">
            <w:pPr>
              <w:pStyle w:val="TableParagraph"/>
              <w:ind w:right="81"/>
              <w:rPr>
                <w:sz w:val="20"/>
              </w:rPr>
            </w:pPr>
            <w:r>
              <w:rPr>
                <w:spacing w:val="-2"/>
                <w:sz w:val="20"/>
              </w:rPr>
              <w:t>1,613,208</w:t>
            </w:r>
          </w:p>
        </w:tc>
      </w:tr>
      <w:tr w:rsidR="00DB3397" w14:paraId="6366DA94" w14:textId="77777777">
        <w:trPr>
          <w:trHeight w:val="305"/>
        </w:trPr>
        <w:tc>
          <w:tcPr>
            <w:tcW w:w="4345" w:type="dxa"/>
          </w:tcPr>
          <w:p w14:paraId="6366DA90" w14:textId="77777777" w:rsidR="00DB3397" w:rsidRDefault="00F94FBF">
            <w:pPr>
              <w:pStyle w:val="TableParagraph"/>
              <w:ind w:left="50"/>
              <w:jc w:val="left"/>
              <w:rPr>
                <w:sz w:val="20"/>
              </w:rPr>
            </w:pPr>
            <w:r>
              <w:rPr>
                <w:sz w:val="20"/>
              </w:rPr>
              <w:t>Employee</w:t>
            </w:r>
            <w:r>
              <w:rPr>
                <w:spacing w:val="-7"/>
                <w:sz w:val="20"/>
              </w:rPr>
              <w:t xml:space="preserve"> </w:t>
            </w:r>
            <w:r>
              <w:rPr>
                <w:spacing w:val="-2"/>
                <w:sz w:val="20"/>
              </w:rPr>
              <w:t>benefits</w:t>
            </w:r>
          </w:p>
        </w:tc>
        <w:tc>
          <w:tcPr>
            <w:tcW w:w="2206" w:type="dxa"/>
          </w:tcPr>
          <w:p w14:paraId="6366DA91" w14:textId="77777777" w:rsidR="00DB3397" w:rsidRDefault="00F94FBF">
            <w:pPr>
              <w:pStyle w:val="TableParagraph"/>
              <w:ind w:right="239"/>
              <w:rPr>
                <w:sz w:val="20"/>
              </w:rPr>
            </w:pPr>
            <w:r>
              <w:rPr>
                <w:spacing w:val="-5"/>
                <w:sz w:val="20"/>
              </w:rPr>
              <w:t>14</w:t>
            </w:r>
          </w:p>
        </w:tc>
        <w:tc>
          <w:tcPr>
            <w:tcW w:w="1633" w:type="dxa"/>
          </w:tcPr>
          <w:p w14:paraId="6366DA92" w14:textId="77777777" w:rsidR="00DB3397" w:rsidRDefault="00F94FBF">
            <w:pPr>
              <w:pStyle w:val="TableParagraph"/>
              <w:ind w:right="274"/>
              <w:rPr>
                <w:b/>
                <w:sz w:val="20"/>
              </w:rPr>
            </w:pPr>
            <w:r>
              <w:rPr>
                <w:b/>
                <w:spacing w:val="-2"/>
                <w:sz w:val="20"/>
              </w:rPr>
              <w:t>68,464</w:t>
            </w:r>
          </w:p>
        </w:tc>
        <w:tc>
          <w:tcPr>
            <w:tcW w:w="1245" w:type="dxa"/>
          </w:tcPr>
          <w:p w14:paraId="6366DA93" w14:textId="77777777" w:rsidR="00DB3397" w:rsidRDefault="00F94FBF">
            <w:pPr>
              <w:pStyle w:val="TableParagraph"/>
              <w:ind w:right="81"/>
              <w:rPr>
                <w:sz w:val="20"/>
              </w:rPr>
            </w:pPr>
            <w:r>
              <w:rPr>
                <w:spacing w:val="-2"/>
                <w:sz w:val="20"/>
              </w:rPr>
              <w:t>46,971</w:t>
            </w:r>
          </w:p>
        </w:tc>
      </w:tr>
      <w:tr w:rsidR="00DB3397" w14:paraId="6366DA99" w14:textId="77777777">
        <w:trPr>
          <w:trHeight w:val="292"/>
        </w:trPr>
        <w:tc>
          <w:tcPr>
            <w:tcW w:w="4345" w:type="dxa"/>
          </w:tcPr>
          <w:p w14:paraId="6366DA95" w14:textId="77777777" w:rsidR="00DB3397" w:rsidRDefault="00F94FBF">
            <w:pPr>
              <w:pStyle w:val="TableParagraph"/>
              <w:ind w:left="50"/>
              <w:jc w:val="left"/>
              <w:rPr>
                <w:sz w:val="20"/>
              </w:rPr>
            </w:pPr>
            <w:r>
              <w:rPr>
                <w:spacing w:val="-2"/>
                <w:sz w:val="20"/>
              </w:rPr>
              <w:t>Provisions</w:t>
            </w:r>
          </w:p>
        </w:tc>
        <w:tc>
          <w:tcPr>
            <w:tcW w:w="2206" w:type="dxa"/>
          </w:tcPr>
          <w:p w14:paraId="6366DA96" w14:textId="77777777" w:rsidR="00DB3397" w:rsidRDefault="00F94FBF">
            <w:pPr>
              <w:pStyle w:val="TableParagraph"/>
              <w:ind w:right="239"/>
              <w:rPr>
                <w:sz w:val="20"/>
              </w:rPr>
            </w:pPr>
            <w:r>
              <w:rPr>
                <w:spacing w:val="-5"/>
                <w:sz w:val="20"/>
              </w:rPr>
              <w:t>15</w:t>
            </w:r>
          </w:p>
        </w:tc>
        <w:tc>
          <w:tcPr>
            <w:tcW w:w="1633" w:type="dxa"/>
            <w:tcBorders>
              <w:bottom w:val="single" w:sz="8" w:space="0" w:color="000000"/>
            </w:tcBorders>
          </w:tcPr>
          <w:p w14:paraId="6366DA97" w14:textId="77777777" w:rsidR="00DB3397" w:rsidRDefault="00F94FBF">
            <w:pPr>
              <w:pStyle w:val="TableParagraph"/>
              <w:ind w:right="274"/>
              <w:rPr>
                <w:b/>
                <w:sz w:val="20"/>
              </w:rPr>
            </w:pPr>
            <w:r>
              <w:rPr>
                <w:b/>
                <w:spacing w:val="-2"/>
                <w:sz w:val="20"/>
              </w:rPr>
              <w:t>68,298</w:t>
            </w:r>
          </w:p>
        </w:tc>
        <w:tc>
          <w:tcPr>
            <w:tcW w:w="1245" w:type="dxa"/>
            <w:tcBorders>
              <w:bottom w:val="single" w:sz="8" w:space="0" w:color="000000"/>
            </w:tcBorders>
          </w:tcPr>
          <w:p w14:paraId="6366DA98" w14:textId="77777777" w:rsidR="00DB3397" w:rsidRDefault="00F94FBF">
            <w:pPr>
              <w:pStyle w:val="TableParagraph"/>
              <w:ind w:right="81"/>
              <w:rPr>
                <w:sz w:val="20"/>
              </w:rPr>
            </w:pPr>
            <w:r>
              <w:rPr>
                <w:spacing w:val="-2"/>
                <w:sz w:val="20"/>
              </w:rPr>
              <w:t>63,259</w:t>
            </w:r>
          </w:p>
        </w:tc>
      </w:tr>
      <w:tr w:rsidR="00DB3397" w14:paraId="6366DA9E" w14:textId="77777777">
        <w:trPr>
          <w:trHeight w:val="285"/>
        </w:trPr>
        <w:tc>
          <w:tcPr>
            <w:tcW w:w="4345" w:type="dxa"/>
          </w:tcPr>
          <w:p w14:paraId="6366DA9A" w14:textId="77777777" w:rsidR="00DB3397" w:rsidRDefault="00F94FBF">
            <w:pPr>
              <w:pStyle w:val="TableParagraph"/>
              <w:spacing w:before="28"/>
              <w:ind w:left="50"/>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liabilities</w:t>
            </w:r>
          </w:p>
        </w:tc>
        <w:tc>
          <w:tcPr>
            <w:tcW w:w="2206" w:type="dxa"/>
          </w:tcPr>
          <w:p w14:paraId="6366DA9B" w14:textId="77777777" w:rsidR="00DB3397" w:rsidRDefault="00DB3397">
            <w:pPr>
              <w:pStyle w:val="TableParagraph"/>
              <w:spacing w:before="0"/>
              <w:jc w:val="left"/>
              <w:rPr>
                <w:rFonts w:ascii="Times New Roman"/>
                <w:sz w:val="20"/>
              </w:rPr>
            </w:pPr>
          </w:p>
        </w:tc>
        <w:tc>
          <w:tcPr>
            <w:tcW w:w="1633" w:type="dxa"/>
            <w:tcBorders>
              <w:top w:val="single" w:sz="8" w:space="0" w:color="000000"/>
              <w:bottom w:val="single" w:sz="8" w:space="0" w:color="000000"/>
            </w:tcBorders>
          </w:tcPr>
          <w:p w14:paraId="6366DA9C" w14:textId="77777777" w:rsidR="00DB3397" w:rsidRDefault="00F94FBF">
            <w:pPr>
              <w:pStyle w:val="TableParagraph"/>
              <w:spacing w:before="28"/>
              <w:ind w:right="274"/>
              <w:rPr>
                <w:b/>
                <w:sz w:val="20"/>
              </w:rPr>
            </w:pPr>
            <w:r>
              <w:rPr>
                <w:b/>
                <w:spacing w:val="-2"/>
                <w:sz w:val="20"/>
              </w:rPr>
              <w:t>1,425,253</w:t>
            </w:r>
          </w:p>
        </w:tc>
        <w:tc>
          <w:tcPr>
            <w:tcW w:w="1245" w:type="dxa"/>
            <w:tcBorders>
              <w:top w:val="single" w:sz="8" w:space="0" w:color="000000"/>
              <w:bottom w:val="single" w:sz="8" w:space="0" w:color="000000"/>
            </w:tcBorders>
          </w:tcPr>
          <w:p w14:paraId="6366DA9D" w14:textId="77777777" w:rsidR="00DB3397" w:rsidRDefault="00F94FBF">
            <w:pPr>
              <w:pStyle w:val="TableParagraph"/>
              <w:spacing w:before="28"/>
              <w:ind w:right="81"/>
              <w:rPr>
                <w:sz w:val="20"/>
              </w:rPr>
            </w:pPr>
            <w:r>
              <w:rPr>
                <w:spacing w:val="-2"/>
                <w:sz w:val="20"/>
              </w:rPr>
              <w:t>1,723,438</w:t>
            </w:r>
          </w:p>
        </w:tc>
      </w:tr>
      <w:tr w:rsidR="00DB3397" w14:paraId="6366DAA3" w14:textId="77777777">
        <w:trPr>
          <w:trHeight w:val="397"/>
        </w:trPr>
        <w:tc>
          <w:tcPr>
            <w:tcW w:w="4345" w:type="dxa"/>
          </w:tcPr>
          <w:p w14:paraId="6366DA9F" w14:textId="77777777" w:rsidR="00DB3397" w:rsidRDefault="00F94FBF">
            <w:pPr>
              <w:pStyle w:val="TableParagraph"/>
              <w:spacing w:before="140"/>
              <w:ind w:left="50"/>
              <w:jc w:val="left"/>
              <w:rPr>
                <w:b/>
                <w:sz w:val="20"/>
              </w:rPr>
            </w:pPr>
            <w:r>
              <w:rPr>
                <w:b/>
                <w:spacing w:val="-2"/>
                <w:sz w:val="20"/>
              </w:rPr>
              <w:t>Total</w:t>
            </w:r>
            <w:r>
              <w:rPr>
                <w:b/>
                <w:spacing w:val="-5"/>
                <w:sz w:val="20"/>
              </w:rPr>
              <w:t xml:space="preserve"> </w:t>
            </w:r>
            <w:r>
              <w:rPr>
                <w:b/>
                <w:spacing w:val="-2"/>
                <w:sz w:val="20"/>
              </w:rPr>
              <w:t>liabilities</w:t>
            </w:r>
          </w:p>
        </w:tc>
        <w:tc>
          <w:tcPr>
            <w:tcW w:w="2206" w:type="dxa"/>
          </w:tcPr>
          <w:p w14:paraId="6366DAA0" w14:textId="77777777" w:rsidR="00DB3397" w:rsidRDefault="00DB3397">
            <w:pPr>
              <w:pStyle w:val="TableParagraph"/>
              <w:spacing w:before="0"/>
              <w:jc w:val="left"/>
              <w:rPr>
                <w:rFonts w:ascii="Times New Roman"/>
                <w:sz w:val="20"/>
              </w:rPr>
            </w:pPr>
          </w:p>
        </w:tc>
        <w:tc>
          <w:tcPr>
            <w:tcW w:w="1633" w:type="dxa"/>
            <w:tcBorders>
              <w:top w:val="single" w:sz="8" w:space="0" w:color="000000"/>
              <w:bottom w:val="single" w:sz="8" w:space="0" w:color="000000"/>
            </w:tcBorders>
          </w:tcPr>
          <w:p w14:paraId="6366DAA1" w14:textId="77777777" w:rsidR="00DB3397" w:rsidRDefault="00F94FBF">
            <w:pPr>
              <w:pStyle w:val="TableParagraph"/>
              <w:spacing w:before="140"/>
              <w:ind w:right="274"/>
              <w:rPr>
                <w:b/>
                <w:sz w:val="20"/>
              </w:rPr>
            </w:pPr>
            <w:r>
              <w:rPr>
                <w:b/>
                <w:spacing w:val="-2"/>
                <w:sz w:val="20"/>
              </w:rPr>
              <w:t>4,920,193</w:t>
            </w:r>
          </w:p>
        </w:tc>
        <w:tc>
          <w:tcPr>
            <w:tcW w:w="1245" w:type="dxa"/>
            <w:tcBorders>
              <w:top w:val="single" w:sz="8" w:space="0" w:color="000000"/>
              <w:bottom w:val="single" w:sz="8" w:space="0" w:color="000000"/>
            </w:tcBorders>
          </w:tcPr>
          <w:p w14:paraId="6366DAA2" w14:textId="77777777" w:rsidR="00DB3397" w:rsidRDefault="00F94FBF">
            <w:pPr>
              <w:pStyle w:val="TableParagraph"/>
              <w:spacing w:before="140"/>
              <w:ind w:right="81"/>
              <w:rPr>
                <w:sz w:val="20"/>
              </w:rPr>
            </w:pPr>
            <w:r>
              <w:rPr>
                <w:spacing w:val="-2"/>
                <w:sz w:val="20"/>
              </w:rPr>
              <w:t>3,397,501</w:t>
            </w:r>
          </w:p>
        </w:tc>
      </w:tr>
      <w:tr w:rsidR="00DB3397" w14:paraId="6366DAA8" w14:textId="77777777">
        <w:trPr>
          <w:trHeight w:val="400"/>
        </w:trPr>
        <w:tc>
          <w:tcPr>
            <w:tcW w:w="4345" w:type="dxa"/>
          </w:tcPr>
          <w:p w14:paraId="6366DAA4" w14:textId="77777777" w:rsidR="00DB3397" w:rsidRDefault="00F94FBF">
            <w:pPr>
              <w:pStyle w:val="TableParagraph"/>
              <w:spacing w:before="28"/>
              <w:ind w:left="50"/>
              <w:jc w:val="left"/>
              <w:rPr>
                <w:b/>
                <w:sz w:val="20"/>
              </w:rPr>
            </w:pPr>
            <w:r>
              <w:rPr>
                <w:b/>
                <w:sz w:val="20"/>
              </w:rPr>
              <w:t xml:space="preserve">Net </w:t>
            </w:r>
            <w:r>
              <w:rPr>
                <w:b/>
                <w:spacing w:val="-2"/>
                <w:sz w:val="20"/>
              </w:rPr>
              <w:t>assets</w:t>
            </w:r>
          </w:p>
        </w:tc>
        <w:tc>
          <w:tcPr>
            <w:tcW w:w="2206" w:type="dxa"/>
          </w:tcPr>
          <w:p w14:paraId="6366DAA5" w14:textId="77777777" w:rsidR="00DB3397" w:rsidRDefault="00DB3397">
            <w:pPr>
              <w:pStyle w:val="TableParagraph"/>
              <w:spacing w:before="0"/>
              <w:jc w:val="left"/>
              <w:rPr>
                <w:rFonts w:ascii="Times New Roman"/>
                <w:sz w:val="20"/>
              </w:rPr>
            </w:pPr>
          </w:p>
        </w:tc>
        <w:tc>
          <w:tcPr>
            <w:tcW w:w="1633" w:type="dxa"/>
            <w:tcBorders>
              <w:top w:val="single" w:sz="8" w:space="0" w:color="000000"/>
              <w:bottom w:val="double" w:sz="2" w:space="0" w:color="000000"/>
            </w:tcBorders>
          </w:tcPr>
          <w:p w14:paraId="6366DAA6" w14:textId="77777777" w:rsidR="00DB3397" w:rsidRDefault="00F94FBF">
            <w:pPr>
              <w:pStyle w:val="TableParagraph"/>
              <w:spacing w:before="140"/>
              <w:ind w:right="274"/>
              <w:rPr>
                <w:b/>
                <w:sz w:val="20"/>
              </w:rPr>
            </w:pPr>
            <w:r>
              <w:rPr>
                <w:b/>
                <w:spacing w:val="-2"/>
                <w:sz w:val="20"/>
              </w:rPr>
              <w:t>3,074,418</w:t>
            </w:r>
          </w:p>
        </w:tc>
        <w:tc>
          <w:tcPr>
            <w:tcW w:w="1245" w:type="dxa"/>
            <w:tcBorders>
              <w:top w:val="single" w:sz="8" w:space="0" w:color="000000"/>
              <w:bottom w:val="double" w:sz="2" w:space="0" w:color="000000"/>
            </w:tcBorders>
          </w:tcPr>
          <w:p w14:paraId="6366DAA7" w14:textId="77777777" w:rsidR="00DB3397" w:rsidRDefault="00F94FBF">
            <w:pPr>
              <w:pStyle w:val="TableParagraph"/>
              <w:spacing w:before="140"/>
              <w:ind w:right="81"/>
              <w:rPr>
                <w:sz w:val="20"/>
              </w:rPr>
            </w:pPr>
            <w:r>
              <w:rPr>
                <w:spacing w:val="-2"/>
                <w:sz w:val="20"/>
              </w:rPr>
              <w:t>1,901,036</w:t>
            </w:r>
          </w:p>
        </w:tc>
      </w:tr>
    </w:tbl>
    <w:p w14:paraId="6366DAA9" w14:textId="77777777" w:rsidR="00DB3397" w:rsidRDefault="00F94FBF">
      <w:pPr>
        <w:spacing w:before="249"/>
        <w:ind w:left="170"/>
        <w:rPr>
          <w:b/>
          <w:sz w:val="28"/>
        </w:rPr>
      </w:pPr>
      <w:bookmarkStart w:id="99" w:name="Equity"/>
      <w:bookmarkEnd w:id="99"/>
      <w:r>
        <w:rPr>
          <w:b/>
          <w:color w:val="005496"/>
          <w:spacing w:val="-2"/>
          <w:sz w:val="28"/>
        </w:rPr>
        <w:t>Equity</w:t>
      </w:r>
    </w:p>
    <w:p w14:paraId="6366DAAA" w14:textId="77777777" w:rsidR="00DB3397" w:rsidRDefault="00DB3397">
      <w:pPr>
        <w:pStyle w:val="BodyText"/>
        <w:spacing w:before="173"/>
        <w:rPr>
          <w:b/>
          <w:sz w:val="20"/>
        </w:rPr>
      </w:pPr>
    </w:p>
    <w:tbl>
      <w:tblPr>
        <w:tblW w:w="0" w:type="auto"/>
        <w:tblInd w:w="207" w:type="dxa"/>
        <w:tblLayout w:type="fixed"/>
        <w:tblCellMar>
          <w:left w:w="0" w:type="dxa"/>
          <w:right w:w="0" w:type="dxa"/>
        </w:tblCellMar>
        <w:tblLook w:val="01E0" w:firstRow="1" w:lastRow="1" w:firstColumn="1" w:lastColumn="1" w:noHBand="0" w:noVBand="0"/>
      </w:tblPr>
      <w:tblGrid>
        <w:gridCol w:w="6452"/>
        <w:gridCol w:w="1649"/>
        <w:gridCol w:w="1261"/>
      </w:tblGrid>
      <w:tr w:rsidR="00DB3397" w14:paraId="6366DAAE" w14:textId="77777777">
        <w:trPr>
          <w:trHeight w:val="260"/>
        </w:trPr>
        <w:tc>
          <w:tcPr>
            <w:tcW w:w="6452" w:type="dxa"/>
          </w:tcPr>
          <w:p w14:paraId="6366DAAB" w14:textId="77777777" w:rsidR="00DB3397" w:rsidRDefault="00F94FBF">
            <w:pPr>
              <w:pStyle w:val="TableParagraph"/>
              <w:spacing w:before="0" w:line="223" w:lineRule="exact"/>
              <w:ind w:left="50"/>
              <w:jc w:val="left"/>
              <w:rPr>
                <w:sz w:val="20"/>
              </w:rPr>
            </w:pPr>
            <w:r>
              <w:rPr>
                <w:sz w:val="20"/>
              </w:rPr>
              <w:t>Retained</w:t>
            </w:r>
            <w:r>
              <w:rPr>
                <w:spacing w:val="-7"/>
                <w:sz w:val="20"/>
              </w:rPr>
              <w:t xml:space="preserve"> </w:t>
            </w:r>
            <w:r>
              <w:rPr>
                <w:spacing w:val="-2"/>
                <w:sz w:val="20"/>
              </w:rPr>
              <w:t>surpluses</w:t>
            </w:r>
          </w:p>
        </w:tc>
        <w:tc>
          <w:tcPr>
            <w:tcW w:w="1649" w:type="dxa"/>
            <w:tcBorders>
              <w:bottom w:val="single" w:sz="8" w:space="0" w:color="000000"/>
            </w:tcBorders>
          </w:tcPr>
          <w:p w14:paraId="6366DAAC" w14:textId="77777777" w:rsidR="00DB3397" w:rsidRDefault="00F94FBF">
            <w:pPr>
              <w:pStyle w:val="TableParagraph"/>
              <w:spacing w:before="0" w:line="223" w:lineRule="exact"/>
              <w:ind w:right="289"/>
              <w:rPr>
                <w:b/>
                <w:sz w:val="20"/>
              </w:rPr>
            </w:pPr>
            <w:r>
              <w:rPr>
                <w:b/>
                <w:spacing w:val="-2"/>
                <w:sz w:val="20"/>
              </w:rPr>
              <w:t>3,074,418</w:t>
            </w:r>
          </w:p>
        </w:tc>
        <w:tc>
          <w:tcPr>
            <w:tcW w:w="1261" w:type="dxa"/>
            <w:tcBorders>
              <w:bottom w:val="single" w:sz="8" w:space="0" w:color="000000"/>
            </w:tcBorders>
          </w:tcPr>
          <w:p w14:paraId="6366DAAD" w14:textId="77777777" w:rsidR="00DB3397" w:rsidRDefault="00F94FBF">
            <w:pPr>
              <w:pStyle w:val="TableParagraph"/>
              <w:spacing w:before="0" w:line="223" w:lineRule="exact"/>
              <w:ind w:right="78"/>
              <w:rPr>
                <w:sz w:val="20"/>
              </w:rPr>
            </w:pPr>
            <w:r>
              <w:rPr>
                <w:spacing w:val="-2"/>
                <w:sz w:val="20"/>
              </w:rPr>
              <w:t>1,901,036</w:t>
            </w:r>
          </w:p>
        </w:tc>
      </w:tr>
      <w:tr w:rsidR="00DB3397" w14:paraId="6366DAB2" w14:textId="77777777">
        <w:trPr>
          <w:trHeight w:val="273"/>
        </w:trPr>
        <w:tc>
          <w:tcPr>
            <w:tcW w:w="6452" w:type="dxa"/>
          </w:tcPr>
          <w:p w14:paraId="6366DAAF" w14:textId="77777777" w:rsidR="00DB3397" w:rsidRDefault="00F94FBF">
            <w:pPr>
              <w:pStyle w:val="TableParagraph"/>
              <w:spacing w:before="28" w:line="225" w:lineRule="exact"/>
              <w:ind w:left="50"/>
              <w:jc w:val="left"/>
              <w:rPr>
                <w:b/>
                <w:sz w:val="20"/>
              </w:rPr>
            </w:pPr>
            <w:r>
              <w:rPr>
                <w:b/>
                <w:spacing w:val="-2"/>
                <w:sz w:val="20"/>
              </w:rPr>
              <w:t>Total</w:t>
            </w:r>
            <w:r>
              <w:rPr>
                <w:b/>
                <w:spacing w:val="-5"/>
                <w:sz w:val="20"/>
              </w:rPr>
              <w:t xml:space="preserve"> </w:t>
            </w:r>
            <w:r>
              <w:rPr>
                <w:b/>
                <w:spacing w:val="-2"/>
                <w:sz w:val="20"/>
              </w:rPr>
              <w:t>equity</w:t>
            </w:r>
          </w:p>
        </w:tc>
        <w:tc>
          <w:tcPr>
            <w:tcW w:w="1649" w:type="dxa"/>
            <w:tcBorders>
              <w:top w:val="single" w:sz="8" w:space="0" w:color="000000"/>
              <w:bottom w:val="double" w:sz="6" w:space="0" w:color="000000"/>
            </w:tcBorders>
          </w:tcPr>
          <w:p w14:paraId="6366DAB0" w14:textId="77777777" w:rsidR="00DB3397" w:rsidRDefault="00F94FBF">
            <w:pPr>
              <w:pStyle w:val="TableParagraph"/>
              <w:spacing w:before="28" w:line="225" w:lineRule="exact"/>
              <w:ind w:right="289"/>
              <w:rPr>
                <w:b/>
                <w:sz w:val="20"/>
              </w:rPr>
            </w:pPr>
            <w:r>
              <w:rPr>
                <w:b/>
                <w:spacing w:val="-2"/>
                <w:sz w:val="20"/>
              </w:rPr>
              <w:t>3,074,418</w:t>
            </w:r>
          </w:p>
        </w:tc>
        <w:tc>
          <w:tcPr>
            <w:tcW w:w="1261" w:type="dxa"/>
            <w:tcBorders>
              <w:top w:val="single" w:sz="8" w:space="0" w:color="000000"/>
              <w:bottom w:val="double" w:sz="6" w:space="0" w:color="000000"/>
            </w:tcBorders>
          </w:tcPr>
          <w:p w14:paraId="6366DAB1" w14:textId="77777777" w:rsidR="00DB3397" w:rsidRDefault="00F94FBF">
            <w:pPr>
              <w:pStyle w:val="TableParagraph"/>
              <w:spacing w:before="28" w:line="225" w:lineRule="exact"/>
              <w:ind w:right="78"/>
              <w:rPr>
                <w:sz w:val="20"/>
              </w:rPr>
            </w:pPr>
            <w:r>
              <w:rPr>
                <w:spacing w:val="-2"/>
                <w:sz w:val="20"/>
              </w:rPr>
              <w:t>1,901,036</w:t>
            </w:r>
          </w:p>
        </w:tc>
      </w:tr>
    </w:tbl>
    <w:p w14:paraId="6366DAB3" w14:textId="77777777" w:rsidR="00DB3397" w:rsidRDefault="00DB3397">
      <w:pPr>
        <w:pStyle w:val="BodyText"/>
        <w:spacing w:before="94"/>
        <w:rPr>
          <w:b/>
          <w:sz w:val="20"/>
        </w:rPr>
      </w:pPr>
    </w:p>
    <w:p w14:paraId="6366DAB4" w14:textId="77777777" w:rsidR="00DB3397" w:rsidRDefault="00F94FBF">
      <w:pPr>
        <w:ind w:left="170"/>
        <w:rPr>
          <w:sz w:val="20"/>
        </w:rPr>
      </w:pPr>
      <w:r>
        <w:rPr>
          <w:sz w:val="20"/>
        </w:rPr>
        <w:t>The</w:t>
      </w:r>
      <w:r>
        <w:rPr>
          <w:spacing w:val="-7"/>
          <w:sz w:val="20"/>
        </w:rPr>
        <w:t xml:space="preserve"> </w:t>
      </w:r>
      <w:r>
        <w:rPr>
          <w:sz w:val="20"/>
        </w:rPr>
        <w:t>above</w:t>
      </w:r>
      <w:r>
        <w:rPr>
          <w:spacing w:val="-4"/>
          <w:sz w:val="20"/>
        </w:rPr>
        <w:t xml:space="preserve"> </w:t>
      </w:r>
      <w:r>
        <w:rPr>
          <w:sz w:val="20"/>
        </w:rPr>
        <w:t>statement</w:t>
      </w:r>
      <w:r>
        <w:rPr>
          <w:spacing w:val="-4"/>
          <w:sz w:val="20"/>
        </w:rPr>
        <w:t xml:space="preserve"> </w:t>
      </w:r>
      <w:r>
        <w:rPr>
          <w:sz w:val="20"/>
        </w:rPr>
        <w:t>of</w:t>
      </w:r>
      <w:r>
        <w:rPr>
          <w:spacing w:val="-4"/>
          <w:sz w:val="20"/>
        </w:rPr>
        <w:t xml:space="preserve"> </w:t>
      </w:r>
      <w:r>
        <w:rPr>
          <w:sz w:val="20"/>
        </w:rPr>
        <w:t>financial</w:t>
      </w:r>
      <w:r>
        <w:rPr>
          <w:spacing w:val="-4"/>
          <w:sz w:val="20"/>
        </w:rPr>
        <w:t xml:space="preserve"> </w:t>
      </w:r>
      <w:r>
        <w:rPr>
          <w:sz w:val="20"/>
        </w:rPr>
        <w:t>position</w:t>
      </w:r>
      <w:r>
        <w:rPr>
          <w:spacing w:val="-4"/>
          <w:sz w:val="20"/>
        </w:rPr>
        <w:t xml:space="preserve"> </w:t>
      </w:r>
      <w:r>
        <w:rPr>
          <w:sz w:val="20"/>
        </w:rPr>
        <w:t>should</w:t>
      </w:r>
      <w:r>
        <w:rPr>
          <w:spacing w:val="-4"/>
          <w:sz w:val="20"/>
        </w:rPr>
        <w:t xml:space="preserve"> </w:t>
      </w:r>
      <w:r>
        <w:rPr>
          <w:sz w:val="20"/>
        </w:rPr>
        <w:t>be</w:t>
      </w:r>
      <w:r>
        <w:rPr>
          <w:spacing w:val="-4"/>
          <w:sz w:val="20"/>
        </w:rPr>
        <w:t xml:space="preserve"> </w:t>
      </w:r>
      <w:r>
        <w:rPr>
          <w:sz w:val="20"/>
        </w:rPr>
        <w:t>read</w:t>
      </w:r>
      <w:r>
        <w:rPr>
          <w:spacing w:val="-4"/>
          <w:sz w:val="20"/>
        </w:rPr>
        <w:t xml:space="preserve"> </w:t>
      </w:r>
      <w:r>
        <w:rPr>
          <w:sz w:val="20"/>
        </w:rPr>
        <w:t>in</w:t>
      </w:r>
      <w:r>
        <w:rPr>
          <w:spacing w:val="-4"/>
          <w:sz w:val="20"/>
        </w:rPr>
        <w:t xml:space="preserve"> </w:t>
      </w:r>
      <w:r>
        <w:rPr>
          <w:sz w:val="20"/>
        </w:rPr>
        <w:t>conjunction</w:t>
      </w:r>
      <w:r>
        <w:rPr>
          <w:spacing w:val="-4"/>
          <w:sz w:val="20"/>
        </w:rPr>
        <w:t xml:space="preserve"> </w:t>
      </w:r>
      <w:r>
        <w:rPr>
          <w:sz w:val="20"/>
        </w:rPr>
        <w:t>with</w:t>
      </w:r>
      <w:r>
        <w:rPr>
          <w:spacing w:val="-4"/>
          <w:sz w:val="20"/>
        </w:rPr>
        <w:t xml:space="preserve"> </w:t>
      </w:r>
      <w:r>
        <w:rPr>
          <w:sz w:val="20"/>
        </w:rPr>
        <w:t>the</w:t>
      </w:r>
      <w:r>
        <w:rPr>
          <w:spacing w:val="-4"/>
          <w:sz w:val="20"/>
        </w:rPr>
        <w:t xml:space="preserve"> </w:t>
      </w:r>
      <w:r>
        <w:rPr>
          <w:sz w:val="20"/>
        </w:rPr>
        <w:t>accompanying</w:t>
      </w:r>
      <w:r>
        <w:rPr>
          <w:spacing w:val="-4"/>
          <w:sz w:val="20"/>
        </w:rPr>
        <w:t xml:space="preserve"> </w:t>
      </w:r>
      <w:r>
        <w:rPr>
          <w:spacing w:val="-2"/>
          <w:sz w:val="20"/>
        </w:rPr>
        <w:t>notes.</w:t>
      </w:r>
    </w:p>
    <w:p w14:paraId="6366DAB5" w14:textId="77777777" w:rsidR="00DB3397" w:rsidRDefault="00DB3397">
      <w:pPr>
        <w:rPr>
          <w:sz w:val="20"/>
        </w:rPr>
        <w:sectPr w:rsidR="00DB3397">
          <w:pgSz w:w="11910" w:h="16840"/>
          <w:pgMar w:top="1920" w:right="0" w:bottom="840" w:left="850" w:header="0" w:footer="653" w:gutter="0"/>
          <w:cols w:space="720"/>
        </w:sectPr>
      </w:pPr>
    </w:p>
    <w:p w14:paraId="6366DAB6" w14:textId="77777777" w:rsidR="00DB3397" w:rsidRDefault="00F94FBF">
      <w:pPr>
        <w:pStyle w:val="Heading4"/>
        <w:spacing w:before="196" w:line="240" w:lineRule="auto"/>
      </w:pPr>
      <w:bookmarkStart w:id="100" w:name="Statement_of_changes_in_equity"/>
      <w:bookmarkStart w:id="101" w:name="_bookmark13"/>
      <w:bookmarkEnd w:id="100"/>
      <w:bookmarkEnd w:id="101"/>
      <w:r>
        <w:rPr>
          <w:color w:val="005496"/>
        </w:rPr>
        <w:lastRenderedPageBreak/>
        <w:t>Statement</w:t>
      </w:r>
      <w:r>
        <w:rPr>
          <w:color w:val="005496"/>
          <w:spacing w:val="-1"/>
        </w:rPr>
        <w:t xml:space="preserve"> </w:t>
      </w:r>
      <w:r>
        <w:rPr>
          <w:color w:val="005496"/>
        </w:rPr>
        <w:t>of changes in</w:t>
      </w:r>
      <w:r>
        <w:rPr>
          <w:color w:val="005496"/>
          <w:spacing w:val="-1"/>
        </w:rPr>
        <w:t xml:space="preserve"> </w:t>
      </w:r>
      <w:r>
        <w:rPr>
          <w:color w:val="005496"/>
          <w:spacing w:val="-2"/>
        </w:rPr>
        <w:t>equity</w:t>
      </w:r>
    </w:p>
    <w:p w14:paraId="6366DAB7" w14:textId="77777777" w:rsidR="00DB3397" w:rsidRDefault="00F94FBF">
      <w:pPr>
        <w:spacing w:before="183"/>
        <w:ind w:left="170"/>
        <w:rPr>
          <w:b/>
          <w:sz w:val="24"/>
        </w:rPr>
      </w:pPr>
      <w:r>
        <w:rPr>
          <w:b/>
          <w:color w:val="005496"/>
          <w:sz w:val="24"/>
        </w:rPr>
        <w:t>For</w:t>
      </w:r>
      <w:r>
        <w:rPr>
          <w:b/>
          <w:color w:val="005496"/>
          <w:spacing w:val="-2"/>
          <w:sz w:val="24"/>
        </w:rPr>
        <w:t xml:space="preserve"> </w:t>
      </w:r>
      <w:r>
        <w:rPr>
          <w:b/>
          <w:color w:val="005496"/>
          <w:sz w:val="24"/>
        </w:rPr>
        <w:t>the</w:t>
      </w:r>
      <w:r>
        <w:rPr>
          <w:b/>
          <w:color w:val="005496"/>
          <w:spacing w:val="-2"/>
          <w:sz w:val="24"/>
        </w:rPr>
        <w:t xml:space="preserve"> </w:t>
      </w:r>
      <w:r>
        <w:rPr>
          <w:b/>
          <w:color w:val="005496"/>
          <w:sz w:val="24"/>
        </w:rPr>
        <w:t>year</w:t>
      </w:r>
      <w:r>
        <w:rPr>
          <w:b/>
          <w:color w:val="005496"/>
          <w:spacing w:val="-2"/>
          <w:sz w:val="24"/>
        </w:rPr>
        <w:t xml:space="preserve"> </w:t>
      </w:r>
      <w:r>
        <w:rPr>
          <w:b/>
          <w:color w:val="005496"/>
          <w:sz w:val="24"/>
        </w:rPr>
        <w:t>ended</w:t>
      </w:r>
      <w:r>
        <w:rPr>
          <w:b/>
          <w:color w:val="005496"/>
          <w:spacing w:val="-2"/>
          <w:sz w:val="24"/>
        </w:rPr>
        <w:t xml:space="preserve"> </w:t>
      </w:r>
      <w:r>
        <w:rPr>
          <w:b/>
          <w:color w:val="005496"/>
          <w:sz w:val="24"/>
        </w:rPr>
        <w:t>30</w:t>
      </w:r>
      <w:r>
        <w:rPr>
          <w:b/>
          <w:color w:val="005496"/>
          <w:spacing w:val="-2"/>
          <w:sz w:val="24"/>
        </w:rPr>
        <w:t xml:space="preserve"> </w:t>
      </w:r>
      <w:r>
        <w:rPr>
          <w:b/>
          <w:color w:val="005496"/>
          <w:sz w:val="24"/>
        </w:rPr>
        <w:t>June</w:t>
      </w:r>
      <w:r>
        <w:rPr>
          <w:b/>
          <w:color w:val="005496"/>
          <w:spacing w:val="-1"/>
          <w:sz w:val="24"/>
        </w:rPr>
        <w:t xml:space="preserve"> </w:t>
      </w:r>
      <w:r>
        <w:rPr>
          <w:b/>
          <w:color w:val="005496"/>
          <w:spacing w:val="-4"/>
          <w:sz w:val="24"/>
        </w:rPr>
        <w:t>2025</w:t>
      </w:r>
    </w:p>
    <w:p w14:paraId="6366DAB8" w14:textId="77777777" w:rsidR="00DB3397" w:rsidRDefault="00DB3397">
      <w:pPr>
        <w:pStyle w:val="BodyText"/>
        <w:rPr>
          <w:b/>
          <w:sz w:val="20"/>
        </w:rPr>
      </w:pPr>
    </w:p>
    <w:p w14:paraId="6366DAB9" w14:textId="77777777" w:rsidR="00DB3397" w:rsidRDefault="00DB3397">
      <w:pPr>
        <w:pStyle w:val="BodyText"/>
        <w:spacing w:before="194"/>
        <w:rPr>
          <w:b/>
          <w:sz w:val="20"/>
        </w:rPr>
      </w:pPr>
    </w:p>
    <w:tbl>
      <w:tblPr>
        <w:tblW w:w="0" w:type="auto"/>
        <w:tblInd w:w="207" w:type="dxa"/>
        <w:tblLayout w:type="fixed"/>
        <w:tblCellMar>
          <w:left w:w="0" w:type="dxa"/>
          <w:right w:w="0" w:type="dxa"/>
        </w:tblCellMar>
        <w:tblLook w:val="01E0" w:firstRow="1" w:lastRow="1" w:firstColumn="1" w:lastColumn="1" w:noHBand="0" w:noVBand="0"/>
      </w:tblPr>
      <w:tblGrid>
        <w:gridCol w:w="4846"/>
        <w:gridCol w:w="2443"/>
        <w:gridCol w:w="1244"/>
      </w:tblGrid>
      <w:tr w:rsidR="00DB3397" w14:paraId="6366DABE" w14:textId="77777777">
        <w:trPr>
          <w:trHeight w:val="525"/>
        </w:trPr>
        <w:tc>
          <w:tcPr>
            <w:tcW w:w="4846" w:type="dxa"/>
          </w:tcPr>
          <w:p w14:paraId="6366DABA" w14:textId="77777777" w:rsidR="00DB3397" w:rsidRDefault="00F94FBF">
            <w:pPr>
              <w:pStyle w:val="TableParagraph"/>
              <w:spacing w:before="0" w:line="313" w:lineRule="exact"/>
              <w:ind w:left="50"/>
              <w:jc w:val="left"/>
              <w:rPr>
                <w:b/>
                <w:sz w:val="28"/>
              </w:rPr>
            </w:pPr>
            <w:r>
              <w:rPr>
                <w:b/>
                <w:color w:val="005496"/>
                <w:spacing w:val="-4"/>
                <w:sz w:val="28"/>
              </w:rPr>
              <w:t>2025</w:t>
            </w:r>
          </w:p>
        </w:tc>
        <w:tc>
          <w:tcPr>
            <w:tcW w:w="2443" w:type="dxa"/>
            <w:tcBorders>
              <w:bottom w:val="single" w:sz="8" w:space="0" w:color="000000"/>
            </w:tcBorders>
          </w:tcPr>
          <w:p w14:paraId="6366DABB" w14:textId="77777777" w:rsidR="00DB3397" w:rsidRDefault="00F94FBF">
            <w:pPr>
              <w:pStyle w:val="TableParagraph"/>
              <w:spacing w:before="7"/>
              <w:ind w:right="272"/>
              <w:rPr>
                <w:b/>
                <w:sz w:val="20"/>
              </w:rPr>
            </w:pPr>
            <w:r>
              <w:rPr>
                <w:b/>
                <w:spacing w:val="-2"/>
                <w:sz w:val="20"/>
              </w:rPr>
              <w:t>Retained</w:t>
            </w:r>
          </w:p>
          <w:p w14:paraId="6366DABC" w14:textId="77777777" w:rsidR="00DB3397" w:rsidRDefault="00F94FBF">
            <w:pPr>
              <w:pStyle w:val="TableParagraph"/>
              <w:spacing w:before="30"/>
              <w:ind w:right="272"/>
              <w:rPr>
                <w:b/>
                <w:sz w:val="20"/>
              </w:rPr>
            </w:pPr>
            <w:r>
              <w:rPr>
                <w:b/>
                <w:sz w:val="20"/>
              </w:rPr>
              <w:t>surpluses</w:t>
            </w:r>
            <w:r>
              <w:rPr>
                <w:b/>
                <w:spacing w:val="-8"/>
                <w:sz w:val="20"/>
              </w:rPr>
              <w:t xml:space="preserve"> </w:t>
            </w:r>
            <w:r>
              <w:rPr>
                <w:b/>
                <w:spacing w:val="-10"/>
                <w:sz w:val="20"/>
              </w:rPr>
              <w:t>$</w:t>
            </w:r>
          </w:p>
        </w:tc>
        <w:tc>
          <w:tcPr>
            <w:tcW w:w="1244" w:type="dxa"/>
            <w:tcBorders>
              <w:bottom w:val="single" w:sz="8" w:space="0" w:color="000000"/>
            </w:tcBorders>
          </w:tcPr>
          <w:p w14:paraId="6366DABD" w14:textId="77777777" w:rsidR="00DB3397" w:rsidRDefault="00F94FBF">
            <w:pPr>
              <w:pStyle w:val="TableParagraph"/>
              <w:spacing w:before="7"/>
              <w:ind w:right="78"/>
              <w:rPr>
                <w:b/>
                <w:sz w:val="20"/>
              </w:rPr>
            </w:pPr>
            <w:r>
              <w:rPr>
                <w:b/>
                <w:spacing w:val="-2"/>
                <w:sz w:val="20"/>
              </w:rPr>
              <w:t>Total</w:t>
            </w:r>
            <w:r>
              <w:rPr>
                <w:b/>
                <w:spacing w:val="-5"/>
                <w:sz w:val="20"/>
              </w:rPr>
              <w:t xml:space="preserve"> </w:t>
            </w:r>
            <w:r>
              <w:rPr>
                <w:b/>
                <w:spacing w:val="-10"/>
                <w:sz w:val="20"/>
              </w:rPr>
              <w:t>$</w:t>
            </w:r>
          </w:p>
        </w:tc>
      </w:tr>
      <w:tr w:rsidR="00DB3397" w14:paraId="6366DAC2" w14:textId="77777777">
        <w:trPr>
          <w:trHeight w:val="299"/>
        </w:trPr>
        <w:tc>
          <w:tcPr>
            <w:tcW w:w="4846" w:type="dxa"/>
          </w:tcPr>
          <w:p w14:paraId="6366DABF" w14:textId="77777777" w:rsidR="00DB3397" w:rsidRDefault="00F94FBF">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1</w:t>
            </w:r>
            <w:r>
              <w:rPr>
                <w:b/>
                <w:spacing w:val="-2"/>
                <w:sz w:val="20"/>
              </w:rPr>
              <w:t xml:space="preserve"> </w:t>
            </w:r>
            <w:r>
              <w:rPr>
                <w:b/>
                <w:sz w:val="20"/>
              </w:rPr>
              <w:t>July</w:t>
            </w:r>
            <w:r>
              <w:rPr>
                <w:b/>
                <w:spacing w:val="-2"/>
                <w:sz w:val="20"/>
              </w:rPr>
              <w:t xml:space="preserve"> </w:t>
            </w:r>
            <w:r>
              <w:rPr>
                <w:b/>
                <w:spacing w:val="-4"/>
                <w:sz w:val="20"/>
              </w:rPr>
              <w:t>2024</w:t>
            </w:r>
          </w:p>
        </w:tc>
        <w:tc>
          <w:tcPr>
            <w:tcW w:w="2443" w:type="dxa"/>
            <w:tcBorders>
              <w:top w:val="single" w:sz="8" w:space="0" w:color="000000"/>
            </w:tcBorders>
          </w:tcPr>
          <w:p w14:paraId="6366DAC0" w14:textId="77777777" w:rsidR="00DB3397" w:rsidRDefault="00F94FBF">
            <w:pPr>
              <w:pStyle w:val="TableParagraph"/>
              <w:spacing w:before="28"/>
              <w:ind w:right="272"/>
              <w:rPr>
                <w:b/>
                <w:sz w:val="20"/>
              </w:rPr>
            </w:pPr>
            <w:r>
              <w:rPr>
                <w:b/>
                <w:spacing w:val="-2"/>
                <w:sz w:val="20"/>
              </w:rPr>
              <w:t>1,901,036</w:t>
            </w:r>
          </w:p>
        </w:tc>
        <w:tc>
          <w:tcPr>
            <w:tcW w:w="1244" w:type="dxa"/>
            <w:tcBorders>
              <w:top w:val="single" w:sz="8" w:space="0" w:color="000000"/>
            </w:tcBorders>
          </w:tcPr>
          <w:p w14:paraId="6366DAC1" w14:textId="77777777" w:rsidR="00DB3397" w:rsidRDefault="00F94FBF">
            <w:pPr>
              <w:pStyle w:val="TableParagraph"/>
              <w:spacing w:before="28"/>
              <w:ind w:right="78"/>
              <w:rPr>
                <w:sz w:val="20"/>
              </w:rPr>
            </w:pPr>
            <w:r>
              <w:rPr>
                <w:spacing w:val="-2"/>
                <w:sz w:val="20"/>
              </w:rPr>
              <w:t>1,901,036</w:t>
            </w:r>
          </w:p>
        </w:tc>
      </w:tr>
      <w:tr w:rsidR="00DB3397" w14:paraId="6366DAC6" w14:textId="77777777">
        <w:trPr>
          <w:trHeight w:val="307"/>
        </w:trPr>
        <w:tc>
          <w:tcPr>
            <w:tcW w:w="4846" w:type="dxa"/>
          </w:tcPr>
          <w:p w14:paraId="6366DAC3" w14:textId="77777777" w:rsidR="00DB3397" w:rsidRDefault="00F94FBF">
            <w:pPr>
              <w:pStyle w:val="TableParagraph"/>
              <w:ind w:left="50"/>
              <w:jc w:val="left"/>
              <w:rPr>
                <w:sz w:val="20"/>
              </w:rPr>
            </w:pPr>
            <w:r>
              <w:rPr>
                <w:sz w:val="20"/>
              </w:rPr>
              <w:t>Surplus</w:t>
            </w:r>
            <w:r>
              <w:rPr>
                <w:spacing w:val="-1"/>
                <w:sz w:val="20"/>
              </w:rPr>
              <w:t xml:space="preserve"> </w:t>
            </w:r>
            <w:r>
              <w:rPr>
                <w:sz w:val="20"/>
              </w:rPr>
              <w:t>for</w:t>
            </w:r>
            <w:r>
              <w:rPr>
                <w:spacing w:val="-1"/>
                <w:sz w:val="20"/>
              </w:rPr>
              <w:t xml:space="preserve"> </w:t>
            </w:r>
            <w:r>
              <w:rPr>
                <w:sz w:val="20"/>
              </w:rPr>
              <w:t xml:space="preserve">the </w:t>
            </w:r>
            <w:r>
              <w:rPr>
                <w:spacing w:val="-4"/>
                <w:sz w:val="20"/>
              </w:rPr>
              <w:t>year</w:t>
            </w:r>
          </w:p>
        </w:tc>
        <w:tc>
          <w:tcPr>
            <w:tcW w:w="2443" w:type="dxa"/>
          </w:tcPr>
          <w:p w14:paraId="6366DAC4" w14:textId="77777777" w:rsidR="00DB3397" w:rsidRDefault="00F94FBF">
            <w:pPr>
              <w:pStyle w:val="TableParagraph"/>
              <w:spacing w:before="37"/>
              <w:ind w:right="272"/>
              <w:rPr>
                <w:b/>
                <w:sz w:val="20"/>
              </w:rPr>
            </w:pPr>
            <w:r>
              <w:rPr>
                <w:b/>
                <w:spacing w:val="-2"/>
                <w:sz w:val="20"/>
              </w:rPr>
              <w:t>1,173,382</w:t>
            </w:r>
          </w:p>
        </w:tc>
        <w:tc>
          <w:tcPr>
            <w:tcW w:w="1244" w:type="dxa"/>
          </w:tcPr>
          <w:p w14:paraId="6366DAC5" w14:textId="77777777" w:rsidR="00DB3397" w:rsidRDefault="00F94FBF">
            <w:pPr>
              <w:pStyle w:val="TableParagraph"/>
              <w:spacing w:before="37"/>
              <w:ind w:right="78"/>
              <w:rPr>
                <w:sz w:val="20"/>
              </w:rPr>
            </w:pPr>
            <w:r>
              <w:rPr>
                <w:spacing w:val="-2"/>
                <w:sz w:val="20"/>
              </w:rPr>
              <w:t>1,173,382</w:t>
            </w:r>
          </w:p>
        </w:tc>
      </w:tr>
      <w:tr w:rsidR="00DB3397" w14:paraId="6366DACA" w14:textId="77777777">
        <w:trPr>
          <w:trHeight w:val="292"/>
        </w:trPr>
        <w:tc>
          <w:tcPr>
            <w:tcW w:w="4846" w:type="dxa"/>
          </w:tcPr>
          <w:p w14:paraId="6366DAC7" w14:textId="77777777" w:rsidR="00DB3397" w:rsidRDefault="00F94FBF">
            <w:pPr>
              <w:pStyle w:val="TableParagraph"/>
              <w:ind w:left="50"/>
              <w:jc w:val="left"/>
              <w:rPr>
                <w:sz w:val="20"/>
              </w:rPr>
            </w:pPr>
            <w:r>
              <w:rPr>
                <w:sz w:val="20"/>
              </w:rPr>
              <w:t>Other</w:t>
            </w:r>
            <w:r>
              <w:rPr>
                <w:spacing w:val="-6"/>
                <w:sz w:val="20"/>
              </w:rPr>
              <w:t xml:space="preserve"> </w:t>
            </w:r>
            <w:r>
              <w:rPr>
                <w:sz w:val="20"/>
              </w:rPr>
              <w:t>comprehensive</w:t>
            </w:r>
            <w:r>
              <w:rPr>
                <w:spacing w:val="-6"/>
                <w:sz w:val="20"/>
              </w:rPr>
              <w:t xml:space="preserve"> </w:t>
            </w:r>
            <w:r>
              <w:rPr>
                <w:spacing w:val="-2"/>
                <w:sz w:val="20"/>
              </w:rPr>
              <w:t>income</w:t>
            </w:r>
          </w:p>
        </w:tc>
        <w:tc>
          <w:tcPr>
            <w:tcW w:w="2443" w:type="dxa"/>
            <w:tcBorders>
              <w:bottom w:val="single" w:sz="8" w:space="0" w:color="000000"/>
            </w:tcBorders>
          </w:tcPr>
          <w:p w14:paraId="6366DAC8" w14:textId="77777777" w:rsidR="00DB3397" w:rsidRDefault="00F94FBF">
            <w:pPr>
              <w:pStyle w:val="TableParagraph"/>
              <w:ind w:right="272"/>
              <w:rPr>
                <w:b/>
                <w:sz w:val="20"/>
              </w:rPr>
            </w:pPr>
            <w:r>
              <w:rPr>
                <w:b/>
                <w:spacing w:val="-10"/>
                <w:sz w:val="20"/>
              </w:rPr>
              <w:t>-</w:t>
            </w:r>
          </w:p>
        </w:tc>
        <w:tc>
          <w:tcPr>
            <w:tcW w:w="1244" w:type="dxa"/>
            <w:tcBorders>
              <w:bottom w:val="single" w:sz="8" w:space="0" w:color="000000"/>
            </w:tcBorders>
          </w:tcPr>
          <w:p w14:paraId="6366DAC9" w14:textId="77777777" w:rsidR="00DB3397" w:rsidRDefault="00F94FBF">
            <w:pPr>
              <w:pStyle w:val="TableParagraph"/>
              <w:ind w:right="78"/>
              <w:rPr>
                <w:sz w:val="20"/>
              </w:rPr>
            </w:pPr>
            <w:r>
              <w:rPr>
                <w:spacing w:val="-10"/>
                <w:sz w:val="20"/>
              </w:rPr>
              <w:t>-</w:t>
            </w:r>
          </w:p>
        </w:tc>
      </w:tr>
      <w:tr w:rsidR="00DB3397" w14:paraId="6366DACE" w14:textId="77777777">
        <w:trPr>
          <w:trHeight w:val="285"/>
        </w:trPr>
        <w:tc>
          <w:tcPr>
            <w:tcW w:w="4846" w:type="dxa"/>
          </w:tcPr>
          <w:p w14:paraId="6366DACB" w14:textId="77777777" w:rsidR="00DB3397" w:rsidRDefault="00F94FBF">
            <w:pPr>
              <w:pStyle w:val="TableParagraph"/>
              <w:spacing w:before="28"/>
              <w:ind w:left="50"/>
              <w:jc w:val="left"/>
              <w:rPr>
                <w:sz w:val="20"/>
              </w:rPr>
            </w:pPr>
            <w:r>
              <w:rPr>
                <w:sz w:val="20"/>
              </w:rPr>
              <w:t>Total</w:t>
            </w:r>
            <w:r>
              <w:rPr>
                <w:spacing w:val="-9"/>
                <w:sz w:val="20"/>
              </w:rPr>
              <w:t xml:space="preserve"> </w:t>
            </w:r>
            <w:r>
              <w:rPr>
                <w:sz w:val="20"/>
              </w:rPr>
              <w:t>comprehensive</w:t>
            </w:r>
            <w:r>
              <w:rPr>
                <w:spacing w:val="-9"/>
                <w:sz w:val="20"/>
              </w:rPr>
              <w:t xml:space="preserve"> </w:t>
            </w:r>
            <w:r>
              <w:rPr>
                <w:sz w:val="20"/>
              </w:rPr>
              <w:t>income</w:t>
            </w:r>
            <w:r>
              <w:rPr>
                <w:spacing w:val="-9"/>
                <w:sz w:val="20"/>
              </w:rPr>
              <w:t xml:space="preserve"> </w:t>
            </w:r>
            <w:r>
              <w:rPr>
                <w:sz w:val="20"/>
              </w:rPr>
              <w:t>for</w:t>
            </w:r>
            <w:r>
              <w:rPr>
                <w:spacing w:val="-9"/>
                <w:sz w:val="20"/>
              </w:rPr>
              <w:t xml:space="preserve"> </w:t>
            </w:r>
            <w:r>
              <w:rPr>
                <w:sz w:val="20"/>
              </w:rPr>
              <w:t>the</w:t>
            </w:r>
            <w:r>
              <w:rPr>
                <w:spacing w:val="-9"/>
                <w:sz w:val="20"/>
              </w:rPr>
              <w:t xml:space="preserve"> </w:t>
            </w:r>
            <w:r>
              <w:rPr>
                <w:spacing w:val="-4"/>
                <w:sz w:val="20"/>
              </w:rPr>
              <w:t>year</w:t>
            </w:r>
          </w:p>
        </w:tc>
        <w:tc>
          <w:tcPr>
            <w:tcW w:w="2443" w:type="dxa"/>
            <w:tcBorders>
              <w:top w:val="single" w:sz="8" w:space="0" w:color="000000"/>
              <w:bottom w:val="single" w:sz="8" w:space="0" w:color="000000"/>
            </w:tcBorders>
          </w:tcPr>
          <w:p w14:paraId="6366DACC" w14:textId="77777777" w:rsidR="00DB3397" w:rsidRDefault="00F94FBF">
            <w:pPr>
              <w:pStyle w:val="TableParagraph"/>
              <w:spacing w:before="28"/>
              <w:ind w:right="272"/>
              <w:rPr>
                <w:b/>
                <w:sz w:val="20"/>
              </w:rPr>
            </w:pPr>
            <w:r>
              <w:rPr>
                <w:b/>
                <w:spacing w:val="-2"/>
                <w:sz w:val="20"/>
              </w:rPr>
              <w:t>1,173,382</w:t>
            </w:r>
          </w:p>
        </w:tc>
        <w:tc>
          <w:tcPr>
            <w:tcW w:w="1244" w:type="dxa"/>
            <w:tcBorders>
              <w:top w:val="single" w:sz="8" w:space="0" w:color="000000"/>
              <w:bottom w:val="single" w:sz="8" w:space="0" w:color="000000"/>
            </w:tcBorders>
          </w:tcPr>
          <w:p w14:paraId="6366DACD" w14:textId="77777777" w:rsidR="00DB3397" w:rsidRDefault="00F94FBF">
            <w:pPr>
              <w:pStyle w:val="TableParagraph"/>
              <w:spacing w:before="28"/>
              <w:ind w:right="78"/>
              <w:rPr>
                <w:sz w:val="20"/>
              </w:rPr>
            </w:pPr>
            <w:r>
              <w:rPr>
                <w:spacing w:val="-2"/>
                <w:sz w:val="20"/>
              </w:rPr>
              <w:t>1,173,382</w:t>
            </w:r>
          </w:p>
        </w:tc>
      </w:tr>
      <w:tr w:rsidR="00DB3397" w14:paraId="6366DAD2" w14:textId="77777777">
        <w:trPr>
          <w:trHeight w:val="288"/>
        </w:trPr>
        <w:tc>
          <w:tcPr>
            <w:tcW w:w="4846" w:type="dxa"/>
          </w:tcPr>
          <w:p w14:paraId="6366DACF" w14:textId="77777777" w:rsidR="00DB3397" w:rsidRDefault="00F94FBF">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30</w:t>
            </w:r>
            <w:r>
              <w:rPr>
                <w:b/>
                <w:spacing w:val="-3"/>
                <w:sz w:val="20"/>
              </w:rPr>
              <w:t xml:space="preserve"> </w:t>
            </w:r>
            <w:r>
              <w:rPr>
                <w:b/>
                <w:sz w:val="20"/>
              </w:rPr>
              <w:t>June</w:t>
            </w:r>
            <w:r>
              <w:rPr>
                <w:b/>
                <w:spacing w:val="-2"/>
                <w:sz w:val="20"/>
              </w:rPr>
              <w:t xml:space="preserve"> </w:t>
            </w:r>
            <w:r>
              <w:rPr>
                <w:b/>
                <w:spacing w:val="-4"/>
                <w:sz w:val="20"/>
              </w:rPr>
              <w:t>2025</w:t>
            </w:r>
          </w:p>
        </w:tc>
        <w:tc>
          <w:tcPr>
            <w:tcW w:w="2443" w:type="dxa"/>
            <w:tcBorders>
              <w:top w:val="single" w:sz="8" w:space="0" w:color="000000"/>
              <w:bottom w:val="double" w:sz="2" w:space="0" w:color="000000"/>
            </w:tcBorders>
          </w:tcPr>
          <w:p w14:paraId="6366DAD0" w14:textId="77777777" w:rsidR="00DB3397" w:rsidRDefault="00F94FBF">
            <w:pPr>
              <w:pStyle w:val="TableParagraph"/>
              <w:spacing w:before="28"/>
              <w:ind w:right="272"/>
              <w:rPr>
                <w:b/>
                <w:sz w:val="20"/>
              </w:rPr>
            </w:pPr>
            <w:r>
              <w:rPr>
                <w:b/>
                <w:spacing w:val="-2"/>
                <w:sz w:val="20"/>
              </w:rPr>
              <w:t>3,074,418</w:t>
            </w:r>
          </w:p>
        </w:tc>
        <w:tc>
          <w:tcPr>
            <w:tcW w:w="1244" w:type="dxa"/>
            <w:tcBorders>
              <w:top w:val="single" w:sz="8" w:space="0" w:color="000000"/>
              <w:bottom w:val="double" w:sz="2" w:space="0" w:color="000000"/>
            </w:tcBorders>
          </w:tcPr>
          <w:p w14:paraId="6366DAD1" w14:textId="77777777" w:rsidR="00DB3397" w:rsidRDefault="00F94FBF">
            <w:pPr>
              <w:pStyle w:val="TableParagraph"/>
              <w:spacing w:before="28"/>
              <w:ind w:right="78"/>
              <w:rPr>
                <w:sz w:val="20"/>
              </w:rPr>
            </w:pPr>
            <w:r>
              <w:rPr>
                <w:spacing w:val="-2"/>
                <w:sz w:val="20"/>
              </w:rPr>
              <w:t>3,074,418</w:t>
            </w:r>
          </w:p>
        </w:tc>
      </w:tr>
    </w:tbl>
    <w:p w14:paraId="6366DAD3" w14:textId="77777777" w:rsidR="00DB3397" w:rsidRDefault="00DB3397">
      <w:pPr>
        <w:pStyle w:val="BodyText"/>
        <w:spacing w:before="2"/>
        <w:rPr>
          <w:b/>
          <w:sz w:val="19"/>
        </w:rPr>
      </w:pPr>
    </w:p>
    <w:tbl>
      <w:tblPr>
        <w:tblW w:w="0" w:type="auto"/>
        <w:tblInd w:w="207" w:type="dxa"/>
        <w:tblLayout w:type="fixed"/>
        <w:tblCellMar>
          <w:left w:w="0" w:type="dxa"/>
          <w:right w:w="0" w:type="dxa"/>
        </w:tblCellMar>
        <w:tblLook w:val="01E0" w:firstRow="1" w:lastRow="1" w:firstColumn="1" w:lastColumn="1" w:noHBand="0" w:noVBand="0"/>
      </w:tblPr>
      <w:tblGrid>
        <w:gridCol w:w="4846"/>
        <w:gridCol w:w="2443"/>
        <w:gridCol w:w="1244"/>
      </w:tblGrid>
      <w:tr w:rsidR="00DB3397" w14:paraId="6366DAD8" w14:textId="77777777">
        <w:trPr>
          <w:trHeight w:val="525"/>
        </w:trPr>
        <w:tc>
          <w:tcPr>
            <w:tcW w:w="4846" w:type="dxa"/>
          </w:tcPr>
          <w:p w14:paraId="6366DAD4" w14:textId="77777777" w:rsidR="00DB3397" w:rsidRDefault="00F94FBF">
            <w:pPr>
              <w:pStyle w:val="TableParagraph"/>
              <w:spacing w:before="0" w:line="313" w:lineRule="exact"/>
              <w:ind w:left="50"/>
              <w:jc w:val="left"/>
              <w:rPr>
                <w:b/>
                <w:sz w:val="28"/>
              </w:rPr>
            </w:pPr>
            <w:r>
              <w:rPr>
                <w:b/>
                <w:color w:val="005496"/>
                <w:spacing w:val="-4"/>
                <w:sz w:val="28"/>
              </w:rPr>
              <w:t>2024</w:t>
            </w:r>
          </w:p>
        </w:tc>
        <w:tc>
          <w:tcPr>
            <w:tcW w:w="2443" w:type="dxa"/>
            <w:tcBorders>
              <w:bottom w:val="single" w:sz="8" w:space="0" w:color="000000"/>
            </w:tcBorders>
          </w:tcPr>
          <w:p w14:paraId="6366DAD5" w14:textId="77777777" w:rsidR="00DB3397" w:rsidRDefault="00F94FBF">
            <w:pPr>
              <w:pStyle w:val="TableParagraph"/>
              <w:spacing w:before="7"/>
              <w:ind w:right="272"/>
              <w:rPr>
                <w:b/>
                <w:sz w:val="20"/>
              </w:rPr>
            </w:pPr>
            <w:r>
              <w:rPr>
                <w:b/>
                <w:spacing w:val="-2"/>
                <w:sz w:val="20"/>
              </w:rPr>
              <w:t>Retained</w:t>
            </w:r>
          </w:p>
          <w:p w14:paraId="6366DAD6" w14:textId="77777777" w:rsidR="00DB3397" w:rsidRDefault="00F94FBF">
            <w:pPr>
              <w:pStyle w:val="TableParagraph"/>
              <w:spacing w:before="30"/>
              <w:ind w:right="272"/>
              <w:rPr>
                <w:b/>
                <w:sz w:val="20"/>
              </w:rPr>
            </w:pPr>
            <w:r>
              <w:rPr>
                <w:b/>
                <w:sz w:val="20"/>
              </w:rPr>
              <w:t>surpluses</w:t>
            </w:r>
            <w:r>
              <w:rPr>
                <w:b/>
                <w:spacing w:val="-8"/>
                <w:sz w:val="20"/>
              </w:rPr>
              <w:t xml:space="preserve"> </w:t>
            </w:r>
            <w:r>
              <w:rPr>
                <w:b/>
                <w:spacing w:val="-10"/>
                <w:sz w:val="20"/>
              </w:rPr>
              <w:t>$</w:t>
            </w:r>
          </w:p>
        </w:tc>
        <w:tc>
          <w:tcPr>
            <w:tcW w:w="1244" w:type="dxa"/>
            <w:tcBorders>
              <w:bottom w:val="single" w:sz="8" w:space="0" w:color="000000"/>
            </w:tcBorders>
          </w:tcPr>
          <w:p w14:paraId="6366DAD7" w14:textId="77777777" w:rsidR="00DB3397" w:rsidRDefault="00F94FBF">
            <w:pPr>
              <w:pStyle w:val="TableParagraph"/>
              <w:spacing w:before="7"/>
              <w:ind w:right="78"/>
              <w:rPr>
                <w:b/>
                <w:sz w:val="20"/>
              </w:rPr>
            </w:pPr>
            <w:r>
              <w:rPr>
                <w:b/>
                <w:spacing w:val="-2"/>
                <w:sz w:val="20"/>
              </w:rPr>
              <w:t>Total</w:t>
            </w:r>
            <w:r>
              <w:rPr>
                <w:b/>
                <w:spacing w:val="-5"/>
                <w:sz w:val="20"/>
              </w:rPr>
              <w:t xml:space="preserve"> </w:t>
            </w:r>
            <w:r>
              <w:rPr>
                <w:b/>
                <w:spacing w:val="-10"/>
                <w:sz w:val="20"/>
              </w:rPr>
              <w:t>$</w:t>
            </w:r>
          </w:p>
        </w:tc>
      </w:tr>
      <w:tr w:rsidR="00DB3397" w14:paraId="6366DADC" w14:textId="77777777">
        <w:trPr>
          <w:trHeight w:val="299"/>
        </w:trPr>
        <w:tc>
          <w:tcPr>
            <w:tcW w:w="4846" w:type="dxa"/>
          </w:tcPr>
          <w:p w14:paraId="6366DAD9" w14:textId="77777777" w:rsidR="00DB3397" w:rsidRDefault="00F94FBF">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1</w:t>
            </w:r>
            <w:r>
              <w:rPr>
                <w:b/>
                <w:spacing w:val="-2"/>
                <w:sz w:val="20"/>
              </w:rPr>
              <w:t xml:space="preserve"> </w:t>
            </w:r>
            <w:r>
              <w:rPr>
                <w:b/>
                <w:sz w:val="20"/>
              </w:rPr>
              <w:t>July</w:t>
            </w:r>
            <w:r>
              <w:rPr>
                <w:b/>
                <w:spacing w:val="-2"/>
                <w:sz w:val="20"/>
              </w:rPr>
              <w:t xml:space="preserve"> </w:t>
            </w:r>
            <w:r>
              <w:rPr>
                <w:b/>
                <w:spacing w:val="-4"/>
                <w:sz w:val="20"/>
              </w:rPr>
              <w:t>2023</w:t>
            </w:r>
          </w:p>
        </w:tc>
        <w:tc>
          <w:tcPr>
            <w:tcW w:w="2443" w:type="dxa"/>
            <w:tcBorders>
              <w:top w:val="single" w:sz="8" w:space="0" w:color="000000"/>
            </w:tcBorders>
          </w:tcPr>
          <w:p w14:paraId="6366DADA" w14:textId="77777777" w:rsidR="00DB3397" w:rsidRDefault="00F94FBF">
            <w:pPr>
              <w:pStyle w:val="TableParagraph"/>
              <w:spacing w:before="28"/>
              <w:ind w:right="272"/>
              <w:rPr>
                <w:sz w:val="20"/>
              </w:rPr>
            </w:pPr>
            <w:r>
              <w:rPr>
                <w:spacing w:val="-2"/>
                <w:sz w:val="20"/>
              </w:rPr>
              <w:t>1,742,642</w:t>
            </w:r>
          </w:p>
        </w:tc>
        <w:tc>
          <w:tcPr>
            <w:tcW w:w="1244" w:type="dxa"/>
            <w:tcBorders>
              <w:top w:val="single" w:sz="8" w:space="0" w:color="000000"/>
            </w:tcBorders>
          </w:tcPr>
          <w:p w14:paraId="6366DADB" w14:textId="77777777" w:rsidR="00DB3397" w:rsidRDefault="00F94FBF">
            <w:pPr>
              <w:pStyle w:val="TableParagraph"/>
              <w:spacing w:before="28"/>
              <w:ind w:right="78"/>
              <w:rPr>
                <w:sz w:val="20"/>
              </w:rPr>
            </w:pPr>
            <w:r>
              <w:rPr>
                <w:spacing w:val="-2"/>
                <w:sz w:val="20"/>
              </w:rPr>
              <w:t>1,742,642</w:t>
            </w:r>
          </w:p>
        </w:tc>
      </w:tr>
      <w:tr w:rsidR="00DB3397" w14:paraId="6366DAE0" w14:textId="77777777">
        <w:trPr>
          <w:trHeight w:val="305"/>
        </w:trPr>
        <w:tc>
          <w:tcPr>
            <w:tcW w:w="4846" w:type="dxa"/>
          </w:tcPr>
          <w:p w14:paraId="6366DADD" w14:textId="77777777" w:rsidR="00DB3397" w:rsidRDefault="00F94FBF">
            <w:pPr>
              <w:pStyle w:val="TableParagraph"/>
              <w:ind w:left="50"/>
              <w:jc w:val="left"/>
              <w:rPr>
                <w:sz w:val="20"/>
              </w:rPr>
            </w:pPr>
            <w:r>
              <w:rPr>
                <w:sz w:val="20"/>
              </w:rPr>
              <w:t>Surplus</w:t>
            </w:r>
            <w:r>
              <w:rPr>
                <w:spacing w:val="-1"/>
                <w:sz w:val="20"/>
              </w:rPr>
              <w:t xml:space="preserve"> </w:t>
            </w:r>
            <w:r>
              <w:rPr>
                <w:sz w:val="20"/>
              </w:rPr>
              <w:t>for</w:t>
            </w:r>
            <w:r>
              <w:rPr>
                <w:spacing w:val="-1"/>
                <w:sz w:val="20"/>
              </w:rPr>
              <w:t xml:space="preserve"> </w:t>
            </w:r>
            <w:r>
              <w:rPr>
                <w:sz w:val="20"/>
              </w:rPr>
              <w:t xml:space="preserve">the </w:t>
            </w:r>
            <w:r>
              <w:rPr>
                <w:spacing w:val="-4"/>
                <w:sz w:val="20"/>
              </w:rPr>
              <w:t>year</w:t>
            </w:r>
          </w:p>
        </w:tc>
        <w:tc>
          <w:tcPr>
            <w:tcW w:w="2443" w:type="dxa"/>
          </w:tcPr>
          <w:p w14:paraId="6366DADE" w14:textId="77777777" w:rsidR="00DB3397" w:rsidRDefault="00F94FBF">
            <w:pPr>
              <w:pStyle w:val="TableParagraph"/>
              <w:ind w:right="272"/>
              <w:rPr>
                <w:sz w:val="20"/>
              </w:rPr>
            </w:pPr>
            <w:r>
              <w:rPr>
                <w:spacing w:val="-2"/>
                <w:sz w:val="20"/>
              </w:rPr>
              <w:t>158,394</w:t>
            </w:r>
          </w:p>
        </w:tc>
        <w:tc>
          <w:tcPr>
            <w:tcW w:w="1244" w:type="dxa"/>
          </w:tcPr>
          <w:p w14:paraId="6366DADF" w14:textId="77777777" w:rsidR="00DB3397" w:rsidRDefault="00F94FBF">
            <w:pPr>
              <w:pStyle w:val="TableParagraph"/>
              <w:ind w:right="78"/>
              <w:rPr>
                <w:sz w:val="20"/>
              </w:rPr>
            </w:pPr>
            <w:r>
              <w:rPr>
                <w:spacing w:val="-2"/>
                <w:sz w:val="20"/>
              </w:rPr>
              <w:t>158,394</w:t>
            </w:r>
          </w:p>
        </w:tc>
      </w:tr>
      <w:tr w:rsidR="00DB3397" w14:paraId="6366DAE4" w14:textId="77777777">
        <w:trPr>
          <w:trHeight w:val="292"/>
        </w:trPr>
        <w:tc>
          <w:tcPr>
            <w:tcW w:w="4846" w:type="dxa"/>
          </w:tcPr>
          <w:p w14:paraId="6366DAE1" w14:textId="77777777" w:rsidR="00DB3397" w:rsidRDefault="00F94FBF">
            <w:pPr>
              <w:pStyle w:val="TableParagraph"/>
              <w:ind w:left="50"/>
              <w:jc w:val="left"/>
              <w:rPr>
                <w:sz w:val="20"/>
              </w:rPr>
            </w:pPr>
            <w:r>
              <w:rPr>
                <w:sz w:val="20"/>
              </w:rPr>
              <w:t>Other</w:t>
            </w:r>
            <w:r>
              <w:rPr>
                <w:spacing w:val="-6"/>
                <w:sz w:val="20"/>
              </w:rPr>
              <w:t xml:space="preserve"> </w:t>
            </w:r>
            <w:r>
              <w:rPr>
                <w:sz w:val="20"/>
              </w:rPr>
              <w:t>comprehensive</w:t>
            </w:r>
            <w:r>
              <w:rPr>
                <w:spacing w:val="-6"/>
                <w:sz w:val="20"/>
              </w:rPr>
              <w:t xml:space="preserve"> </w:t>
            </w:r>
            <w:r>
              <w:rPr>
                <w:spacing w:val="-2"/>
                <w:sz w:val="20"/>
              </w:rPr>
              <w:t>income</w:t>
            </w:r>
          </w:p>
        </w:tc>
        <w:tc>
          <w:tcPr>
            <w:tcW w:w="2443" w:type="dxa"/>
            <w:tcBorders>
              <w:bottom w:val="single" w:sz="8" w:space="0" w:color="000000"/>
            </w:tcBorders>
          </w:tcPr>
          <w:p w14:paraId="6366DAE2" w14:textId="77777777" w:rsidR="00DB3397" w:rsidRDefault="00F94FBF">
            <w:pPr>
              <w:pStyle w:val="TableParagraph"/>
              <w:ind w:right="272"/>
              <w:rPr>
                <w:sz w:val="20"/>
              </w:rPr>
            </w:pPr>
            <w:r>
              <w:rPr>
                <w:spacing w:val="-10"/>
                <w:sz w:val="20"/>
              </w:rPr>
              <w:t>-</w:t>
            </w:r>
          </w:p>
        </w:tc>
        <w:tc>
          <w:tcPr>
            <w:tcW w:w="1244" w:type="dxa"/>
            <w:tcBorders>
              <w:bottom w:val="single" w:sz="8" w:space="0" w:color="000000"/>
            </w:tcBorders>
          </w:tcPr>
          <w:p w14:paraId="6366DAE3" w14:textId="77777777" w:rsidR="00DB3397" w:rsidRDefault="00F94FBF">
            <w:pPr>
              <w:pStyle w:val="TableParagraph"/>
              <w:ind w:right="78"/>
              <w:rPr>
                <w:sz w:val="20"/>
              </w:rPr>
            </w:pPr>
            <w:r>
              <w:rPr>
                <w:spacing w:val="-10"/>
                <w:sz w:val="20"/>
              </w:rPr>
              <w:t>-</w:t>
            </w:r>
          </w:p>
        </w:tc>
      </w:tr>
      <w:tr w:rsidR="00DB3397" w14:paraId="6366DAE8" w14:textId="77777777">
        <w:trPr>
          <w:trHeight w:val="285"/>
        </w:trPr>
        <w:tc>
          <w:tcPr>
            <w:tcW w:w="4846" w:type="dxa"/>
          </w:tcPr>
          <w:p w14:paraId="6366DAE5" w14:textId="77777777" w:rsidR="00DB3397" w:rsidRDefault="00F94FBF">
            <w:pPr>
              <w:pStyle w:val="TableParagraph"/>
              <w:spacing w:before="28"/>
              <w:ind w:left="50"/>
              <w:jc w:val="left"/>
              <w:rPr>
                <w:sz w:val="20"/>
              </w:rPr>
            </w:pPr>
            <w:r>
              <w:rPr>
                <w:sz w:val="20"/>
              </w:rPr>
              <w:t>Total</w:t>
            </w:r>
            <w:r>
              <w:rPr>
                <w:spacing w:val="-9"/>
                <w:sz w:val="20"/>
              </w:rPr>
              <w:t xml:space="preserve"> </w:t>
            </w:r>
            <w:r>
              <w:rPr>
                <w:sz w:val="20"/>
              </w:rPr>
              <w:t>comprehensive</w:t>
            </w:r>
            <w:r>
              <w:rPr>
                <w:spacing w:val="-9"/>
                <w:sz w:val="20"/>
              </w:rPr>
              <w:t xml:space="preserve"> </w:t>
            </w:r>
            <w:r>
              <w:rPr>
                <w:sz w:val="20"/>
              </w:rPr>
              <w:t>income</w:t>
            </w:r>
            <w:r>
              <w:rPr>
                <w:spacing w:val="-9"/>
                <w:sz w:val="20"/>
              </w:rPr>
              <w:t xml:space="preserve"> </w:t>
            </w:r>
            <w:r>
              <w:rPr>
                <w:sz w:val="20"/>
              </w:rPr>
              <w:t>for</w:t>
            </w:r>
            <w:r>
              <w:rPr>
                <w:spacing w:val="-9"/>
                <w:sz w:val="20"/>
              </w:rPr>
              <w:t xml:space="preserve"> </w:t>
            </w:r>
            <w:r>
              <w:rPr>
                <w:sz w:val="20"/>
              </w:rPr>
              <w:t>the</w:t>
            </w:r>
            <w:r>
              <w:rPr>
                <w:spacing w:val="-9"/>
                <w:sz w:val="20"/>
              </w:rPr>
              <w:t xml:space="preserve"> </w:t>
            </w:r>
            <w:r>
              <w:rPr>
                <w:spacing w:val="-4"/>
                <w:sz w:val="20"/>
              </w:rPr>
              <w:t>year</w:t>
            </w:r>
          </w:p>
        </w:tc>
        <w:tc>
          <w:tcPr>
            <w:tcW w:w="2443" w:type="dxa"/>
            <w:tcBorders>
              <w:top w:val="single" w:sz="8" w:space="0" w:color="000000"/>
              <w:bottom w:val="single" w:sz="8" w:space="0" w:color="000000"/>
            </w:tcBorders>
          </w:tcPr>
          <w:p w14:paraId="6366DAE6" w14:textId="77777777" w:rsidR="00DB3397" w:rsidRDefault="00F94FBF">
            <w:pPr>
              <w:pStyle w:val="TableParagraph"/>
              <w:spacing w:before="28"/>
              <w:ind w:right="272"/>
              <w:rPr>
                <w:sz w:val="20"/>
              </w:rPr>
            </w:pPr>
            <w:r>
              <w:rPr>
                <w:spacing w:val="-2"/>
                <w:sz w:val="20"/>
              </w:rPr>
              <w:t>158,394</w:t>
            </w:r>
          </w:p>
        </w:tc>
        <w:tc>
          <w:tcPr>
            <w:tcW w:w="1244" w:type="dxa"/>
            <w:tcBorders>
              <w:top w:val="single" w:sz="8" w:space="0" w:color="000000"/>
              <w:bottom w:val="single" w:sz="8" w:space="0" w:color="000000"/>
            </w:tcBorders>
          </w:tcPr>
          <w:p w14:paraId="6366DAE7" w14:textId="77777777" w:rsidR="00DB3397" w:rsidRDefault="00F94FBF">
            <w:pPr>
              <w:pStyle w:val="TableParagraph"/>
              <w:spacing w:before="28"/>
              <w:ind w:right="78"/>
              <w:rPr>
                <w:sz w:val="20"/>
              </w:rPr>
            </w:pPr>
            <w:r>
              <w:rPr>
                <w:spacing w:val="-2"/>
                <w:sz w:val="20"/>
              </w:rPr>
              <w:t>158,394</w:t>
            </w:r>
          </w:p>
        </w:tc>
      </w:tr>
      <w:tr w:rsidR="00DB3397" w14:paraId="6366DAEC" w14:textId="77777777">
        <w:trPr>
          <w:trHeight w:val="273"/>
        </w:trPr>
        <w:tc>
          <w:tcPr>
            <w:tcW w:w="4846" w:type="dxa"/>
          </w:tcPr>
          <w:p w14:paraId="6366DAE9" w14:textId="77777777" w:rsidR="00DB3397" w:rsidRDefault="00F94FBF">
            <w:pPr>
              <w:pStyle w:val="TableParagraph"/>
              <w:spacing w:before="28" w:line="225" w:lineRule="exact"/>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30</w:t>
            </w:r>
            <w:r>
              <w:rPr>
                <w:b/>
                <w:spacing w:val="-3"/>
                <w:sz w:val="20"/>
              </w:rPr>
              <w:t xml:space="preserve"> </w:t>
            </w:r>
            <w:r>
              <w:rPr>
                <w:b/>
                <w:sz w:val="20"/>
              </w:rPr>
              <w:t>June</w:t>
            </w:r>
            <w:r>
              <w:rPr>
                <w:b/>
                <w:spacing w:val="-2"/>
                <w:sz w:val="20"/>
              </w:rPr>
              <w:t xml:space="preserve"> </w:t>
            </w:r>
            <w:r>
              <w:rPr>
                <w:b/>
                <w:spacing w:val="-4"/>
                <w:sz w:val="20"/>
              </w:rPr>
              <w:t>2024</w:t>
            </w:r>
          </w:p>
        </w:tc>
        <w:tc>
          <w:tcPr>
            <w:tcW w:w="2443" w:type="dxa"/>
            <w:tcBorders>
              <w:top w:val="single" w:sz="8" w:space="0" w:color="000000"/>
              <w:bottom w:val="double" w:sz="6" w:space="0" w:color="000000"/>
            </w:tcBorders>
          </w:tcPr>
          <w:p w14:paraId="6366DAEA" w14:textId="77777777" w:rsidR="00DB3397" w:rsidRDefault="00F94FBF">
            <w:pPr>
              <w:pStyle w:val="TableParagraph"/>
              <w:spacing w:before="28" w:line="225" w:lineRule="exact"/>
              <w:ind w:right="272"/>
              <w:rPr>
                <w:sz w:val="20"/>
              </w:rPr>
            </w:pPr>
            <w:r>
              <w:rPr>
                <w:spacing w:val="-2"/>
                <w:sz w:val="20"/>
              </w:rPr>
              <w:t>1,901,036</w:t>
            </w:r>
          </w:p>
        </w:tc>
        <w:tc>
          <w:tcPr>
            <w:tcW w:w="1244" w:type="dxa"/>
            <w:tcBorders>
              <w:top w:val="single" w:sz="8" w:space="0" w:color="000000"/>
              <w:bottom w:val="double" w:sz="6" w:space="0" w:color="000000"/>
            </w:tcBorders>
          </w:tcPr>
          <w:p w14:paraId="6366DAEB" w14:textId="77777777" w:rsidR="00DB3397" w:rsidRDefault="00F94FBF">
            <w:pPr>
              <w:pStyle w:val="TableParagraph"/>
              <w:spacing w:before="28" w:line="225" w:lineRule="exact"/>
              <w:ind w:right="78"/>
              <w:rPr>
                <w:sz w:val="20"/>
              </w:rPr>
            </w:pPr>
            <w:r>
              <w:rPr>
                <w:spacing w:val="-2"/>
                <w:sz w:val="20"/>
              </w:rPr>
              <w:t>1,901,036</w:t>
            </w:r>
          </w:p>
        </w:tc>
      </w:tr>
    </w:tbl>
    <w:p w14:paraId="6366DAED" w14:textId="77777777" w:rsidR="00DB3397" w:rsidRDefault="00DB3397">
      <w:pPr>
        <w:pStyle w:val="BodyText"/>
        <w:spacing w:before="38"/>
        <w:rPr>
          <w:b/>
          <w:sz w:val="20"/>
        </w:rPr>
      </w:pPr>
    </w:p>
    <w:p w14:paraId="6366DAEE" w14:textId="77777777" w:rsidR="00DB3397" w:rsidRDefault="00F94FBF">
      <w:pPr>
        <w:ind w:left="170"/>
        <w:rPr>
          <w:sz w:val="20"/>
        </w:rPr>
      </w:pPr>
      <w:r>
        <w:rPr>
          <w:sz w:val="20"/>
        </w:rPr>
        <w:t>The</w:t>
      </w:r>
      <w:r>
        <w:rPr>
          <w:spacing w:val="-5"/>
          <w:sz w:val="20"/>
        </w:rPr>
        <w:t xml:space="preserve"> </w:t>
      </w:r>
      <w:r>
        <w:rPr>
          <w:sz w:val="20"/>
        </w:rPr>
        <w:t>above</w:t>
      </w:r>
      <w:r>
        <w:rPr>
          <w:spacing w:val="-3"/>
          <w:sz w:val="20"/>
        </w:rPr>
        <w:t xml:space="preserve"> </w:t>
      </w:r>
      <w:r>
        <w:rPr>
          <w:sz w:val="20"/>
        </w:rPr>
        <w:t>statement</w:t>
      </w:r>
      <w:r>
        <w:rPr>
          <w:spacing w:val="-3"/>
          <w:sz w:val="20"/>
        </w:rPr>
        <w:t xml:space="preserve"> </w:t>
      </w:r>
      <w:r>
        <w:rPr>
          <w:sz w:val="20"/>
        </w:rPr>
        <w:t>of</w:t>
      </w:r>
      <w:r>
        <w:rPr>
          <w:spacing w:val="-3"/>
          <w:sz w:val="20"/>
        </w:rPr>
        <w:t xml:space="preserve"> </w:t>
      </w:r>
      <w:r>
        <w:rPr>
          <w:sz w:val="20"/>
        </w:rPr>
        <w:t>changes</w:t>
      </w:r>
      <w:r>
        <w:rPr>
          <w:spacing w:val="-3"/>
          <w:sz w:val="20"/>
        </w:rPr>
        <w:t xml:space="preserve"> </w:t>
      </w:r>
      <w:r>
        <w:rPr>
          <w:sz w:val="20"/>
        </w:rPr>
        <w:t>in</w:t>
      </w:r>
      <w:r>
        <w:rPr>
          <w:spacing w:val="-3"/>
          <w:sz w:val="20"/>
        </w:rPr>
        <w:t xml:space="preserve"> </w:t>
      </w:r>
      <w:r>
        <w:rPr>
          <w:sz w:val="20"/>
        </w:rPr>
        <w:t>equity</w:t>
      </w:r>
      <w:r>
        <w:rPr>
          <w:spacing w:val="-3"/>
          <w:sz w:val="20"/>
        </w:rPr>
        <w:t xml:space="preserve"> </w:t>
      </w:r>
      <w:r>
        <w:rPr>
          <w:sz w:val="20"/>
        </w:rPr>
        <w:t>should</w:t>
      </w:r>
      <w:r>
        <w:rPr>
          <w:spacing w:val="-2"/>
          <w:sz w:val="20"/>
        </w:rPr>
        <w:t xml:space="preserve"> </w:t>
      </w:r>
      <w:r>
        <w:rPr>
          <w:sz w:val="20"/>
        </w:rPr>
        <w:t>be</w:t>
      </w:r>
      <w:r>
        <w:rPr>
          <w:spacing w:val="-3"/>
          <w:sz w:val="20"/>
        </w:rPr>
        <w:t xml:space="preserve"> </w:t>
      </w:r>
      <w:r>
        <w:rPr>
          <w:sz w:val="20"/>
        </w:rPr>
        <w:t>read</w:t>
      </w:r>
      <w:r>
        <w:rPr>
          <w:spacing w:val="-3"/>
          <w:sz w:val="20"/>
        </w:rPr>
        <w:t xml:space="preserve"> </w:t>
      </w:r>
      <w:r>
        <w:rPr>
          <w:sz w:val="20"/>
        </w:rPr>
        <w:t>in</w:t>
      </w:r>
      <w:r>
        <w:rPr>
          <w:spacing w:val="-3"/>
          <w:sz w:val="20"/>
        </w:rPr>
        <w:t xml:space="preserve"> </w:t>
      </w:r>
      <w:r>
        <w:rPr>
          <w:sz w:val="20"/>
        </w:rPr>
        <w:t>conjunction</w:t>
      </w:r>
      <w:r>
        <w:rPr>
          <w:spacing w:val="-3"/>
          <w:sz w:val="20"/>
        </w:rPr>
        <w:t xml:space="preserve"> </w:t>
      </w:r>
      <w:r>
        <w:rPr>
          <w:sz w:val="20"/>
        </w:rPr>
        <w:t>with</w:t>
      </w:r>
      <w:r>
        <w:rPr>
          <w:spacing w:val="-3"/>
          <w:sz w:val="20"/>
        </w:rPr>
        <w:t xml:space="preserve"> </w:t>
      </w:r>
      <w:r>
        <w:rPr>
          <w:sz w:val="20"/>
        </w:rPr>
        <w:t>the</w:t>
      </w:r>
      <w:r>
        <w:rPr>
          <w:spacing w:val="-3"/>
          <w:sz w:val="20"/>
        </w:rPr>
        <w:t xml:space="preserve"> </w:t>
      </w:r>
      <w:r>
        <w:rPr>
          <w:sz w:val="20"/>
        </w:rPr>
        <w:t>accompanying</w:t>
      </w:r>
      <w:r>
        <w:rPr>
          <w:spacing w:val="-2"/>
          <w:sz w:val="20"/>
        </w:rPr>
        <w:t xml:space="preserve"> notes.</w:t>
      </w:r>
    </w:p>
    <w:p w14:paraId="6366DAEF" w14:textId="77777777" w:rsidR="00DB3397" w:rsidRDefault="00DB3397">
      <w:pPr>
        <w:rPr>
          <w:sz w:val="20"/>
        </w:rPr>
        <w:sectPr w:rsidR="00DB3397">
          <w:pgSz w:w="11910" w:h="16840"/>
          <w:pgMar w:top="1920" w:right="0" w:bottom="860" w:left="850" w:header="0" w:footer="668" w:gutter="0"/>
          <w:cols w:space="720"/>
        </w:sectPr>
      </w:pPr>
    </w:p>
    <w:p w14:paraId="6366DAF0" w14:textId="77777777" w:rsidR="00DB3397" w:rsidRDefault="00F94FBF">
      <w:pPr>
        <w:pStyle w:val="Heading4"/>
        <w:spacing w:before="235" w:line="240" w:lineRule="auto"/>
      </w:pPr>
      <w:bookmarkStart w:id="102" w:name="Statement_of_cash_flows"/>
      <w:bookmarkStart w:id="103" w:name="_bookmark14"/>
      <w:bookmarkEnd w:id="102"/>
      <w:bookmarkEnd w:id="103"/>
      <w:r>
        <w:rPr>
          <w:color w:val="005496"/>
        </w:rPr>
        <w:lastRenderedPageBreak/>
        <w:t>Statement</w:t>
      </w:r>
      <w:r>
        <w:rPr>
          <w:color w:val="005496"/>
          <w:spacing w:val="-1"/>
        </w:rPr>
        <w:t xml:space="preserve"> </w:t>
      </w:r>
      <w:r>
        <w:rPr>
          <w:color w:val="005496"/>
        </w:rPr>
        <w:t>of</w:t>
      </w:r>
      <w:r>
        <w:rPr>
          <w:color w:val="005496"/>
          <w:spacing w:val="-1"/>
        </w:rPr>
        <w:t xml:space="preserve"> </w:t>
      </w:r>
      <w:r>
        <w:rPr>
          <w:color w:val="005496"/>
        </w:rPr>
        <w:t>cash</w:t>
      </w:r>
      <w:r>
        <w:rPr>
          <w:color w:val="005496"/>
          <w:spacing w:val="-2"/>
        </w:rPr>
        <w:t xml:space="preserve"> flows</w:t>
      </w:r>
    </w:p>
    <w:p w14:paraId="6366DAF1" w14:textId="77777777" w:rsidR="00DB3397" w:rsidRDefault="00F94FBF">
      <w:pPr>
        <w:spacing w:before="183"/>
        <w:ind w:left="170"/>
        <w:rPr>
          <w:b/>
          <w:sz w:val="24"/>
        </w:rPr>
      </w:pPr>
      <w:r>
        <w:rPr>
          <w:b/>
          <w:color w:val="005496"/>
          <w:sz w:val="24"/>
        </w:rPr>
        <w:t>For</w:t>
      </w:r>
      <w:r>
        <w:rPr>
          <w:b/>
          <w:color w:val="005496"/>
          <w:spacing w:val="-2"/>
          <w:sz w:val="24"/>
        </w:rPr>
        <w:t xml:space="preserve"> </w:t>
      </w:r>
      <w:r>
        <w:rPr>
          <w:b/>
          <w:color w:val="005496"/>
          <w:sz w:val="24"/>
        </w:rPr>
        <w:t>the</w:t>
      </w:r>
      <w:r>
        <w:rPr>
          <w:b/>
          <w:color w:val="005496"/>
          <w:spacing w:val="-2"/>
          <w:sz w:val="24"/>
        </w:rPr>
        <w:t xml:space="preserve"> </w:t>
      </w:r>
      <w:r>
        <w:rPr>
          <w:b/>
          <w:color w:val="005496"/>
          <w:sz w:val="24"/>
        </w:rPr>
        <w:t>year</w:t>
      </w:r>
      <w:r>
        <w:rPr>
          <w:b/>
          <w:color w:val="005496"/>
          <w:spacing w:val="-2"/>
          <w:sz w:val="24"/>
        </w:rPr>
        <w:t xml:space="preserve"> </w:t>
      </w:r>
      <w:r>
        <w:rPr>
          <w:b/>
          <w:color w:val="005496"/>
          <w:sz w:val="24"/>
        </w:rPr>
        <w:t>ended</w:t>
      </w:r>
      <w:r>
        <w:rPr>
          <w:b/>
          <w:color w:val="005496"/>
          <w:spacing w:val="-2"/>
          <w:sz w:val="24"/>
        </w:rPr>
        <w:t xml:space="preserve"> </w:t>
      </w:r>
      <w:r>
        <w:rPr>
          <w:b/>
          <w:color w:val="005496"/>
          <w:sz w:val="24"/>
        </w:rPr>
        <w:t>30</w:t>
      </w:r>
      <w:r>
        <w:rPr>
          <w:b/>
          <w:color w:val="005496"/>
          <w:spacing w:val="-2"/>
          <w:sz w:val="24"/>
        </w:rPr>
        <w:t xml:space="preserve"> </w:t>
      </w:r>
      <w:r>
        <w:rPr>
          <w:b/>
          <w:color w:val="005496"/>
          <w:sz w:val="24"/>
        </w:rPr>
        <w:t>June</w:t>
      </w:r>
      <w:r>
        <w:rPr>
          <w:b/>
          <w:color w:val="005496"/>
          <w:spacing w:val="-1"/>
          <w:sz w:val="24"/>
        </w:rPr>
        <w:t xml:space="preserve"> </w:t>
      </w:r>
      <w:r>
        <w:rPr>
          <w:b/>
          <w:color w:val="005496"/>
          <w:spacing w:val="-4"/>
          <w:sz w:val="24"/>
        </w:rPr>
        <w:t>2025</w:t>
      </w:r>
    </w:p>
    <w:p w14:paraId="6366DAF2" w14:textId="77777777" w:rsidR="00DB3397" w:rsidRDefault="00DB3397">
      <w:pPr>
        <w:pStyle w:val="BodyText"/>
        <w:rPr>
          <w:b/>
          <w:sz w:val="20"/>
        </w:rPr>
      </w:pPr>
    </w:p>
    <w:p w14:paraId="6366DAF3" w14:textId="77777777" w:rsidR="00DB3397" w:rsidRDefault="00DB3397">
      <w:pPr>
        <w:pStyle w:val="BodyText"/>
        <w:spacing w:before="202"/>
        <w:rPr>
          <w:b/>
          <w:sz w:val="20"/>
        </w:rPr>
      </w:pPr>
    </w:p>
    <w:tbl>
      <w:tblPr>
        <w:tblW w:w="0" w:type="auto"/>
        <w:tblInd w:w="207" w:type="dxa"/>
        <w:tblLayout w:type="fixed"/>
        <w:tblCellMar>
          <w:left w:w="0" w:type="dxa"/>
          <w:right w:w="0" w:type="dxa"/>
        </w:tblCellMar>
        <w:tblLook w:val="01E0" w:firstRow="1" w:lastRow="1" w:firstColumn="1" w:lastColumn="1" w:noHBand="0" w:noVBand="0"/>
      </w:tblPr>
      <w:tblGrid>
        <w:gridCol w:w="5834"/>
        <w:gridCol w:w="690"/>
        <w:gridCol w:w="1509"/>
        <w:gridCol w:w="1365"/>
      </w:tblGrid>
      <w:tr w:rsidR="00DB3397" w14:paraId="6366DAF8" w14:textId="77777777">
        <w:trPr>
          <w:trHeight w:val="264"/>
        </w:trPr>
        <w:tc>
          <w:tcPr>
            <w:tcW w:w="5834" w:type="dxa"/>
          </w:tcPr>
          <w:p w14:paraId="6366DAF4" w14:textId="77777777" w:rsidR="00DB3397" w:rsidRDefault="00F94FBF">
            <w:pPr>
              <w:pStyle w:val="TableParagraph"/>
              <w:spacing w:before="0" w:line="223" w:lineRule="exact"/>
              <w:ind w:left="50"/>
              <w:jc w:val="left"/>
              <w:rPr>
                <w:b/>
                <w:sz w:val="20"/>
              </w:rPr>
            </w:pPr>
            <w:r>
              <w:rPr>
                <w:b/>
                <w:sz w:val="20"/>
              </w:rPr>
              <w:t>Cash</w:t>
            </w:r>
            <w:r>
              <w:rPr>
                <w:b/>
                <w:spacing w:val="-2"/>
                <w:sz w:val="20"/>
              </w:rPr>
              <w:t xml:space="preserve"> </w:t>
            </w:r>
            <w:r>
              <w:rPr>
                <w:b/>
                <w:sz w:val="20"/>
              </w:rPr>
              <w:t>flows</w:t>
            </w:r>
            <w:r>
              <w:rPr>
                <w:b/>
                <w:spacing w:val="-2"/>
                <w:sz w:val="20"/>
              </w:rPr>
              <w:t xml:space="preserve"> </w:t>
            </w:r>
            <w:r>
              <w:rPr>
                <w:b/>
                <w:sz w:val="20"/>
              </w:rPr>
              <w:t>from</w:t>
            </w:r>
            <w:r>
              <w:rPr>
                <w:b/>
                <w:spacing w:val="-2"/>
                <w:sz w:val="20"/>
              </w:rPr>
              <w:t xml:space="preserve"> </w:t>
            </w:r>
            <w:r>
              <w:rPr>
                <w:b/>
                <w:sz w:val="20"/>
              </w:rPr>
              <w:t>operating</w:t>
            </w:r>
            <w:r>
              <w:rPr>
                <w:b/>
                <w:spacing w:val="-1"/>
                <w:sz w:val="20"/>
              </w:rPr>
              <w:t xml:space="preserve"> </w:t>
            </w:r>
            <w:r>
              <w:rPr>
                <w:b/>
                <w:spacing w:val="-2"/>
                <w:sz w:val="20"/>
              </w:rPr>
              <w:t>activities</w:t>
            </w:r>
          </w:p>
        </w:tc>
        <w:tc>
          <w:tcPr>
            <w:tcW w:w="690" w:type="dxa"/>
          </w:tcPr>
          <w:p w14:paraId="6366DAF5" w14:textId="77777777" w:rsidR="00DB3397" w:rsidRDefault="00F94FBF">
            <w:pPr>
              <w:pStyle w:val="TableParagraph"/>
              <w:spacing w:before="0" w:line="223" w:lineRule="exact"/>
              <w:ind w:right="17"/>
              <w:jc w:val="center"/>
              <w:rPr>
                <w:b/>
                <w:sz w:val="20"/>
              </w:rPr>
            </w:pPr>
            <w:r>
              <w:rPr>
                <w:b/>
                <w:spacing w:val="-4"/>
                <w:sz w:val="20"/>
              </w:rPr>
              <w:t>Note</w:t>
            </w:r>
          </w:p>
        </w:tc>
        <w:tc>
          <w:tcPr>
            <w:tcW w:w="1509" w:type="dxa"/>
          </w:tcPr>
          <w:p w14:paraId="6366DAF6" w14:textId="77777777" w:rsidR="00DB3397" w:rsidRDefault="00F94FBF">
            <w:pPr>
              <w:pStyle w:val="TableParagraph"/>
              <w:spacing w:before="0" w:line="223" w:lineRule="exact"/>
              <w:ind w:right="152"/>
              <w:rPr>
                <w:b/>
                <w:sz w:val="20"/>
              </w:rPr>
            </w:pPr>
            <w:r>
              <w:rPr>
                <w:b/>
                <w:sz w:val="20"/>
              </w:rPr>
              <w:t>2025</w:t>
            </w:r>
            <w:r>
              <w:rPr>
                <w:b/>
                <w:spacing w:val="-3"/>
                <w:sz w:val="20"/>
              </w:rPr>
              <w:t xml:space="preserve"> </w:t>
            </w:r>
            <w:r>
              <w:rPr>
                <w:b/>
                <w:spacing w:val="-10"/>
                <w:sz w:val="20"/>
              </w:rPr>
              <w:t>$</w:t>
            </w:r>
          </w:p>
        </w:tc>
        <w:tc>
          <w:tcPr>
            <w:tcW w:w="1365" w:type="dxa"/>
          </w:tcPr>
          <w:p w14:paraId="6366DAF7"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AFD" w14:textId="77777777">
        <w:trPr>
          <w:trHeight w:val="305"/>
        </w:trPr>
        <w:tc>
          <w:tcPr>
            <w:tcW w:w="5834" w:type="dxa"/>
          </w:tcPr>
          <w:p w14:paraId="6366DAF9" w14:textId="77777777" w:rsidR="00DB3397" w:rsidRDefault="00F94FBF">
            <w:pPr>
              <w:pStyle w:val="TableParagraph"/>
              <w:ind w:left="50"/>
              <w:jc w:val="left"/>
              <w:rPr>
                <w:sz w:val="20"/>
              </w:rPr>
            </w:pPr>
            <w:r>
              <w:rPr>
                <w:sz w:val="20"/>
              </w:rPr>
              <w:t>Receipts</w:t>
            </w:r>
            <w:r>
              <w:rPr>
                <w:spacing w:val="-2"/>
                <w:sz w:val="20"/>
              </w:rPr>
              <w:t xml:space="preserve"> </w:t>
            </w:r>
            <w:r>
              <w:rPr>
                <w:sz w:val="20"/>
              </w:rPr>
              <w:t>from</w:t>
            </w:r>
            <w:r>
              <w:rPr>
                <w:spacing w:val="-2"/>
                <w:sz w:val="20"/>
              </w:rPr>
              <w:t xml:space="preserve"> </w:t>
            </w:r>
            <w:r>
              <w:rPr>
                <w:sz w:val="20"/>
              </w:rPr>
              <w:t>grants</w:t>
            </w:r>
            <w:r>
              <w:rPr>
                <w:spacing w:val="-1"/>
                <w:sz w:val="20"/>
              </w:rPr>
              <w:t xml:space="preserve"> </w:t>
            </w:r>
            <w:r>
              <w:rPr>
                <w:sz w:val="20"/>
              </w:rPr>
              <w:t>and</w:t>
            </w:r>
            <w:r>
              <w:rPr>
                <w:spacing w:val="-2"/>
                <w:sz w:val="20"/>
              </w:rPr>
              <w:t xml:space="preserve"> </w:t>
            </w:r>
            <w:r>
              <w:rPr>
                <w:sz w:val="20"/>
              </w:rPr>
              <w:t>customers</w:t>
            </w:r>
            <w:r>
              <w:rPr>
                <w:spacing w:val="-1"/>
                <w:sz w:val="20"/>
              </w:rPr>
              <w:t xml:space="preserve"> </w:t>
            </w:r>
            <w:r>
              <w:rPr>
                <w:sz w:val="20"/>
              </w:rPr>
              <w:t>(inclusive</w:t>
            </w:r>
            <w:r>
              <w:rPr>
                <w:spacing w:val="-2"/>
                <w:sz w:val="20"/>
              </w:rPr>
              <w:t xml:space="preserve"> </w:t>
            </w:r>
            <w:r>
              <w:rPr>
                <w:sz w:val="20"/>
              </w:rPr>
              <w:t>of</w:t>
            </w:r>
            <w:r>
              <w:rPr>
                <w:spacing w:val="-1"/>
                <w:sz w:val="20"/>
              </w:rPr>
              <w:t xml:space="preserve"> </w:t>
            </w:r>
            <w:r>
              <w:rPr>
                <w:spacing w:val="-4"/>
                <w:sz w:val="20"/>
              </w:rPr>
              <w:t>GST)</w:t>
            </w:r>
          </w:p>
        </w:tc>
        <w:tc>
          <w:tcPr>
            <w:tcW w:w="690" w:type="dxa"/>
          </w:tcPr>
          <w:p w14:paraId="6366DAFA" w14:textId="77777777" w:rsidR="00DB3397" w:rsidRDefault="00DB3397">
            <w:pPr>
              <w:pStyle w:val="TableParagraph"/>
              <w:spacing w:before="0"/>
              <w:jc w:val="left"/>
              <w:rPr>
                <w:rFonts w:ascii="Times New Roman"/>
                <w:sz w:val="20"/>
              </w:rPr>
            </w:pPr>
          </w:p>
        </w:tc>
        <w:tc>
          <w:tcPr>
            <w:tcW w:w="1509" w:type="dxa"/>
          </w:tcPr>
          <w:p w14:paraId="6366DAFB" w14:textId="77777777" w:rsidR="00DB3397" w:rsidRDefault="00F94FBF">
            <w:pPr>
              <w:pStyle w:val="TableParagraph"/>
              <w:ind w:right="152"/>
              <w:rPr>
                <w:b/>
                <w:sz w:val="20"/>
              </w:rPr>
            </w:pPr>
            <w:r>
              <w:rPr>
                <w:b/>
                <w:spacing w:val="-2"/>
                <w:sz w:val="20"/>
              </w:rPr>
              <w:t>11,648,536</w:t>
            </w:r>
          </w:p>
        </w:tc>
        <w:tc>
          <w:tcPr>
            <w:tcW w:w="1365" w:type="dxa"/>
          </w:tcPr>
          <w:p w14:paraId="6366DAFC" w14:textId="77777777" w:rsidR="00DB3397" w:rsidRDefault="00F94FBF">
            <w:pPr>
              <w:pStyle w:val="TableParagraph"/>
              <w:ind w:right="79"/>
              <w:rPr>
                <w:sz w:val="20"/>
              </w:rPr>
            </w:pPr>
            <w:r>
              <w:rPr>
                <w:spacing w:val="-2"/>
                <w:sz w:val="20"/>
              </w:rPr>
              <w:t>10,085,217</w:t>
            </w:r>
          </w:p>
        </w:tc>
      </w:tr>
      <w:tr w:rsidR="00DB3397" w14:paraId="6366DB02" w14:textId="77777777">
        <w:trPr>
          <w:trHeight w:val="305"/>
        </w:trPr>
        <w:tc>
          <w:tcPr>
            <w:tcW w:w="5834" w:type="dxa"/>
          </w:tcPr>
          <w:p w14:paraId="6366DAFE" w14:textId="77777777" w:rsidR="00DB3397" w:rsidRDefault="00F94FBF">
            <w:pPr>
              <w:pStyle w:val="TableParagraph"/>
              <w:ind w:left="50"/>
              <w:jc w:val="left"/>
              <w:rPr>
                <w:sz w:val="20"/>
              </w:rPr>
            </w:pPr>
            <w:r>
              <w:rPr>
                <w:sz w:val="20"/>
              </w:rPr>
              <w:t>Payments</w:t>
            </w:r>
            <w:r>
              <w:rPr>
                <w:spacing w:val="-2"/>
                <w:sz w:val="20"/>
              </w:rPr>
              <w:t xml:space="preserve"> </w:t>
            </w:r>
            <w:r>
              <w:rPr>
                <w:sz w:val="20"/>
              </w:rPr>
              <w:t>to</w:t>
            </w:r>
            <w:r>
              <w:rPr>
                <w:spacing w:val="-2"/>
                <w:sz w:val="20"/>
              </w:rPr>
              <w:t xml:space="preserve"> </w:t>
            </w:r>
            <w:r>
              <w:rPr>
                <w:sz w:val="20"/>
              </w:rPr>
              <w:t>suppliers</w:t>
            </w:r>
            <w:r>
              <w:rPr>
                <w:spacing w:val="-2"/>
                <w:sz w:val="20"/>
              </w:rPr>
              <w:t xml:space="preserve"> </w:t>
            </w:r>
            <w:r>
              <w:rPr>
                <w:sz w:val="20"/>
              </w:rPr>
              <w:t>and</w:t>
            </w:r>
            <w:r>
              <w:rPr>
                <w:spacing w:val="-1"/>
                <w:sz w:val="20"/>
              </w:rPr>
              <w:t xml:space="preserve"> </w:t>
            </w:r>
            <w:r>
              <w:rPr>
                <w:sz w:val="20"/>
              </w:rPr>
              <w:t>employees</w:t>
            </w:r>
            <w:r>
              <w:rPr>
                <w:spacing w:val="-2"/>
                <w:sz w:val="20"/>
              </w:rPr>
              <w:t xml:space="preserve"> </w:t>
            </w:r>
            <w:r>
              <w:rPr>
                <w:sz w:val="20"/>
              </w:rPr>
              <w:t>(inclusive</w:t>
            </w:r>
            <w:r>
              <w:rPr>
                <w:spacing w:val="-2"/>
                <w:sz w:val="20"/>
              </w:rPr>
              <w:t xml:space="preserve"> </w:t>
            </w:r>
            <w:r>
              <w:rPr>
                <w:sz w:val="20"/>
              </w:rPr>
              <w:t>of</w:t>
            </w:r>
            <w:r>
              <w:rPr>
                <w:spacing w:val="-1"/>
                <w:sz w:val="20"/>
              </w:rPr>
              <w:t xml:space="preserve"> </w:t>
            </w:r>
            <w:r>
              <w:rPr>
                <w:spacing w:val="-4"/>
                <w:sz w:val="20"/>
              </w:rPr>
              <w:t>GST)</w:t>
            </w:r>
          </w:p>
        </w:tc>
        <w:tc>
          <w:tcPr>
            <w:tcW w:w="690" w:type="dxa"/>
          </w:tcPr>
          <w:p w14:paraId="6366DAFF" w14:textId="77777777" w:rsidR="00DB3397" w:rsidRDefault="00DB3397">
            <w:pPr>
              <w:pStyle w:val="TableParagraph"/>
              <w:spacing w:before="0"/>
              <w:jc w:val="left"/>
              <w:rPr>
                <w:rFonts w:ascii="Times New Roman"/>
                <w:sz w:val="20"/>
              </w:rPr>
            </w:pPr>
          </w:p>
        </w:tc>
        <w:tc>
          <w:tcPr>
            <w:tcW w:w="1509" w:type="dxa"/>
          </w:tcPr>
          <w:p w14:paraId="6366DB00" w14:textId="77777777" w:rsidR="00DB3397" w:rsidRDefault="00F94FBF">
            <w:pPr>
              <w:pStyle w:val="TableParagraph"/>
              <w:ind w:right="152"/>
              <w:rPr>
                <w:b/>
                <w:sz w:val="20"/>
              </w:rPr>
            </w:pPr>
            <w:r>
              <w:rPr>
                <w:b/>
                <w:spacing w:val="-2"/>
                <w:sz w:val="20"/>
              </w:rPr>
              <w:t>(9,375,836)</w:t>
            </w:r>
          </w:p>
        </w:tc>
        <w:tc>
          <w:tcPr>
            <w:tcW w:w="1365" w:type="dxa"/>
          </w:tcPr>
          <w:p w14:paraId="6366DB01" w14:textId="77777777" w:rsidR="00DB3397" w:rsidRDefault="00F94FBF">
            <w:pPr>
              <w:pStyle w:val="TableParagraph"/>
              <w:ind w:right="79"/>
              <w:rPr>
                <w:sz w:val="20"/>
              </w:rPr>
            </w:pPr>
            <w:r>
              <w:rPr>
                <w:spacing w:val="-2"/>
                <w:sz w:val="20"/>
              </w:rPr>
              <w:t>(10,904,502)</w:t>
            </w:r>
          </w:p>
        </w:tc>
      </w:tr>
      <w:tr w:rsidR="00DB3397" w14:paraId="6366DB07" w14:textId="77777777">
        <w:trPr>
          <w:trHeight w:val="305"/>
        </w:trPr>
        <w:tc>
          <w:tcPr>
            <w:tcW w:w="5834" w:type="dxa"/>
          </w:tcPr>
          <w:p w14:paraId="6366DB03" w14:textId="77777777" w:rsidR="00DB3397" w:rsidRDefault="00F94FBF">
            <w:pPr>
              <w:pStyle w:val="TableParagraph"/>
              <w:ind w:left="50"/>
              <w:jc w:val="left"/>
              <w:rPr>
                <w:sz w:val="20"/>
              </w:rPr>
            </w:pPr>
            <w:r>
              <w:rPr>
                <w:sz w:val="20"/>
              </w:rPr>
              <w:t xml:space="preserve">Interest </w:t>
            </w:r>
            <w:r>
              <w:rPr>
                <w:spacing w:val="-2"/>
                <w:sz w:val="20"/>
              </w:rPr>
              <w:t>received</w:t>
            </w:r>
          </w:p>
        </w:tc>
        <w:tc>
          <w:tcPr>
            <w:tcW w:w="690" w:type="dxa"/>
          </w:tcPr>
          <w:p w14:paraId="6366DB04" w14:textId="77777777" w:rsidR="00DB3397" w:rsidRDefault="00DB3397">
            <w:pPr>
              <w:pStyle w:val="TableParagraph"/>
              <w:spacing w:before="0"/>
              <w:jc w:val="left"/>
              <w:rPr>
                <w:rFonts w:ascii="Times New Roman"/>
                <w:sz w:val="20"/>
              </w:rPr>
            </w:pPr>
          </w:p>
        </w:tc>
        <w:tc>
          <w:tcPr>
            <w:tcW w:w="1509" w:type="dxa"/>
          </w:tcPr>
          <w:p w14:paraId="6366DB05" w14:textId="77777777" w:rsidR="00DB3397" w:rsidRDefault="00F94FBF">
            <w:pPr>
              <w:pStyle w:val="TableParagraph"/>
              <w:ind w:right="152"/>
              <w:rPr>
                <w:b/>
                <w:sz w:val="20"/>
              </w:rPr>
            </w:pPr>
            <w:r>
              <w:rPr>
                <w:b/>
                <w:spacing w:val="-2"/>
                <w:sz w:val="20"/>
              </w:rPr>
              <w:t>108,625</w:t>
            </w:r>
          </w:p>
        </w:tc>
        <w:tc>
          <w:tcPr>
            <w:tcW w:w="1365" w:type="dxa"/>
          </w:tcPr>
          <w:p w14:paraId="6366DB06" w14:textId="77777777" w:rsidR="00DB3397" w:rsidRDefault="00F94FBF">
            <w:pPr>
              <w:pStyle w:val="TableParagraph"/>
              <w:ind w:right="79"/>
              <w:rPr>
                <w:sz w:val="20"/>
              </w:rPr>
            </w:pPr>
            <w:r>
              <w:rPr>
                <w:spacing w:val="-2"/>
                <w:sz w:val="20"/>
              </w:rPr>
              <w:t>120,358</w:t>
            </w:r>
          </w:p>
        </w:tc>
      </w:tr>
      <w:tr w:rsidR="00DB3397" w14:paraId="6366DB0C" w14:textId="77777777">
        <w:trPr>
          <w:trHeight w:val="292"/>
        </w:trPr>
        <w:tc>
          <w:tcPr>
            <w:tcW w:w="5834" w:type="dxa"/>
          </w:tcPr>
          <w:p w14:paraId="6366DB08" w14:textId="77777777" w:rsidR="00DB3397" w:rsidRDefault="00F94FBF">
            <w:pPr>
              <w:pStyle w:val="TableParagraph"/>
              <w:ind w:left="50"/>
              <w:jc w:val="left"/>
              <w:rPr>
                <w:sz w:val="20"/>
              </w:rPr>
            </w:pPr>
            <w:r>
              <w:rPr>
                <w:sz w:val="20"/>
              </w:rPr>
              <w:t>Interest</w:t>
            </w:r>
            <w:r>
              <w:rPr>
                <w:spacing w:val="-2"/>
                <w:sz w:val="20"/>
              </w:rPr>
              <w:t xml:space="preserve"> </w:t>
            </w:r>
            <w:r>
              <w:rPr>
                <w:sz w:val="20"/>
              </w:rPr>
              <w:t>and</w:t>
            </w:r>
            <w:r>
              <w:rPr>
                <w:spacing w:val="-2"/>
                <w:sz w:val="20"/>
              </w:rPr>
              <w:t xml:space="preserve"> </w:t>
            </w:r>
            <w:r>
              <w:rPr>
                <w:sz w:val="20"/>
              </w:rPr>
              <w:t>other</w:t>
            </w:r>
            <w:r>
              <w:rPr>
                <w:spacing w:val="-1"/>
                <w:sz w:val="20"/>
              </w:rPr>
              <w:t xml:space="preserve"> </w:t>
            </w:r>
            <w:r>
              <w:rPr>
                <w:sz w:val="20"/>
              </w:rPr>
              <w:t>finance</w:t>
            </w:r>
            <w:r>
              <w:rPr>
                <w:spacing w:val="-2"/>
                <w:sz w:val="20"/>
              </w:rPr>
              <w:t xml:space="preserve"> </w:t>
            </w:r>
            <w:r>
              <w:rPr>
                <w:sz w:val="20"/>
              </w:rPr>
              <w:t>costs</w:t>
            </w:r>
            <w:r>
              <w:rPr>
                <w:spacing w:val="-1"/>
                <w:sz w:val="20"/>
              </w:rPr>
              <w:t xml:space="preserve"> </w:t>
            </w:r>
            <w:r>
              <w:rPr>
                <w:spacing w:val="-4"/>
                <w:sz w:val="20"/>
              </w:rPr>
              <w:t>paid</w:t>
            </w:r>
          </w:p>
        </w:tc>
        <w:tc>
          <w:tcPr>
            <w:tcW w:w="690" w:type="dxa"/>
          </w:tcPr>
          <w:p w14:paraId="6366DB09" w14:textId="77777777" w:rsidR="00DB3397" w:rsidRDefault="00DB3397">
            <w:pPr>
              <w:pStyle w:val="TableParagraph"/>
              <w:spacing w:before="0"/>
              <w:jc w:val="left"/>
              <w:rPr>
                <w:rFonts w:ascii="Times New Roman"/>
                <w:sz w:val="20"/>
              </w:rPr>
            </w:pPr>
          </w:p>
        </w:tc>
        <w:tc>
          <w:tcPr>
            <w:tcW w:w="1509" w:type="dxa"/>
            <w:tcBorders>
              <w:bottom w:val="single" w:sz="8" w:space="0" w:color="000000"/>
            </w:tcBorders>
          </w:tcPr>
          <w:p w14:paraId="6366DB0A" w14:textId="77777777" w:rsidR="00DB3397" w:rsidRDefault="00F94FBF">
            <w:pPr>
              <w:pStyle w:val="TableParagraph"/>
              <w:ind w:right="152"/>
              <w:rPr>
                <w:b/>
                <w:sz w:val="20"/>
              </w:rPr>
            </w:pPr>
            <w:r>
              <w:rPr>
                <w:b/>
                <w:spacing w:val="-2"/>
                <w:sz w:val="20"/>
              </w:rPr>
              <w:t>(138,490)</w:t>
            </w:r>
          </w:p>
        </w:tc>
        <w:tc>
          <w:tcPr>
            <w:tcW w:w="1365" w:type="dxa"/>
            <w:tcBorders>
              <w:bottom w:val="single" w:sz="8" w:space="0" w:color="000000"/>
            </w:tcBorders>
          </w:tcPr>
          <w:p w14:paraId="6366DB0B" w14:textId="77777777" w:rsidR="00DB3397" w:rsidRDefault="00F94FBF">
            <w:pPr>
              <w:pStyle w:val="TableParagraph"/>
              <w:ind w:right="79"/>
              <w:rPr>
                <w:sz w:val="20"/>
              </w:rPr>
            </w:pPr>
            <w:r>
              <w:rPr>
                <w:spacing w:val="-2"/>
                <w:sz w:val="20"/>
              </w:rPr>
              <w:t>(36,741)</w:t>
            </w:r>
          </w:p>
        </w:tc>
      </w:tr>
      <w:tr w:rsidR="00DB3397" w14:paraId="6366DB11" w14:textId="77777777">
        <w:trPr>
          <w:trHeight w:val="285"/>
        </w:trPr>
        <w:tc>
          <w:tcPr>
            <w:tcW w:w="5834" w:type="dxa"/>
          </w:tcPr>
          <w:p w14:paraId="6366DB0D" w14:textId="77777777" w:rsidR="00DB3397" w:rsidRDefault="00F94FBF">
            <w:pPr>
              <w:pStyle w:val="TableParagraph"/>
              <w:spacing w:before="28"/>
              <w:ind w:left="50"/>
              <w:jc w:val="left"/>
              <w:rPr>
                <w:b/>
                <w:sz w:val="20"/>
              </w:rPr>
            </w:pPr>
            <w:r>
              <w:rPr>
                <w:b/>
                <w:sz w:val="20"/>
              </w:rPr>
              <w:t xml:space="preserve">Net cash from/(used in) operating </w:t>
            </w:r>
            <w:r>
              <w:rPr>
                <w:b/>
                <w:spacing w:val="-2"/>
                <w:sz w:val="20"/>
              </w:rPr>
              <w:t>activities</w:t>
            </w:r>
          </w:p>
        </w:tc>
        <w:tc>
          <w:tcPr>
            <w:tcW w:w="690" w:type="dxa"/>
          </w:tcPr>
          <w:p w14:paraId="6366DB0E" w14:textId="77777777" w:rsidR="00DB3397" w:rsidRDefault="00DB3397">
            <w:pPr>
              <w:pStyle w:val="TableParagraph"/>
              <w:spacing w:before="0"/>
              <w:jc w:val="left"/>
              <w:rPr>
                <w:rFonts w:ascii="Times New Roman"/>
                <w:sz w:val="20"/>
              </w:rPr>
            </w:pPr>
          </w:p>
        </w:tc>
        <w:tc>
          <w:tcPr>
            <w:tcW w:w="1509" w:type="dxa"/>
            <w:tcBorders>
              <w:top w:val="single" w:sz="8" w:space="0" w:color="000000"/>
              <w:bottom w:val="single" w:sz="8" w:space="0" w:color="000000"/>
            </w:tcBorders>
          </w:tcPr>
          <w:p w14:paraId="6366DB0F" w14:textId="77777777" w:rsidR="00DB3397" w:rsidRDefault="00F94FBF">
            <w:pPr>
              <w:pStyle w:val="TableParagraph"/>
              <w:spacing w:before="28"/>
              <w:ind w:right="152"/>
              <w:rPr>
                <w:b/>
                <w:sz w:val="20"/>
              </w:rPr>
            </w:pPr>
            <w:r>
              <w:rPr>
                <w:b/>
                <w:spacing w:val="-2"/>
                <w:sz w:val="20"/>
              </w:rPr>
              <w:t>2,242,835</w:t>
            </w:r>
          </w:p>
        </w:tc>
        <w:tc>
          <w:tcPr>
            <w:tcW w:w="1365" w:type="dxa"/>
            <w:tcBorders>
              <w:top w:val="single" w:sz="8" w:space="0" w:color="000000"/>
              <w:bottom w:val="single" w:sz="8" w:space="0" w:color="000000"/>
            </w:tcBorders>
          </w:tcPr>
          <w:p w14:paraId="6366DB10" w14:textId="77777777" w:rsidR="00DB3397" w:rsidRDefault="00F94FBF">
            <w:pPr>
              <w:pStyle w:val="TableParagraph"/>
              <w:spacing w:before="28"/>
              <w:ind w:right="79"/>
              <w:rPr>
                <w:sz w:val="20"/>
              </w:rPr>
            </w:pPr>
            <w:r>
              <w:rPr>
                <w:spacing w:val="-2"/>
                <w:sz w:val="20"/>
              </w:rPr>
              <w:t>(735,668)</w:t>
            </w:r>
          </w:p>
        </w:tc>
      </w:tr>
      <w:tr w:rsidR="00DB3397" w14:paraId="6366DB17" w14:textId="77777777">
        <w:trPr>
          <w:trHeight w:val="502"/>
        </w:trPr>
        <w:tc>
          <w:tcPr>
            <w:tcW w:w="5834" w:type="dxa"/>
          </w:tcPr>
          <w:p w14:paraId="6366DB12" w14:textId="77777777" w:rsidR="00DB3397" w:rsidRDefault="00DB3397">
            <w:pPr>
              <w:pStyle w:val="TableParagraph"/>
              <w:spacing w:before="1"/>
              <w:jc w:val="left"/>
              <w:rPr>
                <w:b/>
                <w:sz w:val="20"/>
              </w:rPr>
            </w:pPr>
          </w:p>
          <w:p w14:paraId="6366DB13" w14:textId="77777777" w:rsidR="00DB3397" w:rsidRDefault="00F94FBF">
            <w:pPr>
              <w:pStyle w:val="TableParagraph"/>
              <w:spacing w:before="0"/>
              <w:ind w:left="50"/>
              <w:jc w:val="left"/>
              <w:rPr>
                <w:b/>
                <w:sz w:val="20"/>
              </w:rPr>
            </w:pPr>
            <w:r>
              <w:rPr>
                <w:b/>
                <w:sz w:val="20"/>
              </w:rPr>
              <w:t>Cash</w:t>
            </w:r>
            <w:r>
              <w:rPr>
                <w:b/>
                <w:spacing w:val="-2"/>
                <w:sz w:val="20"/>
              </w:rPr>
              <w:t xml:space="preserve"> </w:t>
            </w:r>
            <w:r>
              <w:rPr>
                <w:b/>
                <w:sz w:val="20"/>
              </w:rPr>
              <w:t>flows</w:t>
            </w:r>
            <w:r>
              <w:rPr>
                <w:b/>
                <w:spacing w:val="-2"/>
                <w:sz w:val="20"/>
              </w:rPr>
              <w:t xml:space="preserve"> </w:t>
            </w:r>
            <w:r>
              <w:rPr>
                <w:b/>
                <w:sz w:val="20"/>
              </w:rPr>
              <w:t>from</w:t>
            </w:r>
            <w:r>
              <w:rPr>
                <w:b/>
                <w:spacing w:val="-2"/>
                <w:sz w:val="20"/>
              </w:rPr>
              <w:t xml:space="preserve"> </w:t>
            </w:r>
            <w:r>
              <w:rPr>
                <w:b/>
                <w:sz w:val="20"/>
              </w:rPr>
              <w:t>investing</w:t>
            </w:r>
            <w:r>
              <w:rPr>
                <w:b/>
                <w:spacing w:val="-1"/>
                <w:sz w:val="20"/>
              </w:rPr>
              <w:t xml:space="preserve"> </w:t>
            </w:r>
            <w:r>
              <w:rPr>
                <w:b/>
                <w:spacing w:val="-2"/>
                <w:sz w:val="20"/>
              </w:rPr>
              <w:t>activities</w:t>
            </w:r>
          </w:p>
        </w:tc>
        <w:tc>
          <w:tcPr>
            <w:tcW w:w="690" w:type="dxa"/>
          </w:tcPr>
          <w:p w14:paraId="6366DB14" w14:textId="77777777" w:rsidR="00DB3397" w:rsidRDefault="00DB3397">
            <w:pPr>
              <w:pStyle w:val="TableParagraph"/>
              <w:spacing w:before="0"/>
              <w:jc w:val="left"/>
              <w:rPr>
                <w:rFonts w:ascii="Times New Roman"/>
                <w:sz w:val="20"/>
              </w:rPr>
            </w:pPr>
          </w:p>
        </w:tc>
        <w:tc>
          <w:tcPr>
            <w:tcW w:w="1509" w:type="dxa"/>
            <w:tcBorders>
              <w:top w:val="single" w:sz="8" w:space="0" w:color="000000"/>
            </w:tcBorders>
          </w:tcPr>
          <w:p w14:paraId="6366DB15" w14:textId="77777777" w:rsidR="00DB3397" w:rsidRDefault="00DB3397">
            <w:pPr>
              <w:pStyle w:val="TableParagraph"/>
              <w:spacing w:before="0"/>
              <w:jc w:val="left"/>
              <w:rPr>
                <w:rFonts w:ascii="Times New Roman"/>
                <w:sz w:val="20"/>
              </w:rPr>
            </w:pPr>
          </w:p>
        </w:tc>
        <w:tc>
          <w:tcPr>
            <w:tcW w:w="1365" w:type="dxa"/>
            <w:tcBorders>
              <w:top w:val="single" w:sz="8" w:space="0" w:color="000000"/>
            </w:tcBorders>
          </w:tcPr>
          <w:p w14:paraId="6366DB16" w14:textId="77777777" w:rsidR="00DB3397" w:rsidRDefault="00DB3397">
            <w:pPr>
              <w:pStyle w:val="TableParagraph"/>
              <w:spacing w:before="0"/>
              <w:jc w:val="left"/>
              <w:rPr>
                <w:rFonts w:ascii="Times New Roman"/>
                <w:sz w:val="20"/>
              </w:rPr>
            </w:pPr>
          </w:p>
        </w:tc>
      </w:tr>
      <w:tr w:rsidR="00DB3397" w14:paraId="6366DB1C" w14:textId="77777777">
        <w:trPr>
          <w:trHeight w:val="311"/>
        </w:trPr>
        <w:tc>
          <w:tcPr>
            <w:tcW w:w="5834" w:type="dxa"/>
          </w:tcPr>
          <w:p w14:paraId="6366DB18" w14:textId="77777777" w:rsidR="00DB3397" w:rsidRDefault="00F94FBF">
            <w:pPr>
              <w:pStyle w:val="TableParagraph"/>
              <w:ind w:left="50"/>
              <w:jc w:val="left"/>
              <w:rPr>
                <w:sz w:val="20"/>
              </w:rPr>
            </w:pPr>
            <w:r>
              <w:rPr>
                <w:sz w:val="20"/>
              </w:rPr>
              <w:t xml:space="preserve">Receipts/(payments) for term </w:t>
            </w:r>
            <w:r>
              <w:rPr>
                <w:spacing w:val="-2"/>
                <w:sz w:val="20"/>
              </w:rPr>
              <w:t>deposits</w:t>
            </w:r>
          </w:p>
        </w:tc>
        <w:tc>
          <w:tcPr>
            <w:tcW w:w="690" w:type="dxa"/>
          </w:tcPr>
          <w:p w14:paraId="6366DB19" w14:textId="77777777" w:rsidR="00DB3397" w:rsidRDefault="00DB3397">
            <w:pPr>
              <w:pStyle w:val="TableParagraph"/>
              <w:spacing w:before="0"/>
              <w:jc w:val="left"/>
              <w:rPr>
                <w:rFonts w:ascii="Times New Roman"/>
                <w:sz w:val="20"/>
              </w:rPr>
            </w:pPr>
          </w:p>
        </w:tc>
        <w:tc>
          <w:tcPr>
            <w:tcW w:w="1509" w:type="dxa"/>
          </w:tcPr>
          <w:p w14:paraId="6366DB1A" w14:textId="77777777" w:rsidR="00DB3397" w:rsidRDefault="00F94FBF">
            <w:pPr>
              <w:pStyle w:val="TableParagraph"/>
              <w:ind w:right="152"/>
              <w:rPr>
                <w:b/>
                <w:sz w:val="20"/>
              </w:rPr>
            </w:pPr>
            <w:r>
              <w:rPr>
                <w:b/>
                <w:spacing w:val="-2"/>
                <w:sz w:val="20"/>
              </w:rPr>
              <w:t>1,470,000</w:t>
            </w:r>
          </w:p>
        </w:tc>
        <w:tc>
          <w:tcPr>
            <w:tcW w:w="1365" w:type="dxa"/>
          </w:tcPr>
          <w:p w14:paraId="6366DB1B" w14:textId="77777777" w:rsidR="00DB3397" w:rsidRDefault="00F94FBF">
            <w:pPr>
              <w:pStyle w:val="TableParagraph"/>
              <w:ind w:right="79"/>
              <w:rPr>
                <w:sz w:val="20"/>
              </w:rPr>
            </w:pPr>
            <w:r>
              <w:rPr>
                <w:spacing w:val="-2"/>
                <w:sz w:val="20"/>
              </w:rPr>
              <w:t>(331,469)</w:t>
            </w:r>
          </w:p>
        </w:tc>
      </w:tr>
      <w:tr w:rsidR="00DB3397" w14:paraId="6366DB21" w14:textId="77777777">
        <w:trPr>
          <w:trHeight w:val="316"/>
        </w:trPr>
        <w:tc>
          <w:tcPr>
            <w:tcW w:w="5834" w:type="dxa"/>
          </w:tcPr>
          <w:p w14:paraId="6366DB1D" w14:textId="77777777" w:rsidR="00DB3397" w:rsidRDefault="00F94FBF">
            <w:pPr>
              <w:pStyle w:val="TableParagraph"/>
              <w:spacing w:before="40"/>
              <w:ind w:left="50"/>
              <w:jc w:val="left"/>
              <w:rPr>
                <w:sz w:val="20"/>
              </w:rPr>
            </w:pPr>
            <w:r>
              <w:rPr>
                <w:sz w:val="20"/>
              </w:rPr>
              <w:t>Payments</w:t>
            </w:r>
            <w:r>
              <w:rPr>
                <w:spacing w:val="-4"/>
                <w:sz w:val="20"/>
              </w:rPr>
              <w:t xml:space="preserve"> </w:t>
            </w:r>
            <w:r>
              <w:rPr>
                <w:sz w:val="20"/>
              </w:rPr>
              <w:t>for</w:t>
            </w:r>
            <w:r>
              <w:rPr>
                <w:spacing w:val="-3"/>
                <w:sz w:val="20"/>
              </w:rPr>
              <w:t xml:space="preserve"> </w:t>
            </w:r>
            <w:r>
              <w:rPr>
                <w:sz w:val="20"/>
              </w:rPr>
              <w:t>property,</w:t>
            </w:r>
            <w:r>
              <w:rPr>
                <w:spacing w:val="-4"/>
                <w:sz w:val="20"/>
              </w:rPr>
              <w:t xml:space="preserve"> </w:t>
            </w:r>
            <w:r>
              <w:rPr>
                <w:sz w:val="20"/>
              </w:rPr>
              <w:t>plant</w:t>
            </w:r>
            <w:r>
              <w:rPr>
                <w:spacing w:val="-3"/>
                <w:sz w:val="20"/>
              </w:rPr>
              <w:t xml:space="preserve"> </w:t>
            </w:r>
            <w:r>
              <w:rPr>
                <w:sz w:val="20"/>
              </w:rPr>
              <w:t>and</w:t>
            </w:r>
            <w:r>
              <w:rPr>
                <w:spacing w:val="-3"/>
                <w:sz w:val="20"/>
              </w:rPr>
              <w:t xml:space="preserve"> </w:t>
            </w:r>
            <w:r>
              <w:rPr>
                <w:spacing w:val="-2"/>
                <w:sz w:val="20"/>
              </w:rPr>
              <w:t>equipment</w:t>
            </w:r>
          </w:p>
        </w:tc>
        <w:tc>
          <w:tcPr>
            <w:tcW w:w="690" w:type="dxa"/>
          </w:tcPr>
          <w:p w14:paraId="6366DB1E" w14:textId="77777777" w:rsidR="00DB3397" w:rsidRDefault="00DB3397">
            <w:pPr>
              <w:pStyle w:val="TableParagraph"/>
              <w:spacing w:before="0"/>
              <w:jc w:val="left"/>
              <w:rPr>
                <w:rFonts w:ascii="Times New Roman"/>
                <w:sz w:val="20"/>
              </w:rPr>
            </w:pPr>
          </w:p>
        </w:tc>
        <w:tc>
          <w:tcPr>
            <w:tcW w:w="1509" w:type="dxa"/>
          </w:tcPr>
          <w:p w14:paraId="6366DB1F" w14:textId="77777777" w:rsidR="00DB3397" w:rsidRDefault="00F94FBF">
            <w:pPr>
              <w:pStyle w:val="TableParagraph"/>
              <w:spacing w:before="40"/>
              <w:ind w:right="151"/>
              <w:rPr>
                <w:b/>
                <w:sz w:val="20"/>
              </w:rPr>
            </w:pPr>
            <w:r>
              <w:rPr>
                <w:b/>
                <w:spacing w:val="-10"/>
                <w:sz w:val="20"/>
              </w:rPr>
              <w:t>-</w:t>
            </w:r>
          </w:p>
        </w:tc>
        <w:tc>
          <w:tcPr>
            <w:tcW w:w="1365" w:type="dxa"/>
          </w:tcPr>
          <w:p w14:paraId="6366DB20" w14:textId="77777777" w:rsidR="00DB3397" w:rsidRDefault="00F94FBF">
            <w:pPr>
              <w:pStyle w:val="TableParagraph"/>
              <w:spacing w:before="40"/>
              <w:ind w:right="79"/>
              <w:rPr>
                <w:sz w:val="20"/>
              </w:rPr>
            </w:pPr>
            <w:r>
              <w:rPr>
                <w:spacing w:val="-2"/>
                <w:sz w:val="20"/>
              </w:rPr>
              <w:t>(162,448)</w:t>
            </w:r>
          </w:p>
        </w:tc>
      </w:tr>
      <w:tr w:rsidR="00DB3397" w14:paraId="6366DB26" w14:textId="77777777">
        <w:trPr>
          <w:trHeight w:val="297"/>
        </w:trPr>
        <w:tc>
          <w:tcPr>
            <w:tcW w:w="5834" w:type="dxa"/>
          </w:tcPr>
          <w:p w14:paraId="6366DB22" w14:textId="77777777" w:rsidR="00DB3397" w:rsidRDefault="00F94FBF">
            <w:pPr>
              <w:pStyle w:val="TableParagraph"/>
              <w:spacing w:before="40"/>
              <w:ind w:left="50"/>
              <w:jc w:val="left"/>
              <w:rPr>
                <w:sz w:val="20"/>
              </w:rPr>
            </w:pPr>
            <w:r>
              <w:rPr>
                <w:sz w:val="20"/>
              </w:rPr>
              <w:t xml:space="preserve">Distributions </w:t>
            </w:r>
            <w:r>
              <w:rPr>
                <w:spacing w:val="-2"/>
                <w:sz w:val="20"/>
              </w:rPr>
              <w:t>received</w:t>
            </w:r>
          </w:p>
        </w:tc>
        <w:tc>
          <w:tcPr>
            <w:tcW w:w="690" w:type="dxa"/>
          </w:tcPr>
          <w:p w14:paraId="6366DB23" w14:textId="77777777" w:rsidR="00DB3397" w:rsidRDefault="00DB3397">
            <w:pPr>
              <w:pStyle w:val="TableParagraph"/>
              <w:spacing w:before="0"/>
              <w:jc w:val="left"/>
              <w:rPr>
                <w:rFonts w:ascii="Times New Roman"/>
                <w:sz w:val="20"/>
              </w:rPr>
            </w:pPr>
          </w:p>
        </w:tc>
        <w:tc>
          <w:tcPr>
            <w:tcW w:w="1509" w:type="dxa"/>
            <w:tcBorders>
              <w:bottom w:val="single" w:sz="8" w:space="0" w:color="000000"/>
            </w:tcBorders>
          </w:tcPr>
          <w:p w14:paraId="6366DB24" w14:textId="77777777" w:rsidR="00DB3397" w:rsidRDefault="00F94FBF">
            <w:pPr>
              <w:pStyle w:val="TableParagraph"/>
              <w:spacing w:before="40"/>
              <w:ind w:right="152"/>
              <w:rPr>
                <w:b/>
                <w:sz w:val="20"/>
              </w:rPr>
            </w:pPr>
            <w:r>
              <w:rPr>
                <w:b/>
                <w:spacing w:val="-2"/>
                <w:sz w:val="20"/>
              </w:rPr>
              <w:t>163,728</w:t>
            </w:r>
          </w:p>
        </w:tc>
        <w:tc>
          <w:tcPr>
            <w:tcW w:w="1365" w:type="dxa"/>
            <w:tcBorders>
              <w:bottom w:val="single" w:sz="8" w:space="0" w:color="000000"/>
            </w:tcBorders>
          </w:tcPr>
          <w:p w14:paraId="6366DB25" w14:textId="77777777" w:rsidR="00DB3397" w:rsidRDefault="00F94FBF">
            <w:pPr>
              <w:pStyle w:val="TableParagraph"/>
              <w:spacing w:before="40"/>
              <w:ind w:right="78"/>
              <w:rPr>
                <w:sz w:val="20"/>
              </w:rPr>
            </w:pPr>
            <w:r>
              <w:rPr>
                <w:spacing w:val="-10"/>
                <w:sz w:val="20"/>
              </w:rPr>
              <w:t>-</w:t>
            </w:r>
          </w:p>
        </w:tc>
      </w:tr>
      <w:tr w:rsidR="00DB3397" w14:paraId="6366DB2B" w14:textId="77777777">
        <w:trPr>
          <w:trHeight w:val="285"/>
        </w:trPr>
        <w:tc>
          <w:tcPr>
            <w:tcW w:w="5834" w:type="dxa"/>
          </w:tcPr>
          <w:p w14:paraId="6366DB27" w14:textId="77777777" w:rsidR="00DB3397" w:rsidRDefault="00F94FBF">
            <w:pPr>
              <w:pStyle w:val="TableParagraph"/>
              <w:spacing w:before="28"/>
              <w:ind w:left="50"/>
              <w:jc w:val="left"/>
              <w:rPr>
                <w:b/>
                <w:sz w:val="20"/>
              </w:rPr>
            </w:pPr>
            <w:r>
              <w:rPr>
                <w:b/>
                <w:sz w:val="20"/>
              </w:rPr>
              <w:t xml:space="preserve">Net cash from/(used in) investing </w:t>
            </w:r>
            <w:r>
              <w:rPr>
                <w:b/>
                <w:spacing w:val="-2"/>
                <w:sz w:val="20"/>
              </w:rPr>
              <w:t>activities</w:t>
            </w:r>
          </w:p>
        </w:tc>
        <w:tc>
          <w:tcPr>
            <w:tcW w:w="690" w:type="dxa"/>
          </w:tcPr>
          <w:p w14:paraId="6366DB28" w14:textId="77777777" w:rsidR="00DB3397" w:rsidRDefault="00DB3397">
            <w:pPr>
              <w:pStyle w:val="TableParagraph"/>
              <w:spacing w:before="0"/>
              <w:jc w:val="left"/>
              <w:rPr>
                <w:rFonts w:ascii="Times New Roman"/>
                <w:sz w:val="20"/>
              </w:rPr>
            </w:pPr>
          </w:p>
        </w:tc>
        <w:tc>
          <w:tcPr>
            <w:tcW w:w="1509" w:type="dxa"/>
            <w:tcBorders>
              <w:top w:val="single" w:sz="8" w:space="0" w:color="000000"/>
              <w:bottom w:val="single" w:sz="8" w:space="0" w:color="000000"/>
            </w:tcBorders>
          </w:tcPr>
          <w:p w14:paraId="6366DB29" w14:textId="77777777" w:rsidR="00DB3397" w:rsidRDefault="00F94FBF">
            <w:pPr>
              <w:pStyle w:val="TableParagraph"/>
              <w:spacing w:before="28"/>
              <w:ind w:right="152"/>
              <w:rPr>
                <w:b/>
                <w:sz w:val="20"/>
              </w:rPr>
            </w:pPr>
            <w:r>
              <w:rPr>
                <w:b/>
                <w:spacing w:val="-2"/>
                <w:sz w:val="20"/>
              </w:rPr>
              <w:t>1,633,728</w:t>
            </w:r>
          </w:p>
        </w:tc>
        <w:tc>
          <w:tcPr>
            <w:tcW w:w="1365" w:type="dxa"/>
            <w:tcBorders>
              <w:top w:val="single" w:sz="8" w:space="0" w:color="000000"/>
              <w:bottom w:val="single" w:sz="8" w:space="0" w:color="000000"/>
            </w:tcBorders>
          </w:tcPr>
          <w:p w14:paraId="6366DB2A" w14:textId="77777777" w:rsidR="00DB3397" w:rsidRDefault="00F94FBF">
            <w:pPr>
              <w:pStyle w:val="TableParagraph"/>
              <w:spacing w:before="28"/>
              <w:ind w:right="79"/>
              <w:rPr>
                <w:sz w:val="20"/>
              </w:rPr>
            </w:pPr>
            <w:r>
              <w:rPr>
                <w:spacing w:val="-2"/>
                <w:sz w:val="20"/>
              </w:rPr>
              <w:t>(493,917)</w:t>
            </w:r>
          </w:p>
        </w:tc>
      </w:tr>
      <w:tr w:rsidR="00DB3397" w14:paraId="6366DB31" w14:textId="77777777">
        <w:trPr>
          <w:trHeight w:val="502"/>
        </w:trPr>
        <w:tc>
          <w:tcPr>
            <w:tcW w:w="5834" w:type="dxa"/>
          </w:tcPr>
          <w:p w14:paraId="6366DB2C" w14:textId="77777777" w:rsidR="00DB3397" w:rsidRDefault="00DB3397">
            <w:pPr>
              <w:pStyle w:val="TableParagraph"/>
              <w:spacing w:before="1"/>
              <w:jc w:val="left"/>
              <w:rPr>
                <w:b/>
                <w:sz w:val="20"/>
              </w:rPr>
            </w:pPr>
          </w:p>
          <w:p w14:paraId="6366DB2D" w14:textId="77777777" w:rsidR="00DB3397" w:rsidRDefault="00F94FBF">
            <w:pPr>
              <w:pStyle w:val="TableParagraph"/>
              <w:spacing w:before="0"/>
              <w:ind w:left="50"/>
              <w:jc w:val="left"/>
              <w:rPr>
                <w:b/>
                <w:sz w:val="20"/>
              </w:rPr>
            </w:pPr>
            <w:r>
              <w:rPr>
                <w:b/>
                <w:sz w:val="20"/>
              </w:rPr>
              <w:t>Cash</w:t>
            </w:r>
            <w:r>
              <w:rPr>
                <w:b/>
                <w:spacing w:val="-2"/>
                <w:sz w:val="20"/>
              </w:rPr>
              <w:t xml:space="preserve"> </w:t>
            </w:r>
            <w:r>
              <w:rPr>
                <w:b/>
                <w:sz w:val="20"/>
              </w:rPr>
              <w:t>flows</w:t>
            </w:r>
            <w:r>
              <w:rPr>
                <w:b/>
                <w:spacing w:val="-2"/>
                <w:sz w:val="20"/>
              </w:rPr>
              <w:t xml:space="preserve"> </w:t>
            </w:r>
            <w:r>
              <w:rPr>
                <w:b/>
                <w:sz w:val="20"/>
              </w:rPr>
              <w:t>from</w:t>
            </w:r>
            <w:r>
              <w:rPr>
                <w:b/>
                <w:spacing w:val="-2"/>
                <w:sz w:val="20"/>
              </w:rPr>
              <w:t xml:space="preserve"> </w:t>
            </w:r>
            <w:r>
              <w:rPr>
                <w:b/>
                <w:sz w:val="20"/>
              </w:rPr>
              <w:t>financing</w:t>
            </w:r>
            <w:r>
              <w:rPr>
                <w:b/>
                <w:spacing w:val="-1"/>
                <w:sz w:val="20"/>
              </w:rPr>
              <w:t xml:space="preserve"> </w:t>
            </w:r>
            <w:r>
              <w:rPr>
                <w:b/>
                <w:spacing w:val="-2"/>
                <w:sz w:val="20"/>
              </w:rPr>
              <w:t>activities</w:t>
            </w:r>
          </w:p>
        </w:tc>
        <w:tc>
          <w:tcPr>
            <w:tcW w:w="690" w:type="dxa"/>
          </w:tcPr>
          <w:p w14:paraId="6366DB2E" w14:textId="77777777" w:rsidR="00DB3397" w:rsidRDefault="00DB3397">
            <w:pPr>
              <w:pStyle w:val="TableParagraph"/>
              <w:spacing w:before="0"/>
              <w:jc w:val="left"/>
              <w:rPr>
                <w:rFonts w:ascii="Times New Roman"/>
                <w:sz w:val="20"/>
              </w:rPr>
            </w:pPr>
          </w:p>
        </w:tc>
        <w:tc>
          <w:tcPr>
            <w:tcW w:w="1509" w:type="dxa"/>
            <w:tcBorders>
              <w:top w:val="single" w:sz="8" w:space="0" w:color="000000"/>
            </w:tcBorders>
          </w:tcPr>
          <w:p w14:paraId="6366DB2F" w14:textId="77777777" w:rsidR="00DB3397" w:rsidRDefault="00DB3397">
            <w:pPr>
              <w:pStyle w:val="TableParagraph"/>
              <w:spacing w:before="0"/>
              <w:jc w:val="left"/>
              <w:rPr>
                <w:rFonts w:ascii="Times New Roman"/>
                <w:sz w:val="20"/>
              </w:rPr>
            </w:pPr>
          </w:p>
        </w:tc>
        <w:tc>
          <w:tcPr>
            <w:tcW w:w="1365" w:type="dxa"/>
            <w:tcBorders>
              <w:top w:val="single" w:sz="8" w:space="0" w:color="000000"/>
            </w:tcBorders>
          </w:tcPr>
          <w:p w14:paraId="6366DB30" w14:textId="77777777" w:rsidR="00DB3397" w:rsidRDefault="00DB3397">
            <w:pPr>
              <w:pStyle w:val="TableParagraph"/>
              <w:spacing w:before="0"/>
              <w:jc w:val="left"/>
              <w:rPr>
                <w:rFonts w:ascii="Times New Roman"/>
                <w:sz w:val="20"/>
              </w:rPr>
            </w:pPr>
          </w:p>
        </w:tc>
      </w:tr>
      <w:tr w:rsidR="00DB3397" w14:paraId="6366DB36" w14:textId="77777777">
        <w:trPr>
          <w:trHeight w:val="292"/>
        </w:trPr>
        <w:tc>
          <w:tcPr>
            <w:tcW w:w="5834" w:type="dxa"/>
          </w:tcPr>
          <w:p w14:paraId="6366DB32" w14:textId="77777777" w:rsidR="00DB3397" w:rsidRDefault="00F94FBF">
            <w:pPr>
              <w:pStyle w:val="TableParagraph"/>
              <w:ind w:left="50"/>
              <w:jc w:val="left"/>
              <w:rPr>
                <w:sz w:val="20"/>
              </w:rPr>
            </w:pPr>
            <w:r>
              <w:rPr>
                <w:sz w:val="20"/>
              </w:rPr>
              <w:t>Repayment</w:t>
            </w:r>
            <w:r>
              <w:rPr>
                <w:spacing w:val="-2"/>
                <w:sz w:val="20"/>
              </w:rPr>
              <w:t xml:space="preserve"> </w:t>
            </w:r>
            <w:r>
              <w:rPr>
                <w:sz w:val="20"/>
              </w:rPr>
              <w:t>of</w:t>
            </w:r>
            <w:r>
              <w:rPr>
                <w:spacing w:val="-1"/>
                <w:sz w:val="20"/>
              </w:rPr>
              <w:t xml:space="preserve"> </w:t>
            </w:r>
            <w:r>
              <w:rPr>
                <w:sz w:val="20"/>
              </w:rPr>
              <w:t>lease</w:t>
            </w:r>
            <w:r>
              <w:rPr>
                <w:spacing w:val="-1"/>
                <w:sz w:val="20"/>
              </w:rPr>
              <w:t xml:space="preserve"> </w:t>
            </w:r>
            <w:r>
              <w:rPr>
                <w:spacing w:val="-2"/>
                <w:sz w:val="20"/>
              </w:rPr>
              <w:t>liabilities</w:t>
            </w:r>
          </w:p>
        </w:tc>
        <w:tc>
          <w:tcPr>
            <w:tcW w:w="690" w:type="dxa"/>
          </w:tcPr>
          <w:p w14:paraId="6366DB33" w14:textId="77777777" w:rsidR="00DB3397" w:rsidRDefault="00DB3397">
            <w:pPr>
              <w:pStyle w:val="TableParagraph"/>
              <w:spacing w:before="0"/>
              <w:jc w:val="left"/>
              <w:rPr>
                <w:rFonts w:ascii="Times New Roman"/>
                <w:sz w:val="20"/>
              </w:rPr>
            </w:pPr>
          </w:p>
        </w:tc>
        <w:tc>
          <w:tcPr>
            <w:tcW w:w="1509" w:type="dxa"/>
            <w:tcBorders>
              <w:bottom w:val="single" w:sz="8" w:space="0" w:color="000000"/>
            </w:tcBorders>
          </w:tcPr>
          <w:p w14:paraId="6366DB34" w14:textId="77777777" w:rsidR="00DB3397" w:rsidRDefault="00F94FBF">
            <w:pPr>
              <w:pStyle w:val="TableParagraph"/>
              <w:ind w:right="149"/>
              <w:rPr>
                <w:b/>
                <w:sz w:val="20"/>
              </w:rPr>
            </w:pPr>
            <w:r>
              <w:rPr>
                <w:b/>
                <w:spacing w:val="-2"/>
                <w:sz w:val="20"/>
              </w:rPr>
              <w:t>(252,884)</w:t>
            </w:r>
          </w:p>
        </w:tc>
        <w:tc>
          <w:tcPr>
            <w:tcW w:w="1365" w:type="dxa"/>
            <w:tcBorders>
              <w:bottom w:val="single" w:sz="8" w:space="0" w:color="000000"/>
            </w:tcBorders>
          </w:tcPr>
          <w:p w14:paraId="6366DB35" w14:textId="77777777" w:rsidR="00DB3397" w:rsidRDefault="00F94FBF">
            <w:pPr>
              <w:pStyle w:val="TableParagraph"/>
              <w:ind w:right="76"/>
              <w:rPr>
                <w:sz w:val="20"/>
              </w:rPr>
            </w:pPr>
            <w:r>
              <w:rPr>
                <w:spacing w:val="-2"/>
                <w:sz w:val="20"/>
              </w:rPr>
              <w:t>(423,399)</w:t>
            </w:r>
          </w:p>
        </w:tc>
      </w:tr>
      <w:tr w:rsidR="00DB3397" w14:paraId="6366DB3B" w14:textId="77777777">
        <w:trPr>
          <w:trHeight w:val="285"/>
        </w:trPr>
        <w:tc>
          <w:tcPr>
            <w:tcW w:w="5834" w:type="dxa"/>
          </w:tcPr>
          <w:p w14:paraId="6366DB37" w14:textId="77777777" w:rsidR="00DB3397" w:rsidRDefault="00F94FBF">
            <w:pPr>
              <w:pStyle w:val="TableParagraph"/>
              <w:spacing w:before="28"/>
              <w:ind w:left="50"/>
              <w:jc w:val="left"/>
              <w:rPr>
                <w:b/>
                <w:sz w:val="20"/>
              </w:rPr>
            </w:pPr>
            <w:r>
              <w:rPr>
                <w:b/>
                <w:sz w:val="20"/>
              </w:rPr>
              <w:t xml:space="preserve">Net cash (used in) financing </w:t>
            </w:r>
            <w:r>
              <w:rPr>
                <w:b/>
                <w:spacing w:val="-2"/>
                <w:sz w:val="20"/>
              </w:rPr>
              <w:t>activities</w:t>
            </w:r>
          </w:p>
        </w:tc>
        <w:tc>
          <w:tcPr>
            <w:tcW w:w="690" w:type="dxa"/>
          </w:tcPr>
          <w:p w14:paraId="6366DB38" w14:textId="77777777" w:rsidR="00DB3397" w:rsidRDefault="00DB3397">
            <w:pPr>
              <w:pStyle w:val="TableParagraph"/>
              <w:spacing w:before="0"/>
              <w:jc w:val="left"/>
              <w:rPr>
                <w:rFonts w:ascii="Times New Roman"/>
                <w:sz w:val="20"/>
              </w:rPr>
            </w:pPr>
          </w:p>
        </w:tc>
        <w:tc>
          <w:tcPr>
            <w:tcW w:w="1509" w:type="dxa"/>
            <w:tcBorders>
              <w:top w:val="single" w:sz="8" w:space="0" w:color="000000"/>
              <w:bottom w:val="single" w:sz="8" w:space="0" w:color="000000"/>
            </w:tcBorders>
          </w:tcPr>
          <w:p w14:paraId="6366DB39" w14:textId="77777777" w:rsidR="00DB3397" w:rsidRDefault="00F94FBF">
            <w:pPr>
              <w:pStyle w:val="TableParagraph"/>
              <w:spacing w:before="28"/>
              <w:ind w:right="149"/>
              <w:rPr>
                <w:b/>
                <w:sz w:val="20"/>
              </w:rPr>
            </w:pPr>
            <w:r>
              <w:rPr>
                <w:b/>
                <w:spacing w:val="-2"/>
                <w:sz w:val="20"/>
              </w:rPr>
              <w:t>(252,884)</w:t>
            </w:r>
          </w:p>
        </w:tc>
        <w:tc>
          <w:tcPr>
            <w:tcW w:w="1365" w:type="dxa"/>
            <w:tcBorders>
              <w:top w:val="single" w:sz="8" w:space="0" w:color="000000"/>
              <w:bottom w:val="single" w:sz="8" w:space="0" w:color="000000"/>
            </w:tcBorders>
          </w:tcPr>
          <w:p w14:paraId="6366DB3A" w14:textId="77777777" w:rsidR="00DB3397" w:rsidRDefault="00F94FBF">
            <w:pPr>
              <w:pStyle w:val="TableParagraph"/>
              <w:spacing w:before="28"/>
              <w:ind w:right="76"/>
              <w:rPr>
                <w:sz w:val="20"/>
              </w:rPr>
            </w:pPr>
            <w:r>
              <w:rPr>
                <w:spacing w:val="-2"/>
                <w:sz w:val="20"/>
              </w:rPr>
              <w:t>(423,399)</w:t>
            </w:r>
          </w:p>
        </w:tc>
      </w:tr>
      <w:tr w:rsidR="00DB3397" w14:paraId="6366DB43" w14:textId="77777777">
        <w:trPr>
          <w:trHeight w:val="663"/>
        </w:trPr>
        <w:tc>
          <w:tcPr>
            <w:tcW w:w="5834" w:type="dxa"/>
          </w:tcPr>
          <w:p w14:paraId="6366DB3C" w14:textId="77777777" w:rsidR="00DB3397" w:rsidRDefault="00DB3397">
            <w:pPr>
              <w:pStyle w:val="TableParagraph"/>
              <w:spacing w:before="157"/>
              <w:jc w:val="left"/>
              <w:rPr>
                <w:b/>
                <w:sz w:val="20"/>
              </w:rPr>
            </w:pPr>
          </w:p>
          <w:p w14:paraId="6366DB3D" w14:textId="77777777" w:rsidR="00DB3397" w:rsidRDefault="00F94FBF">
            <w:pPr>
              <w:pStyle w:val="TableParagraph"/>
              <w:spacing w:before="0"/>
              <w:ind w:left="50"/>
              <w:jc w:val="left"/>
              <w:rPr>
                <w:sz w:val="20"/>
              </w:rPr>
            </w:pPr>
            <w:r>
              <w:rPr>
                <w:sz w:val="20"/>
              </w:rPr>
              <w:t>Net</w:t>
            </w:r>
            <w:r>
              <w:rPr>
                <w:spacing w:val="-2"/>
                <w:sz w:val="20"/>
              </w:rPr>
              <w:t xml:space="preserve"> </w:t>
            </w:r>
            <w:r>
              <w:rPr>
                <w:sz w:val="20"/>
              </w:rPr>
              <w:t>increase/(decrease)</w:t>
            </w:r>
            <w:r>
              <w:rPr>
                <w:spacing w:val="-1"/>
                <w:sz w:val="20"/>
              </w:rPr>
              <w:t xml:space="preserve"> </w:t>
            </w:r>
            <w:r>
              <w:rPr>
                <w:sz w:val="20"/>
              </w:rPr>
              <w:t>in</w:t>
            </w:r>
            <w:r>
              <w:rPr>
                <w:spacing w:val="-2"/>
                <w:sz w:val="20"/>
              </w:rPr>
              <w:t xml:space="preserve"> </w:t>
            </w:r>
            <w:r>
              <w:rPr>
                <w:sz w:val="20"/>
              </w:rPr>
              <w:t>cash</w:t>
            </w:r>
            <w:r>
              <w:rPr>
                <w:spacing w:val="-1"/>
                <w:sz w:val="20"/>
              </w:rPr>
              <w:t xml:space="preserve"> </w:t>
            </w:r>
            <w:r>
              <w:rPr>
                <w:sz w:val="20"/>
              </w:rPr>
              <w:t>and</w:t>
            </w:r>
            <w:r>
              <w:rPr>
                <w:spacing w:val="-2"/>
                <w:sz w:val="20"/>
              </w:rPr>
              <w:t xml:space="preserve"> </w:t>
            </w:r>
            <w:r>
              <w:rPr>
                <w:sz w:val="20"/>
              </w:rPr>
              <w:t>cash</w:t>
            </w:r>
            <w:r>
              <w:rPr>
                <w:spacing w:val="-1"/>
                <w:sz w:val="20"/>
              </w:rPr>
              <w:t xml:space="preserve"> </w:t>
            </w:r>
            <w:r>
              <w:rPr>
                <w:spacing w:val="-2"/>
                <w:sz w:val="20"/>
              </w:rPr>
              <w:t>equivalents</w:t>
            </w:r>
          </w:p>
        </w:tc>
        <w:tc>
          <w:tcPr>
            <w:tcW w:w="690" w:type="dxa"/>
          </w:tcPr>
          <w:p w14:paraId="6366DB3E" w14:textId="77777777" w:rsidR="00DB3397" w:rsidRDefault="00DB3397">
            <w:pPr>
              <w:pStyle w:val="TableParagraph"/>
              <w:spacing w:before="0"/>
              <w:jc w:val="left"/>
              <w:rPr>
                <w:rFonts w:ascii="Times New Roman"/>
                <w:sz w:val="20"/>
              </w:rPr>
            </w:pPr>
          </w:p>
        </w:tc>
        <w:tc>
          <w:tcPr>
            <w:tcW w:w="1509" w:type="dxa"/>
            <w:tcBorders>
              <w:top w:val="single" w:sz="8" w:space="0" w:color="000000"/>
            </w:tcBorders>
          </w:tcPr>
          <w:p w14:paraId="6366DB3F" w14:textId="77777777" w:rsidR="00DB3397" w:rsidRDefault="00DB3397">
            <w:pPr>
              <w:pStyle w:val="TableParagraph"/>
              <w:spacing w:before="157"/>
              <w:jc w:val="left"/>
              <w:rPr>
                <w:b/>
                <w:sz w:val="20"/>
              </w:rPr>
            </w:pPr>
          </w:p>
          <w:p w14:paraId="6366DB40" w14:textId="77777777" w:rsidR="00DB3397" w:rsidRDefault="00F94FBF">
            <w:pPr>
              <w:pStyle w:val="TableParagraph"/>
              <w:spacing w:before="0"/>
              <w:ind w:right="149"/>
              <w:rPr>
                <w:b/>
                <w:sz w:val="20"/>
              </w:rPr>
            </w:pPr>
            <w:r>
              <w:rPr>
                <w:b/>
                <w:spacing w:val="-2"/>
                <w:sz w:val="20"/>
              </w:rPr>
              <w:t>3,623,679</w:t>
            </w:r>
          </w:p>
        </w:tc>
        <w:tc>
          <w:tcPr>
            <w:tcW w:w="1365" w:type="dxa"/>
            <w:tcBorders>
              <w:top w:val="single" w:sz="8" w:space="0" w:color="000000"/>
            </w:tcBorders>
          </w:tcPr>
          <w:p w14:paraId="6366DB41" w14:textId="77777777" w:rsidR="00DB3397" w:rsidRDefault="00DB3397">
            <w:pPr>
              <w:pStyle w:val="TableParagraph"/>
              <w:spacing w:before="157"/>
              <w:jc w:val="left"/>
              <w:rPr>
                <w:b/>
                <w:sz w:val="20"/>
              </w:rPr>
            </w:pPr>
          </w:p>
          <w:p w14:paraId="6366DB42" w14:textId="77777777" w:rsidR="00DB3397" w:rsidRDefault="00F94FBF">
            <w:pPr>
              <w:pStyle w:val="TableParagraph"/>
              <w:spacing w:before="0"/>
              <w:ind w:right="76"/>
              <w:rPr>
                <w:sz w:val="20"/>
              </w:rPr>
            </w:pPr>
            <w:r>
              <w:rPr>
                <w:spacing w:val="-2"/>
                <w:sz w:val="20"/>
              </w:rPr>
              <w:t>(1,652,984)</w:t>
            </w:r>
          </w:p>
        </w:tc>
      </w:tr>
      <w:tr w:rsidR="00DB3397" w14:paraId="6366DB48" w14:textId="77777777">
        <w:trPr>
          <w:trHeight w:val="297"/>
        </w:trPr>
        <w:tc>
          <w:tcPr>
            <w:tcW w:w="5834" w:type="dxa"/>
          </w:tcPr>
          <w:p w14:paraId="6366DB44" w14:textId="77777777" w:rsidR="00DB3397" w:rsidRDefault="00F94FBF">
            <w:pPr>
              <w:pStyle w:val="TableParagraph"/>
              <w:spacing w:before="40"/>
              <w:ind w:left="50"/>
              <w:jc w:val="left"/>
              <w:rPr>
                <w:sz w:val="20"/>
              </w:rPr>
            </w:pPr>
            <w:r>
              <w:rPr>
                <w:sz w:val="20"/>
              </w:rPr>
              <w:t>Cash</w:t>
            </w:r>
            <w:r>
              <w:rPr>
                <w:spacing w:val="-3"/>
                <w:sz w:val="20"/>
              </w:rPr>
              <w:t xml:space="preserve"> </w:t>
            </w:r>
            <w:r>
              <w:rPr>
                <w:sz w:val="20"/>
              </w:rPr>
              <w:t>and</w:t>
            </w:r>
            <w:r>
              <w:rPr>
                <w:spacing w:val="-3"/>
                <w:sz w:val="20"/>
              </w:rPr>
              <w:t xml:space="preserve"> </w:t>
            </w:r>
            <w:r>
              <w:rPr>
                <w:sz w:val="20"/>
              </w:rPr>
              <w:t>cash</w:t>
            </w:r>
            <w:r>
              <w:rPr>
                <w:spacing w:val="-3"/>
                <w:sz w:val="20"/>
              </w:rPr>
              <w:t xml:space="preserve"> </w:t>
            </w:r>
            <w:r>
              <w:rPr>
                <w:sz w:val="20"/>
              </w:rPr>
              <w:t>equivalents</w:t>
            </w:r>
            <w:r>
              <w:rPr>
                <w:spacing w:val="-3"/>
                <w:sz w:val="20"/>
              </w:rPr>
              <w:t xml:space="preserve"> </w:t>
            </w:r>
            <w:r>
              <w:rPr>
                <w:sz w:val="20"/>
              </w:rPr>
              <w:t>at</w:t>
            </w:r>
            <w:r>
              <w:rPr>
                <w:spacing w:val="-2"/>
                <w:sz w:val="20"/>
              </w:rPr>
              <w:t xml:space="preserve"> </w:t>
            </w:r>
            <w:r>
              <w:rPr>
                <w:sz w:val="20"/>
              </w:rPr>
              <w:t>the</w:t>
            </w:r>
            <w:r>
              <w:rPr>
                <w:spacing w:val="-3"/>
                <w:sz w:val="20"/>
              </w:rPr>
              <w:t xml:space="preserve"> </w:t>
            </w:r>
            <w:r>
              <w:rPr>
                <w:sz w:val="20"/>
              </w:rPr>
              <w:t>beginning</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financial</w:t>
            </w:r>
            <w:r>
              <w:rPr>
                <w:spacing w:val="-2"/>
                <w:sz w:val="20"/>
              </w:rPr>
              <w:t xml:space="preserve"> </w:t>
            </w:r>
            <w:r>
              <w:rPr>
                <w:spacing w:val="-4"/>
                <w:sz w:val="20"/>
              </w:rPr>
              <w:t>year</w:t>
            </w:r>
          </w:p>
        </w:tc>
        <w:tc>
          <w:tcPr>
            <w:tcW w:w="690" w:type="dxa"/>
          </w:tcPr>
          <w:p w14:paraId="6366DB45" w14:textId="77777777" w:rsidR="00DB3397" w:rsidRDefault="00DB3397">
            <w:pPr>
              <w:pStyle w:val="TableParagraph"/>
              <w:spacing w:before="0"/>
              <w:jc w:val="left"/>
              <w:rPr>
                <w:rFonts w:ascii="Times New Roman"/>
                <w:sz w:val="20"/>
              </w:rPr>
            </w:pPr>
          </w:p>
        </w:tc>
        <w:tc>
          <w:tcPr>
            <w:tcW w:w="1509" w:type="dxa"/>
            <w:tcBorders>
              <w:bottom w:val="single" w:sz="8" w:space="0" w:color="000000"/>
            </w:tcBorders>
          </w:tcPr>
          <w:p w14:paraId="6366DB46" w14:textId="77777777" w:rsidR="00DB3397" w:rsidRDefault="00F94FBF">
            <w:pPr>
              <w:pStyle w:val="TableParagraph"/>
              <w:spacing w:before="40"/>
              <w:ind w:right="149"/>
              <w:rPr>
                <w:b/>
                <w:sz w:val="20"/>
              </w:rPr>
            </w:pPr>
            <w:r>
              <w:rPr>
                <w:b/>
                <w:spacing w:val="-2"/>
                <w:sz w:val="20"/>
              </w:rPr>
              <w:t>1,593,053</w:t>
            </w:r>
          </w:p>
        </w:tc>
        <w:tc>
          <w:tcPr>
            <w:tcW w:w="1365" w:type="dxa"/>
            <w:tcBorders>
              <w:bottom w:val="single" w:sz="8" w:space="0" w:color="000000"/>
            </w:tcBorders>
          </w:tcPr>
          <w:p w14:paraId="6366DB47" w14:textId="77777777" w:rsidR="00DB3397" w:rsidRDefault="00F94FBF">
            <w:pPr>
              <w:pStyle w:val="TableParagraph"/>
              <w:spacing w:before="40"/>
              <w:ind w:right="76"/>
              <w:rPr>
                <w:sz w:val="20"/>
              </w:rPr>
            </w:pPr>
            <w:r>
              <w:rPr>
                <w:spacing w:val="-2"/>
                <w:sz w:val="20"/>
              </w:rPr>
              <w:t>3,246,037</w:t>
            </w:r>
          </w:p>
        </w:tc>
      </w:tr>
      <w:tr w:rsidR="00DB3397" w14:paraId="6366DB51" w14:textId="77777777">
        <w:trPr>
          <w:trHeight w:val="585"/>
        </w:trPr>
        <w:tc>
          <w:tcPr>
            <w:tcW w:w="5834" w:type="dxa"/>
          </w:tcPr>
          <w:p w14:paraId="6366DB49" w14:textId="77777777" w:rsidR="00DB3397" w:rsidRDefault="00DB3397">
            <w:pPr>
              <w:pStyle w:val="TableParagraph"/>
              <w:spacing w:before="110"/>
              <w:jc w:val="left"/>
              <w:rPr>
                <w:b/>
                <w:sz w:val="20"/>
              </w:rPr>
            </w:pPr>
          </w:p>
          <w:p w14:paraId="6366DB4A" w14:textId="77777777" w:rsidR="00DB3397" w:rsidRDefault="00F94FBF">
            <w:pPr>
              <w:pStyle w:val="TableParagraph"/>
              <w:spacing w:before="0" w:line="225" w:lineRule="exact"/>
              <w:ind w:left="50"/>
              <w:jc w:val="left"/>
              <w:rPr>
                <w:sz w:val="20"/>
              </w:rPr>
            </w:pPr>
            <w:r>
              <w:rPr>
                <w:sz w:val="20"/>
              </w:rPr>
              <w:t>Cash</w:t>
            </w:r>
            <w:r>
              <w:rPr>
                <w:spacing w:val="-5"/>
                <w:sz w:val="20"/>
              </w:rPr>
              <w:t xml:space="preserve"> </w:t>
            </w:r>
            <w:r>
              <w:rPr>
                <w:sz w:val="20"/>
              </w:rPr>
              <w:t>and</w:t>
            </w:r>
            <w:r>
              <w:rPr>
                <w:spacing w:val="-2"/>
                <w:sz w:val="20"/>
              </w:rPr>
              <w:t xml:space="preserve"> </w:t>
            </w:r>
            <w:r>
              <w:rPr>
                <w:sz w:val="20"/>
              </w:rPr>
              <w:t>cash</w:t>
            </w:r>
            <w:r>
              <w:rPr>
                <w:spacing w:val="-2"/>
                <w:sz w:val="20"/>
              </w:rPr>
              <w:t xml:space="preserve"> </w:t>
            </w:r>
            <w:r>
              <w:rPr>
                <w:sz w:val="20"/>
              </w:rPr>
              <w:t>equivalents</w:t>
            </w:r>
            <w:r>
              <w:rPr>
                <w:spacing w:val="-2"/>
                <w:sz w:val="20"/>
              </w:rPr>
              <w:t xml:space="preserve"> </w:t>
            </w:r>
            <w:r>
              <w:rPr>
                <w:sz w:val="20"/>
              </w:rPr>
              <w:t>at</w:t>
            </w:r>
            <w:r>
              <w:rPr>
                <w:spacing w:val="-3"/>
                <w:sz w:val="20"/>
              </w:rPr>
              <w:t xml:space="preserve"> </w:t>
            </w:r>
            <w:r>
              <w:rPr>
                <w:sz w:val="20"/>
              </w:rPr>
              <w:t>end</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financial</w:t>
            </w:r>
            <w:r>
              <w:rPr>
                <w:spacing w:val="-2"/>
                <w:sz w:val="20"/>
              </w:rPr>
              <w:t xml:space="preserve"> </w:t>
            </w:r>
            <w:r>
              <w:rPr>
                <w:spacing w:val="-4"/>
                <w:sz w:val="20"/>
              </w:rPr>
              <w:t>year</w:t>
            </w:r>
          </w:p>
        </w:tc>
        <w:tc>
          <w:tcPr>
            <w:tcW w:w="690" w:type="dxa"/>
          </w:tcPr>
          <w:p w14:paraId="6366DB4B" w14:textId="77777777" w:rsidR="00DB3397" w:rsidRDefault="00DB3397">
            <w:pPr>
              <w:pStyle w:val="TableParagraph"/>
              <w:spacing w:before="110"/>
              <w:jc w:val="left"/>
              <w:rPr>
                <w:b/>
                <w:sz w:val="20"/>
              </w:rPr>
            </w:pPr>
          </w:p>
          <w:p w14:paraId="6366DB4C" w14:textId="77777777" w:rsidR="00DB3397" w:rsidRDefault="00F94FBF">
            <w:pPr>
              <w:pStyle w:val="TableParagraph"/>
              <w:spacing w:before="0" w:line="225" w:lineRule="exact"/>
              <w:ind w:left="3" w:right="17"/>
              <w:jc w:val="center"/>
              <w:rPr>
                <w:sz w:val="20"/>
              </w:rPr>
            </w:pPr>
            <w:r>
              <w:rPr>
                <w:spacing w:val="-10"/>
                <w:sz w:val="20"/>
              </w:rPr>
              <w:t>6</w:t>
            </w:r>
          </w:p>
        </w:tc>
        <w:tc>
          <w:tcPr>
            <w:tcW w:w="1509" w:type="dxa"/>
            <w:tcBorders>
              <w:top w:val="single" w:sz="8" w:space="0" w:color="000000"/>
              <w:bottom w:val="double" w:sz="6" w:space="0" w:color="000000"/>
            </w:tcBorders>
          </w:tcPr>
          <w:p w14:paraId="6366DB4D" w14:textId="77777777" w:rsidR="00DB3397" w:rsidRDefault="00DB3397">
            <w:pPr>
              <w:pStyle w:val="TableParagraph"/>
              <w:spacing w:before="110"/>
              <w:jc w:val="left"/>
              <w:rPr>
                <w:b/>
                <w:sz w:val="20"/>
              </w:rPr>
            </w:pPr>
          </w:p>
          <w:p w14:paraId="6366DB4E" w14:textId="77777777" w:rsidR="00DB3397" w:rsidRDefault="00F94FBF">
            <w:pPr>
              <w:pStyle w:val="TableParagraph"/>
              <w:spacing w:before="0" w:line="225" w:lineRule="exact"/>
              <w:ind w:right="149"/>
              <w:rPr>
                <w:b/>
                <w:sz w:val="20"/>
              </w:rPr>
            </w:pPr>
            <w:r>
              <w:rPr>
                <w:b/>
                <w:spacing w:val="-2"/>
                <w:sz w:val="20"/>
              </w:rPr>
              <w:t>5,216,732</w:t>
            </w:r>
          </w:p>
        </w:tc>
        <w:tc>
          <w:tcPr>
            <w:tcW w:w="1365" w:type="dxa"/>
            <w:tcBorders>
              <w:top w:val="single" w:sz="8" w:space="0" w:color="000000"/>
              <w:bottom w:val="double" w:sz="6" w:space="0" w:color="000000"/>
            </w:tcBorders>
          </w:tcPr>
          <w:p w14:paraId="6366DB4F" w14:textId="77777777" w:rsidR="00DB3397" w:rsidRDefault="00DB3397">
            <w:pPr>
              <w:pStyle w:val="TableParagraph"/>
              <w:spacing w:before="110"/>
              <w:jc w:val="left"/>
              <w:rPr>
                <w:b/>
                <w:sz w:val="20"/>
              </w:rPr>
            </w:pPr>
          </w:p>
          <w:p w14:paraId="6366DB50" w14:textId="77777777" w:rsidR="00DB3397" w:rsidRDefault="00F94FBF">
            <w:pPr>
              <w:pStyle w:val="TableParagraph"/>
              <w:spacing w:before="0" w:line="225" w:lineRule="exact"/>
              <w:ind w:right="76"/>
              <w:rPr>
                <w:sz w:val="20"/>
              </w:rPr>
            </w:pPr>
            <w:r>
              <w:rPr>
                <w:spacing w:val="-2"/>
                <w:sz w:val="20"/>
              </w:rPr>
              <w:t>1,593,053</w:t>
            </w:r>
          </w:p>
        </w:tc>
      </w:tr>
    </w:tbl>
    <w:p w14:paraId="6366DB52" w14:textId="77777777" w:rsidR="00DB3397" w:rsidRDefault="00DB3397">
      <w:pPr>
        <w:pStyle w:val="BodyText"/>
        <w:rPr>
          <w:b/>
          <w:sz w:val="20"/>
        </w:rPr>
      </w:pPr>
    </w:p>
    <w:p w14:paraId="6366DB53" w14:textId="77777777" w:rsidR="00DB3397" w:rsidRDefault="00DB3397">
      <w:pPr>
        <w:pStyle w:val="BodyText"/>
        <w:spacing w:before="132"/>
        <w:rPr>
          <w:b/>
          <w:sz w:val="20"/>
        </w:rPr>
      </w:pPr>
    </w:p>
    <w:p w14:paraId="6366DB54" w14:textId="77777777" w:rsidR="00DB3397" w:rsidRDefault="00F94FBF">
      <w:pPr>
        <w:ind w:left="170"/>
        <w:rPr>
          <w:sz w:val="20"/>
        </w:rPr>
      </w:pPr>
      <w:r>
        <w:rPr>
          <w:sz w:val="20"/>
        </w:rPr>
        <w:t>The</w:t>
      </w:r>
      <w:r>
        <w:rPr>
          <w:spacing w:val="-6"/>
          <w:sz w:val="20"/>
        </w:rPr>
        <w:t xml:space="preserve"> </w:t>
      </w:r>
      <w:r>
        <w:rPr>
          <w:sz w:val="20"/>
        </w:rPr>
        <w:t>above</w:t>
      </w:r>
      <w:r>
        <w:rPr>
          <w:spacing w:val="-3"/>
          <w:sz w:val="20"/>
        </w:rPr>
        <w:t xml:space="preserve"> </w:t>
      </w:r>
      <w:r>
        <w:rPr>
          <w:sz w:val="20"/>
        </w:rPr>
        <w:t>statement</w:t>
      </w:r>
      <w:r>
        <w:rPr>
          <w:spacing w:val="-3"/>
          <w:sz w:val="20"/>
        </w:rPr>
        <w:t xml:space="preserve"> </w:t>
      </w:r>
      <w:r>
        <w:rPr>
          <w:sz w:val="20"/>
        </w:rPr>
        <w:t>of</w:t>
      </w:r>
      <w:r>
        <w:rPr>
          <w:spacing w:val="-3"/>
          <w:sz w:val="20"/>
        </w:rPr>
        <w:t xml:space="preserve"> </w:t>
      </w:r>
      <w:r>
        <w:rPr>
          <w:sz w:val="20"/>
        </w:rPr>
        <w:t>cash</w:t>
      </w:r>
      <w:r>
        <w:rPr>
          <w:spacing w:val="-4"/>
          <w:sz w:val="20"/>
        </w:rPr>
        <w:t xml:space="preserve"> </w:t>
      </w:r>
      <w:r>
        <w:rPr>
          <w:sz w:val="20"/>
        </w:rPr>
        <w:t>flows</w:t>
      </w:r>
      <w:r>
        <w:rPr>
          <w:spacing w:val="-3"/>
          <w:sz w:val="20"/>
        </w:rPr>
        <w:t xml:space="preserve"> </w:t>
      </w:r>
      <w:r>
        <w:rPr>
          <w:sz w:val="20"/>
        </w:rPr>
        <w:t>should</w:t>
      </w:r>
      <w:r>
        <w:rPr>
          <w:spacing w:val="-3"/>
          <w:sz w:val="20"/>
        </w:rPr>
        <w:t xml:space="preserve"> </w:t>
      </w:r>
      <w:r>
        <w:rPr>
          <w:sz w:val="20"/>
        </w:rPr>
        <w:t>be</w:t>
      </w:r>
      <w:r>
        <w:rPr>
          <w:spacing w:val="-3"/>
          <w:sz w:val="20"/>
        </w:rPr>
        <w:t xml:space="preserve"> </w:t>
      </w:r>
      <w:r>
        <w:rPr>
          <w:sz w:val="20"/>
        </w:rPr>
        <w:t>read</w:t>
      </w:r>
      <w:r>
        <w:rPr>
          <w:spacing w:val="-3"/>
          <w:sz w:val="20"/>
        </w:rPr>
        <w:t xml:space="preserve"> </w:t>
      </w:r>
      <w:r>
        <w:rPr>
          <w:sz w:val="20"/>
        </w:rPr>
        <w:t>in</w:t>
      </w:r>
      <w:r>
        <w:rPr>
          <w:spacing w:val="-4"/>
          <w:sz w:val="20"/>
        </w:rPr>
        <w:t xml:space="preserve"> </w:t>
      </w:r>
      <w:r>
        <w:rPr>
          <w:sz w:val="20"/>
        </w:rPr>
        <w:t>conjunction</w:t>
      </w:r>
      <w:r>
        <w:rPr>
          <w:spacing w:val="-3"/>
          <w:sz w:val="20"/>
        </w:rPr>
        <w:t xml:space="preserve"> </w:t>
      </w:r>
      <w:r>
        <w:rPr>
          <w:sz w:val="20"/>
        </w:rPr>
        <w:t>with</w:t>
      </w:r>
      <w:r>
        <w:rPr>
          <w:spacing w:val="-3"/>
          <w:sz w:val="20"/>
        </w:rPr>
        <w:t xml:space="preserve"> </w:t>
      </w:r>
      <w:r>
        <w:rPr>
          <w:sz w:val="20"/>
        </w:rPr>
        <w:t>the</w:t>
      </w:r>
      <w:r>
        <w:rPr>
          <w:spacing w:val="-3"/>
          <w:sz w:val="20"/>
        </w:rPr>
        <w:t xml:space="preserve"> </w:t>
      </w:r>
      <w:r>
        <w:rPr>
          <w:sz w:val="20"/>
        </w:rPr>
        <w:t>accompanying</w:t>
      </w:r>
      <w:r>
        <w:rPr>
          <w:spacing w:val="-3"/>
          <w:sz w:val="20"/>
        </w:rPr>
        <w:t xml:space="preserve"> </w:t>
      </w:r>
      <w:r>
        <w:rPr>
          <w:spacing w:val="-2"/>
          <w:sz w:val="20"/>
        </w:rPr>
        <w:t>notes.</w:t>
      </w:r>
    </w:p>
    <w:p w14:paraId="6366DB55" w14:textId="77777777" w:rsidR="00DB3397" w:rsidRDefault="00DB3397">
      <w:pPr>
        <w:rPr>
          <w:sz w:val="20"/>
        </w:rPr>
        <w:sectPr w:rsidR="00DB3397">
          <w:pgSz w:w="11910" w:h="16840"/>
          <w:pgMar w:top="1920" w:right="0" w:bottom="840" w:left="850" w:header="0" w:footer="653" w:gutter="0"/>
          <w:cols w:space="720"/>
        </w:sectPr>
      </w:pPr>
    </w:p>
    <w:p w14:paraId="6366DB56" w14:textId="77777777" w:rsidR="00DB3397" w:rsidRDefault="00F94FBF">
      <w:pPr>
        <w:pStyle w:val="Heading4"/>
        <w:spacing w:before="235" w:line="259" w:lineRule="auto"/>
        <w:ind w:right="2522"/>
      </w:pPr>
      <w:bookmarkStart w:id="104" w:name="Notes_to_the_financial_statements_for_th"/>
      <w:bookmarkStart w:id="105" w:name="_bookmark15"/>
      <w:bookmarkEnd w:id="104"/>
      <w:bookmarkEnd w:id="105"/>
      <w:r>
        <w:rPr>
          <w:color w:val="005496"/>
        </w:rPr>
        <w:lastRenderedPageBreak/>
        <w:t>Notes to the financial statements for</w:t>
      </w:r>
      <w:r>
        <w:rPr>
          <w:color w:val="005496"/>
          <w:spacing w:val="-6"/>
        </w:rPr>
        <w:t xml:space="preserve"> </w:t>
      </w:r>
      <w:r>
        <w:rPr>
          <w:color w:val="005496"/>
        </w:rPr>
        <w:t>the</w:t>
      </w:r>
      <w:r>
        <w:rPr>
          <w:color w:val="005496"/>
          <w:spacing w:val="-6"/>
        </w:rPr>
        <w:t xml:space="preserve"> </w:t>
      </w:r>
      <w:r>
        <w:rPr>
          <w:color w:val="005496"/>
        </w:rPr>
        <w:t>year</w:t>
      </w:r>
      <w:r>
        <w:rPr>
          <w:color w:val="005496"/>
          <w:spacing w:val="-6"/>
        </w:rPr>
        <w:t xml:space="preserve"> </w:t>
      </w:r>
      <w:r>
        <w:rPr>
          <w:color w:val="005496"/>
        </w:rPr>
        <w:t>ended</w:t>
      </w:r>
      <w:r>
        <w:rPr>
          <w:color w:val="005496"/>
          <w:spacing w:val="-6"/>
        </w:rPr>
        <w:t xml:space="preserve"> </w:t>
      </w:r>
      <w:r>
        <w:rPr>
          <w:color w:val="005496"/>
        </w:rPr>
        <w:t>30</w:t>
      </w:r>
      <w:r>
        <w:rPr>
          <w:color w:val="005496"/>
          <w:spacing w:val="-6"/>
        </w:rPr>
        <w:t xml:space="preserve"> </w:t>
      </w:r>
      <w:r>
        <w:rPr>
          <w:color w:val="005496"/>
        </w:rPr>
        <w:t>June</w:t>
      </w:r>
      <w:r>
        <w:rPr>
          <w:color w:val="005496"/>
          <w:spacing w:val="-6"/>
        </w:rPr>
        <w:t xml:space="preserve"> </w:t>
      </w:r>
      <w:r>
        <w:rPr>
          <w:color w:val="005496"/>
        </w:rPr>
        <w:t>2025</w:t>
      </w:r>
    </w:p>
    <w:p w14:paraId="6366DB57" w14:textId="77777777" w:rsidR="00DB3397" w:rsidRDefault="00F94FBF">
      <w:pPr>
        <w:tabs>
          <w:tab w:val="left" w:pos="1610"/>
        </w:tabs>
        <w:spacing w:before="457"/>
        <w:ind w:left="170"/>
        <w:rPr>
          <w:b/>
          <w:sz w:val="32"/>
        </w:rPr>
      </w:pPr>
      <w:bookmarkStart w:id="106" w:name="Note_1_General_information"/>
      <w:bookmarkEnd w:id="106"/>
      <w:r>
        <w:rPr>
          <w:b/>
          <w:color w:val="005496"/>
          <w:sz w:val="32"/>
        </w:rPr>
        <w:t>Note</w:t>
      </w:r>
      <w:r>
        <w:rPr>
          <w:b/>
          <w:color w:val="005496"/>
          <w:spacing w:val="-5"/>
          <w:sz w:val="32"/>
        </w:rPr>
        <w:t xml:space="preserve"> </w:t>
      </w:r>
      <w:r>
        <w:rPr>
          <w:b/>
          <w:color w:val="005496"/>
          <w:spacing w:val="-10"/>
          <w:sz w:val="32"/>
        </w:rPr>
        <w:t>1</w:t>
      </w:r>
      <w:r>
        <w:rPr>
          <w:b/>
          <w:color w:val="005496"/>
          <w:sz w:val="32"/>
        </w:rPr>
        <w:tab/>
        <w:t xml:space="preserve">General </w:t>
      </w:r>
      <w:r>
        <w:rPr>
          <w:b/>
          <w:color w:val="005496"/>
          <w:spacing w:val="-2"/>
          <w:sz w:val="32"/>
        </w:rPr>
        <w:t>information</w:t>
      </w:r>
    </w:p>
    <w:p w14:paraId="6366DB58" w14:textId="77777777" w:rsidR="00DB3397" w:rsidRDefault="00F94FBF">
      <w:pPr>
        <w:pStyle w:val="BodyText"/>
        <w:spacing w:before="180" w:line="312" w:lineRule="auto"/>
        <w:ind w:left="170" w:right="1051"/>
      </w:pPr>
      <w:r>
        <w:t>The financial statements cover People With Disability</w:t>
      </w:r>
      <w:r>
        <w:rPr>
          <w:spacing w:val="-6"/>
        </w:rPr>
        <w:t xml:space="preserve"> </w:t>
      </w:r>
      <w:r>
        <w:t>Australia Ltd as an individual entity. The</w:t>
      </w:r>
      <w:r>
        <w:rPr>
          <w:spacing w:val="-3"/>
        </w:rPr>
        <w:t xml:space="preserve"> </w:t>
      </w:r>
      <w:r>
        <w:t>financial</w:t>
      </w:r>
      <w:r>
        <w:rPr>
          <w:spacing w:val="-3"/>
        </w:rPr>
        <w:t xml:space="preserve"> </w:t>
      </w:r>
      <w:r>
        <w:t>statements</w:t>
      </w:r>
      <w:r>
        <w:rPr>
          <w:spacing w:val="-3"/>
        </w:rPr>
        <w:t xml:space="preserve"> </w:t>
      </w:r>
      <w:r>
        <w:t>are</w:t>
      </w:r>
      <w:r>
        <w:rPr>
          <w:spacing w:val="-3"/>
        </w:rPr>
        <w:t xml:space="preserve"> </w:t>
      </w:r>
      <w:r>
        <w:t>presented</w:t>
      </w:r>
      <w:r>
        <w:rPr>
          <w:spacing w:val="-3"/>
        </w:rPr>
        <w:t xml:space="preserve"> </w:t>
      </w:r>
      <w:r>
        <w:t>in</w:t>
      </w:r>
      <w:r>
        <w:rPr>
          <w:spacing w:val="-16"/>
        </w:rPr>
        <w:t xml:space="preserve"> </w:t>
      </w:r>
      <w:r>
        <w:t>Australian</w:t>
      </w:r>
      <w:r>
        <w:rPr>
          <w:spacing w:val="-3"/>
        </w:rPr>
        <w:t xml:space="preserve"> </w:t>
      </w:r>
      <w:r>
        <w:t>dollars,</w:t>
      </w:r>
      <w:r>
        <w:rPr>
          <w:spacing w:val="-3"/>
        </w:rPr>
        <w:t xml:space="preserve"> </w:t>
      </w:r>
      <w:r>
        <w:t>which</w:t>
      </w:r>
      <w:r>
        <w:rPr>
          <w:spacing w:val="-3"/>
        </w:rPr>
        <w:t xml:space="preserve"> </w:t>
      </w:r>
      <w:r>
        <w:t>is</w:t>
      </w:r>
      <w:r>
        <w:rPr>
          <w:spacing w:val="-3"/>
        </w:rPr>
        <w:t xml:space="preserve"> </w:t>
      </w:r>
      <w:r>
        <w:t>People</w:t>
      </w:r>
      <w:r>
        <w:rPr>
          <w:spacing w:val="-3"/>
        </w:rPr>
        <w:t xml:space="preserve"> </w:t>
      </w:r>
      <w:r>
        <w:t>With</w:t>
      </w:r>
      <w:r>
        <w:rPr>
          <w:spacing w:val="-3"/>
        </w:rPr>
        <w:t xml:space="preserve"> </w:t>
      </w:r>
      <w:r>
        <w:t>Disability Australia Ltd's functional and presentation currency.</w:t>
      </w:r>
    </w:p>
    <w:p w14:paraId="6366DB59" w14:textId="77777777" w:rsidR="00DB3397" w:rsidRDefault="00F94FBF">
      <w:pPr>
        <w:pStyle w:val="BodyText"/>
        <w:spacing w:before="174" w:line="312" w:lineRule="auto"/>
        <w:ind w:left="170" w:right="1051"/>
      </w:pPr>
      <w:r>
        <w:t>People With Disability</w:t>
      </w:r>
      <w:r>
        <w:rPr>
          <w:spacing w:val="-5"/>
        </w:rPr>
        <w:t xml:space="preserve"> </w:t>
      </w:r>
      <w:r>
        <w:t>Australia Ltd is a not-for-profit unlisted public company limited by guarantee,</w:t>
      </w:r>
      <w:r>
        <w:rPr>
          <w:spacing w:val="-4"/>
        </w:rPr>
        <w:t xml:space="preserve"> </w:t>
      </w:r>
      <w:r>
        <w:t>incorporated</w:t>
      </w:r>
      <w:r>
        <w:rPr>
          <w:spacing w:val="-4"/>
        </w:rPr>
        <w:t xml:space="preserve"> </w:t>
      </w:r>
      <w:r>
        <w:t>and</w:t>
      </w:r>
      <w:r>
        <w:rPr>
          <w:spacing w:val="-4"/>
        </w:rPr>
        <w:t xml:space="preserve"> </w:t>
      </w:r>
      <w:r>
        <w:t>domiciled</w:t>
      </w:r>
      <w:r>
        <w:rPr>
          <w:spacing w:val="-4"/>
        </w:rPr>
        <w:t xml:space="preserve"> </w:t>
      </w:r>
      <w:r>
        <w:t>in</w:t>
      </w:r>
      <w:r>
        <w:rPr>
          <w:spacing w:val="-16"/>
        </w:rPr>
        <w:t xml:space="preserve"> </w:t>
      </w:r>
      <w:r>
        <w:t>Australia.</w:t>
      </w:r>
      <w:r>
        <w:rPr>
          <w:spacing w:val="-4"/>
        </w:rPr>
        <w:t xml:space="preserve"> </w:t>
      </w:r>
      <w:r>
        <w:t>Its</w:t>
      </w:r>
      <w:r>
        <w:rPr>
          <w:spacing w:val="-4"/>
        </w:rPr>
        <w:t xml:space="preserve"> </w:t>
      </w:r>
      <w:r>
        <w:t>registered</w:t>
      </w:r>
      <w:r>
        <w:rPr>
          <w:spacing w:val="-4"/>
        </w:rPr>
        <w:t xml:space="preserve"> </w:t>
      </w:r>
      <w:r>
        <w:t>office</w:t>
      </w:r>
      <w:r>
        <w:rPr>
          <w:spacing w:val="-4"/>
        </w:rPr>
        <w:t xml:space="preserve"> </w:t>
      </w:r>
      <w:r>
        <w:t>and</w:t>
      </w:r>
      <w:r>
        <w:rPr>
          <w:spacing w:val="-4"/>
        </w:rPr>
        <w:t xml:space="preserve"> </w:t>
      </w:r>
      <w:r>
        <w:t>principal</w:t>
      </w:r>
      <w:r>
        <w:rPr>
          <w:spacing w:val="-4"/>
        </w:rPr>
        <w:t xml:space="preserve"> </w:t>
      </w:r>
      <w:r>
        <w:t>place</w:t>
      </w:r>
      <w:r>
        <w:rPr>
          <w:spacing w:val="-4"/>
        </w:rPr>
        <w:t xml:space="preserve"> </w:t>
      </w:r>
      <w:r>
        <w:t>of business is:</w:t>
      </w:r>
    </w:p>
    <w:p w14:paraId="6366DB5A" w14:textId="77777777" w:rsidR="00DB3397" w:rsidRDefault="00F94FBF">
      <w:pPr>
        <w:pStyle w:val="BodyText"/>
        <w:spacing w:before="174" w:line="312" w:lineRule="auto"/>
        <w:ind w:left="170" w:right="6603"/>
      </w:pPr>
      <w:r>
        <w:t>People With Disability Australia Ltd Suite</w:t>
      </w:r>
      <w:r>
        <w:rPr>
          <w:spacing w:val="-6"/>
        </w:rPr>
        <w:t xml:space="preserve"> </w:t>
      </w:r>
      <w:r>
        <w:t>10.1</w:t>
      </w:r>
      <w:r>
        <w:rPr>
          <w:spacing w:val="-6"/>
        </w:rPr>
        <w:t xml:space="preserve"> </w:t>
      </w:r>
      <w:r>
        <w:t>Level</w:t>
      </w:r>
      <w:r>
        <w:rPr>
          <w:spacing w:val="-6"/>
        </w:rPr>
        <w:t xml:space="preserve"> </w:t>
      </w:r>
      <w:r>
        <w:t>10</w:t>
      </w:r>
      <w:r>
        <w:rPr>
          <w:spacing w:val="-6"/>
        </w:rPr>
        <w:t xml:space="preserve"> </w:t>
      </w:r>
      <w:r>
        <w:t>300</w:t>
      </w:r>
      <w:r>
        <w:rPr>
          <w:spacing w:val="-6"/>
        </w:rPr>
        <w:t xml:space="preserve"> </w:t>
      </w:r>
      <w:r>
        <w:t>Elizabeth</w:t>
      </w:r>
      <w:r>
        <w:rPr>
          <w:spacing w:val="-6"/>
        </w:rPr>
        <w:t xml:space="preserve"> </w:t>
      </w:r>
      <w:r>
        <w:t>Street Surry Hills NSW 2010</w:t>
      </w:r>
    </w:p>
    <w:p w14:paraId="6366DB5B" w14:textId="77777777" w:rsidR="00DB3397" w:rsidRDefault="00F94FBF">
      <w:pPr>
        <w:pStyle w:val="BodyText"/>
        <w:spacing w:before="174"/>
        <w:ind w:left="170"/>
      </w:pPr>
      <w:r>
        <w:t>A</w:t>
      </w:r>
      <w:r>
        <w:rPr>
          <w:spacing w:val="-16"/>
        </w:rPr>
        <w:t xml:space="preserve"> </w:t>
      </w:r>
      <w:r>
        <w:t>description</w:t>
      </w:r>
      <w:r>
        <w:rPr>
          <w:spacing w:val="-3"/>
        </w:rPr>
        <w:t xml:space="preserve"> </w:t>
      </w:r>
      <w:r>
        <w:t>of</w:t>
      </w:r>
      <w:r>
        <w:rPr>
          <w:spacing w:val="-2"/>
        </w:rPr>
        <w:t xml:space="preserve"> </w:t>
      </w:r>
      <w:r>
        <w:t>the</w:t>
      </w:r>
      <w:r>
        <w:rPr>
          <w:spacing w:val="-2"/>
        </w:rPr>
        <w:t xml:space="preserve"> </w:t>
      </w:r>
      <w:r>
        <w:t>nature</w:t>
      </w:r>
      <w:r>
        <w:rPr>
          <w:spacing w:val="-2"/>
        </w:rPr>
        <w:t xml:space="preserve"> </w:t>
      </w:r>
      <w:r>
        <w:t>of</w:t>
      </w:r>
      <w:r>
        <w:rPr>
          <w:spacing w:val="-3"/>
        </w:rPr>
        <w:t xml:space="preserve"> </w:t>
      </w:r>
      <w:r>
        <w:t>the</w:t>
      </w:r>
      <w:r>
        <w:rPr>
          <w:spacing w:val="-2"/>
        </w:rPr>
        <w:t xml:space="preserve"> </w:t>
      </w:r>
      <w:r>
        <w:t>Company's</w:t>
      </w:r>
      <w:r>
        <w:rPr>
          <w:spacing w:val="-2"/>
        </w:rPr>
        <w:t xml:space="preserve"> </w:t>
      </w:r>
      <w:r>
        <w:t>operations</w:t>
      </w:r>
      <w:r>
        <w:rPr>
          <w:spacing w:val="-2"/>
        </w:rPr>
        <w:t xml:space="preserve"> </w:t>
      </w:r>
      <w:r>
        <w:t>and</w:t>
      </w:r>
      <w:r>
        <w:rPr>
          <w:spacing w:val="-3"/>
        </w:rPr>
        <w:t xml:space="preserve"> </w:t>
      </w:r>
      <w:r>
        <w:t>its</w:t>
      </w:r>
      <w:r>
        <w:rPr>
          <w:spacing w:val="-2"/>
        </w:rPr>
        <w:t xml:space="preserve"> </w:t>
      </w:r>
      <w:r>
        <w:t>principal</w:t>
      </w:r>
      <w:r>
        <w:rPr>
          <w:spacing w:val="-2"/>
        </w:rPr>
        <w:t xml:space="preserve"> </w:t>
      </w:r>
      <w:r>
        <w:t>activities</w:t>
      </w:r>
      <w:r>
        <w:rPr>
          <w:spacing w:val="-2"/>
        </w:rPr>
        <w:t xml:space="preserve"> </w:t>
      </w:r>
      <w:r>
        <w:rPr>
          <w:spacing w:val="-5"/>
        </w:rPr>
        <w:t>are</w:t>
      </w:r>
    </w:p>
    <w:p w14:paraId="6366DB5C" w14:textId="77777777" w:rsidR="00DB3397" w:rsidRDefault="00F94FBF">
      <w:pPr>
        <w:pStyle w:val="BodyText"/>
        <w:spacing w:before="84"/>
        <w:ind w:left="170"/>
      </w:pPr>
      <w:r>
        <w:t>included</w:t>
      </w:r>
      <w:r>
        <w:rPr>
          <w:spacing w:val="-2"/>
        </w:rPr>
        <w:t xml:space="preserve"> </w:t>
      </w:r>
      <w:r>
        <w:t>in</w:t>
      </w:r>
      <w:r>
        <w:rPr>
          <w:spacing w:val="-2"/>
        </w:rPr>
        <w:t xml:space="preserve"> </w:t>
      </w:r>
      <w:r>
        <w:t>the</w:t>
      </w:r>
      <w:r>
        <w:rPr>
          <w:spacing w:val="-2"/>
        </w:rPr>
        <w:t xml:space="preserve"> </w:t>
      </w:r>
      <w:r>
        <w:t>Directors'</w:t>
      </w:r>
      <w:r>
        <w:rPr>
          <w:spacing w:val="-2"/>
        </w:rPr>
        <w:t xml:space="preserve"> </w:t>
      </w:r>
      <w:r>
        <w:t>report,</w:t>
      </w:r>
      <w:r>
        <w:rPr>
          <w:spacing w:val="-2"/>
        </w:rPr>
        <w:t xml:space="preserve"> </w:t>
      </w:r>
      <w:r>
        <w:t>which</w:t>
      </w:r>
      <w:r>
        <w:rPr>
          <w:spacing w:val="-2"/>
        </w:rPr>
        <w:t xml:space="preserve"> </w:t>
      </w:r>
      <w:r>
        <w:t>is</w:t>
      </w:r>
      <w:r>
        <w:rPr>
          <w:spacing w:val="-2"/>
        </w:rPr>
        <w:t xml:space="preserve"> </w:t>
      </w:r>
      <w:r>
        <w:t>not</w:t>
      </w:r>
      <w:r>
        <w:rPr>
          <w:spacing w:val="-2"/>
        </w:rPr>
        <w:t xml:space="preserve"> </w:t>
      </w:r>
      <w:r>
        <w:t>part</w:t>
      </w:r>
      <w:r>
        <w:rPr>
          <w:spacing w:val="-2"/>
        </w:rPr>
        <w:t xml:space="preserve"> </w:t>
      </w:r>
      <w:r>
        <w:t>of</w:t>
      </w:r>
      <w:r>
        <w:rPr>
          <w:spacing w:val="-2"/>
        </w:rPr>
        <w:t xml:space="preserve"> </w:t>
      </w:r>
      <w:r>
        <w:t>the</w:t>
      </w:r>
      <w:r>
        <w:rPr>
          <w:spacing w:val="-2"/>
        </w:rPr>
        <w:t xml:space="preserve"> </w:t>
      </w:r>
      <w:r>
        <w:t>financial</w:t>
      </w:r>
      <w:r>
        <w:rPr>
          <w:spacing w:val="-2"/>
        </w:rPr>
        <w:t xml:space="preserve"> statements.</w:t>
      </w:r>
    </w:p>
    <w:p w14:paraId="6366DB5D" w14:textId="77777777" w:rsidR="00DB3397" w:rsidRDefault="00F94FBF">
      <w:pPr>
        <w:pStyle w:val="BodyText"/>
        <w:spacing w:before="254" w:line="312" w:lineRule="auto"/>
        <w:ind w:left="170" w:right="1244"/>
      </w:pPr>
      <w:r>
        <w:t>The financial statements were authorised for issue, in accordance with a resolution of Directors,</w:t>
      </w:r>
      <w:r>
        <w:rPr>
          <w:spacing w:val="-3"/>
        </w:rPr>
        <w:t xml:space="preserve"> </w:t>
      </w:r>
      <w:r>
        <w:t>on</w:t>
      </w:r>
      <w:r>
        <w:rPr>
          <w:spacing w:val="-3"/>
        </w:rPr>
        <w:t xml:space="preserve"> </w:t>
      </w:r>
      <w:r>
        <w:t>on</w:t>
      </w:r>
      <w:r>
        <w:rPr>
          <w:spacing w:val="-3"/>
        </w:rPr>
        <w:t xml:space="preserve"> </w:t>
      </w:r>
      <w:r>
        <w:t>13</w:t>
      </w:r>
      <w:r>
        <w:rPr>
          <w:spacing w:val="-3"/>
        </w:rPr>
        <w:t xml:space="preserve"> </w:t>
      </w:r>
      <w:r>
        <w:t>October</w:t>
      </w:r>
      <w:r>
        <w:rPr>
          <w:spacing w:val="-3"/>
        </w:rPr>
        <w:t xml:space="preserve"> </w:t>
      </w:r>
      <w:r>
        <w:t>2025.</w:t>
      </w:r>
      <w:r>
        <w:rPr>
          <w:spacing w:val="-7"/>
        </w:rPr>
        <w:t xml:space="preserve"> </w:t>
      </w:r>
      <w:r>
        <w:t>The</w:t>
      </w:r>
      <w:r>
        <w:rPr>
          <w:spacing w:val="-3"/>
        </w:rPr>
        <w:t xml:space="preserve"> </w:t>
      </w:r>
      <w:r>
        <w:t>Directors</w:t>
      </w:r>
      <w:r>
        <w:rPr>
          <w:spacing w:val="-3"/>
        </w:rPr>
        <w:t xml:space="preserve"> </w:t>
      </w:r>
      <w:r>
        <w:t>have</w:t>
      </w:r>
      <w:r>
        <w:rPr>
          <w:spacing w:val="-3"/>
        </w:rPr>
        <w:t xml:space="preserve"> </w:t>
      </w:r>
      <w:r>
        <w:t>the</w:t>
      </w:r>
      <w:r>
        <w:rPr>
          <w:spacing w:val="-3"/>
        </w:rPr>
        <w:t xml:space="preserve"> </w:t>
      </w:r>
      <w:r>
        <w:t>power</w:t>
      </w:r>
      <w:r>
        <w:rPr>
          <w:spacing w:val="-3"/>
        </w:rPr>
        <w:t xml:space="preserve"> </w:t>
      </w:r>
      <w:r>
        <w:t>to</w:t>
      </w:r>
      <w:r>
        <w:rPr>
          <w:spacing w:val="-3"/>
        </w:rPr>
        <w:t xml:space="preserve"> </w:t>
      </w:r>
      <w:r>
        <w:t>amend</w:t>
      </w:r>
      <w:r>
        <w:rPr>
          <w:spacing w:val="-3"/>
        </w:rPr>
        <w:t xml:space="preserve"> </w:t>
      </w:r>
      <w:r>
        <w:t>and</w:t>
      </w:r>
      <w:r>
        <w:rPr>
          <w:spacing w:val="-3"/>
        </w:rPr>
        <w:t xml:space="preserve"> </w:t>
      </w:r>
      <w:r>
        <w:t>reissue</w:t>
      </w:r>
      <w:r>
        <w:rPr>
          <w:spacing w:val="-3"/>
        </w:rPr>
        <w:t xml:space="preserve"> </w:t>
      </w:r>
      <w:r>
        <w:t>the financial statements.</w:t>
      </w:r>
    </w:p>
    <w:p w14:paraId="6366DB5E" w14:textId="77777777" w:rsidR="00DB3397" w:rsidRDefault="00F94FBF">
      <w:pPr>
        <w:tabs>
          <w:tab w:val="left" w:pos="1610"/>
        </w:tabs>
        <w:spacing w:before="215"/>
        <w:ind w:left="170"/>
        <w:rPr>
          <w:b/>
          <w:sz w:val="32"/>
        </w:rPr>
      </w:pPr>
      <w:bookmarkStart w:id="107" w:name="Note_2_Material_accounting_policy_inform"/>
      <w:bookmarkEnd w:id="107"/>
      <w:r>
        <w:rPr>
          <w:b/>
          <w:color w:val="005496"/>
          <w:sz w:val="32"/>
        </w:rPr>
        <w:t>Note</w:t>
      </w:r>
      <w:r>
        <w:rPr>
          <w:b/>
          <w:color w:val="005496"/>
          <w:spacing w:val="-5"/>
          <w:sz w:val="32"/>
        </w:rPr>
        <w:t xml:space="preserve"> </w:t>
      </w:r>
      <w:r>
        <w:rPr>
          <w:b/>
          <w:color w:val="005496"/>
          <w:spacing w:val="-10"/>
          <w:sz w:val="32"/>
        </w:rPr>
        <w:t>2</w:t>
      </w:r>
      <w:r>
        <w:rPr>
          <w:b/>
          <w:color w:val="005496"/>
          <w:sz w:val="32"/>
        </w:rPr>
        <w:tab/>
        <w:t>Material</w:t>
      </w:r>
      <w:r>
        <w:rPr>
          <w:b/>
          <w:color w:val="005496"/>
          <w:spacing w:val="-2"/>
          <w:sz w:val="32"/>
        </w:rPr>
        <w:t xml:space="preserve"> </w:t>
      </w:r>
      <w:r>
        <w:rPr>
          <w:b/>
          <w:color w:val="005496"/>
          <w:sz w:val="32"/>
        </w:rPr>
        <w:t>accounting</w:t>
      </w:r>
      <w:r>
        <w:rPr>
          <w:b/>
          <w:color w:val="005496"/>
          <w:spacing w:val="-2"/>
          <w:sz w:val="32"/>
        </w:rPr>
        <w:t xml:space="preserve"> </w:t>
      </w:r>
      <w:r>
        <w:rPr>
          <w:b/>
          <w:color w:val="005496"/>
          <w:sz w:val="32"/>
        </w:rPr>
        <w:t>policy</w:t>
      </w:r>
      <w:r>
        <w:rPr>
          <w:b/>
          <w:color w:val="005496"/>
          <w:spacing w:val="-1"/>
          <w:sz w:val="32"/>
        </w:rPr>
        <w:t xml:space="preserve"> </w:t>
      </w:r>
      <w:r>
        <w:rPr>
          <w:b/>
          <w:color w:val="005496"/>
          <w:spacing w:val="-2"/>
          <w:sz w:val="32"/>
        </w:rPr>
        <w:t>information</w:t>
      </w:r>
    </w:p>
    <w:p w14:paraId="6366DB5F" w14:textId="77777777" w:rsidR="00DB3397" w:rsidRDefault="00F94FBF">
      <w:pPr>
        <w:pStyle w:val="BodyText"/>
        <w:spacing w:before="180" w:line="312" w:lineRule="auto"/>
        <w:ind w:left="170" w:right="1051"/>
      </w:pPr>
      <w:r>
        <w:t>The</w:t>
      </w:r>
      <w:r>
        <w:rPr>
          <w:spacing w:val="-4"/>
        </w:rPr>
        <w:t xml:space="preserve"> </w:t>
      </w:r>
      <w:r>
        <w:t>accounting</w:t>
      </w:r>
      <w:r>
        <w:rPr>
          <w:spacing w:val="-4"/>
        </w:rPr>
        <w:t xml:space="preserve"> </w:t>
      </w:r>
      <w:r>
        <w:t>policies</w:t>
      </w:r>
      <w:r>
        <w:rPr>
          <w:spacing w:val="-4"/>
        </w:rPr>
        <w:t xml:space="preserve"> </w:t>
      </w:r>
      <w:r>
        <w:t>that</w:t>
      </w:r>
      <w:r>
        <w:rPr>
          <w:spacing w:val="-4"/>
        </w:rPr>
        <w:t xml:space="preserve"> </w:t>
      </w:r>
      <w:r>
        <w:t>are</w:t>
      </w:r>
      <w:r>
        <w:rPr>
          <w:spacing w:val="-4"/>
        </w:rPr>
        <w:t xml:space="preserve"> </w:t>
      </w:r>
      <w:r>
        <w:t>material</w:t>
      </w:r>
      <w:r>
        <w:rPr>
          <w:spacing w:val="-4"/>
        </w:rPr>
        <w:t xml:space="preserve"> </w:t>
      </w:r>
      <w:r>
        <w:t>to</w:t>
      </w:r>
      <w:r>
        <w:rPr>
          <w:spacing w:val="-4"/>
        </w:rPr>
        <w:t xml:space="preserve"> </w:t>
      </w:r>
      <w:r>
        <w:t>the</w:t>
      </w:r>
      <w:r>
        <w:rPr>
          <w:spacing w:val="-4"/>
        </w:rPr>
        <w:t xml:space="preserve"> </w:t>
      </w:r>
      <w:r>
        <w:t>Company</w:t>
      </w:r>
      <w:r>
        <w:rPr>
          <w:spacing w:val="-4"/>
        </w:rPr>
        <w:t xml:space="preserve"> </w:t>
      </w:r>
      <w:r>
        <w:t>are</w:t>
      </w:r>
      <w:r>
        <w:rPr>
          <w:spacing w:val="-4"/>
        </w:rPr>
        <w:t xml:space="preserve"> </w:t>
      </w:r>
      <w:r>
        <w:t>set</w:t>
      </w:r>
      <w:r>
        <w:rPr>
          <w:spacing w:val="-4"/>
        </w:rPr>
        <w:t xml:space="preserve"> </w:t>
      </w:r>
      <w:r>
        <w:t>out</w:t>
      </w:r>
      <w:r>
        <w:rPr>
          <w:spacing w:val="-4"/>
        </w:rPr>
        <w:t xml:space="preserve"> </w:t>
      </w:r>
      <w:r>
        <w:t>below.</w:t>
      </w:r>
      <w:r>
        <w:rPr>
          <w:spacing w:val="-8"/>
        </w:rPr>
        <w:t xml:space="preserve"> </w:t>
      </w:r>
      <w:r>
        <w:t>The</w:t>
      </w:r>
      <w:r>
        <w:rPr>
          <w:spacing w:val="-4"/>
        </w:rPr>
        <w:t xml:space="preserve"> </w:t>
      </w:r>
      <w:r>
        <w:t xml:space="preserve">accounting policies adopted are consistent with those of the previous financial year, unless otherwise </w:t>
      </w:r>
      <w:r>
        <w:rPr>
          <w:spacing w:val="-2"/>
        </w:rPr>
        <w:t>stated.</w:t>
      </w:r>
    </w:p>
    <w:p w14:paraId="6366DB60" w14:textId="77777777" w:rsidR="00DB3397" w:rsidRDefault="00F94FBF">
      <w:pPr>
        <w:spacing w:before="193"/>
        <w:ind w:left="170"/>
        <w:rPr>
          <w:b/>
          <w:sz w:val="28"/>
        </w:rPr>
      </w:pPr>
      <w:bookmarkStart w:id="108" w:name="New_or_amended_Accounting_Standards_and_"/>
      <w:bookmarkEnd w:id="108"/>
      <w:r>
        <w:rPr>
          <w:b/>
          <w:color w:val="005496"/>
          <w:sz w:val="28"/>
        </w:rPr>
        <w:t>New</w:t>
      </w:r>
      <w:r>
        <w:rPr>
          <w:b/>
          <w:color w:val="005496"/>
          <w:spacing w:val="-4"/>
          <w:sz w:val="28"/>
        </w:rPr>
        <w:t xml:space="preserve"> </w:t>
      </w:r>
      <w:r>
        <w:rPr>
          <w:b/>
          <w:color w:val="005496"/>
          <w:sz w:val="28"/>
        </w:rPr>
        <w:t>or</w:t>
      </w:r>
      <w:r>
        <w:rPr>
          <w:b/>
          <w:color w:val="005496"/>
          <w:spacing w:val="-3"/>
          <w:sz w:val="28"/>
        </w:rPr>
        <w:t xml:space="preserve"> </w:t>
      </w:r>
      <w:r>
        <w:rPr>
          <w:b/>
          <w:color w:val="005496"/>
          <w:sz w:val="28"/>
        </w:rPr>
        <w:t>amended</w:t>
      </w:r>
      <w:r>
        <w:rPr>
          <w:b/>
          <w:color w:val="005496"/>
          <w:spacing w:val="-14"/>
          <w:sz w:val="28"/>
        </w:rPr>
        <w:t xml:space="preserve"> </w:t>
      </w:r>
      <w:r>
        <w:rPr>
          <w:b/>
          <w:color w:val="005496"/>
          <w:sz w:val="28"/>
        </w:rPr>
        <w:t>Accounting</w:t>
      </w:r>
      <w:r>
        <w:rPr>
          <w:b/>
          <w:color w:val="005496"/>
          <w:spacing w:val="-3"/>
          <w:sz w:val="28"/>
        </w:rPr>
        <w:t xml:space="preserve"> </w:t>
      </w:r>
      <w:r>
        <w:rPr>
          <w:b/>
          <w:color w:val="005496"/>
          <w:sz w:val="28"/>
        </w:rPr>
        <w:t>Standards</w:t>
      </w:r>
      <w:r>
        <w:rPr>
          <w:b/>
          <w:color w:val="005496"/>
          <w:spacing w:val="-4"/>
          <w:sz w:val="28"/>
        </w:rPr>
        <w:t xml:space="preserve"> </w:t>
      </w:r>
      <w:r>
        <w:rPr>
          <w:b/>
          <w:color w:val="005496"/>
          <w:sz w:val="28"/>
        </w:rPr>
        <w:t>and</w:t>
      </w:r>
      <w:r>
        <w:rPr>
          <w:b/>
          <w:color w:val="005496"/>
          <w:spacing w:val="-3"/>
          <w:sz w:val="28"/>
        </w:rPr>
        <w:t xml:space="preserve"> </w:t>
      </w:r>
      <w:r>
        <w:rPr>
          <w:b/>
          <w:color w:val="005496"/>
          <w:sz w:val="28"/>
        </w:rPr>
        <w:t>Interpretations</w:t>
      </w:r>
      <w:r>
        <w:rPr>
          <w:b/>
          <w:color w:val="005496"/>
          <w:spacing w:val="-3"/>
          <w:sz w:val="28"/>
        </w:rPr>
        <w:t xml:space="preserve"> </w:t>
      </w:r>
      <w:r>
        <w:rPr>
          <w:b/>
          <w:color w:val="005496"/>
          <w:spacing w:val="-2"/>
          <w:sz w:val="28"/>
        </w:rPr>
        <w:t>adopted</w:t>
      </w:r>
    </w:p>
    <w:p w14:paraId="6366DB61" w14:textId="77777777" w:rsidR="00DB3397" w:rsidRDefault="00F94FBF">
      <w:pPr>
        <w:pStyle w:val="BodyText"/>
        <w:spacing w:before="189" w:line="312" w:lineRule="auto"/>
        <w:ind w:left="170" w:right="1051"/>
      </w:pPr>
      <w:r>
        <w:t>The Company has adopted all of the new or amended</w:t>
      </w:r>
      <w:r>
        <w:rPr>
          <w:spacing w:val="-5"/>
        </w:rPr>
        <w:t xml:space="preserve"> </w:t>
      </w:r>
      <w:r>
        <w:t>Accounting Standards and Interpretations issued by the</w:t>
      </w:r>
      <w:r>
        <w:rPr>
          <w:spacing w:val="-4"/>
        </w:rPr>
        <w:t xml:space="preserve"> </w:t>
      </w:r>
      <w:r>
        <w:t>Australian</w:t>
      </w:r>
      <w:r>
        <w:rPr>
          <w:spacing w:val="-4"/>
        </w:rPr>
        <w:t xml:space="preserve"> </w:t>
      </w:r>
      <w:r>
        <w:t>Accounting Standards Board ('AASB') that are mandatory for the current reporting period.</w:t>
      </w:r>
      <w:r>
        <w:rPr>
          <w:spacing w:val="-4"/>
        </w:rPr>
        <w:t xml:space="preserve"> </w:t>
      </w:r>
      <w:r>
        <w:t>The adoption of these</w:t>
      </w:r>
      <w:r>
        <w:rPr>
          <w:spacing w:val="-14"/>
        </w:rPr>
        <w:t xml:space="preserve"> </w:t>
      </w:r>
      <w:r>
        <w:t>Accounting Standards and Interpretations</w:t>
      </w:r>
      <w:r>
        <w:rPr>
          <w:spacing w:val="-3"/>
        </w:rPr>
        <w:t xml:space="preserve"> </w:t>
      </w:r>
      <w:r>
        <w:t>did</w:t>
      </w:r>
      <w:r>
        <w:rPr>
          <w:spacing w:val="-3"/>
        </w:rPr>
        <w:t xml:space="preserve"> </w:t>
      </w:r>
      <w:r>
        <w:t>not</w:t>
      </w:r>
      <w:r>
        <w:rPr>
          <w:spacing w:val="-3"/>
        </w:rPr>
        <w:t xml:space="preserve"> </w:t>
      </w:r>
      <w:r>
        <w:t>have</w:t>
      </w:r>
      <w:r>
        <w:rPr>
          <w:spacing w:val="-3"/>
        </w:rPr>
        <w:t xml:space="preserve"> </w:t>
      </w:r>
      <w:r>
        <w:t>any</w:t>
      </w:r>
      <w:r>
        <w:rPr>
          <w:spacing w:val="-3"/>
        </w:rPr>
        <w:t xml:space="preserve"> </w:t>
      </w:r>
      <w:r>
        <w:t>significant</w:t>
      </w:r>
      <w:r>
        <w:rPr>
          <w:spacing w:val="-3"/>
        </w:rPr>
        <w:t xml:space="preserve"> </w:t>
      </w:r>
      <w:r>
        <w:t>impact</w:t>
      </w:r>
      <w:r>
        <w:rPr>
          <w:spacing w:val="-3"/>
        </w:rPr>
        <w:t xml:space="preserve"> </w:t>
      </w:r>
      <w:r>
        <w:t>on</w:t>
      </w:r>
      <w:r>
        <w:rPr>
          <w:spacing w:val="-3"/>
        </w:rPr>
        <w:t xml:space="preserve"> </w:t>
      </w:r>
      <w:r>
        <w:t>the</w:t>
      </w:r>
      <w:r>
        <w:rPr>
          <w:spacing w:val="-3"/>
        </w:rPr>
        <w:t xml:space="preserve"> </w:t>
      </w:r>
      <w:r>
        <w:t>financial</w:t>
      </w:r>
      <w:r>
        <w:rPr>
          <w:spacing w:val="-3"/>
        </w:rPr>
        <w:t xml:space="preserve"> </w:t>
      </w:r>
      <w:r>
        <w:t>performance</w:t>
      </w:r>
      <w:r>
        <w:rPr>
          <w:spacing w:val="-3"/>
        </w:rPr>
        <w:t xml:space="preserve"> </w:t>
      </w:r>
      <w:r>
        <w:t>or</w:t>
      </w:r>
      <w:r>
        <w:rPr>
          <w:spacing w:val="-3"/>
        </w:rPr>
        <w:t xml:space="preserve"> </w:t>
      </w:r>
      <w:r>
        <w:t>position</w:t>
      </w:r>
      <w:r>
        <w:rPr>
          <w:spacing w:val="-3"/>
        </w:rPr>
        <w:t xml:space="preserve"> </w:t>
      </w:r>
      <w:r>
        <w:t>of the Company.</w:t>
      </w:r>
    </w:p>
    <w:p w14:paraId="6366DB62" w14:textId="77777777" w:rsidR="00DB3397" w:rsidRDefault="00F94FBF">
      <w:pPr>
        <w:pStyle w:val="BodyText"/>
        <w:spacing w:before="177" w:line="312" w:lineRule="auto"/>
        <w:ind w:left="170" w:right="1244"/>
      </w:pPr>
      <w:r>
        <w:t>Any</w:t>
      </w:r>
      <w:r>
        <w:rPr>
          <w:spacing w:val="-3"/>
        </w:rPr>
        <w:t xml:space="preserve"> </w:t>
      </w:r>
      <w:r>
        <w:t>new</w:t>
      </w:r>
      <w:r>
        <w:rPr>
          <w:spacing w:val="-3"/>
        </w:rPr>
        <w:t xml:space="preserve"> </w:t>
      </w:r>
      <w:r>
        <w:t>or</w:t>
      </w:r>
      <w:r>
        <w:rPr>
          <w:spacing w:val="-3"/>
        </w:rPr>
        <w:t xml:space="preserve"> </w:t>
      </w:r>
      <w:r>
        <w:t>amended</w:t>
      </w:r>
      <w:r>
        <w:rPr>
          <w:spacing w:val="-16"/>
        </w:rPr>
        <w:t xml:space="preserve"> </w:t>
      </w:r>
      <w:r>
        <w:t>Accounting</w:t>
      </w:r>
      <w:r>
        <w:rPr>
          <w:spacing w:val="-3"/>
        </w:rPr>
        <w:t xml:space="preserve"> </w:t>
      </w:r>
      <w:r>
        <w:t>Standards</w:t>
      </w:r>
      <w:r>
        <w:rPr>
          <w:spacing w:val="-3"/>
        </w:rPr>
        <w:t xml:space="preserve"> </w:t>
      </w:r>
      <w:r>
        <w:t>or</w:t>
      </w:r>
      <w:r>
        <w:rPr>
          <w:spacing w:val="-3"/>
        </w:rPr>
        <w:t xml:space="preserve"> </w:t>
      </w:r>
      <w:r>
        <w:t>Interpretations</w:t>
      </w:r>
      <w:r>
        <w:rPr>
          <w:spacing w:val="-3"/>
        </w:rPr>
        <w:t xml:space="preserve"> </w:t>
      </w:r>
      <w:r>
        <w:t>that</w:t>
      </w:r>
      <w:r>
        <w:rPr>
          <w:spacing w:val="-3"/>
        </w:rPr>
        <w:t xml:space="preserve"> </w:t>
      </w:r>
      <w:r>
        <w:t>are</w:t>
      </w:r>
      <w:r>
        <w:rPr>
          <w:spacing w:val="-3"/>
        </w:rPr>
        <w:t xml:space="preserve"> </w:t>
      </w:r>
      <w:r>
        <w:t>not</w:t>
      </w:r>
      <w:r>
        <w:rPr>
          <w:spacing w:val="-3"/>
        </w:rPr>
        <w:t xml:space="preserve"> </w:t>
      </w:r>
      <w:r>
        <w:t>yet</w:t>
      </w:r>
      <w:r>
        <w:rPr>
          <w:spacing w:val="-3"/>
        </w:rPr>
        <w:t xml:space="preserve"> </w:t>
      </w:r>
      <w:r>
        <w:t>mandatory have not been early adopted.</w:t>
      </w:r>
    </w:p>
    <w:p w14:paraId="6366DB63" w14:textId="77777777" w:rsidR="00DB3397" w:rsidRDefault="00DB3397">
      <w:pPr>
        <w:pStyle w:val="BodyText"/>
        <w:spacing w:line="312" w:lineRule="auto"/>
        <w:sectPr w:rsidR="00DB3397">
          <w:pgSz w:w="11910" w:h="16840"/>
          <w:pgMar w:top="1920" w:right="0" w:bottom="860" w:left="850" w:header="0" w:footer="668" w:gutter="0"/>
          <w:cols w:space="720"/>
        </w:sectPr>
      </w:pPr>
    </w:p>
    <w:p w14:paraId="6366DB64" w14:textId="77777777" w:rsidR="00DB3397" w:rsidRDefault="00F94FBF">
      <w:pPr>
        <w:spacing w:before="271"/>
        <w:ind w:left="170"/>
        <w:rPr>
          <w:b/>
          <w:sz w:val="28"/>
        </w:rPr>
      </w:pPr>
      <w:bookmarkStart w:id="109" w:name="Basis_of_preparation"/>
      <w:bookmarkEnd w:id="109"/>
      <w:r>
        <w:rPr>
          <w:b/>
          <w:color w:val="005496"/>
          <w:sz w:val="28"/>
        </w:rPr>
        <w:lastRenderedPageBreak/>
        <w:t>Basis</w:t>
      </w:r>
      <w:r>
        <w:rPr>
          <w:b/>
          <w:color w:val="005496"/>
          <w:spacing w:val="-2"/>
          <w:sz w:val="28"/>
        </w:rPr>
        <w:t xml:space="preserve"> </w:t>
      </w:r>
      <w:r>
        <w:rPr>
          <w:b/>
          <w:color w:val="005496"/>
          <w:sz w:val="28"/>
        </w:rPr>
        <w:t>of</w:t>
      </w:r>
      <w:r>
        <w:rPr>
          <w:b/>
          <w:color w:val="005496"/>
          <w:spacing w:val="-2"/>
          <w:sz w:val="28"/>
        </w:rPr>
        <w:t xml:space="preserve"> preparation</w:t>
      </w:r>
    </w:p>
    <w:p w14:paraId="6366DB65" w14:textId="77777777" w:rsidR="00DB3397" w:rsidRDefault="00F94FBF">
      <w:pPr>
        <w:pStyle w:val="BodyText"/>
        <w:spacing w:before="189" w:line="312" w:lineRule="auto"/>
        <w:ind w:left="170" w:right="970"/>
      </w:pPr>
      <w:r>
        <w:t>These general purpose financial statements have been prepared in accordance with the Australian</w:t>
      </w:r>
      <w:r>
        <w:rPr>
          <w:spacing w:val="-17"/>
        </w:rPr>
        <w:t xml:space="preserve"> </w:t>
      </w:r>
      <w:r>
        <w:t>Accounting</w:t>
      </w:r>
      <w:r>
        <w:rPr>
          <w:spacing w:val="-5"/>
        </w:rPr>
        <w:t xml:space="preserve"> </w:t>
      </w:r>
      <w:r>
        <w:t>Standards</w:t>
      </w:r>
      <w:r>
        <w:rPr>
          <w:spacing w:val="-5"/>
        </w:rPr>
        <w:t xml:space="preserve"> </w:t>
      </w:r>
      <w:r>
        <w:t>-</w:t>
      </w:r>
      <w:r>
        <w:rPr>
          <w:spacing w:val="-5"/>
        </w:rPr>
        <w:t xml:space="preserve"> </w:t>
      </w:r>
      <w:r>
        <w:t>Simplified</w:t>
      </w:r>
      <w:r>
        <w:rPr>
          <w:spacing w:val="-5"/>
        </w:rPr>
        <w:t xml:space="preserve"> </w:t>
      </w:r>
      <w:r>
        <w:t>Disclosures</w:t>
      </w:r>
      <w:r>
        <w:rPr>
          <w:spacing w:val="-5"/>
        </w:rPr>
        <w:t xml:space="preserve"> </w:t>
      </w:r>
      <w:r>
        <w:t>issued</w:t>
      </w:r>
      <w:r>
        <w:rPr>
          <w:spacing w:val="-5"/>
        </w:rPr>
        <w:t xml:space="preserve"> </w:t>
      </w:r>
      <w:r>
        <w:t>by</w:t>
      </w:r>
      <w:r>
        <w:rPr>
          <w:spacing w:val="-5"/>
        </w:rPr>
        <w:t xml:space="preserve"> </w:t>
      </w:r>
      <w:r>
        <w:t>the</w:t>
      </w:r>
      <w:r>
        <w:rPr>
          <w:spacing w:val="-17"/>
        </w:rPr>
        <w:t xml:space="preserve"> </w:t>
      </w:r>
      <w:r>
        <w:t>Australian</w:t>
      </w:r>
      <w:r>
        <w:rPr>
          <w:spacing w:val="-17"/>
        </w:rPr>
        <w:t xml:space="preserve"> </w:t>
      </w:r>
      <w:r>
        <w:t>Accounting Standards Board ('AASB'), the</w:t>
      </w:r>
      <w:r>
        <w:rPr>
          <w:spacing w:val="-8"/>
        </w:rPr>
        <w:t xml:space="preserve"> </w:t>
      </w:r>
      <w:r>
        <w:t>Australian Charities and Not-for-profits Commission</w:t>
      </w:r>
      <w:r>
        <w:rPr>
          <w:spacing w:val="-7"/>
        </w:rPr>
        <w:t xml:space="preserve"> </w:t>
      </w:r>
      <w:r>
        <w:t>Act 2012 and the New South Wales legislation the Charitable Fundraising</w:t>
      </w:r>
      <w:r>
        <w:rPr>
          <w:spacing w:val="-7"/>
        </w:rPr>
        <w:t xml:space="preserve"> </w:t>
      </w:r>
      <w:r>
        <w:t>Act 1991 and associated regulations as appropriate for not-for profit oriented entities.</w:t>
      </w:r>
    </w:p>
    <w:p w14:paraId="6366DB66" w14:textId="77777777" w:rsidR="00DB3397" w:rsidRDefault="00F94FBF">
      <w:pPr>
        <w:spacing w:before="108"/>
        <w:ind w:left="170"/>
        <w:rPr>
          <w:b/>
          <w:sz w:val="24"/>
        </w:rPr>
      </w:pPr>
      <w:bookmarkStart w:id="110" w:name="Historical_cost_convention"/>
      <w:bookmarkEnd w:id="110"/>
      <w:r>
        <w:rPr>
          <w:b/>
          <w:sz w:val="24"/>
        </w:rPr>
        <w:t>Historical</w:t>
      </w:r>
      <w:r>
        <w:rPr>
          <w:b/>
          <w:spacing w:val="16"/>
          <w:sz w:val="24"/>
        </w:rPr>
        <w:t xml:space="preserve"> </w:t>
      </w:r>
      <w:r>
        <w:rPr>
          <w:b/>
          <w:sz w:val="24"/>
        </w:rPr>
        <w:t>cost</w:t>
      </w:r>
      <w:r>
        <w:rPr>
          <w:b/>
          <w:spacing w:val="16"/>
          <w:sz w:val="24"/>
        </w:rPr>
        <w:t xml:space="preserve"> </w:t>
      </w:r>
      <w:r>
        <w:rPr>
          <w:b/>
          <w:spacing w:val="-2"/>
          <w:sz w:val="24"/>
        </w:rPr>
        <w:t>convention</w:t>
      </w:r>
    </w:p>
    <w:p w14:paraId="6366DB67" w14:textId="77777777" w:rsidR="00DB3397" w:rsidRDefault="00F94FBF">
      <w:pPr>
        <w:pStyle w:val="BodyText"/>
        <w:spacing w:before="197" w:line="312" w:lineRule="auto"/>
        <w:ind w:left="170" w:right="1244"/>
      </w:pPr>
      <w:r>
        <w:t>The</w:t>
      </w:r>
      <w:r>
        <w:rPr>
          <w:spacing w:val="-3"/>
        </w:rPr>
        <w:t xml:space="preserve"> </w:t>
      </w:r>
      <w:r>
        <w:t>financial</w:t>
      </w:r>
      <w:r>
        <w:rPr>
          <w:spacing w:val="-3"/>
        </w:rPr>
        <w:t xml:space="preserve"> </w:t>
      </w:r>
      <w:r>
        <w:t>statements</w:t>
      </w:r>
      <w:r>
        <w:rPr>
          <w:spacing w:val="-3"/>
        </w:rPr>
        <w:t xml:space="preserve"> </w:t>
      </w:r>
      <w:r>
        <w:t>have</w:t>
      </w:r>
      <w:r>
        <w:rPr>
          <w:spacing w:val="-3"/>
        </w:rPr>
        <w:t xml:space="preserve"> </w:t>
      </w:r>
      <w:r>
        <w:t>been</w:t>
      </w:r>
      <w:r>
        <w:rPr>
          <w:spacing w:val="-3"/>
        </w:rPr>
        <w:t xml:space="preserve"> </w:t>
      </w:r>
      <w:r>
        <w:t>prepared</w:t>
      </w:r>
      <w:r>
        <w:rPr>
          <w:spacing w:val="-3"/>
        </w:rPr>
        <w:t xml:space="preserve"> </w:t>
      </w:r>
      <w:r>
        <w:t>under</w:t>
      </w:r>
      <w:r>
        <w:rPr>
          <w:spacing w:val="-3"/>
        </w:rPr>
        <w:t xml:space="preserve"> </w:t>
      </w:r>
      <w:r>
        <w:t>the</w:t>
      </w:r>
      <w:r>
        <w:rPr>
          <w:spacing w:val="-3"/>
        </w:rPr>
        <w:t xml:space="preserve"> </w:t>
      </w:r>
      <w:r>
        <w:t>historical</w:t>
      </w:r>
      <w:r>
        <w:rPr>
          <w:spacing w:val="-3"/>
        </w:rPr>
        <w:t xml:space="preserve"> </w:t>
      </w:r>
      <w:r>
        <w:t>cost</w:t>
      </w:r>
      <w:r>
        <w:rPr>
          <w:spacing w:val="-3"/>
        </w:rPr>
        <w:t xml:space="preserve"> </w:t>
      </w:r>
      <w:r>
        <w:t>convention,</w:t>
      </w:r>
      <w:r>
        <w:rPr>
          <w:spacing w:val="-3"/>
        </w:rPr>
        <w:t xml:space="preserve"> </w:t>
      </w:r>
      <w:r>
        <w:t>except for, the revaluation of financial assets at fair value through profit or loss.</w:t>
      </w:r>
    </w:p>
    <w:p w14:paraId="6366DB68" w14:textId="77777777" w:rsidR="00DB3397" w:rsidRDefault="00F94FBF">
      <w:pPr>
        <w:spacing w:before="104"/>
        <w:ind w:left="170"/>
        <w:rPr>
          <w:b/>
          <w:sz w:val="24"/>
        </w:rPr>
      </w:pPr>
      <w:bookmarkStart w:id="111" w:name="Critical_accounting_estimates"/>
      <w:bookmarkEnd w:id="111"/>
      <w:r>
        <w:rPr>
          <w:b/>
          <w:sz w:val="24"/>
        </w:rPr>
        <w:t>Critical</w:t>
      </w:r>
      <w:r>
        <w:rPr>
          <w:b/>
          <w:spacing w:val="20"/>
          <w:sz w:val="24"/>
        </w:rPr>
        <w:t xml:space="preserve"> </w:t>
      </w:r>
      <w:r>
        <w:rPr>
          <w:b/>
          <w:sz w:val="24"/>
        </w:rPr>
        <w:t>accounting</w:t>
      </w:r>
      <w:r>
        <w:rPr>
          <w:b/>
          <w:spacing w:val="20"/>
          <w:sz w:val="24"/>
        </w:rPr>
        <w:t xml:space="preserve"> </w:t>
      </w:r>
      <w:r>
        <w:rPr>
          <w:b/>
          <w:spacing w:val="-2"/>
          <w:sz w:val="24"/>
        </w:rPr>
        <w:t>estimates</w:t>
      </w:r>
    </w:p>
    <w:p w14:paraId="6366DB69" w14:textId="77777777" w:rsidR="00DB3397" w:rsidRDefault="00F94FBF">
      <w:pPr>
        <w:pStyle w:val="BodyText"/>
        <w:spacing w:before="198" w:line="312" w:lineRule="auto"/>
        <w:ind w:left="170" w:right="1051"/>
      </w:pPr>
      <w:r>
        <w:t>The preparation of the financial statements requires the use of certain critical accounting estimates.</w:t>
      </w:r>
      <w:r>
        <w:rPr>
          <w:spacing w:val="-3"/>
        </w:rPr>
        <w:t xml:space="preserve"> </w:t>
      </w:r>
      <w:r>
        <w:t>It</w:t>
      </w:r>
      <w:r>
        <w:rPr>
          <w:spacing w:val="-3"/>
        </w:rPr>
        <w:t xml:space="preserve"> </w:t>
      </w:r>
      <w:r>
        <w:t>also</w:t>
      </w:r>
      <w:r>
        <w:rPr>
          <w:spacing w:val="-3"/>
        </w:rPr>
        <w:t xml:space="preserve"> </w:t>
      </w:r>
      <w:r>
        <w:t>requires</w:t>
      </w:r>
      <w:r>
        <w:rPr>
          <w:spacing w:val="-3"/>
        </w:rPr>
        <w:t xml:space="preserve"> </w:t>
      </w:r>
      <w:r>
        <w:t>management</w:t>
      </w:r>
      <w:r>
        <w:rPr>
          <w:spacing w:val="-3"/>
        </w:rPr>
        <w:t xml:space="preserve"> </w:t>
      </w:r>
      <w:r>
        <w:t>to</w:t>
      </w:r>
      <w:r>
        <w:rPr>
          <w:spacing w:val="-3"/>
        </w:rPr>
        <w:t xml:space="preserve"> </w:t>
      </w:r>
      <w:r>
        <w:t>exercise</w:t>
      </w:r>
      <w:r>
        <w:rPr>
          <w:spacing w:val="-3"/>
        </w:rPr>
        <w:t xml:space="preserve"> </w:t>
      </w:r>
      <w:r>
        <w:t>its</w:t>
      </w:r>
      <w:r>
        <w:rPr>
          <w:spacing w:val="-3"/>
        </w:rPr>
        <w:t xml:space="preserve"> </w:t>
      </w:r>
      <w:r>
        <w:t>judgement</w:t>
      </w:r>
      <w:r>
        <w:rPr>
          <w:spacing w:val="-3"/>
        </w:rPr>
        <w:t xml:space="preserve"> </w:t>
      </w:r>
      <w:r>
        <w:t>in</w:t>
      </w:r>
      <w:r>
        <w:rPr>
          <w:spacing w:val="-3"/>
        </w:rPr>
        <w:t xml:space="preserve"> </w:t>
      </w:r>
      <w:r>
        <w:t>the</w:t>
      </w:r>
      <w:r>
        <w:rPr>
          <w:spacing w:val="-3"/>
        </w:rPr>
        <w:t xml:space="preserve"> </w:t>
      </w:r>
      <w:r>
        <w:t>process</w:t>
      </w:r>
      <w:r>
        <w:rPr>
          <w:spacing w:val="-3"/>
        </w:rPr>
        <w:t xml:space="preserve"> </w:t>
      </w:r>
      <w:r>
        <w:t>of</w:t>
      </w:r>
      <w:r>
        <w:rPr>
          <w:spacing w:val="-3"/>
        </w:rPr>
        <w:t xml:space="preserve"> </w:t>
      </w:r>
      <w:r>
        <w:t>applying the Company's accounting policies. The areas involving a higher degree of judgement</w:t>
      </w:r>
    </w:p>
    <w:p w14:paraId="6366DB6A" w14:textId="77777777" w:rsidR="00DB3397" w:rsidRDefault="00F94FBF">
      <w:pPr>
        <w:pStyle w:val="BodyText"/>
        <w:spacing w:before="3"/>
        <w:ind w:left="170"/>
      </w:pPr>
      <w:r>
        <w:t>or</w:t>
      </w:r>
      <w:r>
        <w:rPr>
          <w:spacing w:val="-5"/>
        </w:rPr>
        <w:t xml:space="preserve"> </w:t>
      </w:r>
      <w:r>
        <w:t>complexity,</w:t>
      </w:r>
      <w:r>
        <w:rPr>
          <w:spacing w:val="-2"/>
        </w:rPr>
        <w:t xml:space="preserve"> </w:t>
      </w:r>
      <w:r>
        <w:t>or</w:t>
      </w:r>
      <w:r>
        <w:rPr>
          <w:spacing w:val="-3"/>
        </w:rPr>
        <w:t xml:space="preserve"> </w:t>
      </w:r>
      <w:r>
        <w:t>areas</w:t>
      </w:r>
      <w:r>
        <w:rPr>
          <w:spacing w:val="-2"/>
        </w:rPr>
        <w:t xml:space="preserve"> </w:t>
      </w:r>
      <w:r>
        <w:t>where</w:t>
      </w:r>
      <w:r>
        <w:rPr>
          <w:spacing w:val="-3"/>
        </w:rPr>
        <w:t xml:space="preserve"> </w:t>
      </w:r>
      <w:r>
        <w:t>assumptions</w:t>
      </w:r>
      <w:r>
        <w:rPr>
          <w:spacing w:val="-2"/>
        </w:rPr>
        <w:t xml:space="preserve"> </w:t>
      </w:r>
      <w:r>
        <w:t>and</w:t>
      </w:r>
      <w:r>
        <w:rPr>
          <w:spacing w:val="-2"/>
        </w:rPr>
        <w:t xml:space="preserve"> </w:t>
      </w:r>
      <w:r>
        <w:t>estimates</w:t>
      </w:r>
      <w:r>
        <w:rPr>
          <w:spacing w:val="-3"/>
        </w:rPr>
        <w:t xml:space="preserve"> </w:t>
      </w:r>
      <w:r>
        <w:t>are</w:t>
      </w:r>
      <w:r>
        <w:rPr>
          <w:spacing w:val="-2"/>
        </w:rPr>
        <w:t xml:space="preserve"> </w:t>
      </w:r>
      <w:r>
        <w:t>significant</w:t>
      </w:r>
      <w:r>
        <w:rPr>
          <w:spacing w:val="-3"/>
        </w:rPr>
        <w:t xml:space="preserve"> </w:t>
      </w:r>
      <w:r>
        <w:t>to</w:t>
      </w:r>
      <w:r>
        <w:rPr>
          <w:spacing w:val="-2"/>
        </w:rPr>
        <w:t xml:space="preserve"> </w:t>
      </w:r>
      <w:r>
        <w:t>the</w:t>
      </w:r>
      <w:r>
        <w:rPr>
          <w:spacing w:val="-2"/>
        </w:rPr>
        <w:t xml:space="preserve"> financial</w:t>
      </w:r>
    </w:p>
    <w:p w14:paraId="6366DB6B" w14:textId="77777777" w:rsidR="00DB3397" w:rsidRDefault="00F94FBF">
      <w:pPr>
        <w:pStyle w:val="BodyText"/>
        <w:spacing w:before="84"/>
        <w:ind w:left="170"/>
      </w:pPr>
      <w:r>
        <w:t>statements,</w:t>
      </w:r>
      <w:r>
        <w:rPr>
          <w:spacing w:val="-3"/>
        </w:rPr>
        <w:t xml:space="preserve"> </w:t>
      </w:r>
      <w:r>
        <w:t>are</w:t>
      </w:r>
      <w:r>
        <w:rPr>
          <w:spacing w:val="-3"/>
        </w:rPr>
        <w:t xml:space="preserve"> </w:t>
      </w:r>
      <w:r>
        <w:t>disclosed</w:t>
      </w:r>
      <w:r>
        <w:rPr>
          <w:spacing w:val="-3"/>
        </w:rPr>
        <w:t xml:space="preserve"> </w:t>
      </w:r>
      <w:r>
        <w:t>in</w:t>
      </w:r>
      <w:r>
        <w:rPr>
          <w:spacing w:val="-3"/>
        </w:rPr>
        <w:t xml:space="preserve"> </w:t>
      </w:r>
      <w:r>
        <w:t>note</w:t>
      </w:r>
      <w:r>
        <w:rPr>
          <w:spacing w:val="-2"/>
        </w:rPr>
        <w:t xml:space="preserve"> </w:t>
      </w:r>
      <w:r>
        <w:rPr>
          <w:spacing w:val="-5"/>
        </w:rPr>
        <w:t>3.</w:t>
      </w:r>
    </w:p>
    <w:p w14:paraId="6366DB6C" w14:textId="77777777" w:rsidR="00DB3397" w:rsidRDefault="00F94FBF">
      <w:pPr>
        <w:spacing w:before="274"/>
        <w:ind w:left="170"/>
        <w:rPr>
          <w:b/>
          <w:sz w:val="28"/>
        </w:rPr>
      </w:pPr>
      <w:bookmarkStart w:id="112" w:name="Revenue_recognition"/>
      <w:bookmarkEnd w:id="112"/>
      <w:r>
        <w:rPr>
          <w:b/>
          <w:color w:val="005496"/>
          <w:sz w:val="28"/>
        </w:rPr>
        <w:t>Revenue</w:t>
      </w:r>
      <w:r>
        <w:rPr>
          <w:b/>
          <w:color w:val="005496"/>
          <w:spacing w:val="-6"/>
          <w:sz w:val="28"/>
        </w:rPr>
        <w:t xml:space="preserve"> </w:t>
      </w:r>
      <w:r>
        <w:rPr>
          <w:b/>
          <w:color w:val="005496"/>
          <w:spacing w:val="-2"/>
          <w:sz w:val="28"/>
        </w:rPr>
        <w:t>recognition</w:t>
      </w:r>
    </w:p>
    <w:p w14:paraId="6366DB6D" w14:textId="77777777" w:rsidR="00DB3397" w:rsidRDefault="00F94FBF">
      <w:pPr>
        <w:pStyle w:val="BodyText"/>
        <w:spacing w:before="189"/>
        <w:ind w:left="170"/>
      </w:pPr>
      <w:r>
        <w:t>The</w:t>
      </w:r>
      <w:r>
        <w:rPr>
          <w:spacing w:val="-2"/>
        </w:rPr>
        <w:t xml:space="preserve"> </w:t>
      </w:r>
      <w:r>
        <w:t>Company</w:t>
      </w:r>
      <w:r>
        <w:rPr>
          <w:spacing w:val="-2"/>
        </w:rPr>
        <w:t xml:space="preserve"> </w:t>
      </w:r>
      <w:r>
        <w:t>recognises</w:t>
      </w:r>
      <w:r>
        <w:rPr>
          <w:spacing w:val="-1"/>
        </w:rPr>
        <w:t xml:space="preserve"> </w:t>
      </w:r>
      <w:r>
        <w:t>revenue</w:t>
      </w:r>
      <w:r>
        <w:rPr>
          <w:spacing w:val="-2"/>
        </w:rPr>
        <w:t xml:space="preserve"> </w:t>
      </w:r>
      <w:r>
        <w:t>as</w:t>
      </w:r>
      <w:r>
        <w:rPr>
          <w:spacing w:val="-1"/>
        </w:rPr>
        <w:t xml:space="preserve"> </w:t>
      </w:r>
      <w:r>
        <w:rPr>
          <w:spacing w:val="-2"/>
        </w:rPr>
        <w:t>follows:</w:t>
      </w:r>
    </w:p>
    <w:p w14:paraId="6366DB6E" w14:textId="77777777" w:rsidR="00DB3397" w:rsidRDefault="00F94FBF">
      <w:pPr>
        <w:spacing w:before="185"/>
        <w:ind w:left="170"/>
        <w:rPr>
          <w:b/>
          <w:sz w:val="24"/>
        </w:rPr>
      </w:pPr>
      <w:bookmarkStart w:id="113" w:name="Grant_income"/>
      <w:bookmarkEnd w:id="113"/>
      <w:r>
        <w:rPr>
          <w:b/>
          <w:sz w:val="24"/>
        </w:rPr>
        <w:t>Grant</w:t>
      </w:r>
      <w:r>
        <w:rPr>
          <w:b/>
          <w:spacing w:val="12"/>
          <w:sz w:val="24"/>
        </w:rPr>
        <w:t xml:space="preserve"> </w:t>
      </w:r>
      <w:r>
        <w:rPr>
          <w:b/>
          <w:spacing w:val="-2"/>
          <w:sz w:val="24"/>
        </w:rPr>
        <w:t>income</w:t>
      </w:r>
    </w:p>
    <w:p w14:paraId="6366DB6F" w14:textId="77777777" w:rsidR="00DB3397" w:rsidRDefault="00F94FBF">
      <w:pPr>
        <w:pStyle w:val="BodyText"/>
        <w:spacing w:before="198" w:line="312" w:lineRule="auto"/>
        <w:ind w:left="170" w:right="1244"/>
      </w:pPr>
      <w:r>
        <w:t>Grant income is recognised at the point in time when the monies are received, and obligations have been met in relation to the grant program. Funds received in advance of obligations</w:t>
      </w:r>
      <w:r>
        <w:rPr>
          <w:spacing w:val="-3"/>
        </w:rPr>
        <w:t xml:space="preserve"> </w:t>
      </w:r>
      <w:r>
        <w:t>are</w:t>
      </w:r>
      <w:r>
        <w:rPr>
          <w:spacing w:val="-3"/>
        </w:rPr>
        <w:t xml:space="preserve"> </w:t>
      </w:r>
      <w:r>
        <w:t>deferred</w:t>
      </w:r>
      <w:r>
        <w:rPr>
          <w:spacing w:val="-3"/>
        </w:rPr>
        <w:t xml:space="preserve"> </w:t>
      </w:r>
      <w:r>
        <w:t>and</w:t>
      </w:r>
      <w:r>
        <w:rPr>
          <w:spacing w:val="-3"/>
        </w:rPr>
        <w:t xml:space="preserve"> </w:t>
      </w:r>
      <w:r>
        <w:t>recognised</w:t>
      </w:r>
      <w:r>
        <w:rPr>
          <w:spacing w:val="-3"/>
        </w:rPr>
        <w:t xml:space="preserve"> </w:t>
      </w:r>
      <w:r>
        <w:t>over</w:t>
      </w:r>
      <w:r>
        <w:rPr>
          <w:spacing w:val="-3"/>
        </w:rPr>
        <w:t xml:space="preserve"> </w:t>
      </w:r>
      <w:r>
        <w:t>time</w:t>
      </w:r>
      <w:r>
        <w:rPr>
          <w:spacing w:val="-3"/>
        </w:rPr>
        <w:t xml:space="preserve"> </w:t>
      </w:r>
      <w:r>
        <w:t>as</w:t>
      </w:r>
      <w:r>
        <w:rPr>
          <w:spacing w:val="-3"/>
        </w:rPr>
        <w:t xml:space="preserve"> </w:t>
      </w:r>
      <w:r>
        <w:t>income</w:t>
      </w:r>
      <w:r>
        <w:rPr>
          <w:spacing w:val="-3"/>
        </w:rPr>
        <w:t xml:space="preserve"> </w:t>
      </w:r>
      <w:r>
        <w:t>as</w:t>
      </w:r>
      <w:r>
        <w:rPr>
          <w:spacing w:val="-3"/>
        </w:rPr>
        <w:t xml:space="preserve"> </w:t>
      </w:r>
      <w:r>
        <w:t>the</w:t>
      </w:r>
      <w:r>
        <w:rPr>
          <w:spacing w:val="-3"/>
        </w:rPr>
        <w:t xml:space="preserve"> </w:t>
      </w:r>
      <w:r>
        <w:t>related</w:t>
      </w:r>
      <w:r>
        <w:rPr>
          <w:spacing w:val="-3"/>
        </w:rPr>
        <w:t xml:space="preserve"> </w:t>
      </w:r>
      <w:r>
        <w:t>expenses</w:t>
      </w:r>
      <w:r>
        <w:rPr>
          <w:spacing w:val="-3"/>
        </w:rPr>
        <w:t xml:space="preserve"> </w:t>
      </w:r>
      <w:r>
        <w:t>are incurred and obligations are met.</w:t>
      </w:r>
    </w:p>
    <w:p w14:paraId="6366DB70" w14:textId="77777777" w:rsidR="00DB3397" w:rsidRDefault="00F94FBF">
      <w:pPr>
        <w:spacing w:before="106"/>
        <w:ind w:left="170"/>
        <w:rPr>
          <w:b/>
          <w:sz w:val="24"/>
        </w:rPr>
      </w:pPr>
      <w:bookmarkStart w:id="114" w:name="Donations"/>
      <w:bookmarkEnd w:id="114"/>
      <w:r>
        <w:rPr>
          <w:b/>
          <w:spacing w:val="-2"/>
          <w:sz w:val="24"/>
        </w:rPr>
        <w:t>Donations</w:t>
      </w:r>
    </w:p>
    <w:p w14:paraId="6366DB71" w14:textId="77777777" w:rsidR="00DB3397" w:rsidRDefault="00F94FBF">
      <w:pPr>
        <w:pStyle w:val="BodyText"/>
        <w:spacing w:before="198" w:line="312" w:lineRule="auto"/>
        <w:ind w:left="170" w:right="1244"/>
      </w:pPr>
      <w:r>
        <w:t>Donations</w:t>
      </w:r>
      <w:r>
        <w:rPr>
          <w:spacing w:val="-3"/>
        </w:rPr>
        <w:t xml:space="preserve"> </w:t>
      </w:r>
      <w:r>
        <w:t>collected,</w:t>
      </w:r>
      <w:r>
        <w:rPr>
          <w:spacing w:val="-3"/>
        </w:rPr>
        <w:t xml:space="preserve"> </w:t>
      </w:r>
      <w:r>
        <w:t>including</w:t>
      </w:r>
      <w:r>
        <w:rPr>
          <w:spacing w:val="-3"/>
        </w:rPr>
        <w:t xml:space="preserve"> </w:t>
      </w:r>
      <w:r>
        <w:t>cash</w:t>
      </w:r>
      <w:r>
        <w:rPr>
          <w:spacing w:val="-3"/>
        </w:rPr>
        <w:t xml:space="preserve"> </w:t>
      </w:r>
      <w:r>
        <w:t>and</w:t>
      </w:r>
      <w:r>
        <w:rPr>
          <w:spacing w:val="-3"/>
        </w:rPr>
        <w:t xml:space="preserve"> </w:t>
      </w:r>
      <w:r>
        <w:t>goods</w:t>
      </w:r>
      <w:r>
        <w:rPr>
          <w:spacing w:val="-3"/>
        </w:rPr>
        <w:t xml:space="preserve"> </w:t>
      </w:r>
      <w:r>
        <w:t>for</w:t>
      </w:r>
      <w:r>
        <w:rPr>
          <w:spacing w:val="-3"/>
        </w:rPr>
        <w:t xml:space="preserve"> </w:t>
      </w:r>
      <w:r>
        <w:t>resale,</w:t>
      </w:r>
      <w:r>
        <w:rPr>
          <w:spacing w:val="-3"/>
        </w:rPr>
        <w:t xml:space="preserve"> </w:t>
      </w:r>
      <w:r>
        <w:t>are</w:t>
      </w:r>
      <w:r>
        <w:rPr>
          <w:spacing w:val="-3"/>
        </w:rPr>
        <w:t xml:space="preserve"> </w:t>
      </w:r>
      <w:r>
        <w:t>recognised</w:t>
      </w:r>
      <w:r>
        <w:rPr>
          <w:spacing w:val="-3"/>
        </w:rPr>
        <w:t xml:space="preserve"> </w:t>
      </w:r>
      <w:r>
        <w:t>as</w:t>
      </w:r>
      <w:r>
        <w:rPr>
          <w:spacing w:val="-3"/>
        </w:rPr>
        <w:t xml:space="preserve"> </w:t>
      </w:r>
      <w:r>
        <w:t>revenue</w:t>
      </w:r>
      <w:r>
        <w:rPr>
          <w:spacing w:val="-3"/>
        </w:rPr>
        <w:t xml:space="preserve"> </w:t>
      </w:r>
      <w:r>
        <w:t>when the Company gains control of the asset.</w:t>
      </w:r>
    </w:p>
    <w:p w14:paraId="6366DB72" w14:textId="77777777" w:rsidR="00DB3397" w:rsidRDefault="00F94FBF">
      <w:pPr>
        <w:spacing w:before="104"/>
        <w:ind w:left="170"/>
        <w:rPr>
          <w:b/>
          <w:sz w:val="24"/>
        </w:rPr>
      </w:pPr>
      <w:bookmarkStart w:id="115" w:name="Interest"/>
      <w:bookmarkEnd w:id="115"/>
      <w:r>
        <w:rPr>
          <w:b/>
          <w:spacing w:val="-2"/>
          <w:sz w:val="24"/>
        </w:rPr>
        <w:t>Interest</w:t>
      </w:r>
    </w:p>
    <w:p w14:paraId="6366DB73" w14:textId="77777777" w:rsidR="00DB3397" w:rsidRDefault="00F94FBF">
      <w:pPr>
        <w:pStyle w:val="BodyText"/>
        <w:spacing w:before="197" w:line="312" w:lineRule="auto"/>
        <w:ind w:left="170" w:right="1244"/>
      </w:pPr>
      <w:r>
        <w:t>Interest</w:t>
      </w:r>
      <w:r>
        <w:rPr>
          <w:spacing w:val="-4"/>
        </w:rPr>
        <w:t xml:space="preserve"> </w:t>
      </w:r>
      <w:r>
        <w:t>revenue</w:t>
      </w:r>
      <w:r>
        <w:rPr>
          <w:spacing w:val="-4"/>
        </w:rPr>
        <w:t xml:space="preserve"> </w:t>
      </w:r>
      <w:r>
        <w:t>is</w:t>
      </w:r>
      <w:r>
        <w:rPr>
          <w:spacing w:val="-4"/>
        </w:rPr>
        <w:t xml:space="preserve"> </w:t>
      </w:r>
      <w:r>
        <w:t>recognised</w:t>
      </w:r>
      <w:r>
        <w:rPr>
          <w:spacing w:val="-4"/>
        </w:rPr>
        <w:t xml:space="preserve"> </w:t>
      </w:r>
      <w:r>
        <w:t>as</w:t>
      </w:r>
      <w:r>
        <w:rPr>
          <w:spacing w:val="-4"/>
        </w:rPr>
        <w:t xml:space="preserve"> </w:t>
      </w:r>
      <w:r>
        <w:t>interest</w:t>
      </w:r>
      <w:r>
        <w:rPr>
          <w:spacing w:val="-4"/>
        </w:rPr>
        <w:t xml:space="preserve"> </w:t>
      </w:r>
      <w:r>
        <w:t>accrues</w:t>
      </w:r>
      <w:r>
        <w:rPr>
          <w:spacing w:val="-4"/>
        </w:rPr>
        <w:t xml:space="preserve"> </w:t>
      </w:r>
      <w:r>
        <w:t>using</w:t>
      </w:r>
      <w:r>
        <w:rPr>
          <w:spacing w:val="-4"/>
        </w:rPr>
        <w:t xml:space="preserve"> </w:t>
      </w:r>
      <w:r>
        <w:t>the</w:t>
      </w:r>
      <w:r>
        <w:rPr>
          <w:spacing w:val="-4"/>
        </w:rPr>
        <w:t xml:space="preserve"> </w:t>
      </w:r>
      <w:r>
        <w:t>effective</w:t>
      </w:r>
      <w:r>
        <w:rPr>
          <w:spacing w:val="-4"/>
        </w:rPr>
        <w:t xml:space="preserve"> </w:t>
      </w:r>
      <w:r>
        <w:t>interest</w:t>
      </w:r>
      <w:r>
        <w:rPr>
          <w:spacing w:val="-4"/>
        </w:rPr>
        <w:t xml:space="preserve"> </w:t>
      </w:r>
      <w:r>
        <w:t>method.</w:t>
      </w:r>
      <w:r>
        <w:rPr>
          <w:spacing w:val="-7"/>
        </w:rPr>
        <w:t xml:space="preserve"> </w:t>
      </w:r>
      <w:r>
        <w:t>This is</w:t>
      </w:r>
      <w:r>
        <w:rPr>
          <w:spacing w:val="-6"/>
        </w:rPr>
        <w:t xml:space="preserve"> </w:t>
      </w:r>
      <w:r>
        <w:t>a</w:t>
      </w:r>
      <w:r>
        <w:rPr>
          <w:spacing w:val="-3"/>
        </w:rPr>
        <w:t xml:space="preserve"> </w:t>
      </w:r>
      <w:r>
        <w:t>method</w:t>
      </w:r>
      <w:r>
        <w:rPr>
          <w:spacing w:val="-3"/>
        </w:rPr>
        <w:t xml:space="preserve"> </w:t>
      </w:r>
      <w:r>
        <w:t>of</w:t>
      </w:r>
      <w:r>
        <w:rPr>
          <w:spacing w:val="-3"/>
        </w:rPr>
        <w:t xml:space="preserve"> </w:t>
      </w:r>
      <w:r>
        <w:t>calculating</w:t>
      </w:r>
      <w:r>
        <w:rPr>
          <w:spacing w:val="-3"/>
        </w:rPr>
        <w:t xml:space="preserve"> </w:t>
      </w:r>
      <w:r>
        <w:t>the</w:t>
      </w:r>
      <w:r>
        <w:rPr>
          <w:spacing w:val="-3"/>
        </w:rPr>
        <w:t xml:space="preserve"> </w:t>
      </w:r>
      <w:r>
        <w:t>amortised</w:t>
      </w:r>
      <w:r>
        <w:rPr>
          <w:spacing w:val="-3"/>
        </w:rPr>
        <w:t xml:space="preserve"> </w:t>
      </w:r>
      <w:r>
        <w:t>cost</w:t>
      </w:r>
      <w:r>
        <w:rPr>
          <w:spacing w:val="-3"/>
        </w:rPr>
        <w:t xml:space="preserve"> </w:t>
      </w:r>
      <w:r>
        <w:t>of</w:t>
      </w:r>
      <w:r>
        <w:rPr>
          <w:spacing w:val="-3"/>
        </w:rPr>
        <w:t xml:space="preserve"> </w:t>
      </w:r>
      <w:r>
        <w:t>a</w:t>
      </w:r>
      <w:r>
        <w:rPr>
          <w:spacing w:val="-3"/>
        </w:rPr>
        <w:t xml:space="preserve"> </w:t>
      </w:r>
      <w:r>
        <w:t>financial</w:t>
      </w:r>
      <w:r>
        <w:rPr>
          <w:spacing w:val="-3"/>
        </w:rPr>
        <w:t xml:space="preserve"> </w:t>
      </w:r>
      <w:r>
        <w:t>asset</w:t>
      </w:r>
      <w:r>
        <w:rPr>
          <w:spacing w:val="-3"/>
        </w:rPr>
        <w:t xml:space="preserve"> </w:t>
      </w:r>
      <w:r>
        <w:t>and</w:t>
      </w:r>
      <w:r>
        <w:rPr>
          <w:spacing w:val="-3"/>
        </w:rPr>
        <w:t xml:space="preserve"> </w:t>
      </w:r>
      <w:r>
        <w:t>allocating</w:t>
      </w:r>
      <w:r>
        <w:rPr>
          <w:spacing w:val="-3"/>
        </w:rPr>
        <w:t xml:space="preserve"> </w:t>
      </w:r>
      <w:r>
        <w:t>the</w:t>
      </w:r>
      <w:r>
        <w:rPr>
          <w:spacing w:val="-3"/>
        </w:rPr>
        <w:t xml:space="preserve"> </w:t>
      </w:r>
      <w:r>
        <w:rPr>
          <w:spacing w:val="-2"/>
        </w:rPr>
        <w:t>interest</w:t>
      </w:r>
    </w:p>
    <w:p w14:paraId="6366DB74" w14:textId="77777777" w:rsidR="00DB3397" w:rsidRDefault="00F94FBF">
      <w:pPr>
        <w:pStyle w:val="BodyText"/>
        <w:spacing w:before="3" w:line="312" w:lineRule="auto"/>
        <w:ind w:left="170" w:right="1049"/>
      </w:pPr>
      <w:r>
        <w:t>income</w:t>
      </w:r>
      <w:r>
        <w:rPr>
          <w:spacing w:val="-3"/>
        </w:rPr>
        <w:t xml:space="preserve"> </w:t>
      </w:r>
      <w:r>
        <w:t>over</w:t>
      </w:r>
      <w:r>
        <w:rPr>
          <w:spacing w:val="-3"/>
        </w:rPr>
        <w:t xml:space="preserve"> </w:t>
      </w:r>
      <w:r>
        <w:t>the</w:t>
      </w:r>
      <w:r>
        <w:rPr>
          <w:spacing w:val="-3"/>
        </w:rPr>
        <w:t xml:space="preserve"> </w:t>
      </w:r>
      <w:r>
        <w:t>relevant</w:t>
      </w:r>
      <w:r>
        <w:rPr>
          <w:spacing w:val="-3"/>
        </w:rPr>
        <w:t xml:space="preserve"> </w:t>
      </w:r>
      <w:r>
        <w:t>period</w:t>
      </w:r>
      <w:r>
        <w:rPr>
          <w:spacing w:val="-3"/>
        </w:rPr>
        <w:t xml:space="preserve"> </w:t>
      </w:r>
      <w:r>
        <w:t>using</w:t>
      </w:r>
      <w:r>
        <w:rPr>
          <w:spacing w:val="-3"/>
        </w:rPr>
        <w:t xml:space="preserve"> </w:t>
      </w:r>
      <w:r>
        <w:t>the</w:t>
      </w:r>
      <w:r>
        <w:rPr>
          <w:spacing w:val="-3"/>
        </w:rPr>
        <w:t xml:space="preserve"> </w:t>
      </w:r>
      <w:r>
        <w:t>effective</w:t>
      </w:r>
      <w:r>
        <w:rPr>
          <w:spacing w:val="-3"/>
        </w:rPr>
        <w:t xml:space="preserve"> </w:t>
      </w:r>
      <w:r>
        <w:t>interest</w:t>
      </w:r>
      <w:r>
        <w:rPr>
          <w:spacing w:val="-3"/>
        </w:rPr>
        <w:t xml:space="preserve"> </w:t>
      </w:r>
      <w:r>
        <w:t>rate,</w:t>
      </w:r>
      <w:r>
        <w:rPr>
          <w:spacing w:val="-3"/>
        </w:rPr>
        <w:t xml:space="preserve"> </w:t>
      </w:r>
      <w:r>
        <w:t>which</w:t>
      </w:r>
      <w:r>
        <w:rPr>
          <w:spacing w:val="-3"/>
        </w:rPr>
        <w:t xml:space="preserve"> </w:t>
      </w:r>
      <w:r>
        <w:t>is</w:t>
      </w:r>
      <w:r>
        <w:rPr>
          <w:spacing w:val="-3"/>
        </w:rPr>
        <w:t xml:space="preserve"> </w:t>
      </w:r>
      <w:r>
        <w:t>the</w:t>
      </w:r>
      <w:r>
        <w:rPr>
          <w:spacing w:val="-3"/>
        </w:rPr>
        <w:t xml:space="preserve"> </w:t>
      </w:r>
      <w:r>
        <w:t>rate</w:t>
      </w:r>
      <w:r>
        <w:rPr>
          <w:spacing w:val="-3"/>
        </w:rPr>
        <w:t xml:space="preserve"> </w:t>
      </w:r>
      <w:r>
        <w:t>that</w:t>
      </w:r>
      <w:r>
        <w:rPr>
          <w:spacing w:val="-3"/>
        </w:rPr>
        <w:t xml:space="preserve"> </w:t>
      </w:r>
      <w:r>
        <w:t>exactly discounts estimated future cash receipts through the expected life of the financial asset to the net carrying amount of the financial asset.</w:t>
      </w:r>
    </w:p>
    <w:p w14:paraId="6366DB75" w14:textId="77777777" w:rsidR="00DB3397" w:rsidRDefault="00DB3397">
      <w:pPr>
        <w:pStyle w:val="BodyText"/>
        <w:spacing w:line="312" w:lineRule="auto"/>
        <w:sectPr w:rsidR="00DB3397">
          <w:pgSz w:w="11910" w:h="16840"/>
          <w:pgMar w:top="1920" w:right="0" w:bottom="840" w:left="850" w:header="0" w:footer="653" w:gutter="0"/>
          <w:cols w:space="720"/>
        </w:sectPr>
      </w:pPr>
    </w:p>
    <w:p w14:paraId="6366DB76" w14:textId="77777777" w:rsidR="00DB3397" w:rsidRDefault="00DB3397">
      <w:pPr>
        <w:pStyle w:val="BodyText"/>
        <w:spacing w:before="3"/>
      </w:pPr>
    </w:p>
    <w:p w14:paraId="6366DB77" w14:textId="77777777" w:rsidR="00DB3397" w:rsidRDefault="00F94FBF">
      <w:pPr>
        <w:ind w:left="170"/>
        <w:rPr>
          <w:b/>
          <w:sz w:val="24"/>
        </w:rPr>
      </w:pPr>
      <w:bookmarkStart w:id="116" w:name="Other_revenue"/>
      <w:bookmarkEnd w:id="116"/>
      <w:r>
        <w:rPr>
          <w:b/>
          <w:sz w:val="24"/>
        </w:rPr>
        <w:t>Other</w:t>
      </w:r>
      <w:r>
        <w:rPr>
          <w:b/>
          <w:spacing w:val="12"/>
          <w:sz w:val="24"/>
        </w:rPr>
        <w:t xml:space="preserve"> </w:t>
      </w:r>
      <w:r>
        <w:rPr>
          <w:b/>
          <w:spacing w:val="-2"/>
          <w:sz w:val="24"/>
        </w:rPr>
        <w:t>revenue</w:t>
      </w:r>
    </w:p>
    <w:p w14:paraId="6366DB78" w14:textId="77777777" w:rsidR="00DB3397" w:rsidRDefault="00F94FBF">
      <w:pPr>
        <w:pStyle w:val="BodyText"/>
        <w:spacing w:before="198" w:line="312" w:lineRule="auto"/>
        <w:ind w:left="170" w:right="1244"/>
      </w:pPr>
      <w:r>
        <w:t>Other</w:t>
      </w:r>
      <w:r>
        <w:rPr>
          <w:spacing w:val="-3"/>
        </w:rPr>
        <w:t xml:space="preserve"> </w:t>
      </w:r>
      <w:r>
        <w:t>revenue</w:t>
      </w:r>
      <w:r>
        <w:rPr>
          <w:spacing w:val="-3"/>
        </w:rPr>
        <w:t xml:space="preserve"> </w:t>
      </w:r>
      <w:r>
        <w:t>is</w:t>
      </w:r>
      <w:r>
        <w:rPr>
          <w:spacing w:val="-3"/>
        </w:rPr>
        <w:t xml:space="preserve"> </w:t>
      </w:r>
      <w:r>
        <w:t>recognised</w:t>
      </w:r>
      <w:r>
        <w:rPr>
          <w:spacing w:val="-3"/>
        </w:rPr>
        <w:t xml:space="preserve"> </w:t>
      </w:r>
      <w:r>
        <w:t>when</w:t>
      </w:r>
      <w:r>
        <w:rPr>
          <w:spacing w:val="-3"/>
        </w:rPr>
        <w:t xml:space="preserve"> </w:t>
      </w:r>
      <w:r>
        <w:t>it</w:t>
      </w:r>
      <w:r>
        <w:rPr>
          <w:spacing w:val="-3"/>
        </w:rPr>
        <w:t xml:space="preserve"> </w:t>
      </w:r>
      <w:r>
        <w:t>is</w:t>
      </w:r>
      <w:r>
        <w:rPr>
          <w:spacing w:val="-3"/>
        </w:rPr>
        <w:t xml:space="preserve"> </w:t>
      </w:r>
      <w:r>
        <w:t>received</w:t>
      </w:r>
      <w:r>
        <w:rPr>
          <w:spacing w:val="-3"/>
        </w:rPr>
        <w:t xml:space="preserve"> </w:t>
      </w:r>
      <w:r>
        <w:t>or</w:t>
      </w:r>
      <w:r>
        <w:rPr>
          <w:spacing w:val="-3"/>
        </w:rPr>
        <w:t xml:space="preserve"> </w:t>
      </w:r>
      <w:r>
        <w:t>when</w:t>
      </w:r>
      <w:r>
        <w:rPr>
          <w:spacing w:val="-3"/>
        </w:rPr>
        <w:t xml:space="preserve"> </w:t>
      </w:r>
      <w:r>
        <w:t>the</w:t>
      </w:r>
      <w:r>
        <w:rPr>
          <w:spacing w:val="-3"/>
        </w:rPr>
        <w:t xml:space="preserve"> </w:t>
      </w:r>
      <w:r>
        <w:t>right</w:t>
      </w:r>
      <w:r>
        <w:rPr>
          <w:spacing w:val="-3"/>
        </w:rPr>
        <w:t xml:space="preserve"> </w:t>
      </w:r>
      <w:r>
        <w:t>to</w:t>
      </w:r>
      <w:r>
        <w:rPr>
          <w:spacing w:val="-3"/>
        </w:rPr>
        <w:t xml:space="preserve"> </w:t>
      </w:r>
      <w:r>
        <w:t>receive</w:t>
      </w:r>
      <w:r>
        <w:rPr>
          <w:spacing w:val="-3"/>
        </w:rPr>
        <w:t xml:space="preserve"> </w:t>
      </w:r>
      <w:r>
        <w:t>payment</w:t>
      </w:r>
      <w:r>
        <w:rPr>
          <w:spacing w:val="-3"/>
        </w:rPr>
        <w:t xml:space="preserve"> </w:t>
      </w:r>
      <w:r>
        <w:t xml:space="preserve">is </w:t>
      </w:r>
      <w:r>
        <w:rPr>
          <w:spacing w:val="-2"/>
        </w:rPr>
        <w:t>established.</w:t>
      </w:r>
    </w:p>
    <w:p w14:paraId="6366DB79" w14:textId="77777777" w:rsidR="00DB3397" w:rsidRDefault="00F94FBF">
      <w:pPr>
        <w:spacing w:before="191"/>
        <w:ind w:left="170"/>
        <w:rPr>
          <w:b/>
          <w:sz w:val="28"/>
        </w:rPr>
      </w:pPr>
      <w:bookmarkStart w:id="117" w:name="Income_tax"/>
      <w:bookmarkEnd w:id="117"/>
      <w:r>
        <w:rPr>
          <w:b/>
          <w:color w:val="005496"/>
          <w:sz w:val="28"/>
        </w:rPr>
        <w:t>Income</w:t>
      </w:r>
      <w:r>
        <w:rPr>
          <w:b/>
          <w:color w:val="005496"/>
          <w:spacing w:val="-5"/>
          <w:sz w:val="28"/>
        </w:rPr>
        <w:t xml:space="preserve"> tax</w:t>
      </w:r>
    </w:p>
    <w:p w14:paraId="6366DB7A" w14:textId="77777777" w:rsidR="00DB3397" w:rsidRDefault="00F94FBF">
      <w:pPr>
        <w:pStyle w:val="BodyText"/>
        <w:spacing w:before="189" w:line="312" w:lineRule="auto"/>
        <w:ind w:left="170" w:right="1244"/>
      </w:pPr>
      <w:r>
        <w:t>As</w:t>
      </w:r>
      <w:r>
        <w:rPr>
          <w:spacing w:val="-5"/>
        </w:rPr>
        <w:t xml:space="preserve"> </w:t>
      </w:r>
      <w:r>
        <w:t>the</w:t>
      </w:r>
      <w:r>
        <w:rPr>
          <w:spacing w:val="-5"/>
        </w:rPr>
        <w:t xml:space="preserve"> </w:t>
      </w:r>
      <w:r>
        <w:t>Company</w:t>
      </w:r>
      <w:r>
        <w:rPr>
          <w:spacing w:val="-5"/>
        </w:rPr>
        <w:t xml:space="preserve"> </w:t>
      </w:r>
      <w:r>
        <w:t>is</w:t>
      </w:r>
      <w:r>
        <w:rPr>
          <w:spacing w:val="-5"/>
        </w:rPr>
        <w:t xml:space="preserve"> </w:t>
      </w:r>
      <w:r>
        <w:t>a</w:t>
      </w:r>
      <w:r>
        <w:rPr>
          <w:spacing w:val="-5"/>
        </w:rPr>
        <w:t xml:space="preserve"> </w:t>
      </w:r>
      <w:r>
        <w:t>charitable</w:t>
      </w:r>
      <w:r>
        <w:rPr>
          <w:spacing w:val="-5"/>
        </w:rPr>
        <w:t xml:space="preserve"> </w:t>
      </w:r>
      <w:r>
        <w:t>institution</w:t>
      </w:r>
      <w:r>
        <w:rPr>
          <w:spacing w:val="-5"/>
        </w:rPr>
        <w:t xml:space="preserve"> </w:t>
      </w:r>
      <w:r>
        <w:t>in</w:t>
      </w:r>
      <w:r>
        <w:rPr>
          <w:spacing w:val="-5"/>
        </w:rPr>
        <w:t xml:space="preserve"> </w:t>
      </w:r>
      <w:r>
        <w:t>terms</w:t>
      </w:r>
      <w:r>
        <w:rPr>
          <w:spacing w:val="-5"/>
        </w:rPr>
        <w:t xml:space="preserve"> </w:t>
      </w:r>
      <w:r>
        <w:t>of</w:t>
      </w:r>
      <w:r>
        <w:rPr>
          <w:spacing w:val="-5"/>
        </w:rPr>
        <w:t xml:space="preserve"> </w:t>
      </w:r>
      <w:r>
        <w:t>subsection</w:t>
      </w:r>
      <w:r>
        <w:rPr>
          <w:spacing w:val="-5"/>
        </w:rPr>
        <w:t xml:space="preserve"> </w:t>
      </w:r>
      <w:r>
        <w:t>50-5</w:t>
      </w:r>
      <w:r>
        <w:rPr>
          <w:spacing w:val="-5"/>
        </w:rPr>
        <w:t xml:space="preserve"> </w:t>
      </w:r>
      <w:r>
        <w:t>of</w:t>
      </w:r>
      <w:r>
        <w:rPr>
          <w:spacing w:val="-5"/>
        </w:rPr>
        <w:t xml:space="preserve"> </w:t>
      </w:r>
      <w:r>
        <w:t>the</w:t>
      </w:r>
      <w:r>
        <w:rPr>
          <w:spacing w:val="-5"/>
        </w:rPr>
        <w:t xml:space="preserve"> </w:t>
      </w:r>
      <w:r>
        <w:t>Income</w:t>
      </w:r>
      <w:r>
        <w:rPr>
          <w:spacing w:val="-8"/>
        </w:rPr>
        <w:t xml:space="preserve"> </w:t>
      </w:r>
      <w:r>
        <w:t>Tax Assessment</w:t>
      </w:r>
      <w:r>
        <w:rPr>
          <w:spacing w:val="-4"/>
        </w:rPr>
        <w:t xml:space="preserve"> </w:t>
      </w:r>
      <w:r>
        <w:t>Act 1997, as amended, it is exempt from paying income tax.</w:t>
      </w:r>
    </w:p>
    <w:p w14:paraId="6366DB7B" w14:textId="77777777" w:rsidR="00DB3397" w:rsidRDefault="00F94FBF">
      <w:pPr>
        <w:spacing w:before="192"/>
        <w:ind w:left="170"/>
        <w:rPr>
          <w:b/>
          <w:sz w:val="28"/>
        </w:rPr>
      </w:pPr>
      <w:bookmarkStart w:id="118" w:name="Current_and_non-current_classification"/>
      <w:bookmarkEnd w:id="118"/>
      <w:r>
        <w:rPr>
          <w:b/>
          <w:color w:val="005496"/>
          <w:sz w:val="28"/>
        </w:rPr>
        <w:t xml:space="preserve">Current and non-current </w:t>
      </w:r>
      <w:r>
        <w:rPr>
          <w:b/>
          <w:color w:val="005496"/>
          <w:spacing w:val="-2"/>
          <w:sz w:val="28"/>
        </w:rPr>
        <w:t>classification</w:t>
      </w:r>
    </w:p>
    <w:p w14:paraId="6366DB7C" w14:textId="77777777" w:rsidR="00DB3397" w:rsidRDefault="00F94FBF">
      <w:pPr>
        <w:pStyle w:val="BodyText"/>
        <w:spacing w:before="189" w:line="312" w:lineRule="auto"/>
        <w:ind w:left="170" w:right="1244"/>
      </w:pPr>
      <w:r>
        <w:t>Assets</w:t>
      </w:r>
      <w:r>
        <w:rPr>
          <w:spacing w:val="-3"/>
        </w:rPr>
        <w:t xml:space="preserve"> </w:t>
      </w:r>
      <w:r>
        <w:t>and</w:t>
      </w:r>
      <w:r>
        <w:rPr>
          <w:spacing w:val="-3"/>
        </w:rPr>
        <w:t xml:space="preserve"> </w:t>
      </w:r>
      <w:r>
        <w:t>liabilities</w:t>
      </w:r>
      <w:r>
        <w:rPr>
          <w:spacing w:val="-3"/>
        </w:rPr>
        <w:t xml:space="preserve"> </w:t>
      </w:r>
      <w:r>
        <w:t>are</w:t>
      </w:r>
      <w:r>
        <w:rPr>
          <w:spacing w:val="-3"/>
        </w:rPr>
        <w:t xml:space="preserve"> </w:t>
      </w:r>
      <w:r>
        <w:t>presented</w:t>
      </w:r>
      <w:r>
        <w:rPr>
          <w:spacing w:val="-3"/>
        </w:rPr>
        <w:t xml:space="preserve"> </w:t>
      </w:r>
      <w:r>
        <w:t>in</w:t>
      </w:r>
      <w:r>
        <w:rPr>
          <w:spacing w:val="-3"/>
        </w:rPr>
        <w:t xml:space="preserve"> </w:t>
      </w:r>
      <w:r>
        <w:t>the</w:t>
      </w:r>
      <w:r>
        <w:rPr>
          <w:spacing w:val="-3"/>
        </w:rPr>
        <w:t xml:space="preserve"> </w:t>
      </w:r>
      <w:r>
        <w:t>statement</w:t>
      </w:r>
      <w:r>
        <w:rPr>
          <w:spacing w:val="-3"/>
        </w:rPr>
        <w:t xml:space="preserve"> </w:t>
      </w:r>
      <w:r>
        <w:t>of</w:t>
      </w:r>
      <w:r>
        <w:rPr>
          <w:spacing w:val="-3"/>
        </w:rPr>
        <w:t xml:space="preserve"> </w:t>
      </w:r>
      <w:r>
        <w:t>financial</w:t>
      </w:r>
      <w:r>
        <w:rPr>
          <w:spacing w:val="-3"/>
        </w:rPr>
        <w:t xml:space="preserve"> </w:t>
      </w:r>
      <w:r>
        <w:t>position</w:t>
      </w:r>
      <w:r>
        <w:rPr>
          <w:spacing w:val="-3"/>
        </w:rPr>
        <w:t xml:space="preserve"> </w:t>
      </w:r>
      <w:r>
        <w:t>based</w:t>
      </w:r>
      <w:r>
        <w:rPr>
          <w:spacing w:val="-3"/>
        </w:rPr>
        <w:t xml:space="preserve"> </w:t>
      </w:r>
      <w:r>
        <w:t>on</w:t>
      </w:r>
      <w:r>
        <w:rPr>
          <w:spacing w:val="-3"/>
        </w:rPr>
        <w:t xml:space="preserve"> </w:t>
      </w:r>
      <w:r>
        <w:t>current and non-current classification.</w:t>
      </w:r>
    </w:p>
    <w:p w14:paraId="6366DB7D" w14:textId="77777777" w:rsidR="00DB3397" w:rsidRDefault="00F94FBF">
      <w:pPr>
        <w:pStyle w:val="BodyText"/>
        <w:spacing w:before="173"/>
        <w:ind w:left="170"/>
      </w:pPr>
      <w:r>
        <w:t>An</w:t>
      </w:r>
      <w:r>
        <w:rPr>
          <w:spacing w:val="-3"/>
        </w:rPr>
        <w:t xml:space="preserve"> </w:t>
      </w:r>
      <w:r>
        <w:t>asset</w:t>
      </w:r>
      <w:r>
        <w:rPr>
          <w:spacing w:val="-2"/>
        </w:rPr>
        <w:t xml:space="preserve"> </w:t>
      </w:r>
      <w:r>
        <w:t>is</w:t>
      </w:r>
      <w:r>
        <w:rPr>
          <w:spacing w:val="-2"/>
        </w:rPr>
        <w:t xml:space="preserve"> </w:t>
      </w:r>
      <w:r>
        <w:t>classified</w:t>
      </w:r>
      <w:r>
        <w:rPr>
          <w:spacing w:val="-2"/>
        </w:rPr>
        <w:t xml:space="preserve"> </w:t>
      </w:r>
      <w:r>
        <w:t>as</w:t>
      </w:r>
      <w:r>
        <w:rPr>
          <w:spacing w:val="-2"/>
        </w:rPr>
        <w:t xml:space="preserve"> </w:t>
      </w:r>
      <w:r>
        <w:t>current</w:t>
      </w:r>
      <w:r>
        <w:rPr>
          <w:spacing w:val="-2"/>
        </w:rPr>
        <w:t xml:space="preserve"> </w:t>
      </w:r>
      <w:r>
        <w:t>when:</w:t>
      </w:r>
      <w:r>
        <w:rPr>
          <w:spacing w:val="-2"/>
        </w:rPr>
        <w:t xml:space="preserve"> </w:t>
      </w:r>
      <w:r>
        <w:t>it</w:t>
      </w:r>
      <w:r>
        <w:rPr>
          <w:spacing w:val="-2"/>
        </w:rPr>
        <w:t xml:space="preserve"> </w:t>
      </w:r>
      <w:r>
        <w:t>is</w:t>
      </w:r>
      <w:r>
        <w:rPr>
          <w:spacing w:val="-2"/>
        </w:rPr>
        <w:t xml:space="preserve"> </w:t>
      </w:r>
      <w:r>
        <w:t>either</w:t>
      </w:r>
      <w:r>
        <w:rPr>
          <w:spacing w:val="-2"/>
        </w:rPr>
        <w:t xml:space="preserve"> </w:t>
      </w:r>
      <w:r>
        <w:t>expected</w:t>
      </w:r>
      <w:r>
        <w:rPr>
          <w:spacing w:val="-2"/>
        </w:rPr>
        <w:t xml:space="preserve"> </w:t>
      </w:r>
      <w:r>
        <w:t>to</w:t>
      </w:r>
      <w:r>
        <w:rPr>
          <w:spacing w:val="-2"/>
        </w:rPr>
        <w:t xml:space="preserve"> </w:t>
      </w:r>
      <w:r>
        <w:t>be</w:t>
      </w:r>
      <w:r>
        <w:rPr>
          <w:spacing w:val="-2"/>
        </w:rPr>
        <w:t xml:space="preserve"> </w:t>
      </w:r>
      <w:r>
        <w:t>realised</w:t>
      </w:r>
      <w:r>
        <w:rPr>
          <w:spacing w:val="-2"/>
        </w:rPr>
        <w:t xml:space="preserve"> </w:t>
      </w:r>
      <w:r>
        <w:t>or</w:t>
      </w:r>
      <w:r>
        <w:rPr>
          <w:spacing w:val="-2"/>
        </w:rPr>
        <w:t xml:space="preserve"> </w:t>
      </w:r>
      <w:r>
        <w:t>intended</w:t>
      </w:r>
      <w:r>
        <w:rPr>
          <w:spacing w:val="-2"/>
        </w:rPr>
        <w:t xml:space="preserve"> </w:t>
      </w:r>
      <w:r>
        <w:rPr>
          <w:spacing w:val="-5"/>
        </w:rPr>
        <w:t>to</w:t>
      </w:r>
    </w:p>
    <w:p w14:paraId="6366DB7E" w14:textId="77777777" w:rsidR="00DB3397" w:rsidRDefault="00F94FBF">
      <w:pPr>
        <w:pStyle w:val="BodyText"/>
        <w:spacing w:before="84" w:line="312" w:lineRule="auto"/>
        <w:ind w:left="170" w:right="1050"/>
      </w:pPr>
      <w:r>
        <w:t>be sold or consumed in the Company's normal operating cycle; it is held primarily for the purpose of trading; it is expected to be realised within 12 months after the reporting period;</w:t>
      </w:r>
      <w:r>
        <w:rPr>
          <w:spacing w:val="40"/>
        </w:rPr>
        <w:t xml:space="preserve"> </w:t>
      </w:r>
      <w:r>
        <w:t>or the asset is cash or cash equivalent unless restricted from being exchanged or used to settle</w:t>
      </w:r>
      <w:r>
        <w:rPr>
          <w:spacing w:val="-3"/>
        </w:rPr>
        <w:t xml:space="preserve"> </w:t>
      </w:r>
      <w:r>
        <w:t>a</w:t>
      </w:r>
      <w:r>
        <w:rPr>
          <w:spacing w:val="-3"/>
        </w:rPr>
        <w:t xml:space="preserve"> </w:t>
      </w:r>
      <w:r>
        <w:t>liability</w:t>
      </w:r>
      <w:r>
        <w:rPr>
          <w:spacing w:val="-3"/>
        </w:rPr>
        <w:t xml:space="preserve"> </w:t>
      </w:r>
      <w:r>
        <w:t>for</w:t>
      </w:r>
      <w:r>
        <w:rPr>
          <w:spacing w:val="-3"/>
        </w:rPr>
        <w:t xml:space="preserve"> </w:t>
      </w:r>
      <w:r>
        <w:t>at</w:t>
      </w:r>
      <w:r>
        <w:rPr>
          <w:spacing w:val="-3"/>
        </w:rPr>
        <w:t xml:space="preserve"> </w:t>
      </w:r>
      <w:r>
        <w:t>least</w:t>
      </w:r>
      <w:r>
        <w:rPr>
          <w:spacing w:val="-3"/>
        </w:rPr>
        <w:t xml:space="preserve"> </w:t>
      </w:r>
      <w:r>
        <w:t>12</w:t>
      </w:r>
      <w:r>
        <w:rPr>
          <w:spacing w:val="-3"/>
        </w:rPr>
        <w:t xml:space="preserve"> </w:t>
      </w:r>
      <w:r>
        <w:t>months</w:t>
      </w:r>
      <w:r>
        <w:rPr>
          <w:spacing w:val="-3"/>
        </w:rPr>
        <w:t xml:space="preserve"> </w:t>
      </w:r>
      <w:r>
        <w:t>after</w:t>
      </w:r>
      <w:r>
        <w:rPr>
          <w:spacing w:val="-3"/>
        </w:rPr>
        <w:t xml:space="preserve"> </w:t>
      </w:r>
      <w:r>
        <w:t>the</w:t>
      </w:r>
      <w:r>
        <w:rPr>
          <w:spacing w:val="-3"/>
        </w:rPr>
        <w:t xml:space="preserve"> </w:t>
      </w:r>
      <w:r>
        <w:t>reporting</w:t>
      </w:r>
      <w:r>
        <w:rPr>
          <w:spacing w:val="-3"/>
        </w:rPr>
        <w:t xml:space="preserve"> </w:t>
      </w:r>
      <w:r>
        <w:t>period.</w:t>
      </w:r>
      <w:r>
        <w:rPr>
          <w:spacing w:val="-15"/>
        </w:rPr>
        <w:t xml:space="preserve"> </w:t>
      </w:r>
      <w:r>
        <w:t>All</w:t>
      </w:r>
      <w:r>
        <w:rPr>
          <w:spacing w:val="-3"/>
        </w:rPr>
        <w:t xml:space="preserve"> </w:t>
      </w:r>
      <w:r>
        <w:t>other</w:t>
      </w:r>
      <w:r>
        <w:rPr>
          <w:spacing w:val="-3"/>
        </w:rPr>
        <w:t xml:space="preserve"> </w:t>
      </w:r>
      <w:r>
        <w:t>assets</w:t>
      </w:r>
      <w:r>
        <w:rPr>
          <w:spacing w:val="-3"/>
        </w:rPr>
        <w:t xml:space="preserve"> </w:t>
      </w:r>
      <w:r>
        <w:t>are</w:t>
      </w:r>
      <w:r>
        <w:rPr>
          <w:spacing w:val="-3"/>
        </w:rPr>
        <w:t xml:space="preserve"> </w:t>
      </w:r>
      <w:r>
        <w:t>classified as non-current.</w:t>
      </w:r>
    </w:p>
    <w:p w14:paraId="6366DB7F" w14:textId="77777777" w:rsidR="00DB3397" w:rsidRDefault="00F94FBF">
      <w:pPr>
        <w:pStyle w:val="BodyText"/>
        <w:spacing w:before="176" w:line="312" w:lineRule="auto"/>
        <w:ind w:left="170" w:right="1051"/>
      </w:pPr>
      <w:r>
        <w:t>A</w:t>
      </w:r>
      <w:r>
        <w:rPr>
          <w:spacing w:val="-8"/>
        </w:rPr>
        <w:t xml:space="preserve"> </w:t>
      </w:r>
      <w:r>
        <w:t>liability is classified as current when: it is either expected to be settled in the Company's normal operating cycle; it is held primarily for the purpose of trading; it is due to be settled within 12 months after the reporting period; or there is no right at the end of the reporting period</w:t>
      </w:r>
      <w:r>
        <w:rPr>
          <w:spacing w:val="-3"/>
        </w:rPr>
        <w:t xml:space="preserve"> </w:t>
      </w:r>
      <w:r>
        <w:t>to</w:t>
      </w:r>
      <w:r>
        <w:rPr>
          <w:spacing w:val="-3"/>
        </w:rPr>
        <w:t xml:space="preserve"> </w:t>
      </w:r>
      <w:r>
        <w:t>defer</w:t>
      </w:r>
      <w:r>
        <w:rPr>
          <w:spacing w:val="-3"/>
        </w:rPr>
        <w:t xml:space="preserve"> </w:t>
      </w:r>
      <w:r>
        <w:t>the</w:t>
      </w:r>
      <w:r>
        <w:rPr>
          <w:spacing w:val="-3"/>
        </w:rPr>
        <w:t xml:space="preserve"> </w:t>
      </w:r>
      <w:r>
        <w:t>settlement</w:t>
      </w:r>
      <w:r>
        <w:rPr>
          <w:spacing w:val="-3"/>
        </w:rPr>
        <w:t xml:space="preserve"> </w:t>
      </w:r>
      <w:r>
        <w:t>of</w:t>
      </w:r>
      <w:r>
        <w:rPr>
          <w:spacing w:val="-3"/>
        </w:rPr>
        <w:t xml:space="preserve"> </w:t>
      </w:r>
      <w:r>
        <w:t>the</w:t>
      </w:r>
      <w:r>
        <w:rPr>
          <w:spacing w:val="-3"/>
        </w:rPr>
        <w:t xml:space="preserve"> </w:t>
      </w:r>
      <w:r>
        <w:t>liability</w:t>
      </w:r>
      <w:r>
        <w:rPr>
          <w:spacing w:val="-3"/>
        </w:rPr>
        <w:t xml:space="preserve"> </w:t>
      </w:r>
      <w:r>
        <w:t>for</w:t>
      </w:r>
      <w:r>
        <w:rPr>
          <w:spacing w:val="-3"/>
        </w:rPr>
        <w:t xml:space="preserve"> </w:t>
      </w:r>
      <w:r>
        <w:t>at</w:t>
      </w:r>
      <w:r>
        <w:rPr>
          <w:spacing w:val="-3"/>
        </w:rPr>
        <w:t xml:space="preserve"> </w:t>
      </w:r>
      <w:r>
        <w:t>least</w:t>
      </w:r>
      <w:r>
        <w:rPr>
          <w:spacing w:val="-3"/>
        </w:rPr>
        <w:t xml:space="preserve"> </w:t>
      </w:r>
      <w:r>
        <w:t>12</w:t>
      </w:r>
      <w:r>
        <w:rPr>
          <w:spacing w:val="-3"/>
        </w:rPr>
        <w:t xml:space="preserve"> </w:t>
      </w:r>
      <w:r>
        <w:t>months</w:t>
      </w:r>
      <w:r>
        <w:rPr>
          <w:spacing w:val="-3"/>
        </w:rPr>
        <w:t xml:space="preserve"> </w:t>
      </w:r>
      <w:r>
        <w:t>after</w:t>
      </w:r>
      <w:r>
        <w:rPr>
          <w:spacing w:val="-3"/>
        </w:rPr>
        <w:t xml:space="preserve"> </w:t>
      </w:r>
      <w:r>
        <w:t>the</w:t>
      </w:r>
      <w:r>
        <w:rPr>
          <w:spacing w:val="-3"/>
        </w:rPr>
        <w:t xml:space="preserve"> </w:t>
      </w:r>
      <w:r>
        <w:t>reporting</w:t>
      </w:r>
      <w:r>
        <w:rPr>
          <w:spacing w:val="-3"/>
        </w:rPr>
        <w:t xml:space="preserve"> </w:t>
      </w:r>
      <w:r>
        <w:t>period. All other liabilities are classified as non-current.</w:t>
      </w:r>
    </w:p>
    <w:p w14:paraId="6366DB80" w14:textId="77777777" w:rsidR="00DB3397" w:rsidRDefault="00F94FBF">
      <w:pPr>
        <w:spacing w:before="195"/>
        <w:ind w:left="170"/>
        <w:rPr>
          <w:b/>
          <w:sz w:val="28"/>
        </w:rPr>
      </w:pPr>
      <w:bookmarkStart w:id="119" w:name="Cash_and_cash_equivalents"/>
      <w:bookmarkEnd w:id="119"/>
      <w:r>
        <w:rPr>
          <w:b/>
          <w:color w:val="005496"/>
          <w:sz w:val="28"/>
        </w:rPr>
        <w:t xml:space="preserve">Cash and cash </w:t>
      </w:r>
      <w:r>
        <w:rPr>
          <w:b/>
          <w:color w:val="005496"/>
          <w:spacing w:val="-2"/>
          <w:sz w:val="28"/>
        </w:rPr>
        <w:t>equivalents</w:t>
      </w:r>
    </w:p>
    <w:p w14:paraId="6366DB81" w14:textId="77777777" w:rsidR="00DB3397" w:rsidRDefault="00F94FBF">
      <w:pPr>
        <w:pStyle w:val="BodyText"/>
        <w:spacing w:before="189" w:line="312" w:lineRule="auto"/>
        <w:ind w:left="170" w:right="1145"/>
      </w:pPr>
      <w:r>
        <w:t>Cash and cash equivalents includes cash on hand, deposits held at call with financial institutions, other short-term, highly liquid investments with original maturities of three months</w:t>
      </w:r>
      <w:r>
        <w:rPr>
          <w:spacing w:val="-3"/>
        </w:rPr>
        <w:t xml:space="preserve"> </w:t>
      </w:r>
      <w:r>
        <w:t>or</w:t>
      </w:r>
      <w:r>
        <w:rPr>
          <w:spacing w:val="-3"/>
        </w:rPr>
        <w:t xml:space="preserve"> </w:t>
      </w:r>
      <w:r>
        <w:t>less</w:t>
      </w:r>
      <w:r>
        <w:rPr>
          <w:spacing w:val="-3"/>
        </w:rPr>
        <w:t xml:space="preserve"> </w:t>
      </w:r>
      <w:r>
        <w:t>that</w:t>
      </w:r>
      <w:r>
        <w:rPr>
          <w:spacing w:val="-3"/>
        </w:rPr>
        <w:t xml:space="preserve"> </w:t>
      </w:r>
      <w:r>
        <w:t>are</w:t>
      </w:r>
      <w:r>
        <w:rPr>
          <w:spacing w:val="-3"/>
        </w:rPr>
        <w:t xml:space="preserve"> </w:t>
      </w:r>
      <w:r>
        <w:t>readily</w:t>
      </w:r>
      <w:r>
        <w:rPr>
          <w:spacing w:val="-3"/>
        </w:rPr>
        <w:t xml:space="preserve"> </w:t>
      </w:r>
      <w:r>
        <w:t>convertible</w:t>
      </w:r>
      <w:r>
        <w:rPr>
          <w:spacing w:val="-3"/>
        </w:rPr>
        <w:t xml:space="preserve"> </w:t>
      </w:r>
      <w:r>
        <w:t>to</w:t>
      </w:r>
      <w:r>
        <w:rPr>
          <w:spacing w:val="-3"/>
        </w:rPr>
        <w:t xml:space="preserve"> </w:t>
      </w:r>
      <w:r>
        <w:t>known</w:t>
      </w:r>
      <w:r>
        <w:rPr>
          <w:spacing w:val="-3"/>
        </w:rPr>
        <w:t xml:space="preserve"> </w:t>
      </w:r>
      <w:r>
        <w:t>amounts</w:t>
      </w:r>
      <w:r>
        <w:rPr>
          <w:spacing w:val="-3"/>
        </w:rPr>
        <w:t xml:space="preserve"> </w:t>
      </w:r>
      <w:r>
        <w:t>of</w:t>
      </w:r>
      <w:r>
        <w:rPr>
          <w:spacing w:val="-3"/>
        </w:rPr>
        <w:t xml:space="preserve"> </w:t>
      </w:r>
      <w:r>
        <w:t>cash</w:t>
      </w:r>
      <w:r>
        <w:rPr>
          <w:spacing w:val="-3"/>
        </w:rPr>
        <w:t xml:space="preserve"> </w:t>
      </w:r>
      <w:r>
        <w:t>and</w:t>
      </w:r>
      <w:r>
        <w:rPr>
          <w:spacing w:val="-3"/>
        </w:rPr>
        <w:t xml:space="preserve"> </w:t>
      </w:r>
      <w:r>
        <w:t>which</w:t>
      </w:r>
      <w:r>
        <w:rPr>
          <w:spacing w:val="-3"/>
        </w:rPr>
        <w:t xml:space="preserve"> </w:t>
      </w:r>
      <w:r>
        <w:t>are</w:t>
      </w:r>
      <w:r>
        <w:rPr>
          <w:spacing w:val="-3"/>
        </w:rPr>
        <w:t xml:space="preserve"> </w:t>
      </w:r>
      <w:r>
        <w:t>subject to an insignificant risk of changes in value.</w:t>
      </w:r>
    </w:p>
    <w:p w14:paraId="6366DB82" w14:textId="77777777" w:rsidR="00DB3397" w:rsidRDefault="00F94FBF">
      <w:pPr>
        <w:spacing w:before="194"/>
        <w:ind w:left="170"/>
        <w:rPr>
          <w:b/>
          <w:sz w:val="28"/>
        </w:rPr>
      </w:pPr>
      <w:bookmarkStart w:id="120" w:name="Trade_and_other_receivables"/>
      <w:bookmarkEnd w:id="120"/>
      <w:r>
        <w:rPr>
          <w:b/>
          <w:color w:val="005496"/>
          <w:sz w:val="28"/>
        </w:rPr>
        <w:t>Trade</w:t>
      </w:r>
      <w:r>
        <w:rPr>
          <w:b/>
          <w:color w:val="005496"/>
          <w:spacing w:val="-8"/>
          <w:sz w:val="28"/>
        </w:rPr>
        <w:t xml:space="preserve"> </w:t>
      </w:r>
      <w:r>
        <w:rPr>
          <w:b/>
          <w:color w:val="005496"/>
          <w:sz w:val="28"/>
        </w:rPr>
        <w:t>and</w:t>
      </w:r>
      <w:r>
        <w:rPr>
          <w:b/>
          <w:color w:val="005496"/>
          <w:spacing w:val="-8"/>
          <w:sz w:val="28"/>
        </w:rPr>
        <w:t xml:space="preserve"> </w:t>
      </w:r>
      <w:r>
        <w:rPr>
          <w:b/>
          <w:color w:val="005496"/>
          <w:sz w:val="28"/>
        </w:rPr>
        <w:t>other</w:t>
      </w:r>
      <w:r>
        <w:rPr>
          <w:b/>
          <w:color w:val="005496"/>
          <w:spacing w:val="-7"/>
          <w:sz w:val="28"/>
        </w:rPr>
        <w:t xml:space="preserve"> </w:t>
      </w:r>
      <w:r>
        <w:rPr>
          <w:b/>
          <w:color w:val="005496"/>
          <w:spacing w:val="-2"/>
          <w:sz w:val="28"/>
        </w:rPr>
        <w:t>receivables</w:t>
      </w:r>
    </w:p>
    <w:p w14:paraId="6366DB83" w14:textId="77777777" w:rsidR="00DB3397" w:rsidRDefault="00F94FBF">
      <w:pPr>
        <w:pStyle w:val="BodyText"/>
        <w:spacing w:before="189" w:line="312" w:lineRule="auto"/>
        <w:ind w:left="170" w:right="1244"/>
      </w:pPr>
      <w:r>
        <w:t>Trade receivables are initially recognised at fair value and subsequently measured at amortised</w:t>
      </w:r>
      <w:r>
        <w:rPr>
          <w:spacing w:val="-4"/>
        </w:rPr>
        <w:t xml:space="preserve"> </w:t>
      </w:r>
      <w:r>
        <w:t>cost</w:t>
      </w:r>
      <w:r>
        <w:rPr>
          <w:spacing w:val="-4"/>
        </w:rPr>
        <w:t xml:space="preserve"> </w:t>
      </w:r>
      <w:r>
        <w:t>using</w:t>
      </w:r>
      <w:r>
        <w:rPr>
          <w:spacing w:val="-4"/>
        </w:rPr>
        <w:t xml:space="preserve"> </w:t>
      </w:r>
      <w:r>
        <w:t>the</w:t>
      </w:r>
      <w:r>
        <w:rPr>
          <w:spacing w:val="-4"/>
        </w:rPr>
        <w:t xml:space="preserve"> </w:t>
      </w:r>
      <w:r>
        <w:t>effective</w:t>
      </w:r>
      <w:r>
        <w:rPr>
          <w:spacing w:val="-4"/>
        </w:rPr>
        <w:t xml:space="preserve"> </w:t>
      </w:r>
      <w:r>
        <w:t>interest</w:t>
      </w:r>
      <w:r>
        <w:rPr>
          <w:spacing w:val="-4"/>
        </w:rPr>
        <w:t xml:space="preserve"> </w:t>
      </w:r>
      <w:r>
        <w:t>method,</w:t>
      </w:r>
      <w:r>
        <w:rPr>
          <w:spacing w:val="-4"/>
        </w:rPr>
        <w:t xml:space="preserve"> </w:t>
      </w:r>
      <w:r>
        <w:t>less</w:t>
      </w:r>
      <w:r>
        <w:rPr>
          <w:spacing w:val="-4"/>
        </w:rPr>
        <w:t xml:space="preserve"> </w:t>
      </w:r>
      <w:r>
        <w:t>any</w:t>
      </w:r>
      <w:r>
        <w:rPr>
          <w:spacing w:val="-4"/>
        </w:rPr>
        <w:t xml:space="preserve"> </w:t>
      </w:r>
      <w:r>
        <w:t>allowance</w:t>
      </w:r>
      <w:r>
        <w:rPr>
          <w:spacing w:val="-4"/>
        </w:rPr>
        <w:t xml:space="preserve"> </w:t>
      </w:r>
      <w:r>
        <w:t>for</w:t>
      </w:r>
      <w:r>
        <w:rPr>
          <w:spacing w:val="-4"/>
        </w:rPr>
        <w:t xml:space="preserve"> </w:t>
      </w:r>
      <w:r>
        <w:t>expected</w:t>
      </w:r>
      <w:r>
        <w:rPr>
          <w:spacing w:val="-4"/>
        </w:rPr>
        <w:t xml:space="preserve"> </w:t>
      </w:r>
      <w:r>
        <w:t>credit losses. Trade receivables are generally due for settlement within 30 days.</w:t>
      </w:r>
    </w:p>
    <w:p w14:paraId="6366DB84" w14:textId="77777777" w:rsidR="00DB3397" w:rsidRDefault="00F94FBF">
      <w:pPr>
        <w:pStyle w:val="BodyText"/>
        <w:spacing w:before="174" w:line="312" w:lineRule="auto"/>
        <w:ind w:left="170" w:right="1051"/>
      </w:pPr>
      <w:r>
        <w:t>The Company has applied the simplified approach to measuring expected credit losses, which</w:t>
      </w:r>
      <w:r>
        <w:rPr>
          <w:spacing w:val="-5"/>
        </w:rPr>
        <w:t xml:space="preserve"> </w:t>
      </w:r>
      <w:r>
        <w:t>uses</w:t>
      </w:r>
      <w:r>
        <w:rPr>
          <w:spacing w:val="-5"/>
        </w:rPr>
        <w:t xml:space="preserve"> </w:t>
      </w:r>
      <w:r>
        <w:t>a</w:t>
      </w:r>
      <w:r>
        <w:rPr>
          <w:spacing w:val="-5"/>
        </w:rPr>
        <w:t xml:space="preserve"> </w:t>
      </w:r>
      <w:r>
        <w:t>lifetime</w:t>
      </w:r>
      <w:r>
        <w:rPr>
          <w:spacing w:val="-5"/>
        </w:rPr>
        <w:t xml:space="preserve"> </w:t>
      </w:r>
      <w:r>
        <w:t>expected</w:t>
      </w:r>
      <w:r>
        <w:rPr>
          <w:spacing w:val="-5"/>
        </w:rPr>
        <w:t xml:space="preserve"> </w:t>
      </w:r>
      <w:r>
        <w:t>loss</w:t>
      </w:r>
      <w:r>
        <w:rPr>
          <w:spacing w:val="-5"/>
        </w:rPr>
        <w:t xml:space="preserve"> </w:t>
      </w:r>
      <w:r>
        <w:t>allowance.</w:t>
      </w:r>
      <w:r>
        <w:rPr>
          <w:spacing w:val="-9"/>
        </w:rPr>
        <w:t xml:space="preserve"> </w:t>
      </w:r>
      <w:r>
        <w:t>To</w:t>
      </w:r>
      <w:r>
        <w:rPr>
          <w:spacing w:val="-5"/>
        </w:rPr>
        <w:t xml:space="preserve"> </w:t>
      </w:r>
      <w:r>
        <w:t>measure</w:t>
      </w:r>
      <w:r>
        <w:rPr>
          <w:spacing w:val="-5"/>
        </w:rPr>
        <w:t xml:space="preserve"> </w:t>
      </w:r>
      <w:r>
        <w:t>the</w:t>
      </w:r>
      <w:r>
        <w:rPr>
          <w:spacing w:val="-5"/>
        </w:rPr>
        <w:t xml:space="preserve"> </w:t>
      </w:r>
      <w:r>
        <w:t>expected</w:t>
      </w:r>
      <w:r>
        <w:rPr>
          <w:spacing w:val="-5"/>
        </w:rPr>
        <w:t xml:space="preserve"> </w:t>
      </w:r>
      <w:r>
        <w:t>credit</w:t>
      </w:r>
      <w:r>
        <w:rPr>
          <w:spacing w:val="-5"/>
        </w:rPr>
        <w:t xml:space="preserve"> </w:t>
      </w:r>
      <w:r>
        <w:t>losses,</w:t>
      </w:r>
      <w:r>
        <w:rPr>
          <w:spacing w:val="-5"/>
        </w:rPr>
        <w:t xml:space="preserve"> </w:t>
      </w:r>
      <w:r>
        <w:t>trade receivables have been grouped based on days overdue.</w:t>
      </w:r>
    </w:p>
    <w:p w14:paraId="6366DB85" w14:textId="77777777" w:rsidR="00DB3397" w:rsidRDefault="00DB3397">
      <w:pPr>
        <w:pStyle w:val="BodyText"/>
        <w:spacing w:line="312" w:lineRule="auto"/>
        <w:sectPr w:rsidR="00DB3397">
          <w:pgSz w:w="11910" w:h="16840"/>
          <w:pgMar w:top="1920" w:right="0" w:bottom="860" w:left="850" w:header="0" w:footer="668" w:gutter="0"/>
          <w:cols w:space="720"/>
        </w:sectPr>
      </w:pPr>
    </w:p>
    <w:p w14:paraId="6366DB86" w14:textId="77777777" w:rsidR="00DB3397" w:rsidRDefault="00DB3397">
      <w:pPr>
        <w:pStyle w:val="BodyText"/>
        <w:spacing w:before="3"/>
      </w:pPr>
    </w:p>
    <w:p w14:paraId="6366DB87" w14:textId="77777777" w:rsidR="00DB3397" w:rsidRDefault="00F94FBF">
      <w:pPr>
        <w:pStyle w:val="BodyText"/>
        <w:spacing w:line="312" w:lineRule="auto"/>
        <w:ind w:left="170" w:right="1244"/>
      </w:pPr>
      <w:r>
        <w:t>Other</w:t>
      </w:r>
      <w:r>
        <w:rPr>
          <w:spacing w:val="-3"/>
        </w:rPr>
        <w:t xml:space="preserve"> </w:t>
      </w:r>
      <w:r>
        <w:t>receivables</w:t>
      </w:r>
      <w:r>
        <w:rPr>
          <w:spacing w:val="-3"/>
        </w:rPr>
        <w:t xml:space="preserve"> </w:t>
      </w:r>
      <w:r>
        <w:t>are</w:t>
      </w:r>
      <w:r>
        <w:rPr>
          <w:spacing w:val="-3"/>
        </w:rPr>
        <w:t xml:space="preserve"> </w:t>
      </w:r>
      <w:r>
        <w:t>recognised</w:t>
      </w:r>
      <w:r>
        <w:rPr>
          <w:spacing w:val="-3"/>
        </w:rPr>
        <w:t xml:space="preserve"> </w:t>
      </w:r>
      <w:r>
        <w:t>at</w:t>
      </w:r>
      <w:r>
        <w:rPr>
          <w:spacing w:val="-3"/>
        </w:rPr>
        <w:t xml:space="preserve"> </w:t>
      </w:r>
      <w:r>
        <w:t>amortised</w:t>
      </w:r>
      <w:r>
        <w:rPr>
          <w:spacing w:val="-3"/>
        </w:rPr>
        <w:t xml:space="preserve"> </w:t>
      </w:r>
      <w:r>
        <w:t>cost,</w:t>
      </w:r>
      <w:r>
        <w:rPr>
          <w:spacing w:val="-3"/>
        </w:rPr>
        <w:t xml:space="preserve"> </w:t>
      </w:r>
      <w:r>
        <w:t>less</w:t>
      </w:r>
      <w:r>
        <w:rPr>
          <w:spacing w:val="-3"/>
        </w:rPr>
        <w:t xml:space="preserve"> </w:t>
      </w:r>
      <w:r>
        <w:t>any</w:t>
      </w:r>
      <w:r>
        <w:rPr>
          <w:spacing w:val="-3"/>
        </w:rPr>
        <w:t xml:space="preserve"> </w:t>
      </w:r>
      <w:r>
        <w:t>allowance</w:t>
      </w:r>
      <w:r>
        <w:rPr>
          <w:spacing w:val="-3"/>
        </w:rPr>
        <w:t xml:space="preserve"> </w:t>
      </w:r>
      <w:r>
        <w:t>for</w:t>
      </w:r>
      <w:r>
        <w:rPr>
          <w:spacing w:val="-3"/>
        </w:rPr>
        <w:t xml:space="preserve"> </w:t>
      </w:r>
      <w:r>
        <w:t>expected</w:t>
      </w:r>
      <w:r>
        <w:rPr>
          <w:spacing w:val="-3"/>
        </w:rPr>
        <w:t xml:space="preserve"> </w:t>
      </w:r>
      <w:r>
        <w:t xml:space="preserve">credit </w:t>
      </w:r>
      <w:r>
        <w:rPr>
          <w:spacing w:val="-2"/>
        </w:rPr>
        <w:t>losses.</w:t>
      </w:r>
    </w:p>
    <w:p w14:paraId="6366DB88" w14:textId="77777777" w:rsidR="00DB3397" w:rsidRDefault="00F94FBF">
      <w:pPr>
        <w:spacing w:before="192"/>
        <w:ind w:left="170"/>
        <w:rPr>
          <w:b/>
          <w:sz w:val="28"/>
        </w:rPr>
      </w:pPr>
      <w:bookmarkStart w:id="121" w:name="Financial_assets"/>
      <w:bookmarkEnd w:id="121"/>
      <w:r>
        <w:rPr>
          <w:b/>
          <w:color w:val="005496"/>
          <w:sz w:val="28"/>
        </w:rPr>
        <w:t xml:space="preserve">Financial </w:t>
      </w:r>
      <w:r>
        <w:rPr>
          <w:b/>
          <w:color w:val="005496"/>
          <w:spacing w:val="-2"/>
          <w:sz w:val="28"/>
        </w:rPr>
        <w:t>assets</w:t>
      </w:r>
    </w:p>
    <w:p w14:paraId="6366DB89" w14:textId="77777777" w:rsidR="00DB3397" w:rsidRDefault="00F94FBF">
      <w:pPr>
        <w:pStyle w:val="BodyText"/>
        <w:spacing w:before="189" w:line="312" w:lineRule="auto"/>
        <w:ind w:left="170" w:right="1051"/>
      </w:pPr>
      <w:r>
        <w:t>Financial</w:t>
      </w:r>
      <w:r>
        <w:rPr>
          <w:spacing w:val="-2"/>
        </w:rPr>
        <w:t xml:space="preserve"> </w:t>
      </w:r>
      <w:r>
        <w:t>assets</w:t>
      </w:r>
      <w:r>
        <w:rPr>
          <w:spacing w:val="-2"/>
        </w:rPr>
        <w:t xml:space="preserve"> </w:t>
      </w:r>
      <w:r>
        <w:t>are</w:t>
      </w:r>
      <w:r>
        <w:rPr>
          <w:spacing w:val="-2"/>
        </w:rPr>
        <w:t xml:space="preserve"> </w:t>
      </w:r>
      <w:r>
        <w:t>initially</w:t>
      </w:r>
      <w:r>
        <w:rPr>
          <w:spacing w:val="-2"/>
        </w:rPr>
        <w:t xml:space="preserve"> </w:t>
      </w:r>
      <w:r>
        <w:t>measured</w:t>
      </w:r>
      <w:r>
        <w:rPr>
          <w:spacing w:val="-2"/>
        </w:rPr>
        <w:t xml:space="preserve"> </w:t>
      </w:r>
      <w:r>
        <w:t>at</w:t>
      </w:r>
      <w:r>
        <w:rPr>
          <w:spacing w:val="-2"/>
        </w:rPr>
        <w:t xml:space="preserve"> </w:t>
      </w:r>
      <w:r>
        <w:t>fair</w:t>
      </w:r>
      <w:r>
        <w:rPr>
          <w:spacing w:val="-2"/>
        </w:rPr>
        <w:t xml:space="preserve"> </w:t>
      </w:r>
      <w:r>
        <w:t>value.</w:t>
      </w:r>
      <w:r>
        <w:rPr>
          <w:spacing w:val="-6"/>
        </w:rPr>
        <w:t xml:space="preserve"> </w:t>
      </w:r>
      <w:r>
        <w:t>Transaction</w:t>
      </w:r>
      <w:r>
        <w:rPr>
          <w:spacing w:val="-2"/>
        </w:rPr>
        <w:t xml:space="preserve"> </w:t>
      </w:r>
      <w:r>
        <w:t>costs</w:t>
      </w:r>
      <w:r>
        <w:rPr>
          <w:spacing w:val="-2"/>
        </w:rPr>
        <w:t xml:space="preserve"> </w:t>
      </w:r>
      <w:r>
        <w:t>are</w:t>
      </w:r>
      <w:r>
        <w:rPr>
          <w:spacing w:val="-2"/>
        </w:rPr>
        <w:t xml:space="preserve"> </w:t>
      </w:r>
      <w:r>
        <w:t>included</w:t>
      </w:r>
      <w:r>
        <w:rPr>
          <w:spacing w:val="-2"/>
        </w:rPr>
        <w:t xml:space="preserve"> </w:t>
      </w:r>
      <w:r>
        <w:t>as</w:t>
      </w:r>
      <w:r>
        <w:rPr>
          <w:spacing w:val="-2"/>
        </w:rPr>
        <w:t xml:space="preserve"> </w:t>
      </w:r>
      <w:r>
        <w:t>part</w:t>
      </w:r>
      <w:r>
        <w:rPr>
          <w:spacing w:val="-2"/>
        </w:rPr>
        <w:t xml:space="preserve"> </w:t>
      </w:r>
      <w:r>
        <w:t>of the initial measurement, except for financial assets at fair value through profit or loss. Such assets are subsequently measured at either amortised cost or fair value depending on their classification. Classification is determined based on both the business model within which such assets are held and the contractual cash flow characteristics of the financial asset unless an accounting mismatch is being avoided. Financial assets are derecognised when the</w:t>
      </w:r>
      <w:r>
        <w:rPr>
          <w:spacing w:val="-3"/>
        </w:rPr>
        <w:t xml:space="preserve"> </w:t>
      </w:r>
      <w:r>
        <w:t>rights</w:t>
      </w:r>
      <w:r>
        <w:rPr>
          <w:spacing w:val="-3"/>
        </w:rPr>
        <w:t xml:space="preserve"> </w:t>
      </w:r>
      <w:r>
        <w:t>to</w:t>
      </w:r>
      <w:r>
        <w:rPr>
          <w:spacing w:val="-3"/>
        </w:rPr>
        <w:t xml:space="preserve"> </w:t>
      </w:r>
      <w:r>
        <w:t>receive</w:t>
      </w:r>
      <w:r>
        <w:rPr>
          <w:spacing w:val="-3"/>
        </w:rPr>
        <w:t xml:space="preserve"> </w:t>
      </w:r>
      <w:r>
        <w:t>cash</w:t>
      </w:r>
      <w:r>
        <w:rPr>
          <w:spacing w:val="-3"/>
        </w:rPr>
        <w:t xml:space="preserve"> </w:t>
      </w:r>
      <w:r>
        <w:t>flows</w:t>
      </w:r>
      <w:r>
        <w:rPr>
          <w:spacing w:val="-3"/>
        </w:rPr>
        <w:t xml:space="preserve"> </w:t>
      </w:r>
      <w:r>
        <w:t>have</w:t>
      </w:r>
      <w:r>
        <w:rPr>
          <w:spacing w:val="-3"/>
        </w:rPr>
        <w:t xml:space="preserve"> </w:t>
      </w:r>
      <w:r>
        <w:t>expired</w:t>
      </w:r>
      <w:r>
        <w:rPr>
          <w:spacing w:val="-3"/>
        </w:rPr>
        <w:t xml:space="preserve"> </w:t>
      </w:r>
      <w:r>
        <w:t>or</w:t>
      </w:r>
      <w:r>
        <w:rPr>
          <w:spacing w:val="-3"/>
        </w:rPr>
        <w:t xml:space="preserve"> </w:t>
      </w:r>
      <w:r>
        <w:t>have</w:t>
      </w:r>
      <w:r>
        <w:rPr>
          <w:spacing w:val="-3"/>
        </w:rPr>
        <w:t xml:space="preserve"> </w:t>
      </w:r>
      <w:r>
        <w:t>been</w:t>
      </w:r>
      <w:r>
        <w:rPr>
          <w:spacing w:val="-3"/>
        </w:rPr>
        <w:t xml:space="preserve"> </w:t>
      </w:r>
      <w:r>
        <w:t>transferred</w:t>
      </w:r>
      <w:r>
        <w:rPr>
          <w:spacing w:val="-3"/>
        </w:rPr>
        <w:t xml:space="preserve"> </w:t>
      </w:r>
      <w:r>
        <w:t>and</w:t>
      </w:r>
      <w:r>
        <w:rPr>
          <w:spacing w:val="-3"/>
        </w:rPr>
        <w:t xml:space="preserve"> </w:t>
      </w:r>
      <w:r>
        <w:t>the</w:t>
      </w:r>
      <w:r>
        <w:rPr>
          <w:spacing w:val="-3"/>
        </w:rPr>
        <w:t xml:space="preserve"> </w:t>
      </w:r>
      <w:r>
        <w:t>Company</w:t>
      </w:r>
      <w:r>
        <w:rPr>
          <w:spacing w:val="-3"/>
        </w:rPr>
        <w:t xml:space="preserve"> </w:t>
      </w:r>
      <w:r>
        <w:t>has transferred</w:t>
      </w:r>
      <w:r>
        <w:rPr>
          <w:spacing w:val="-3"/>
        </w:rPr>
        <w:t xml:space="preserve"> </w:t>
      </w:r>
      <w:r>
        <w:t>substantially</w:t>
      </w:r>
      <w:r>
        <w:rPr>
          <w:spacing w:val="-3"/>
        </w:rPr>
        <w:t xml:space="preserve"> </w:t>
      </w:r>
      <w:r>
        <w:t>all</w:t>
      </w:r>
      <w:r>
        <w:rPr>
          <w:spacing w:val="-3"/>
        </w:rPr>
        <w:t xml:space="preserve"> </w:t>
      </w:r>
      <w:r>
        <w:t>the</w:t>
      </w:r>
      <w:r>
        <w:rPr>
          <w:spacing w:val="-3"/>
        </w:rPr>
        <w:t xml:space="preserve"> </w:t>
      </w:r>
      <w:r>
        <w:t>risks</w:t>
      </w:r>
      <w:r>
        <w:rPr>
          <w:spacing w:val="-3"/>
        </w:rPr>
        <w:t xml:space="preserve"> </w:t>
      </w:r>
      <w:r>
        <w:t>and</w:t>
      </w:r>
      <w:r>
        <w:rPr>
          <w:spacing w:val="-3"/>
        </w:rPr>
        <w:t xml:space="preserve"> </w:t>
      </w:r>
      <w:r>
        <w:t>rewards</w:t>
      </w:r>
      <w:r>
        <w:rPr>
          <w:spacing w:val="-3"/>
        </w:rPr>
        <w:t xml:space="preserve"> </w:t>
      </w:r>
      <w:r>
        <w:t>of</w:t>
      </w:r>
      <w:r>
        <w:rPr>
          <w:spacing w:val="-3"/>
        </w:rPr>
        <w:t xml:space="preserve"> </w:t>
      </w:r>
      <w:r>
        <w:t>ownership.</w:t>
      </w:r>
      <w:r>
        <w:rPr>
          <w:spacing w:val="-3"/>
        </w:rPr>
        <w:t xml:space="preserve"> </w:t>
      </w:r>
      <w:r>
        <w:t>When</w:t>
      </w:r>
      <w:r>
        <w:rPr>
          <w:spacing w:val="-3"/>
        </w:rPr>
        <w:t xml:space="preserve"> </w:t>
      </w:r>
      <w:r>
        <w:t>there</w:t>
      </w:r>
      <w:r>
        <w:rPr>
          <w:spacing w:val="-3"/>
        </w:rPr>
        <w:t xml:space="preserve"> </w:t>
      </w:r>
      <w:r>
        <w:t>is</w:t>
      </w:r>
      <w:r>
        <w:rPr>
          <w:spacing w:val="-3"/>
        </w:rPr>
        <w:t xml:space="preserve"> </w:t>
      </w:r>
      <w:r>
        <w:t>no</w:t>
      </w:r>
      <w:r>
        <w:rPr>
          <w:spacing w:val="-3"/>
        </w:rPr>
        <w:t xml:space="preserve"> </w:t>
      </w:r>
      <w:r>
        <w:t>reasonable expectation of recovering part or all of a financial asset, its carrying value is written off.</w:t>
      </w:r>
    </w:p>
    <w:p w14:paraId="6366DB8A" w14:textId="77777777" w:rsidR="00DB3397" w:rsidRDefault="00F94FBF">
      <w:pPr>
        <w:spacing w:before="113"/>
        <w:ind w:left="170"/>
        <w:rPr>
          <w:b/>
          <w:sz w:val="24"/>
        </w:rPr>
      </w:pPr>
      <w:bookmarkStart w:id="122" w:name="Financial_assets_at_amortised_cost"/>
      <w:bookmarkEnd w:id="122"/>
      <w:r>
        <w:rPr>
          <w:b/>
          <w:sz w:val="24"/>
        </w:rPr>
        <w:t>Financial</w:t>
      </w:r>
      <w:r>
        <w:rPr>
          <w:b/>
          <w:spacing w:val="15"/>
          <w:sz w:val="24"/>
        </w:rPr>
        <w:t xml:space="preserve"> </w:t>
      </w:r>
      <w:r>
        <w:rPr>
          <w:b/>
          <w:sz w:val="24"/>
        </w:rPr>
        <w:t>assets</w:t>
      </w:r>
      <w:r>
        <w:rPr>
          <w:b/>
          <w:spacing w:val="15"/>
          <w:sz w:val="24"/>
        </w:rPr>
        <w:t xml:space="preserve"> </w:t>
      </w:r>
      <w:r>
        <w:rPr>
          <w:b/>
          <w:sz w:val="24"/>
        </w:rPr>
        <w:t>at</w:t>
      </w:r>
      <w:r>
        <w:rPr>
          <w:b/>
          <w:spacing w:val="15"/>
          <w:sz w:val="24"/>
        </w:rPr>
        <w:t xml:space="preserve"> </w:t>
      </w:r>
      <w:r>
        <w:rPr>
          <w:b/>
          <w:sz w:val="24"/>
        </w:rPr>
        <w:t>amortised</w:t>
      </w:r>
      <w:r>
        <w:rPr>
          <w:b/>
          <w:spacing w:val="15"/>
          <w:sz w:val="24"/>
        </w:rPr>
        <w:t xml:space="preserve"> </w:t>
      </w:r>
      <w:r>
        <w:rPr>
          <w:b/>
          <w:spacing w:val="-4"/>
          <w:sz w:val="24"/>
        </w:rPr>
        <w:t>cost</w:t>
      </w:r>
    </w:p>
    <w:p w14:paraId="6366DB8B" w14:textId="77777777" w:rsidR="00DB3397" w:rsidRDefault="00F94FBF">
      <w:pPr>
        <w:pStyle w:val="BodyText"/>
        <w:spacing w:before="197"/>
        <w:ind w:left="170"/>
      </w:pPr>
      <w:r>
        <w:t>A</w:t>
      </w:r>
      <w:r>
        <w:rPr>
          <w:spacing w:val="-17"/>
        </w:rPr>
        <w:t xml:space="preserve"> </w:t>
      </w:r>
      <w:r>
        <w:t>financial</w:t>
      </w:r>
      <w:r>
        <w:rPr>
          <w:spacing w:val="-2"/>
        </w:rPr>
        <w:t xml:space="preserve"> </w:t>
      </w:r>
      <w:r>
        <w:t>asset</w:t>
      </w:r>
      <w:r>
        <w:rPr>
          <w:spacing w:val="-3"/>
        </w:rPr>
        <w:t xml:space="preserve"> </w:t>
      </w:r>
      <w:r>
        <w:t>is</w:t>
      </w:r>
      <w:r>
        <w:rPr>
          <w:spacing w:val="-2"/>
        </w:rPr>
        <w:t xml:space="preserve"> </w:t>
      </w:r>
      <w:r>
        <w:t>measured</w:t>
      </w:r>
      <w:r>
        <w:rPr>
          <w:spacing w:val="-3"/>
        </w:rPr>
        <w:t xml:space="preserve"> </w:t>
      </w:r>
      <w:r>
        <w:t>at</w:t>
      </w:r>
      <w:r>
        <w:rPr>
          <w:spacing w:val="-3"/>
        </w:rPr>
        <w:t xml:space="preserve"> </w:t>
      </w:r>
      <w:r>
        <w:t>amortised</w:t>
      </w:r>
      <w:r>
        <w:rPr>
          <w:spacing w:val="-2"/>
        </w:rPr>
        <w:t xml:space="preserve"> </w:t>
      </w:r>
      <w:r>
        <w:t>cost</w:t>
      </w:r>
      <w:r>
        <w:rPr>
          <w:spacing w:val="-3"/>
        </w:rPr>
        <w:t xml:space="preserve"> </w:t>
      </w:r>
      <w:r>
        <w:t>only</w:t>
      </w:r>
      <w:r>
        <w:rPr>
          <w:spacing w:val="-2"/>
        </w:rPr>
        <w:t xml:space="preserve"> </w:t>
      </w:r>
      <w:r>
        <w:t>if</w:t>
      </w:r>
      <w:r>
        <w:rPr>
          <w:spacing w:val="-3"/>
        </w:rPr>
        <w:t xml:space="preserve"> </w:t>
      </w:r>
      <w:r>
        <w:t>both</w:t>
      </w:r>
      <w:r>
        <w:rPr>
          <w:spacing w:val="-3"/>
        </w:rPr>
        <w:t xml:space="preserve"> </w:t>
      </w:r>
      <w:r>
        <w:t>of</w:t>
      </w:r>
      <w:r>
        <w:rPr>
          <w:spacing w:val="-2"/>
        </w:rPr>
        <w:t xml:space="preserve"> </w:t>
      </w:r>
      <w:r>
        <w:t>the</w:t>
      </w:r>
      <w:r>
        <w:rPr>
          <w:spacing w:val="-3"/>
        </w:rPr>
        <w:t xml:space="preserve"> </w:t>
      </w:r>
      <w:r>
        <w:t>following</w:t>
      </w:r>
      <w:r>
        <w:rPr>
          <w:spacing w:val="-2"/>
        </w:rPr>
        <w:t xml:space="preserve"> conditions</w:t>
      </w:r>
    </w:p>
    <w:p w14:paraId="6366DB8C" w14:textId="77777777" w:rsidR="00DB3397" w:rsidRDefault="00F94FBF">
      <w:pPr>
        <w:pStyle w:val="BodyText"/>
        <w:spacing w:before="84" w:line="312" w:lineRule="auto"/>
        <w:ind w:left="170" w:right="1244"/>
      </w:pPr>
      <w:r>
        <w:t>are met: (i) it is held within a business model whose objective is to hold assets in order to collect</w:t>
      </w:r>
      <w:r>
        <w:rPr>
          <w:spacing w:val="-3"/>
        </w:rPr>
        <w:t xml:space="preserve"> </w:t>
      </w:r>
      <w:r>
        <w:t>contractual</w:t>
      </w:r>
      <w:r>
        <w:rPr>
          <w:spacing w:val="-3"/>
        </w:rPr>
        <w:t xml:space="preserve"> </w:t>
      </w:r>
      <w:r>
        <w:t>cash</w:t>
      </w:r>
      <w:r>
        <w:rPr>
          <w:spacing w:val="-3"/>
        </w:rPr>
        <w:t xml:space="preserve"> </w:t>
      </w:r>
      <w:r>
        <w:t>flows;</w:t>
      </w:r>
      <w:r>
        <w:rPr>
          <w:spacing w:val="-3"/>
        </w:rPr>
        <w:t xml:space="preserve"> </w:t>
      </w:r>
      <w:r>
        <w:t>and</w:t>
      </w:r>
      <w:r>
        <w:rPr>
          <w:spacing w:val="-3"/>
        </w:rPr>
        <w:t xml:space="preserve"> </w:t>
      </w:r>
      <w:r>
        <w:t>(ii)</w:t>
      </w:r>
      <w:r>
        <w:rPr>
          <w:spacing w:val="-3"/>
        </w:rPr>
        <w:t xml:space="preserve"> </w:t>
      </w:r>
      <w:r>
        <w:t>the</w:t>
      </w:r>
      <w:r>
        <w:rPr>
          <w:spacing w:val="-3"/>
        </w:rPr>
        <w:t xml:space="preserve"> </w:t>
      </w:r>
      <w:r>
        <w:t>contractual</w:t>
      </w:r>
      <w:r>
        <w:rPr>
          <w:spacing w:val="-3"/>
        </w:rPr>
        <w:t xml:space="preserve"> </w:t>
      </w:r>
      <w:r>
        <w:t>terms</w:t>
      </w:r>
      <w:r>
        <w:rPr>
          <w:spacing w:val="-3"/>
        </w:rPr>
        <w:t xml:space="preserve"> </w:t>
      </w:r>
      <w:r>
        <w:t>of</w:t>
      </w:r>
      <w:r>
        <w:rPr>
          <w:spacing w:val="-3"/>
        </w:rPr>
        <w:t xml:space="preserve"> </w:t>
      </w:r>
      <w:r>
        <w:t>the</w:t>
      </w:r>
      <w:r>
        <w:rPr>
          <w:spacing w:val="-3"/>
        </w:rPr>
        <w:t xml:space="preserve"> </w:t>
      </w:r>
      <w:r>
        <w:t>financial</w:t>
      </w:r>
      <w:r>
        <w:rPr>
          <w:spacing w:val="-3"/>
        </w:rPr>
        <w:t xml:space="preserve"> </w:t>
      </w:r>
      <w:r>
        <w:t>asset</w:t>
      </w:r>
      <w:r>
        <w:rPr>
          <w:spacing w:val="-3"/>
        </w:rPr>
        <w:t xml:space="preserve"> </w:t>
      </w:r>
      <w:r>
        <w:t>represent contractual cash flows that are solely payments of principal and interest.</w:t>
      </w:r>
    </w:p>
    <w:p w14:paraId="6366DB8D" w14:textId="77777777" w:rsidR="00DB3397" w:rsidRDefault="00F94FBF">
      <w:pPr>
        <w:spacing w:before="106"/>
        <w:ind w:left="170"/>
        <w:rPr>
          <w:b/>
          <w:sz w:val="24"/>
        </w:rPr>
      </w:pPr>
      <w:bookmarkStart w:id="123" w:name="Financial_assets_at_fair_value_through_p"/>
      <w:bookmarkEnd w:id="123"/>
      <w:r>
        <w:rPr>
          <w:b/>
          <w:sz w:val="24"/>
        </w:rPr>
        <w:t>Financial</w:t>
      </w:r>
      <w:r>
        <w:rPr>
          <w:b/>
          <w:spacing w:val="12"/>
          <w:sz w:val="24"/>
        </w:rPr>
        <w:t xml:space="preserve"> </w:t>
      </w:r>
      <w:r>
        <w:rPr>
          <w:b/>
          <w:sz w:val="24"/>
        </w:rPr>
        <w:t>assets</w:t>
      </w:r>
      <w:r>
        <w:rPr>
          <w:b/>
          <w:spacing w:val="12"/>
          <w:sz w:val="24"/>
        </w:rPr>
        <w:t xml:space="preserve"> </w:t>
      </w:r>
      <w:r>
        <w:rPr>
          <w:b/>
          <w:sz w:val="24"/>
        </w:rPr>
        <w:t>at</w:t>
      </w:r>
      <w:r>
        <w:rPr>
          <w:b/>
          <w:spacing w:val="12"/>
          <w:sz w:val="24"/>
        </w:rPr>
        <w:t xml:space="preserve"> </w:t>
      </w:r>
      <w:r>
        <w:rPr>
          <w:b/>
          <w:sz w:val="24"/>
        </w:rPr>
        <w:t>fair</w:t>
      </w:r>
      <w:r>
        <w:rPr>
          <w:b/>
          <w:spacing w:val="13"/>
          <w:sz w:val="24"/>
        </w:rPr>
        <w:t xml:space="preserve"> </w:t>
      </w:r>
      <w:r>
        <w:rPr>
          <w:b/>
          <w:sz w:val="24"/>
        </w:rPr>
        <w:t>value</w:t>
      </w:r>
      <w:r>
        <w:rPr>
          <w:b/>
          <w:spacing w:val="12"/>
          <w:sz w:val="24"/>
        </w:rPr>
        <w:t xml:space="preserve"> </w:t>
      </w:r>
      <w:r>
        <w:rPr>
          <w:b/>
          <w:sz w:val="24"/>
        </w:rPr>
        <w:t>through</w:t>
      </w:r>
      <w:r>
        <w:rPr>
          <w:b/>
          <w:spacing w:val="12"/>
          <w:sz w:val="24"/>
        </w:rPr>
        <w:t xml:space="preserve"> </w:t>
      </w:r>
      <w:r>
        <w:rPr>
          <w:b/>
          <w:sz w:val="24"/>
        </w:rPr>
        <w:t>profit</w:t>
      </w:r>
      <w:r>
        <w:rPr>
          <w:b/>
          <w:spacing w:val="12"/>
          <w:sz w:val="24"/>
        </w:rPr>
        <w:t xml:space="preserve"> </w:t>
      </w:r>
      <w:r>
        <w:rPr>
          <w:b/>
          <w:sz w:val="24"/>
        </w:rPr>
        <w:t>or</w:t>
      </w:r>
      <w:r>
        <w:rPr>
          <w:b/>
          <w:spacing w:val="13"/>
          <w:sz w:val="24"/>
        </w:rPr>
        <w:t xml:space="preserve"> </w:t>
      </w:r>
      <w:r>
        <w:rPr>
          <w:b/>
          <w:spacing w:val="-4"/>
          <w:sz w:val="24"/>
        </w:rPr>
        <w:t>loss</w:t>
      </w:r>
    </w:p>
    <w:p w14:paraId="6366DB8E" w14:textId="77777777" w:rsidR="00DB3397" w:rsidRDefault="00F94FBF">
      <w:pPr>
        <w:pStyle w:val="BodyText"/>
        <w:spacing w:before="197" w:line="312" w:lineRule="auto"/>
        <w:ind w:left="170" w:right="1051"/>
      </w:pPr>
      <w:r>
        <w:t>Financial assets not measured at amortised cost or at fair value through other comprehensive income are classified as financial assets at fair value through profit or loss. Typically, such financial assets will be either: (i) held for trading, where they are acquired for the</w:t>
      </w:r>
      <w:r>
        <w:rPr>
          <w:spacing w:val="-2"/>
        </w:rPr>
        <w:t xml:space="preserve"> </w:t>
      </w:r>
      <w:r>
        <w:t>purpose</w:t>
      </w:r>
      <w:r>
        <w:rPr>
          <w:spacing w:val="-2"/>
        </w:rPr>
        <w:t xml:space="preserve"> </w:t>
      </w:r>
      <w:r>
        <w:t>of</w:t>
      </w:r>
      <w:r>
        <w:rPr>
          <w:spacing w:val="-2"/>
        </w:rPr>
        <w:t xml:space="preserve"> </w:t>
      </w:r>
      <w:r>
        <w:t>selling</w:t>
      </w:r>
      <w:r>
        <w:rPr>
          <w:spacing w:val="-2"/>
        </w:rPr>
        <w:t xml:space="preserve"> </w:t>
      </w:r>
      <w:r>
        <w:t>in</w:t>
      </w:r>
      <w:r>
        <w:rPr>
          <w:spacing w:val="-2"/>
        </w:rPr>
        <w:t xml:space="preserve"> </w:t>
      </w:r>
      <w:r>
        <w:t>the</w:t>
      </w:r>
      <w:r>
        <w:rPr>
          <w:spacing w:val="-2"/>
        </w:rPr>
        <w:t xml:space="preserve"> </w:t>
      </w:r>
      <w:r>
        <w:t>short-term</w:t>
      </w:r>
      <w:r>
        <w:rPr>
          <w:spacing w:val="-2"/>
        </w:rPr>
        <w:t xml:space="preserve"> </w:t>
      </w:r>
      <w:r>
        <w:t>with</w:t>
      </w:r>
      <w:r>
        <w:rPr>
          <w:spacing w:val="-2"/>
        </w:rPr>
        <w:t xml:space="preserve"> </w:t>
      </w:r>
      <w:r>
        <w:t>an</w:t>
      </w:r>
      <w:r>
        <w:rPr>
          <w:spacing w:val="-2"/>
        </w:rPr>
        <w:t xml:space="preserve"> </w:t>
      </w:r>
      <w:r>
        <w:t>intention</w:t>
      </w:r>
      <w:r>
        <w:rPr>
          <w:spacing w:val="-2"/>
        </w:rPr>
        <w:t xml:space="preserve"> </w:t>
      </w:r>
      <w:r>
        <w:t>of</w:t>
      </w:r>
      <w:r>
        <w:rPr>
          <w:spacing w:val="-2"/>
        </w:rPr>
        <w:t xml:space="preserve"> </w:t>
      </w:r>
      <w:r>
        <w:t>making</w:t>
      </w:r>
      <w:r>
        <w:rPr>
          <w:spacing w:val="-2"/>
        </w:rPr>
        <w:t xml:space="preserve"> </w:t>
      </w:r>
      <w:r>
        <w:t>a</w:t>
      </w:r>
      <w:r>
        <w:rPr>
          <w:spacing w:val="-2"/>
        </w:rPr>
        <w:t xml:space="preserve"> </w:t>
      </w:r>
      <w:r>
        <w:t>profit,</w:t>
      </w:r>
      <w:r>
        <w:rPr>
          <w:spacing w:val="-2"/>
        </w:rPr>
        <w:t xml:space="preserve"> </w:t>
      </w:r>
      <w:r>
        <w:t>or</w:t>
      </w:r>
      <w:r>
        <w:rPr>
          <w:spacing w:val="-2"/>
        </w:rPr>
        <w:t xml:space="preserve"> </w:t>
      </w:r>
      <w:r>
        <w:t>a</w:t>
      </w:r>
      <w:r>
        <w:rPr>
          <w:spacing w:val="-2"/>
        </w:rPr>
        <w:t xml:space="preserve"> </w:t>
      </w:r>
      <w:r>
        <w:t>derivative;</w:t>
      </w:r>
      <w:r>
        <w:rPr>
          <w:spacing w:val="-2"/>
        </w:rPr>
        <w:t xml:space="preserve"> </w:t>
      </w:r>
      <w:r>
        <w:t>or</w:t>
      </w:r>
    </w:p>
    <w:p w14:paraId="6366DB8F" w14:textId="77777777" w:rsidR="00DB3397" w:rsidRDefault="00F94FBF">
      <w:pPr>
        <w:pStyle w:val="BodyText"/>
        <w:spacing w:before="5"/>
        <w:ind w:left="170"/>
      </w:pPr>
      <w:r>
        <w:t>(ii)</w:t>
      </w:r>
      <w:r>
        <w:rPr>
          <w:spacing w:val="-6"/>
        </w:rPr>
        <w:t xml:space="preserve"> </w:t>
      </w:r>
      <w:r>
        <w:t>designated</w:t>
      </w:r>
      <w:r>
        <w:rPr>
          <w:spacing w:val="-3"/>
        </w:rPr>
        <w:t xml:space="preserve"> </w:t>
      </w:r>
      <w:r>
        <w:t>as</w:t>
      </w:r>
      <w:r>
        <w:rPr>
          <w:spacing w:val="-3"/>
        </w:rPr>
        <w:t xml:space="preserve"> </w:t>
      </w:r>
      <w:r>
        <w:t>such</w:t>
      </w:r>
      <w:r>
        <w:rPr>
          <w:spacing w:val="-3"/>
        </w:rPr>
        <w:t xml:space="preserve"> </w:t>
      </w:r>
      <w:r>
        <w:t>upon</w:t>
      </w:r>
      <w:r>
        <w:rPr>
          <w:spacing w:val="-4"/>
        </w:rPr>
        <w:t xml:space="preserve"> </w:t>
      </w:r>
      <w:r>
        <w:t>initial</w:t>
      </w:r>
      <w:r>
        <w:rPr>
          <w:spacing w:val="-3"/>
        </w:rPr>
        <w:t xml:space="preserve"> </w:t>
      </w:r>
      <w:r>
        <w:t>recognition</w:t>
      </w:r>
      <w:r>
        <w:rPr>
          <w:spacing w:val="-3"/>
        </w:rPr>
        <w:t xml:space="preserve"> </w:t>
      </w:r>
      <w:r>
        <w:t>where</w:t>
      </w:r>
      <w:r>
        <w:rPr>
          <w:spacing w:val="-3"/>
        </w:rPr>
        <w:t xml:space="preserve"> </w:t>
      </w:r>
      <w:r>
        <w:t>permitted.</w:t>
      </w:r>
      <w:r>
        <w:rPr>
          <w:spacing w:val="-4"/>
        </w:rPr>
        <w:t xml:space="preserve"> </w:t>
      </w:r>
      <w:r>
        <w:t>Fair</w:t>
      </w:r>
      <w:r>
        <w:rPr>
          <w:spacing w:val="-3"/>
        </w:rPr>
        <w:t xml:space="preserve"> </w:t>
      </w:r>
      <w:r>
        <w:t>value</w:t>
      </w:r>
      <w:r>
        <w:rPr>
          <w:spacing w:val="-3"/>
        </w:rPr>
        <w:t xml:space="preserve"> </w:t>
      </w:r>
      <w:r>
        <w:t>movements</w:t>
      </w:r>
      <w:r>
        <w:rPr>
          <w:spacing w:val="-3"/>
        </w:rPr>
        <w:t xml:space="preserve"> </w:t>
      </w:r>
      <w:r>
        <w:rPr>
          <w:spacing w:val="-5"/>
        </w:rPr>
        <w:t>are</w:t>
      </w:r>
    </w:p>
    <w:p w14:paraId="6366DB90" w14:textId="77777777" w:rsidR="00DB3397" w:rsidRDefault="00F94FBF">
      <w:pPr>
        <w:pStyle w:val="BodyText"/>
        <w:spacing w:before="84"/>
        <w:ind w:left="170"/>
      </w:pPr>
      <w:r>
        <w:t>recognised</w:t>
      </w:r>
      <w:r>
        <w:rPr>
          <w:spacing w:val="-3"/>
        </w:rPr>
        <w:t xml:space="preserve"> </w:t>
      </w:r>
      <w:r>
        <w:t>in</w:t>
      </w:r>
      <w:r>
        <w:rPr>
          <w:spacing w:val="-2"/>
        </w:rPr>
        <w:t xml:space="preserve"> </w:t>
      </w:r>
      <w:r>
        <w:t>profit</w:t>
      </w:r>
      <w:r>
        <w:rPr>
          <w:spacing w:val="-3"/>
        </w:rPr>
        <w:t xml:space="preserve"> </w:t>
      </w:r>
      <w:r>
        <w:t>or</w:t>
      </w:r>
      <w:r>
        <w:rPr>
          <w:spacing w:val="-2"/>
        </w:rPr>
        <w:t xml:space="preserve"> loss.</w:t>
      </w:r>
    </w:p>
    <w:p w14:paraId="6366DB91" w14:textId="77777777" w:rsidR="00DB3397" w:rsidRDefault="00F94FBF">
      <w:pPr>
        <w:spacing w:before="186"/>
        <w:ind w:left="170"/>
        <w:rPr>
          <w:b/>
          <w:sz w:val="24"/>
        </w:rPr>
      </w:pPr>
      <w:bookmarkStart w:id="124" w:name="Impairment_of_financial_assets"/>
      <w:bookmarkEnd w:id="124"/>
      <w:r>
        <w:rPr>
          <w:b/>
          <w:sz w:val="24"/>
        </w:rPr>
        <w:t>Impairment</w:t>
      </w:r>
      <w:r>
        <w:rPr>
          <w:b/>
          <w:spacing w:val="13"/>
          <w:sz w:val="24"/>
        </w:rPr>
        <w:t xml:space="preserve"> </w:t>
      </w:r>
      <w:r>
        <w:rPr>
          <w:b/>
          <w:sz w:val="24"/>
        </w:rPr>
        <w:t>of</w:t>
      </w:r>
      <w:r>
        <w:rPr>
          <w:b/>
          <w:spacing w:val="15"/>
          <w:sz w:val="24"/>
        </w:rPr>
        <w:t xml:space="preserve"> </w:t>
      </w:r>
      <w:r>
        <w:rPr>
          <w:b/>
          <w:sz w:val="24"/>
        </w:rPr>
        <w:t>financial</w:t>
      </w:r>
      <w:r>
        <w:rPr>
          <w:b/>
          <w:spacing w:val="16"/>
          <w:sz w:val="24"/>
        </w:rPr>
        <w:t xml:space="preserve"> </w:t>
      </w:r>
      <w:r>
        <w:rPr>
          <w:b/>
          <w:spacing w:val="-2"/>
          <w:sz w:val="24"/>
        </w:rPr>
        <w:t>assets</w:t>
      </w:r>
    </w:p>
    <w:p w14:paraId="6366DB92" w14:textId="77777777" w:rsidR="00DB3397" w:rsidRDefault="00F94FBF">
      <w:pPr>
        <w:pStyle w:val="BodyText"/>
        <w:spacing w:before="197" w:line="312" w:lineRule="auto"/>
        <w:ind w:left="170" w:right="1244"/>
      </w:pPr>
      <w:r>
        <w:t>The Company recognises a loss allowance for expected credit losses on financial assets which are measured at amortised cost. The measurement of the loss allowance depends upon the Company's assessment at the end of each reporting period as to whether the financial instrument's credit risk has increased significantly since initial recognition, based on</w:t>
      </w:r>
      <w:r>
        <w:rPr>
          <w:spacing w:val="-3"/>
        </w:rPr>
        <w:t xml:space="preserve"> </w:t>
      </w:r>
      <w:r>
        <w:t>reasonable</w:t>
      </w:r>
      <w:r>
        <w:rPr>
          <w:spacing w:val="-3"/>
        </w:rPr>
        <w:t xml:space="preserve"> </w:t>
      </w:r>
      <w:r>
        <w:t>and</w:t>
      </w:r>
      <w:r>
        <w:rPr>
          <w:spacing w:val="-3"/>
        </w:rPr>
        <w:t xml:space="preserve"> </w:t>
      </w:r>
      <w:r>
        <w:t>supportable</w:t>
      </w:r>
      <w:r>
        <w:rPr>
          <w:spacing w:val="-3"/>
        </w:rPr>
        <w:t xml:space="preserve"> </w:t>
      </w:r>
      <w:r>
        <w:t>information</w:t>
      </w:r>
      <w:r>
        <w:rPr>
          <w:spacing w:val="-3"/>
        </w:rPr>
        <w:t xml:space="preserve"> </w:t>
      </w:r>
      <w:r>
        <w:t>that</w:t>
      </w:r>
      <w:r>
        <w:rPr>
          <w:spacing w:val="-3"/>
        </w:rPr>
        <w:t xml:space="preserve"> </w:t>
      </w:r>
      <w:r>
        <w:t>is</w:t>
      </w:r>
      <w:r>
        <w:rPr>
          <w:spacing w:val="-3"/>
        </w:rPr>
        <w:t xml:space="preserve"> </w:t>
      </w:r>
      <w:r>
        <w:t>available,</w:t>
      </w:r>
      <w:r>
        <w:rPr>
          <w:spacing w:val="-3"/>
        </w:rPr>
        <w:t xml:space="preserve"> </w:t>
      </w:r>
      <w:r>
        <w:t>without</w:t>
      </w:r>
      <w:r>
        <w:rPr>
          <w:spacing w:val="-3"/>
        </w:rPr>
        <w:t xml:space="preserve"> </w:t>
      </w:r>
      <w:r>
        <w:t>undue</w:t>
      </w:r>
      <w:r>
        <w:rPr>
          <w:spacing w:val="-3"/>
        </w:rPr>
        <w:t xml:space="preserve"> </w:t>
      </w:r>
      <w:r>
        <w:t>cost</w:t>
      </w:r>
      <w:r>
        <w:rPr>
          <w:spacing w:val="-3"/>
        </w:rPr>
        <w:t xml:space="preserve"> </w:t>
      </w:r>
      <w:r>
        <w:t>or</w:t>
      </w:r>
      <w:r>
        <w:rPr>
          <w:spacing w:val="-3"/>
        </w:rPr>
        <w:t xml:space="preserve"> </w:t>
      </w:r>
      <w:r>
        <w:t>effort</w:t>
      </w:r>
      <w:r>
        <w:rPr>
          <w:spacing w:val="-3"/>
        </w:rPr>
        <w:t xml:space="preserve"> </w:t>
      </w:r>
      <w:r>
        <w:t xml:space="preserve">to </w:t>
      </w:r>
      <w:r>
        <w:rPr>
          <w:spacing w:val="-2"/>
        </w:rPr>
        <w:t>obtain.</w:t>
      </w:r>
    </w:p>
    <w:p w14:paraId="6366DB93" w14:textId="77777777" w:rsidR="00DB3397" w:rsidRDefault="00F94FBF">
      <w:pPr>
        <w:pStyle w:val="BodyText"/>
        <w:spacing w:before="177"/>
        <w:ind w:left="170"/>
      </w:pPr>
      <w:r>
        <w:t>Where</w:t>
      </w:r>
      <w:r>
        <w:rPr>
          <w:spacing w:val="-3"/>
        </w:rPr>
        <w:t xml:space="preserve"> </w:t>
      </w:r>
      <w:r>
        <w:t>there</w:t>
      </w:r>
      <w:r>
        <w:rPr>
          <w:spacing w:val="-2"/>
        </w:rPr>
        <w:t xml:space="preserve"> </w:t>
      </w:r>
      <w:r>
        <w:t>has</w:t>
      </w:r>
      <w:r>
        <w:rPr>
          <w:spacing w:val="-2"/>
        </w:rPr>
        <w:t xml:space="preserve"> </w:t>
      </w:r>
      <w:r>
        <w:t>not</w:t>
      </w:r>
      <w:r>
        <w:rPr>
          <w:spacing w:val="-2"/>
        </w:rPr>
        <w:t xml:space="preserve"> </w:t>
      </w:r>
      <w:r>
        <w:t>been</w:t>
      </w:r>
      <w:r>
        <w:rPr>
          <w:spacing w:val="-3"/>
        </w:rPr>
        <w:t xml:space="preserve"> </w:t>
      </w:r>
      <w:r>
        <w:t>a</w:t>
      </w:r>
      <w:r>
        <w:rPr>
          <w:spacing w:val="-2"/>
        </w:rPr>
        <w:t xml:space="preserve"> </w:t>
      </w:r>
      <w:r>
        <w:t>significant</w:t>
      </w:r>
      <w:r>
        <w:rPr>
          <w:spacing w:val="-2"/>
        </w:rPr>
        <w:t xml:space="preserve"> </w:t>
      </w:r>
      <w:r>
        <w:t>increase</w:t>
      </w:r>
      <w:r>
        <w:rPr>
          <w:spacing w:val="-2"/>
        </w:rPr>
        <w:t xml:space="preserve"> </w:t>
      </w:r>
      <w:r>
        <w:t>in</w:t>
      </w:r>
      <w:r>
        <w:rPr>
          <w:spacing w:val="-2"/>
        </w:rPr>
        <w:t xml:space="preserve"> </w:t>
      </w:r>
      <w:r>
        <w:t>exposure</w:t>
      </w:r>
      <w:r>
        <w:rPr>
          <w:spacing w:val="-3"/>
        </w:rPr>
        <w:t xml:space="preserve"> </w:t>
      </w:r>
      <w:r>
        <w:t>to</w:t>
      </w:r>
      <w:r>
        <w:rPr>
          <w:spacing w:val="-2"/>
        </w:rPr>
        <w:t xml:space="preserve"> </w:t>
      </w:r>
      <w:r>
        <w:t>credit</w:t>
      </w:r>
      <w:r>
        <w:rPr>
          <w:spacing w:val="-2"/>
        </w:rPr>
        <w:t xml:space="preserve"> </w:t>
      </w:r>
      <w:r>
        <w:t>risk</w:t>
      </w:r>
      <w:r>
        <w:rPr>
          <w:spacing w:val="-2"/>
        </w:rPr>
        <w:t xml:space="preserve"> </w:t>
      </w:r>
      <w:r>
        <w:t>since</w:t>
      </w:r>
      <w:r>
        <w:rPr>
          <w:spacing w:val="-2"/>
        </w:rPr>
        <w:t xml:space="preserve"> initial</w:t>
      </w:r>
    </w:p>
    <w:p w14:paraId="6366DB94" w14:textId="77777777" w:rsidR="00DB3397" w:rsidRDefault="00F94FBF">
      <w:pPr>
        <w:pStyle w:val="BodyText"/>
        <w:spacing w:before="84"/>
        <w:ind w:left="170"/>
      </w:pPr>
      <w:r>
        <w:t>recognition,</w:t>
      </w:r>
      <w:r>
        <w:rPr>
          <w:spacing w:val="-3"/>
        </w:rPr>
        <w:t xml:space="preserve"> </w:t>
      </w:r>
      <w:r>
        <w:t>a</w:t>
      </w:r>
      <w:r>
        <w:rPr>
          <w:spacing w:val="-2"/>
        </w:rPr>
        <w:t xml:space="preserve"> </w:t>
      </w:r>
      <w:r>
        <w:t>12-month</w:t>
      </w:r>
      <w:r>
        <w:rPr>
          <w:spacing w:val="-2"/>
        </w:rPr>
        <w:t xml:space="preserve"> </w:t>
      </w:r>
      <w:r>
        <w:t>expected</w:t>
      </w:r>
      <w:r>
        <w:rPr>
          <w:spacing w:val="-2"/>
        </w:rPr>
        <w:t xml:space="preserve"> </w:t>
      </w:r>
      <w:r>
        <w:t>credit</w:t>
      </w:r>
      <w:r>
        <w:rPr>
          <w:spacing w:val="-2"/>
        </w:rPr>
        <w:t xml:space="preserve"> </w:t>
      </w:r>
      <w:r>
        <w:t>loss</w:t>
      </w:r>
      <w:r>
        <w:rPr>
          <w:spacing w:val="-2"/>
        </w:rPr>
        <w:t xml:space="preserve"> </w:t>
      </w:r>
      <w:r>
        <w:t>allowance</w:t>
      </w:r>
      <w:r>
        <w:rPr>
          <w:spacing w:val="-2"/>
        </w:rPr>
        <w:t xml:space="preserve"> </w:t>
      </w:r>
      <w:r>
        <w:t>is</w:t>
      </w:r>
      <w:r>
        <w:rPr>
          <w:spacing w:val="-2"/>
        </w:rPr>
        <w:t xml:space="preserve"> </w:t>
      </w:r>
      <w:r>
        <w:t>estimated.</w:t>
      </w:r>
      <w:r>
        <w:rPr>
          <w:spacing w:val="-5"/>
        </w:rPr>
        <w:t xml:space="preserve"> </w:t>
      </w:r>
      <w:r>
        <w:t>This</w:t>
      </w:r>
      <w:r>
        <w:rPr>
          <w:spacing w:val="-2"/>
        </w:rPr>
        <w:t xml:space="preserve"> </w:t>
      </w:r>
      <w:r>
        <w:t>represents</w:t>
      </w:r>
      <w:r>
        <w:rPr>
          <w:spacing w:val="-2"/>
        </w:rPr>
        <w:t xml:space="preserve"> </w:t>
      </w:r>
      <w:r>
        <w:rPr>
          <w:spacing w:val="-10"/>
        </w:rPr>
        <w:t>a</w:t>
      </w:r>
    </w:p>
    <w:p w14:paraId="6366DB95" w14:textId="77777777" w:rsidR="00DB3397" w:rsidRDefault="00DB3397">
      <w:pPr>
        <w:pStyle w:val="BodyText"/>
        <w:sectPr w:rsidR="00DB3397">
          <w:pgSz w:w="11910" w:h="16840"/>
          <w:pgMar w:top="1920" w:right="0" w:bottom="840" w:left="850" w:header="0" w:footer="653" w:gutter="0"/>
          <w:cols w:space="720"/>
        </w:sectPr>
      </w:pPr>
    </w:p>
    <w:p w14:paraId="6366DB96" w14:textId="77777777" w:rsidR="00DB3397" w:rsidRDefault="00DB3397">
      <w:pPr>
        <w:pStyle w:val="BodyText"/>
        <w:spacing w:before="3"/>
      </w:pPr>
    </w:p>
    <w:p w14:paraId="6366DB97" w14:textId="77777777" w:rsidR="00DB3397" w:rsidRDefault="00F94FBF">
      <w:pPr>
        <w:pStyle w:val="BodyText"/>
        <w:spacing w:line="312" w:lineRule="auto"/>
        <w:ind w:left="170" w:right="970"/>
      </w:pPr>
      <w:r>
        <w:t>portion of the asset's lifetime expected credit losses that is attributable to a default event that is</w:t>
      </w:r>
      <w:r>
        <w:rPr>
          <w:spacing w:val="-2"/>
        </w:rPr>
        <w:t xml:space="preserve"> </w:t>
      </w:r>
      <w:r>
        <w:t>possible</w:t>
      </w:r>
      <w:r>
        <w:rPr>
          <w:spacing w:val="-2"/>
        </w:rPr>
        <w:t xml:space="preserve"> </w:t>
      </w:r>
      <w:r>
        <w:t>within</w:t>
      </w:r>
      <w:r>
        <w:rPr>
          <w:spacing w:val="-2"/>
        </w:rPr>
        <w:t xml:space="preserve"> </w:t>
      </w:r>
      <w:r>
        <w:t>the</w:t>
      </w:r>
      <w:r>
        <w:rPr>
          <w:spacing w:val="-2"/>
        </w:rPr>
        <w:t xml:space="preserve"> </w:t>
      </w:r>
      <w:r>
        <w:t>next</w:t>
      </w:r>
      <w:r>
        <w:rPr>
          <w:spacing w:val="-2"/>
        </w:rPr>
        <w:t xml:space="preserve"> </w:t>
      </w:r>
      <w:r>
        <w:t>12</w:t>
      </w:r>
      <w:r>
        <w:rPr>
          <w:spacing w:val="-2"/>
        </w:rPr>
        <w:t xml:space="preserve"> </w:t>
      </w:r>
      <w:r>
        <w:t>months.</w:t>
      </w:r>
      <w:r>
        <w:rPr>
          <w:spacing w:val="-2"/>
        </w:rPr>
        <w:t xml:space="preserve"> </w:t>
      </w:r>
      <w:r>
        <w:t>Where</w:t>
      </w:r>
      <w:r>
        <w:rPr>
          <w:spacing w:val="-2"/>
        </w:rPr>
        <w:t xml:space="preserve"> </w:t>
      </w:r>
      <w:r>
        <w:t>a</w:t>
      </w:r>
      <w:r>
        <w:rPr>
          <w:spacing w:val="-2"/>
        </w:rPr>
        <w:t xml:space="preserve"> </w:t>
      </w:r>
      <w:r>
        <w:t>financial</w:t>
      </w:r>
      <w:r>
        <w:rPr>
          <w:spacing w:val="-2"/>
        </w:rPr>
        <w:t xml:space="preserve"> </w:t>
      </w:r>
      <w:r>
        <w:t>asset</w:t>
      </w:r>
      <w:r>
        <w:rPr>
          <w:spacing w:val="-2"/>
        </w:rPr>
        <w:t xml:space="preserve"> </w:t>
      </w:r>
      <w:r>
        <w:t>has</w:t>
      </w:r>
      <w:r>
        <w:rPr>
          <w:spacing w:val="-2"/>
        </w:rPr>
        <w:t xml:space="preserve"> </w:t>
      </w:r>
      <w:r>
        <w:t>become</w:t>
      </w:r>
      <w:r>
        <w:rPr>
          <w:spacing w:val="-2"/>
        </w:rPr>
        <w:t xml:space="preserve"> </w:t>
      </w:r>
      <w:r>
        <w:t>credit</w:t>
      </w:r>
      <w:r>
        <w:rPr>
          <w:spacing w:val="-2"/>
        </w:rPr>
        <w:t xml:space="preserve"> </w:t>
      </w:r>
      <w:r>
        <w:t>impaired</w:t>
      </w:r>
      <w:r>
        <w:rPr>
          <w:spacing w:val="-2"/>
        </w:rPr>
        <w:t xml:space="preserve"> </w:t>
      </w:r>
      <w:r>
        <w:t>or where</w:t>
      </w:r>
      <w:r>
        <w:rPr>
          <w:spacing w:val="-2"/>
        </w:rPr>
        <w:t xml:space="preserve"> </w:t>
      </w:r>
      <w:r>
        <w:t>it</w:t>
      </w:r>
      <w:r>
        <w:rPr>
          <w:spacing w:val="-2"/>
        </w:rPr>
        <w:t xml:space="preserve"> </w:t>
      </w:r>
      <w:r>
        <w:t>is</w:t>
      </w:r>
      <w:r>
        <w:rPr>
          <w:spacing w:val="-2"/>
        </w:rPr>
        <w:t xml:space="preserve"> </w:t>
      </w:r>
      <w:r>
        <w:t>determined</w:t>
      </w:r>
      <w:r>
        <w:rPr>
          <w:spacing w:val="-2"/>
        </w:rPr>
        <w:t xml:space="preserve"> </w:t>
      </w:r>
      <w:r>
        <w:t>that</w:t>
      </w:r>
      <w:r>
        <w:rPr>
          <w:spacing w:val="-2"/>
        </w:rPr>
        <w:t xml:space="preserve"> </w:t>
      </w:r>
      <w:r>
        <w:t>credit</w:t>
      </w:r>
      <w:r>
        <w:rPr>
          <w:spacing w:val="-2"/>
        </w:rPr>
        <w:t xml:space="preserve"> </w:t>
      </w:r>
      <w:r>
        <w:t>risk</w:t>
      </w:r>
      <w:r>
        <w:rPr>
          <w:spacing w:val="-2"/>
        </w:rPr>
        <w:t xml:space="preserve"> </w:t>
      </w:r>
      <w:r>
        <w:t>has</w:t>
      </w:r>
      <w:r>
        <w:rPr>
          <w:spacing w:val="-2"/>
        </w:rPr>
        <w:t xml:space="preserve"> </w:t>
      </w:r>
      <w:r>
        <w:t>increased</w:t>
      </w:r>
      <w:r>
        <w:rPr>
          <w:spacing w:val="-2"/>
        </w:rPr>
        <w:t xml:space="preserve"> </w:t>
      </w:r>
      <w:r>
        <w:t>significantly,</w:t>
      </w:r>
      <w:r>
        <w:rPr>
          <w:spacing w:val="-2"/>
        </w:rPr>
        <w:t xml:space="preserve"> </w:t>
      </w:r>
      <w:r>
        <w:t>the</w:t>
      </w:r>
      <w:r>
        <w:rPr>
          <w:spacing w:val="-2"/>
        </w:rPr>
        <w:t xml:space="preserve"> </w:t>
      </w:r>
      <w:r>
        <w:t>loss</w:t>
      </w:r>
      <w:r>
        <w:rPr>
          <w:spacing w:val="-2"/>
        </w:rPr>
        <w:t xml:space="preserve"> </w:t>
      </w:r>
      <w:r>
        <w:t>allowance</w:t>
      </w:r>
      <w:r>
        <w:rPr>
          <w:spacing w:val="-2"/>
        </w:rPr>
        <w:t xml:space="preserve"> </w:t>
      </w:r>
      <w:r>
        <w:t>is</w:t>
      </w:r>
      <w:r>
        <w:rPr>
          <w:spacing w:val="-2"/>
        </w:rPr>
        <w:t xml:space="preserve"> </w:t>
      </w:r>
      <w:r>
        <w:t>based on</w:t>
      </w:r>
      <w:r>
        <w:rPr>
          <w:spacing w:val="-3"/>
        </w:rPr>
        <w:t xml:space="preserve"> </w:t>
      </w:r>
      <w:r>
        <w:t>the</w:t>
      </w:r>
      <w:r>
        <w:rPr>
          <w:spacing w:val="-3"/>
        </w:rPr>
        <w:t xml:space="preserve"> </w:t>
      </w:r>
      <w:r>
        <w:t>asset's</w:t>
      </w:r>
      <w:r>
        <w:rPr>
          <w:spacing w:val="-3"/>
        </w:rPr>
        <w:t xml:space="preserve"> </w:t>
      </w:r>
      <w:r>
        <w:t>lifetime</w:t>
      </w:r>
      <w:r>
        <w:rPr>
          <w:spacing w:val="-3"/>
        </w:rPr>
        <w:t xml:space="preserve"> </w:t>
      </w:r>
      <w:r>
        <w:t>expected</w:t>
      </w:r>
      <w:r>
        <w:rPr>
          <w:spacing w:val="-3"/>
        </w:rPr>
        <w:t xml:space="preserve"> </w:t>
      </w:r>
      <w:r>
        <w:t>credit</w:t>
      </w:r>
      <w:r>
        <w:rPr>
          <w:spacing w:val="-3"/>
        </w:rPr>
        <w:t xml:space="preserve"> </w:t>
      </w:r>
      <w:r>
        <w:t>losses.</w:t>
      </w:r>
      <w:r>
        <w:rPr>
          <w:spacing w:val="-8"/>
        </w:rPr>
        <w:t xml:space="preserve"> </w:t>
      </w:r>
      <w:r>
        <w:t>The</w:t>
      </w:r>
      <w:r>
        <w:rPr>
          <w:spacing w:val="-3"/>
        </w:rPr>
        <w:t xml:space="preserve"> </w:t>
      </w:r>
      <w:r>
        <w:t>amount</w:t>
      </w:r>
      <w:r>
        <w:rPr>
          <w:spacing w:val="-3"/>
        </w:rPr>
        <w:t xml:space="preserve"> </w:t>
      </w:r>
      <w:r>
        <w:t>of</w:t>
      </w:r>
      <w:r>
        <w:rPr>
          <w:spacing w:val="-3"/>
        </w:rPr>
        <w:t xml:space="preserve"> </w:t>
      </w:r>
      <w:r>
        <w:t>expected</w:t>
      </w:r>
      <w:r>
        <w:rPr>
          <w:spacing w:val="-3"/>
        </w:rPr>
        <w:t xml:space="preserve"> </w:t>
      </w:r>
      <w:r>
        <w:t>credit</w:t>
      </w:r>
      <w:r>
        <w:rPr>
          <w:spacing w:val="-3"/>
        </w:rPr>
        <w:t xml:space="preserve"> </w:t>
      </w:r>
      <w:r>
        <w:t>loss</w:t>
      </w:r>
      <w:r>
        <w:rPr>
          <w:spacing w:val="-3"/>
        </w:rPr>
        <w:t xml:space="preserve"> </w:t>
      </w:r>
      <w:r>
        <w:t>recognised is measured on the basis of the probability weighted present value of anticipated cash shortfalls over the life of the instrument discounted at the original effective interest rate.</w:t>
      </w:r>
    </w:p>
    <w:p w14:paraId="6366DB98" w14:textId="77777777" w:rsidR="00DB3397" w:rsidRDefault="00F94FBF">
      <w:pPr>
        <w:pStyle w:val="BodyText"/>
        <w:spacing w:before="178"/>
        <w:ind w:left="170"/>
      </w:pPr>
      <w:r>
        <w:t>The</w:t>
      </w:r>
      <w:r>
        <w:rPr>
          <w:spacing w:val="-4"/>
        </w:rPr>
        <w:t xml:space="preserve"> </w:t>
      </w:r>
      <w:r>
        <w:t>loss</w:t>
      </w:r>
      <w:r>
        <w:rPr>
          <w:spacing w:val="-4"/>
        </w:rPr>
        <w:t xml:space="preserve"> </w:t>
      </w:r>
      <w:r>
        <w:t>allowance</w:t>
      </w:r>
      <w:r>
        <w:rPr>
          <w:spacing w:val="-3"/>
        </w:rPr>
        <w:t xml:space="preserve"> </w:t>
      </w:r>
      <w:r>
        <w:t>reduces</w:t>
      </w:r>
      <w:r>
        <w:rPr>
          <w:spacing w:val="-4"/>
        </w:rPr>
        <w:t xml:space="preserve"> </w:t>
      </w:r>
      <w:r>
        <w:t>the</w:t>
      </w:r>
      <w:r>
        <w:rPr>
          <w:spacing w:val="-3"/>
        </w:rPr>
        <w:t xml:space="preserve"> </w:t>
      </w:r>
      <w:r>
        <w:t>asset's</w:t>
      </w:r>
      <w:r>
        <w:rPr>
          <w:spacing w:val="-4"/>
        </w:rPr>
        <w:t xml:space="preserve"> </w:t>
      </w:r>
      <w:r>
        <w:t>carrying</w:t>
      </w:r>
      <w:r>
        <w:rPr>
          <w:spacing w:val="-4"/>
        </w:rPr>
        <w:t xml:space="preserve"> </w:t>
      </w:r>
      <w:r>
        <w:t>value</w:t>
      </w:r>
      <w:r>
        <w:rPr>
          <w:spacing w:val="-3"/>
        </w:rPr>
        <w:t xml:space="preserve"> </w:t>
      </w:r>
      <w:r>
        <w:t>with</w:t>
      </w:r>
      <w:r>
        <w:rPr>
          <w:spacing w:val="-4"/>
        </w:rPr>
        <w:t xml:space="preserve"> </w:t>
      </w:r>
      <w:r>
        <w:t>a</w:t>
      </w:r>
      <w:r>
        <w:rPr>
          <w:spacing w:val="-3"/>
        </w:rPr>
        <w:t xml:space="preserve"> </w:t>
      </w:r>
      <w:r>
        <w:t>corresponding</w:t>
      </w:r>
      <w:r>
        <w:rPr>
          <w:spacing w:val="-4"/>
        </w:rPr>
        <w:t xml:space="preserve"> </w:t>
      </w:r>
      <w:r>
        <w:t>expense</w:t>
      </w:r>
      <w:r>
        <w:rPr>
          <w:spacing w:val="-3"/>
        </w:rPr>
        <w:t xml:space="preserve"> </w:t>
      </w:r>
      <w:r>
        <w:rPr>
          <w:spacing w:val="-2"/>
        </w:rPr>
        <w:t>through</w:t>
      </w:r>
    </w:p>
    <w:p w14:paraId="6366DB99" w14:textId="77777777" w:rsidR="00DB3397" w:rsidRDefault="00F94FBF">
      <w:pPr>
        <w:pStyle w:val="BodyText"/>
        <w:spacing w:before="84"/>
        <w:ind w:left="170"/>
      </w:pPr>
      <w:r>
        <w:t xml:space="preserve">profit or </w:t>
      </w:r>
      <w:r>
        <w:rPr>
          <w:spacing w:val="-2"/>
        </w:rPr>
        <w:t>loss.</w:t>
      </w:r>
    </w:p>
    <w:p w14:paraId="6366DB9A" w14:textId="77777777" w:rsidR="00DB3397" w:rsidRDefault="00F94FBF">
      <w:pPr>
        <w:spacing w:before="273"/>
        <w:ind w:left="170"/>
        <w:rPr>
          <w:b/>
          <w:sz w:val="28"/>
        </w:rPr>
      </w:pPr>
      <w:bookmarkStart w:id="125" w:name="Property,_plant_and_equipment"/>
      <w:bookmarkEnd w:id="125"/>
      <w:r>
        <w:rPr>
          <w:b/>
          <w:color w:val="005496"/>
          <w:sz w:val="28"/>
        </w:rPr>
        <w:t>Property,</w:t>
      </w:r>
      <w:r>
        <w:rPr>
          <w:b/>
          <w:color w:val="005496"/>
          <w:spacing w:val="-10"/>
          <w:sz w:val="28"/>
        </w:rPr>
        <w:t xml:space="preserve"> </w:t>
      </w:r>
      <w:r>
        <w:rPr>
          <w:b/>
          <w:color w:val="005496"/>
          <w:sz w:val="28"/>
        </w:rPr>
        <w:t>plant</w:t>
      </w:r>
      <w:r>
        <w:rPr>
          <w:b/>
          <w:color w:val="005496"/>
          <w:spacing w:val="-9"/>
          <w:sz w:val="28"/>
        </w:rPr>
        <w:t xml:space="preserve"> </w:t>
      </w:r>
      <w:r>
        <w:rPr>
          <w:b/>
          <w:color w:val="005496"/>
          <w:sz w:val="28"/>
        </w:rPr>
        <w:t>and</w:t>
      </w:r>
      <w:r>
        <w:rPr>
          <w:b/>
          <w:color w:val="005496"/>
          <w:spacing w:val="-9"/>
          <w:sz w:val="28"/>
        </w:rPr>
        <w:t xml:space="preserve"> </w:t>
      </w:r>
      <w:r>
        <w:rPr>
          <w:b/>
          <w:color w:val="005496"/>
          <w:spacing w:val="-2"/>
          <w:sz w:val="28"/>
        </w:rPr>
        <w:t>equipment</w:t>
      </w:r>
    </w:p>
    <w:p w14:paraId="6366DB9B" w14:textId="77777777" w:rsidR="00DB3397" w:rsidRDefault="00F94FBF">
      <w:pPr>
        <w:pStyle w:val="BodyText"/>
        <w:spacing w:before="189" w:line="312" w:lineRule="auto"/>
        <w:ind w:left="170" w:right="1051"/>
      </w:pPr>
      <w:r>
        <w:t>Plant and equipment is stated at historical cost less accumulated depreciation and impairment.</w:t>
      </w:r>
      <w:r>
        <w:rPr>
          <w:spacing w:val="-4"/>
        </w:rPr>
        <w:t xml:space="preserve"> </w:t>
      </w:r>
      <w:r>
        <w:t>Historical</w:t>
      </w:r>
      <w:r>
        <w:rPr>
          <w:spacing w:val="-4"/>
        </w:rPr>
        <w:t xml:space="preserve"> </w:t>
      </w:r>
      <w:r>
        <w:t>cost</w:t>
      </w:r>
      <w:r>
        <w:rPr>
          <w:spacing w:val="-4"/>
        </w:rPr>
        <w:t xml:space="preserve"> </w:t>
      </w:r>
      <w:r>
        <w:t>includes</w:t>
      </w:r>
      <w:r>
        <w:rPr>
          <w:spacing w:val="-4"/>
        </w:rPr>
        <w:t xml:space="preserve"> </w:t>
      </w:r>
      <w:r>
        <w:t>expenditure</w:t>
      </w:r>
      <w:r>
        <w:rPr>
          <w:spacing w:val="-4"/>
        </w:rPr>
        <w:t xml:space="preserve"> </w:t>
      </w:r>
      <w:r>
        <w:t>that</w:t>
      </w:r>
      <w:r>
        <w:rPr>
          <w:spacing w:val="-4"/>
        </w:rPr>
        <w:t xml:space="preserve"> </w:t>
      </w:r>
      <w:r>
        <w:t>is</w:t>
      </w:r>
      <w:r>
        <w:rPr>
          <w:spacing w:val="-4"/>
        </w:rPr>
        <w:t xml:space="preserve"> </w:t>
      </w:r>
      <w:r>
        <w:t>directly</w:t>
      </w:r>
      <w:r>
        <w:rPr>
          <w:spacing w:val="-4"/>
        </w:rPr>
        <w:t xml:space="preserve"> </w:t>
      </w:r>
      <w:r>
        <w:t>attributable</w:t>
      </w:r>
      <w:r>
        <w:rPr>
          <w:spacing w:val="-4"/>
        </w:rPr>
        <w:t xml:space="preserve"> </w:t>
      </w:r>
      <w:r>
        <w:t>to</w:t>
      </w:r>
      <w:r>
        <w:rPr>
          <w:spacing w:val="-4"/>
        </w:rPr>
        <w:t xml:space="preserve"> </w:t>
      </w:r>
      <w:r>
        <w:t>the</w:t>
      </w:r>
      <w:r>
        <w:rPr>
          <w:spacing w:val="-4"/>
        </w:rPr>
        <w:t xml:space="preserve"> </w:t>
      </w:r>
      <w:r>
        <w:t>acquisition of the items.</w:t>
      </w:r>
    </w:p>
    <w:p w14:paraId="6366DB9C" w14:textId="77777777" w:rsidR="00DB3397" w:rsidRDefault="00F94FBF">
      <w:pPr>
        <w:pStyle w:val="BodyText"/>
        <w:spacing w:before="174"/>
        <w:ind w:left="170"/>
      </w:pPr>
      <w:r>
        <w:t>Depreciation</w:t>
      </w:r>
      <w:r>
        <w:rPr>
          <w:spacing w:val="-4"/>
        </w:rPr>
        <w:t xml:space="preserve"> </w:t>
      </w:r>
      <w:r>
        <w:t>is</w:t>
      </w:r>
      <w:r>
        <w:rPr>
          <w:spacing w:val="-3"/>
        </w:rPr>
        <w:t xml:space="preserve"> </w:t>
      </w:r>
      <w:r>
        <w:t>calculated</w:t>
      </w:r>
      <w:r>
        <w:rPr>
          <w:spacing w:val="-3"/>
        </w:rPr>
        <w:t xml:space="preserve"> </w:t>
      </w:r>
      <w:r>
        <w:t>on</w:t>
      </w:r>
      <w:r>
        <w:rPr>
          <w:spacing w:val="-3"/>
        </w:rPr>
        <w:t xml:space="preserve"> </w:t>
      </w:r>
      <w:r>
        <w:t>a</w:t>
      </w:r>
      <w:r>
        <w:rPr>
          <w:spacing w:val="-3"/>
        </w:rPr>
        <w:t xml:space="preserve"> </w:t>
      </w:r>
      <w:r>
        <w:t>straight-line</w:t>
      </w:r>
      <w:r>
        <w:rPr>
          <w:spacing w:val="-3"/>
        </w:rPr>
        <w:t xml:space="preserve"> </w:t>
      </w:r>
      <w:r>
        <w:t>basis</w:t>
      </w:r>
      <w:r>
        <w:rPr>
          <w:spacing w:val="-4"/>
        </w:rPr>
        <w:t xml:space="preserve"> </w:t>
      </w:r>
      <w:r>
        <w:t>to</w:t>
      </w:r>
      <w:r>
        <w:rPr>
          <w:spacing w:val="-3"/>
        </w:rPr>
        <w:t xml:space="preserve"> </w:t>
      </w:r>
      <w:r>
        <w:t>write</w:t>
      </w:r>
      <w:r>
        <w:rPr>
          <w:spacing w:val="-3"/>
        </w:rPr>
        <w:t xml:space="preserve"> </w:t>
      </w:r>
      <w:r>
        <w:t>off</w:t>
      </w:r>
      <w:r>
        <w:rPr>
          <w:spacing w:val="-3"/>
        </w:rPr>
        <w:t xml:space="preserve"> </w:t>
      </w:r>
      <w:r>
        <w:t>the</w:t>
      </w:r>
      <w:r>
        <w:rPr>
          <w:spacing w:val="-3"/>
        </w:rPr>
        <w:t xml:space="preserve"> </w:t>
      </w:r>
      <w:r>
        <w:t>net</w:t>
      </w:r>
      <w:r>
        <w:rPr>
          <w:spacing w:val="-3"/>
        </w:rPr>
        <w:t xml:space="preserve"> </w:t>
      </w:r>
      <w:r>
        <w:t>cost</w:t>
      </w:r>
      <w:r>
        <w:rPr>
          <w:spacing w:val="-3"/>
        </w:rPr>
        <w:t xml:space="preserve"> </w:t>
      </w:r>
      <w:r>
        <w:t>of</w:t>
      </w:r>
      <w:r>
        <w:rPr>
          <w:spacing w:val="-4"/>
        </w:rPr>
        <w:t xml:space="preserve"> </w:t>
      </w:r>
      <w:r>
        <w:t>each</w:t>
      </w:r>
      <w:r>
        <w:rPr>
          <w:spacing w:val="-3"/>
        </w:rPr>
        <w:t xml:space="preserve"> </w:t>
      </w:r>
      <w:r>
        <w:t>item</w:t>
      </w:r>
      <w:r>
        <w:rPr>
          <w:spacing w:val="-3"/>
        </w:rPr>
        <w:t xml:space="preserve"> </w:t>
      </w:r>
      <w:r>
        <w:rPr>
          <w:spacing w:val="-5"/>
        </w:rPr>
        <w:t>of</w:t>
      </w:r>
    </w:p>
    <w:p w14:paraId="6366DB9D" w14:textId="77777777" w:rsidR="00DB3397" w:rsidRDefault="00F94FBF">
      <w:pPr>
        <w:pStyle w:val="BodyText"/>
        <w:tabs>
          <w:tab w:val="left" w:pos="3450"/>
        </w:tabs>
        <w:spacing w:before="84" w:line="412" w:lineRule="auto"/>
        <w:ind w:left="453" w:right="1401" w:hanging="284"/>
      </w:pPr>
      <w:r>
        <w:t>property,</w:t>
      </w:r>
      <w:r>
        <w:rPr>
          <w:spacing w:val="-5"/>
        </w:rPr>
        <w:t xml:space="preserve"> </w:t>
      </w:r>
      <w:r>
        <w:t>plant</w:t>
      </w:r>
      <w:r>
        <w:rPr>
          <w:spacing w:val="-5"/>
        </w:rPr>
        <w:t xml:space="preserve"> </w:t>
      </w:r>
      <w:r>
        <w:t>and</w:t>
      </w:r>
      <w:r>
        <w:rPr>
          <w:spacing w:val="-5"/>
        </w:rPr>
        <w:t xml:space="preserve"> </w:t>
      </w:r>
      <w:r>
        <w:t>equipment</w:t>
      </w:r>
      <w:r>
        <w:rPr>
          <w:spacing w:val="-5"/>
        </w:rPr>
        <w:t xml:space="preserve"> </w:t>
      </w:r>
      <w:r>
        <w:t>(excluding</w:t>
      </w:r>
      <w:r>
        <w:rPr>
          <w:spacing w:val="-5"/>
        </w:rPr>
        <w:t xml:space="preserve"> </w:t>
      </w:r>
      <w:r>
        <w:t>land)</w:t>
      </w:r>
      <w:r>
        <w:rPr>
          <w:spacing w:val="-5"/>
        </w:rPr>
        <w:t xml:space="preserve"> </w:t>
      </w:r>
      <w:r>
        <w:t>over</w:t>
      </w:r>
      <w:r>
        <w:rPr>
          <w:spacing w:val="-5"/>
        </w:rPr>
        <w:t xml:space="preserve"> </w:t>
      </w:r>
      <w:r>
        <w:t>their</w:t>
      </w:r>
      <w:r>
        <w:rPr>
          <w:spacing w:val="-5"/>
        </w:rPr>
        <w:t xml:space="preserve"> </w:t>
      </w:r>
      <w:r>
        <w:t>expected</w:t>
      </w:r>
      <w:r>
        <w:rPr>
          <w:spacing w:val="-5"/>
        </w:rPr>
        <w:t xml:space="preserve"> </w:t>
      </w:r>
      <w:r>
        <w:t>useful</w:t>
      </w:r>
      <w:r>
        <w:rPr>
          <w:spacing w:val="-5"/>
        </w:rPr>
        <w:t xml:space="preserve"> </w:t>
      </w:r>
      <w:r>
        <w:t>lives</w:t>
      </w:r>
      <w:r>
        <w:rPr>
          <w:spacing w:val="-5"/>
        </w:rPr>
        <w:t xml:space="preserve"> </w:t>
      </w:r>
      <w:r>
        <w:t>as</w:t>
      </w:r>
      <w:r>
        <w:rPr>
          <w:spacing w:val="-5"/>
        </w:rPr>
        <w:t xml:space="preserve"> </w:t>
      </w:r>
      <w:r>
        <w:t>follows: Leasehold improvements</w:t>
      </w:r>
      <w:r>
        <w:tab/>
        <w:t>5 years</w:t>
      </w:r>
    </w:p>
    <w:p w14:paraId="6366DB9E" w14:textId="77777777" w:rsidR="00DB3397" w:rsidRDefault="00F94FBF">
      <w:pPr>
        <w:pStyle w:val="BodyText"/>
        <w:tabs>
          <w:tab w:val="left" w:pos="3450"/>
        </w:tabs>
        <w:spacing w:line="273" w:lineRule="exact"/>
        <w:ind w:left="453"/>
      </w:pPr>
      <w:r>
        <w:t>Office</w:t>
      </w:r>
      <w:r>
        <w:rPr>
          <w:spacing w:val="-12"/>
        </w:rPr>
        <w:t xml:space="preserve"> </w:t>
      </w:r>
      <w:r>
        <w:rPr>
          <w:spacing w:val="-2"/>
        </w:rPr>
        <w:t>equipment</w:t>
      </w:r>
      <w:r>
        <w:tab/>
        <w:t xml:space="preserve">3 </w:t>
      </w:r>
      <w:r>
        <w:rPr>
          <w:spacing w:val="-2"/>
        </w:rPr>
        <w:t>years</w:t>
      </w:r>
    </w:p>
    <w:p w14:paraId="6366DB9F" w14:textId="77777777" w:rsidR="00DB3397" w:rsidRDefault="00F94FBF">
      <w:pPr>
        <w:pStyle w:val="BodyText"/>
        <w:tabs>
          <w:tab w:val="left" w:pos="3450"/>
        </w:tabs>
        <w:spacing w:before="197"/>
        <w:ind w:left="453"/>
      </w:pPr>
      <w:r>
        <w:t xml:space="preserve">Motor </w:t>
      </w:r>
      <w:r>
        <w:rPr>
          <w:spacing w:val="-2"/>
        </w:rPr>
        <w:t>vehicles</w:t>
      </w:r>
      <w:r>
        <w:tab/>
        <w:t xml:space="preserve">5 </w:t>
      </w:r>
      <w:r>
        <w:rPr>
          <w:spacing w:val="-2"/>
        </w:rPr>
        <w:t>years</w:t>
      </w:r>
    </w:p>
    <w:p w14:paraId="6366DBA0" w14:textId="77777777" w:rsidR="00DB3397" w:rsidRDefault="00F94FBF">
      <w:pPr>
        <w:pStyle w:val="BodyText"/>
        <w:spacing w:before="254" w:line="312" w:lineRule="auto"/>
        <w:ind w:left="170" w:right="1244"/>
      </w:pPr>
      <w:r>
        <w:t>The</w:t>
      </w:r>
      <w:r>
        <w:rPr>
          <w:spacing w:val="-3"/>
        </w:rPr>
        <w:t xml:space="preserve"> </w:t>
      </w:r>
      <w:r>
        <w:t>residual</w:t>
      </w:r>
      <w:r>
        <w:rPr>
          <w:spacing w:val="-3"/>
        </w:rPr>
        <w:t xml:space="preserve"> </w:t>
      </w:r>
      <w:r>
        <w:t>values,</w:t>
      </w:r>
      <w:r>
        <w:rPr>
          <w:spacing w:val="-3"/>
        </w:rPr>
        <w:t xml:space="preserve"> </w:t>
      </w:r>
      <w:r>
        <w:t>useful</w:t>
      </w:r>
      <w:r>
        <w:rPr>
          <w:spacing w:val="-3"/>
        </w:rPr>
        <w:t xml:space="preserve"> </w:t>
      </w:r>
      <w:r>
        <w:t>lives</w:t>
      </w:r>
      <w:r>
        <w:rPr>
          <w:spacing w:val="-3"/>
        </w:rPr>
        <w:t xml:space="preserve"> </w:t>
      </w:r>
      <w:r>
        <w:t>and</w:t>
      </w:r>
      <w:r>
        <w:rPr>
          <w:spacing w:val="-3"/>
        </w:rPr>
        <w:t xml:space="preserve"> </w:t>
      </w:r>
      <w:r>
        <w:t>depreciation</w:t>
      </w:r>
      <w:r>
        <w:rPr>
          <w:spacing w:val="-3"/>
        </w:rPr>
        <w:t xml:space="preserve"> </w:t>
      </w:r>
      <w:r>
        <w:t>methods</w:t>
      </w:r>
      <w:r>
        <w:rPr>
          <w:spacing w:val="-3"/>
        </w:rPr>
        <w:t xml:space="preserve"> </w:t>
      </w:r>
      <w:r>
        <w:t>are</w:t>
      </w:r>
      <w:r>
        <w:rPr>
          <w:spacing w:val="-3"/>
        </w:rPr>
        <w:t xml:space="preserve"> </w:t>
      </w:r>
      <w:r>
        <w:t>reviewed,</w:t>
      </w:r>
      <w:r>
        <w:rPr>
          <w:spacing w:val="-3"/>
        </w:rPr>
        <w:t xml:space="preserve"> </w:t>
      </w:r>
      <w:r>
        <w:t>and</w:t>
      </w:r>
      <w:r>
        <w:rPr>
          <w:spacing w:val="-3"/>
        </w:rPr>
        <w:t xml:space="preserve"> </w:t>
      </w:r>
      <w:r>
        <w:t>adjusted</w:t>
      </w:r>
      <w:r>
        <w:rPr>
          <w:spacing w:val="-3"/>
        </w:rPr>
        <w:t xml:space="preserve"> </w:t>
      </w:r>
      <w:r>
        <w:t>if appropriate, at each reporting date.</w:t>
      </w:r>
    </w:p>
    <w:p w14:paraId="6366DBA1" w14:textId="77777777" w:rsidR="00DB3397" w:rsidRDefault="00F94FBF">
      <w:pPr>
        <w:pStyle w:val="BodyText"/>
        <w:spacing w:before="173" w:line="312" w:lineRule="auto"/>
        <w:ind w:left="170" w:right="1244"/>
      </w:pPr>
      <w:r>
        <w:t>Leasehold</w:t>
      </w:r>
      <w:r>
        <w:rPr>
          <w:spacing w:val="-3"/>
        </w:rPr>
        <w:t xml:space="preserve"> </w:t>
      </w:r>
      <w:r>
        <w:t>improvements</w:t>
      </w:r>
      <w:r>
        <w:rPr>
          <w:spacing w:val="-3"/>
        </w:rPr>
        <w:t xml:space="preserve"> </w:t>
      </w:r>
      <w:r>
        <w:t>are</w:t>
      </w:r>
      <w:r>
        <w:rPr>
          <w:spacing w:val="-3"/>
        </w:rPr>
        <w:t xml:space="preserve"> </w:t>
      </w:r>
      <w:r>
        <w:t>depreciated</w:t>
      </w:r>
      <w:r>
        <w:rPr>
          <w:spacing w:val="-3"/>
        </w:rPr>
        <w:t xml:space="preserve"> </w:t>
      </w:r>
      <w:r>
        <w:t>over</w:t>
      </w:r>
      <w:r>
        <w:rPr>
          <w:spacing w:val="-3"/>
        </w:rPr>
        <w:t xml:space="preserve"> </w:t>
      </w:r>
      <w:r>
        <w:t>the</w:t>
      </w:r>
      <w:r>
        <w:rPr>
          <w:spacing w:val="-3"/>
        </w:rPr>
        <w:t xml:space="preserve"> </w:t>
      </w:r>
      <w:r>
        <w:t>unexpired</w:t>
      </w:r>
      <w:r>
        <w:rPr>
          <w:spacing w:val="-3"/>
        </w:rPr>
        <w:t xml:space="preserve"> </w:t>
      </w:r>
      <w:r>
        <w:t>period</w:t>
      </w:r>
      <w:r>
        <w:rPr>
          <w:spacing w:val="-3"/>
        </w:rPr>
        <w:t xml:space="preserve"> </w:t>
      </w:r>
      <w:r>
        <w:t>of</w:t>
      </w:r>
      <w:r>
        <w:rPr>
          <w:spacing w:val="-3"/>
        </w:rPr>
        <w:t xml:space="preserve"> </w:t>
      </w:r>
      <w:r>
        <w:t>the</w:t>
      </w:r>
      <w:r>
        <w:rPr>
          <w:spacing w:val="-3"/>
        </w:rPr>
        <w:t xml:space="preserve"> </w:t>
      </w:r>
      <w:r>
        <w:t>lease</w:t>
      </w:r>
      <w:r>
        <w:rPr>
          <w:spacing w:val="-3"/>
        </w:rPr>
        <w:t xml:space="preserve"> </w:t>
      </w:r>
      <w:r>
        <w:t>or</w:t>
      </w:r>
      <w:r>
        <w:rPr>
          <w:spacing w:val="-3"/>
        </w:rPr>
        <w:t xml:space="preserve"> </w:t>
      </w:r>
      <w:r>
        <w:t>the estimated useful life of the assets, whichever is shorter.</w:t>
      </w:r>
    </w:p>
    <w:p w14:paraId="6366DBA2" w14:textId="77777777" w:rsidR="00DB3397" w:rsidRDefault="00F94FBF">
      <w:pPr>
        <w:pStyle w:val="BodyText"/>
        <w:spacing w:before="173" w:line="312" w:lineRule="auto"/>
        <w:ind w:left="170" w:right="970"/>
      </w:pPr>
      <w:r>
        <w:t>An item of property, plant and equipment is derecognised upon disposal or when there is no future</w:t>
      </w:r>
      <w:r>
        <w:rPr>
          <w:spacing w:val="-4"/>
        </w:rPr>
        <w:t xml:space="preserve"> </w:t>
      </w:r>
      <w:r>
        <w:t>economic</w:t>
      </w:r>
      <w:r>
        <w:rPr>
          <w:spacing w:val="-4"/>
        </w:rPr>
        <w:t xml:space="preserve"> </w:t>
      </w:r>
      <w:r>
        <w:t>benefit</w:t>
      </w:r>
      <w:r>
        <w:rPr>
          <w:spacing w:val="-4"/>
        </w:rPr>
        <w:t xml:space="preserve"> </w:t>
      </w:r>
      <w:r>
        <w:t>to</w:t>
      </w:r>
      <w:r>
        <w:rPr>
          <w:spacing w:val="-4"/>
        </w:rPr>
        <w:t xml:space="preserve"> </w:t>
      </w:r>
      <w:r>
        <w:t>the</w:t>
      </w:r>
      <w:r>
        <w:rPr>
          <w:spacing w:val="-4"/>
        </w:rPr>
        <w:t xml:space="preserve"> </w:t>
      </w:r>
      <w:r>
        <w:t>Company.</w:t>
      </w:r>
      <w:r>
        <w:rPr>
          <w:spacing w:val="-4"/>
        </w:rPr>
        <w:t xml:space="preserve"> </w:t>
      </w:r>
      <w:r>
        <w:t>Gains</w:t>
      </w:r>
      <w:r>
        <w:rPr>
          <w:spacing w:val="-4"/>
        </w:rPr>
        <w:t xml:space="preserve"> </w:t>
      </w:r>
      <w:r>
        <w:t>and</w:t>
      </w:r>
      <w:r>
        <w:rPr>
          <w:spacing w:val="-4"/>
        </w:rPr>
        <w:t xml:space="preserve"> </w:t>
      </w:r>
      <w:r>
        <w:t>losses</w:t>
      </w:r>
      <w:r>
        <w:rPr>
          <w:spacing w:val="-4"/>
        </w:rPr>
        <w:t xml:space="preserve"> </w:t>
      </w:r>
      <w:r>
        <w:t>between</w:t>
      </w:r>
      <w:r>
        <w:rPr>
          <w:spacing w:val="-4"/>
        </w:rPr>
        <w:t xml:space="preserve"> </w:t>
      </w:r>
      <w:r>
        <w:t>the</w:t>
      </w:r>
      <w:r>
        <w:rPr>
          <w:spacing w:val="-4"/>
        </w:rPr>
        <w:t xml:space="preserve"> </w:t>
      </w:r>
      <w:r>
        <w:t>carrying</w:t>
      </w:r>
      <w:r>
        <w:rPr>
          <w:spacing w:val="-4"/>
        </w:rPr>
        <w:t xml:space="preserve"> </w:t>
      </w:r>
      <w:r>
        <w:t>amount</w:t>
      </w:r>
      <w:r>
        <w:rPr>
          <w:spacing w:val="-4"/>
        </w:rPr>
        <w:t xml:space="preserve"> </w:t>
      </w:r>
      <w:r>
        <w:t>and the disposal proceeds are taken to profit or loss.</w:t>
      </w:r>
    </w:p>
    <w:p w14:paraId="6366DBA3" w14:textId="77777777" w:rsidR="00DB3397" w:rsidRDefault="00F94FBF">
      <w:pPr>
        <w:spacing w:before="192"/>
        <w:ind w:left="170"/>
        <w:rPr>
          <w:b/>
          <w:sz w:val="28"/>
        </w:rPr>
      </w:pPr>
      <w:bookmarkStart w:id="126" w:name="Right-of-use_assets"/>
      <w:bookmarkEnd w:id="126"/>
      <w:r>
        <w:rPr>
          <w:b/>
          <w:color w:val="005496"/>
          <w:sz w:val="28"/>
        </w:rPr>
        <w:t>Right-of-use</w:t>
      </w:r>
      <w:r>
        <w:rPr>
          <w:b/>
          <w:color w:val="005496"/>
          <w:spacing w:val="-11"/>
          <w:sz w:val="28"/>
        </w:rPr>
        <w:t xml:space="preserve"> </w:t>
      </w:r>
      <w:r>
        <w:rPr>
          <w:b/>
          <w:color w:val="005496"/>
          <w:spacing w:val="-2"/>
          <w:sz w:val="28"/>
        </w:rPr>
        <w:t>assets</w:t>
      </w:r>
    </w:p>
    <w:p w14:paraId="6366DBA4" w14:textId="77777777" w:rsidR="00DB3397" w:rsidRDefault="00F94FBF">
      <w:pPr>
        <w:pStyle w:val="BodyText"/>
        <w:spacing w:before="189" w:line="312" w:lineRule="auto"/>
        <w:ind w:left="170" w:right="1244"/>
      </w:pPr>
      <w:r>
        <w:t>A</w:t>
      </w:r>
      <w:r>
        <w:rPr>
          <w:spacing w:val="-7"/>
        </w:rPr>
        <w:t xml:space="preserve"> </w:t>
      </w:r>
      <w:r>
        <w:t>right-of-use asset is recognised at the commencement date of a lease. The right-of-use asset</w:t>
      </w:r>
      <w:r>
        <w:rPr>
          <w:spacing w:val="-4"/>
        </w:rPr>
        <w:t xml:space="preserve"> </w:t>
      </w:r>
      <w:r>
        <w:t>is</w:t>
      </w:r>
      <w:r>
        <w:rPr>
          <w:spacing w:val="-4"/>
        </w:rPr>
        <w:t xml:space="preserve"> </w:t>
      </w:r>
      <w:r>
        <w:t>measured</w:t>
      </w:r>
      <w:r>
        <w:rPr>
          <w:spacing w:val="-4"/>
        </w:rPr>
        <w:t xml:space="preserve"> </w:t>
      </w:r>
      <w:r>
        <w:t>at</w:t>
      </w:r>
      <w:r>
        <w:rPr>
          <w:spacing w:val="-4"/>
        </w:rPr>
        <w:t xml:space="preserve"> </w:t>
      </w:r>
      <w:r>
        <w:t>cost,</w:t>
      </w:r>
      <w:r>
        <w:rPr>
          <w:spacing w:val="-4"/>
        </w:rPr>
        <w:t xml:space="preserve"> </w:t>
      </w:r>
      <w:r>
        <w:t>which</w:t>
      </w:r>
      <w:r>
        <w:rPr>
          <w:spacing w:val="-4"/>
        </w:rPr>
        <w:t xml:space="preserve"> </w:t>
      </w:r>
      <w:r>
        <w:t>comprises</w:t>
      </w:r>
      <w:r>
        <w:rPr>
          <w:spacing w:val="-4"/>
        </w:rPr>
        <w:t xml:space="preserve"> </w:t>
      </w:r>
      <w:r>
        <w:t>the</w:t>
      </w:r>
      <w:r>
        <w:rPr>
          <w:spacing w:val="-4"/>
        </w:rPr>
        <w:t xml:space="preserve"> </w:t>
      </w:r>
      <w:r>
        <w:t>initial</w:t>
      </w:r>
      <w:r>
        <w:rPr>
          <w:spacing w:val="-4"/>
        </w:rPr>
        <w:t xml:space="preserve"> </w:t>
      </w:r>
      <w:r>
        <w:t>amount</w:t>
      </w:r>
      <w:r>
        <w:rPr>
          <w:spacing w:val="-4"/>
        </w:rPr>
        <w:t xml:space="preserve"> </w:t>
      </w:r>
      <w:r>
        <w:t>of</w:t>
      </w:r>
      <w:r>
        <w:rPr>
          <w:spacing w:val="-4"/>
        </w:rPr>
        <w:t xml:space="preserve"> </w:t>
      </w:r>
      <w:r>
        <w:t>the</w:t>
      </w:r>
      <w:r>
        <w:rPr>
          <w:spacing w:val="-4"/>
        </w:rPr>
        <w:t xml:space="preserve"> </w:t>
      </w:r>
      <w:r>
        <w:t>lease</w:t>
      </w:r>
      <w:r>
        <w:rPr>
          <w:spacing w:val="-4"/>
        </w:rPr>
        <w:t xml:space="preserve"> </w:t>
      </w:r>
      <w:r>
        <w:t>liability,</w:t>
      </w:r>
      <w:r>
        <w:rPr>
          <w:spacing w:val="-4"/>
        </w:rPr>
        <w:t xml:space="preserve"> </w:t>
      </w:r>
      <w:r>
        <w:t>adjusted for, as applicable, any lease payments made at or before the commencement date net of any lease incentives received, any initial direct costs incurred, and, except where included in the cost of inventories, an estimate of costs expected to be incurred for dismantling and removing the underlying asset, and restoring the site or asset.</w:t>
      </w:r>
    </w:p>
    <w:p w14:paraId="6366DBA5" w14:textId="77777777" w:rsidR="00DB3397" w:rsidRDefault="00DB3397">
      <w:pPr>
        <w:pStyle w:val="BodyText"/>
        <w:spacing w:line="312" w:lineRule="auto"/>
        <w:sectPr w:rsidR="00DB3397">
          <w:pgSz w:w="11910" w:h="16840"/>
          <w:pgMar w:top="1920" w:right="0" w:bottom="860" w:left="850" w:header="0" w:footer="668" w:gutter="0"/>
          <w:cols w:space="720"/>
        </w:sectPr>
      </w:pPr>
    </w:p>
    <w:p w14:paraId="6366DBA6" w14:textId="77777777" w:rsidR="00DB3397" w:rsidRDefault="00DB3397">
      <w:pPr>
        <w:pStyle w:val="BodyText"/>
        <w:spacing w:before="3"/>
      </w:pPr>
    </w:p>
    <w:p w14:paraId="6366DBA7" w14:textId="77777777" w:rsidR="00DB3397" w:rsidRDefault="00F94FBF">
      <w:pPr>
        <w:pStyle w:val="BodyText"/>
        <w:spacing w:line="312" w:lineRule="auto"/>
        <w:ind w:left="170" w:right="1571"/>
      </w:pPr>
      <w:r>
        <w:t>Right-of-use assets are depreciated on a straight-line basis over the unexpired period</w:t>
      </w:r>
      <w:r>
        <w:rPr>
          <w:spacing w:val="40"/>
        </w:rPr>
        <w:t xml:space="preserve"> </w:t>
      </w:r>
      <w:r>
        <w:t>of</w:t>
      </w:r>
      <w:r>
        <w:rPr>
          <w:spacing w:val="-3"/>
        </w:rPr>
        <w:t xml:space="preserve"> </w:t>
      </w:r>
      <w:r>
        <w:t>the</w:t>
      </w:r>
      <w:r>
        <w:rPr>
          <w:spacing w:val="-3"/>
        </w:rPr>
        <w:t xml:space="preserve"> </w:t>
      </w:r>
      <w:r>
        <w:t>lease</w:t>
      </w:r>
      <w:r>
        <w:rPr>
          <w:spacing w:val="-3"/>
        </w:rPr>
        <w:t xml:space="preserve"> </w:t>
      </w:r>
      <w:r>
        <w:t>or</w:t>
      </w:r>
      <w:r>
        <w:rPr>
          <w:spacing w:val="-3"/>
        </w:rPr>
        <w:t xml:space="preserve"> </w:t>
      </w:r>
      <w:r>
        <w:t>the</w:t>
      </w:r>
      <w:r>
        <w:rPr>
          <w:spacing w:val="-3"/>
        </w:rPr>
        <w:t xml:space="preserve"> </w:t>
      </w:r>
      <w:r>
        <w:t>estimated</w:t>
      </w:r>
      <w:r>
        <w:rPr>
          <w:spacing w:val="-3"/>
        </w:rPr>
        <w:t xml:space="preserve"> </w:t>
      </w:r>
      <w:r>
        <w:t>useful</w:t>
      </w:r>
      <w:r>
        <w:rPr>
          <w:spacing w:val="-3"/>
        </w:rPr>
        <w:t xml:space="preserve"> </w:t>
      </w:r>
      <w:r>
        <w:t>life</w:t>
      </w:r>
      <w:r>
        <w:rPr>
          <w:spacing w:val="-3"/>
        </w:rPr>
        <w:t xml:space="preserve"> </w:t>
      </w:r>
      <w:r>
        <w:t>of</w:t>
      </w:r>
      <w:r>
        <w:rPr>
          <w:spacing w:val="-3"/>
        </w:rPr>
        <w:t xml:space="preserve"> </w:t>
      </w:r>
      <w:r>
        <w:t>the</w:t>
      </w:r>
      <w:r>
        <w:rPr>
          <w:spacing w:val="-3"/>
        </w:rPr>
        <w:t xml:space="preserve"> </w:t>
      </w:r>
      <w:r>
        <w:t>asset,</w:t>
      </w:r>
      <w:r>
        <w:rPr>
          <w:spacing w:val="-3"/>
        </w:rPr>
        <w:t xml:space="preserve"> </w:t>
      </w:r>
      <w:r>
        <w:t>whichever</w:t>
      </w:r>
      <w:r>
        <w:rPr>
          <w:spacing w:val="-3"/>
        </w:rPr>
        <w:t xml:space="preserve"> </w:t>
      </w:r>
      <w:r>
        <w:t>is</w:t>
      </w:r>
      <w:r>
        <w:rPr>
          <w:spacing w:val="-3"/>
        </w:rPr>
        <w:t xml:space="preserve"> </w:t>
      </w:r>
      <w:r>
        <w:t>the</w:t>
      </w:r>
      <w:r>
        <w:rPr>
          <w:spacing w:val="-3"/>
        </w:rPr>
        <w:t xml:space="preserve"> </w:t>
      </w:r>
      <w:r>
        <w:t>shorter.</w:t>
      </w:r>
      <w:r>
        <w:rPr>
          <w:spacing w:val="-3"/>
        </w:rPr>
        <w:t xml:space="preserve"> </w:t>
      </w:r>
      <w:r>
        <w:t>Where</w:t>
      </w:r>
      <w:r>
        <w:rPr>
          <w:spacing w:val="-3"/>
        </w:rPr>
        <w:t xml:space="preserve"> </w:t>
      </w:r>
      <w:r>
        <w:t>the</w:t>
      </w:r>
    </w:p>
    <w:p w14:paraId="6366DBA8" w14:textId="77777777" w:rsidR="00DB3397" w:rsidRDefault="00F94FBF">
      <w:pPr>
        <w:pStyle w:val="BodyText"/>
        <w:spacing w:before="3" w:line="312" w:lineRule="auto"/>
        <w:ind w:left="170" w:right="1051"/>
      </w:pPr>
      <w:r>
        <w:t>Company expects to obtain ownership of the leased asset at the end of the lease term, the depreciation</w:t>
      </w:r>
      <w:r>
        <w:rPr>
          <w:spacing w:val="-3"/>
        </w:rPr>
        <w:t xml:space="preserve"> </w:t>
      </w:r>
      <w:r>
        <w:t>is</w:t>
      </w:r>
      <w:r>
        <w:rPr>
          <w:spacing w:val="-3"/>
        </w:rPr>
        <w:t xml:space="preserve"> </w:t>
      </w:r>
      <w:r>
        <w:t>over</w:t>
      </w:r>
      <w:r>
        <w:rPr>
          <w:spacing w:val="-3"/>
        </w:rPr>
        <w:t xml:space="preserve"> </w:t>
      </w:r>
      <w:r>
        <w:t>its</w:t>
      </w:r>
      <w:r>
        <w:rPr>
          <w:spacing w:val="-3"/>
        </w:rPr>
        <w:t xml:space="preserve"> </w:t>
      </w:r>
      <w:r>
        <w:t>estimated</w:t>
      </w:r>
      <w:r>
        <w:rPr>
          <w:spacing w:val="-3"/>
        </w:rPr>
        <w:t xml:space="preserve"> </w:t>
      </w:r>
      <w:r>
        <w:t>useful</w:t>
      </w:r>
      <w:r>
        <w:rPr>
          <w:spacing w:val="-3"/>
        </w:rPr>
        <w:t xml:space="preserve"> </w:t>
      </w:r>
      <w:r>
        <w:t>life.</w:t>
      </w:r>
      <w:r>
        <w:rPr>
          <w:spacing w:val="-3"/>
        </w:rPr>
        <w:t xml:space="preserve"> </w:t>
      </w:r>
      <w:r>
        <w:t>Right-of</w:t>
      </w:r>
      <w:r>
        <w:rPr>
          <w:spacing w:val="-3"/>
        </w:rPr>
        <w:t xml:space="preserve"> </w:t>
      </w:r>
      <w:r>
        <w:t>use</w:t>
      </w:r>
      <w:r>
        <w:rPr>
          <w:spacing w:val="-3"/>
        </w:rPr>
        <w:t xml:space="preserve"> </w:t>
      </w:r>
      <w:r>
        <w:t>assets</w:t>
      </w:r>
      <w:r>
        <w:rPr>
          <w:spacing w:val="-3"/>
        </w:rPr>
        <w:t xml:space="preserve"> </w:t>
      </w:r>
      <w:r>
        <w:t>are</w:t>
      </w:r>
      <w:r>
        <w:rPr>
          <w:spacing w:val="-3"/>
        </w:rPr>
        <w:t xml:space="preserve"> </w:t>
      </w:r>
      <w:r>
        <w:t>subject</w:t>
      </w:r>
      <w:r>
        <w:rPr>
          <w:spacing w:val="-3"/>
        </w:rPr>
        <w:t xml:space="preserve"> </w:t>
      </w:r>
      <w:r>
        <w:t>to</w:t>
      </w:r>
      <w:r>
        <w:rPr>
          <w:spacing w:val="-3"/>
        </w:rPr>
        <w:t xml:space="preserve"> </w:t>
      </w:r>
      <w:r>
        <w:t>impairment</w:t>
      </w:r>
      <w:r>
        <w:rPr>
          <w:spacing w:val="-3"/>
        </w:rPr>
        <w:t xml:space="preserve"> </w:t>
      </w:r>
      <w:r>
        <w:t>or adjusted for any remeasurement of lease liabilities.</w:t>
      </w:r>
    </w:p>
    <w:p w14:paraId="6366DBA9" w14:textId="77777777" w:rsidR="00DB3397" w:rsidRDefault="00F94FBF">
      <w:pPr>
        <w:pStyle w:val="BodyText"/>
        <w:spacing w:before="174" w:line="312" w:lineRule="auto"/>
        <w:ind w:left="170" w:right="1051"/>
      </w:pPr>
      <w:r>
        <w:t>The Company has elected not to recognise a right-of-use asset and corresponding lease liability</w:t>
      </w:r>
      <w:r>
        <w:rPr>
          <w:spacing w:val="-3"/>
        </w:rPr>
        <w:t xml:space="preserve"> </w:t>
      </w:r>
      <w:r>
        <w:t>for</w:t>
      </w:r>
      <w:r>
        <w:rPr>
          <w:spacing w:val="-3"/>
        </w:rPr>
        <w:t xml:space="preserve"> </w:t>
      </w:r>
      <w:r>
        <w:t>short-term</w:t>
      </w:r>
      <w:r>
        <w:rPr>
          <w:spacing w:val="-3"/>
        </w:rPr>
        <w:t xml:space="preserve"> </w:t>
      </w:r>
      <w:r>
        <w:t>leases</w:t>
      </w:r>
      <w:r>
        <w:rPr>
          <w:spacing w:val="-3"/>
        </w:rPr>
        <w:t xml:space="preserve"> </w:t>
      </w:r>
      <w:r>
        <w:t>with</w:t>
      </w:r>
      <w:r>
        <w:rPr>
          <w:spacing w:val="-3"/>
        </w:rPr>
        <w:t xml:space="preserve"> </w:t>
      </w:r>
      <w:r>
        <w:t>terms</w:t>
      </w:r>
      <w:r>
        <w:rPr>
          <w:spacing w:val="-3"/>
        </w:rPr>
        <w:t xml:space="preserve"> </w:t>
      </w:r>
      <w:r>
        <w:t>of</w:t>
      </w:r>
      <w:r>
        <w:rPr>
          <w:spacing w:val="-3"/>
        </w:rPr>
        <w:t xml:space="preserve"> </w:t>
      </w:r>
      <w:r>
        <w:t>12</w:t>
      </w:r>
      <w:r>
        <w:rPr>
          <w:spacing w:val="-3"/>
        </w:rPr>
        <w:t xml:space="preserve"> </w:t>
      </w:r>
      <w:r>
        <w:t>months</w:t>
      </w:r>
      <w:r>
        <w:rPr>
          <w:spacing w:val="-3"/>
        </w:rPr>
        <w:t xml:space="preserve"> </w:t>
      </w:r>
      <w:r>
        <w:t>or</w:t>
      </w:r>
      <w:r>
        <w:rPr>
          <w:spacing w:val="-3"/>
        </w:rPr>
        <w:t xml:space="preserve"> </w:t>
      </w:r>
      <w:r>
        <w:t>less</w:t>
      </w:r>
      <w:r>
        <w:rPr>
          <w:spacing w:val="-3"/>
        </w:rPr>
        <w:t xml:space="preserve"> </w:t>
      </w:r>
      <w:r>
        <w:t>and</w:t>
      </w:r>
      <w:r>
        <w:rPr>
          <w:spacing w:val="-3"/>
        </w:rPr>
        <w:t xml:space="preserve"> </w:t>
      </w:r>
      <w:r>
        <w:t>leases</w:t>
      </w:r>
      <w:r>
        <w:rPr>
          <w:spacing w:val="-3"/>
        </w:rPr>
        <w:t xml:space="preserve"> </w:t>
      </w:r>
      <w:r>
        <w:t>of</w:t>
      </w:r>
      <w:r>
        <w:rPr>
          <w:spacing w:val="-3"/>
        </w:rPr>
        <w:t xml:space="preserve"> </w:t>
      </w:r>
      <w:r>
        <w:t>low-value</w:t>
      </w:r>
      <w:r>
        <w:rPr>
          <w:spacing w:val="-3"/>
        </w:rPr>
        <w:t xml:space="preserve"> </w:t>
      </w:r>
      <w:r>
        <w:t>assets. Lease payments on these assets are expensed to profit or loss as incurred.</w:t>
      </w:r>
    </w:p>
    <w:p w14:paraId="6366DBAA" w14:textId="77777777" w:rsidR="00DB3397" w:rsidRDefault="00F94FBF">
      <w:pPr>
        <w:spacing w:before="192"/>
        <w:ind w:left="170"/>
        <w:rPr>
          <w:b/>
          <w:sz w:val="28"/>
        </w:rPr>
      </w:pPr>
      <w:bookmarkStart w:id="127" w:name="Impairment_of_non-financial_assets"/>
      <w:bookmarkEnd w:id="127"/>
      <w:r>
        <w:rPr>
          <w:b/>
          <w:color w:val="005496"/>
          <w:sz w:val="28"/>
        </w:rPr>
        <w:t xml:space="preserve">Impairment of non-financial </w:t>
      </w:r>
      <w:r>
        <w:rPr>
          <w:b/>
          <w:color w:val="005496"/>
          <w:spacing w:val="-2"/>
          <w:sz w:val="28"/>
        </w:rPr>
        <w:t>assets</w:t>
      </w:r>
    </w:p>
    <w:p w14:paraId="6366DBAB" w14:textId="77777777" w:rsidR="00DB3397" w:rsidRDefault="00F94FBF">
      <w:pPr>
        <w:pStyle w:val="BodyText"/>
        <w:spacing w:before="189" w:line="312" w:lineRule="auto"/>
        <w:ind w:left="170" w:right="1051"/>
      </w:pPr>
      <w:r>
        <w:t>Non-financial assets are reviewed for impairment whenever events or changes in circumstances</w:t>
      </w:r>
      <w:r>
        <w:rPr>
          <w:spacing w:val="-3"/>
        </w:rPr>
        <w:t xml:space="preserve"> </w:t>
      </w:r>
      <w:r>
        <w:t>indicate</w:t>
      </w:r>
      <w:r>
        <w:rPr>
          <w:spacing w:val="-3"/>
        </w:rPr>
        <w:t xml:space="preserve"> </w:t>
      </w:r>
      <w:r>
        <w:t>that</w:t>
      </w:r>
      <w:r>
        <w:rPr>
          <w:spacing w:val="-3"/>
        </w:rPr>
        <w:t xml:space="preserve"> </w:t>
      </w:r>
      <w:r>
        <w:t>the</w:t>
      </w:r>
      <w:r>
        <w:rPr>
          <w:spacing w:val="-3"/>
        </w:rPr>
        <w:t xml:space="preserve"> </w:t>
      </w:r>
      <w:r>
        <w:t>carrying</w:t>
      </w:r>
      <w:r>
        <w:rPr>
          <w:spacing w:val="-3"/>
        </w:rPr>
        <w:t xml:space="preserve"> </w:t>
      </w:r>
      <w:r>
        <w:t>amount</w:t>
      </w:r>
      <w:r>
        <w:rPr>
          <w:spacing w:val="-3"/>
        </w:rPr>
        <w:t xml:space="preserve"> </w:t>
      </w:r>
      <w:r>
        <w:t>may</w:t>
      </w:r>
      <w:r>
        <w:rPr>
          <w:spacing w:val="-3"/>
        </w:rPr>
        <w:t xml:space="preserve"> </w:t>
      </w:r>
      <w:r>
        <w:t>not</w:t>
      </w:r>
      <w:r>
        <w:rPr>
          <w:spacing w:val="-3"/>
        </w:rPr>
        <w:t xml:space="preserve"> </w:t>
      </w:r>
      <w:r>
        <w:t>be</w:t>
      </w:r>
      <w:r>
        <w:rPr>
          <w:spacing w:val="-3"/>
        </w:rPr>
        <w:t xml:space="preserve"> </w:t>
      </w:r>
      <w:r>
        <w:t>recoverable.</w:t>
      </w:r>
      <w:r>
        <w:rPr>
          <w:spacing w:val="-16"/>
        </w:rPr>
        <w:t xml:space="preserve"> </w:t>
      </w:r>
      <w:r>
        <w:t>An</w:t>
      </w:r>
      <w:r>
        <w:rPr>
          <w:spacing w:val="-3"/>
        </w:rPr>
        <w:t xml:space="preserve"> </w:t>
      </w:r>
      <w:r>
        <w:t>impairment</w:t>
      </w:r>
      <w:r>
        <w:rPr>
          <w:spacing w:val="-3"/>
        </w:rPr>
        <w:t xml:space="preserve"> </w:t>
      </w:r>
      <w:r>
        <w:t xml:space="preserve">loss is recognised for the amount by which the asset's carrying amount exceeds its recoverable </w:t>
      </w:r>
      <w:r>
        <w:rPr>
          <w:spacing w:val="-2"/>
        </w:rPr>
        <w:t>amount.</w:t>
      </w:r>
    </w:p>
    <w:p w14:paraId="6366DBAC" w14:textId="77777777" w:rsidR="00DB3397" w:rsidRDefault="00F94FBF">
      <w:pPr>
        <w:pStyle w:val="BodyText"/>
        <w:spacing w:before="175" w:line="312" w:lineRule="auto"/>
        <w:ind w:left="170" w:right="1051"/>
      </w:pPr>
      <w:r>
        <w:t>Recoverable</w:t>
      </w:r>
      <w:r>
        <w:rPr>
          <w:spacing w:val="-3"/>
        </w:rPr>
        <w:t xml:space="preserve"> </w:t>
      </w:r>
      <w:r>
        <w:t>amount</w:t>
      </w:r>
      <w:r>
        <w:rPr>
          <w:spacing w:val="-3"/>
        </w:rPr>
        <w:t xml:space="preserve"> </w:t>
      </w:r>
      <w:r>
        <w:t>is</w:t>
      </w:r>
      <w:r>
        <w:rPr>
          <w:spacing w:val="-3"/>
        </w:rPr>
        <w:t xml:space="preserve"> </w:t>
      </w:r>
      <w:r>
        <w:t>the</w:t>
      </w:r>
      <w:r>
        <w:rPr>
          <w:spacing w:val="-3"/>
        </w:rPr>
        <w:t xml:space="preserve"> </w:t>
      </w:r>
      <w:r>
        <w:t>higher</w:t>
      </w:r>
      <w:r>
        <w:rPr>
          <w:spacing w:val="-3"/>
        </w:rPr>
        <w:t xml:space="preserve"> </w:t>
      </w:r>
      <w:r>
        <w:t>of</w:t>
      </w:r>
      <w:r>
        <w:rPr>
          <w:spacing w:val="-3"/>
        </w:rPr>
        <w:t xml:space="preserve"> </w:t>
      </w:r>
      <w:r>
        <w:t>an</w:t>
      </w:r>
      <w:r>
        <w:rPr>
          <w:spacing w:val="-3"/>
        </w:rPr>
        <w:t xml:space="preserve"> </w:t>
      </w:r>
      <w:r>
        <w:t>asset's</w:t>
      </w:r>
      <w:r>
        <w:rPr>
          <w:spacing w:val="-3"/>
        </w:rPr>
        <w:t xml:space="preserve"> </w:t>
      </w:r>
      <w:r>
        <w:t>fair</w:t>
      </w:r>
      <w:r>
        <w:rPr>
          <w:spacing w:val="-3"/>
        </w:rPr>
        <w:t xml:space="preserve"> </w:t>
      </w:r>
      <w:r>
        <w:t>value</w:t>
      </w:r>
      <w:r>
        <w:rPr>
          <w:spacing w:val="-3"/>
        </w:rPr>
        <w:t xml:space="preserve"> </w:t>
      </w:r>
      <w:r>
        <w:t>less</w:t>
      </w:r>
      <w:r>
        <w:rPr>
          <w:spacing w:val="-3"/>
        </w:rPr>
        <w:t xml:space="preserve"> </w:t>
      </w:r>
      <w:r>
        <w:t>costs</w:t>
      </w:r>
      <w:r>
        <w:rPr>
          <w:spacing w:val="-3"/>
        </w:rPr>
        <w:t xml:space="preserve"> </w:t>
      </w:r>
      <w:r>
        <w:t>of</w:t>
      </w:r>
      <w:r>
        <w:rPr>
          <w:spacing w:val="-3"/>
        </w:rPr>
        <w:t xml:space="preserve"> </w:t>
      </w:r>
      <w:r>
        <w:t>disposal</w:t>
      </w:r>
      <w:r>
        <w:rPr>
          <w:spacing w:val="-3"/>
        </w:rPr>
        <w:t xml:space="preserve"> </w:t>
      </w:r>
      <w:r>
        <w:t>and</w:t>
      </w:r>
      <w:r>
        <w:rPr>
          <w:spacing w:val="-3"/>
        </w:rPr>
        <w:t xml:space="preserve"> </w:t>
      </w:r>
      <w:r>
        <w:t>value-in- use. The value-in-use is the present value of the estimated future cash flows relating to the asset using a pre-tax discount rate specific to the asset or cash-generating unit to which the asset</w:t>
      </w:r>
      <w:r>
        <w:rPr>
          <w:spacing w:val="-1"/>
        </w:rPr>
        <w:t xml:space="preserve"> </w:t>
      </w:r>
      <w:r>
        <w:t>belongs.</w:t>
      </w:r>
      <w:r>
        <w:rPr>
          <w:spacing w:val="-15"/>
        </w:rPr>
        <w:t xml:space="preserve"> </w:t>
      </w:r>
      <w:r>
        <w:t>Assets</w:t>
      </w:r>
      <w:r>
        <w:rPr>
          <w:spacing w:val="-1"/>
        </w:rPr>
        <w:t xml:space="preserve"> </w:t>
      </w:r>
      <w:r>
        <w:t>that</w:t>
      </w:r>
      <w:r>
        <w:rPr>
          <w:spacing w:val="-1"/>
        </w:rPr>
        <w:t xml:space="preserve"> </w:t>
      </w:r>
      <w:r>
        <w:t>do</w:t>
      </w:r>
      <w:r>
        <w:rPr>
          <w:spacing w:val="-1"/>
        </w:rPr>
        <w:t xml:space="preserve"> </w:t>
      </w:r>
      <w:r>
        <w:t>not</w:t>
      </w:r>
      <w:r>
        <w:rPr>
          <w:spacing w:val="-1"/>
        </w:rPr>
        <w:t xml:space="preserve"> </w:t>
      </w:r>
      <w:r>
        <w:t>have</w:t>
      </w:r>
      <w:r>
        <w:rPr>
          <w:spacing w:val="-1"/>
        </w:rPr>
        <w:t xml:space="preserve"> </w:t>
      </w:r>
      <w:r>
        <w:t>independent</w:t>
      </w:r>
      <w:r>
        <w:rPr>
          <w:spacing w:val="-1"/>
        </w:rPr>
        <w:t xml:space="preserve"> </w:t>
      </w:r>
      <w:r>
        <w:t>cash</w:t>
      </w:r>
      <w:r>
        <w:rPr>
          <w:spacing w:val="-1"/>
        </w:rPr>
        <w:t xml:space="preserve"> </w:t>
      </w:r>
      <w:r>
        <w:t>flows</w:t>
      </w:r>
      <w:r>
        <w:rPr>
          <w:spacing w:val="-2"/>
        </w:rPr>
        <w:t xml:space="preserve"> </w:t>
      </w:r>
      <w:r>
        <w:t>are</w:t>
      </w:r>
      <w:r>
        <w:rPr>
          <w:spacing w:val="-1"/>
        </w:rPr>
        <w:t xml:space="preserve"> </w:t>
      </w:r>
      <w:r>
        <w:t>grouped</w:t>
      </w:r>
      <w:r>
        <w:rPr>
          <w:spacing w:val="-1"/>
        </w:rPr>
        <w:t xml:space="preserve"> </w:t>
      </w:r>
      <w:r>
        <w:t>together</w:t>
      </w:r>
      <w:r>
        <w:rPr>
          <w:spacing w:val="-1"/>
        </w:rPr>
        <w:t xml:space="preserve"> </w:t>
      </w:r>
      <w:r>
        <w:t>to</w:t>
      </w:r>
      <w:r>
        <w:rPr>
          <w:spacing w:val="-1"/>
        </w:rPr>
        <w:t xml:space="preserve"> </w:t>
      </w:r>
      <w:r>
        <w:t>form a cash-generating unit.</w:t>
      </w:r>
    </w:p>
    <w:p w14:paraId="6366DBAD" w14:textId="77777777" w:rsidR="00DB3397" w:rsidRDefault="00F94FBF">
      <w:pPr>
        <w:spacing w:before="196"/>
        <w:ind w:left="170"/>
        <w:rPr>
          <w:b/>
          <w:sz w:val="28"/>
        </w:rPr>
      </w:pPr>
      <w:bookmarkStart w:id="128" w:name="Trade_and_other_payables"/>
      <w:bookmarkEnd w:id="128"/>
      <w:r>
        <w:rPr>
          <w:b/>
          <w:color w:val="005496"/>
          <w:sz w:val="28"/>
        </w:rPr>
        <w:t>Trade</w:t>
      </w:r>
      <w:r>
        <w:rPr>
          <w:b/>
          <w:color w:val="005496"/>
          <w:spacing w:val="-8"/>
          <w:sz w:val="28"/>
        </w:rPr>
        <w:t xml:space="preserve"> </w:t>
      </w:r>
      <w:r>
        <w:rPr>
          <w:b/>
          <w:color w:val="005496"/>
          <w:sz w:val="28"/>
        </w:rPr>
        <w:t>and</w:t>
      </w:r>
      <w:r>
        <w:rPr>
          <w:b/>
          <w:color w:val="005496"/>
          <w:spacing w:val="-8"/>
          <w:sz w:val="28"/>
        </w:rPr>
        <w:t xml:space="preserve"> </w:t>
      </w:r>
      <w:r>
        <w:rPr>
          <w:b/>
          <w:color w:val="005496"/>
          <w:sz w:val="28"/>
        </w:rPr>
        <w:t>other</w:t>
      </w:r>
      <w:r>
        <w:rPr>
          <w:b/>
          <w:color w:val="005496"/>
          <w:spacing w:val="-7"/>
          <w:sz w:val="28"/>
        </w:rPr>
        <w:t xml:space="preserve"> </w:t>
      </w:r>
      <w:r>
        <w:rPr>
          <w:b/>
          <w:color w:val="005496"/>
          <w:spacing w:val="-2"/>
          <w:sz w:val="28"/>
        </w:rPr>
        <w:t>payables</w:t>
      </w:r>
    </w:p>
    <w:p w14:paraId="6366DBAE" w14:textId="77777777" w:rsidR="00DB3397" w:rsidRDefault="00F94FBF">
      <w:pPr>
        <w:pStyle w:val="BodyText"/>
        <w:spacing w:before="189" w:line="312" w:lineRule="auto"/>
        <w:ind w:left="170" w:right="1244"/>
      </w:pPr>
      <w:r>
        <w:t>Trade and other payables represent liabilities for goods and services provided to the Company prior to the end of the financial year and which are unpaid. Due to their short- term</w:t>
      </w:r>
      <w:r>
        <w:rPr>
          <w:spacing w:val="-3"/>
        </w:rPr>
        <w:t xml:space="preserve"> </w:t>
      </w:r>
      <w:r>
        <w:t>nature</w:t>
      </w:r>
      <w:r>
        <w:rPr>
          <w:spacing w:val="-3"/>
        </w:rPr>
        <w:t xml:space="preserve"> </w:t>
      </w:r>
      <w:r>
        <w:t>they</w:t>
      </w:r>
      <w:r>
        <w:rPr>
          <w:spacing w:val="-3"/>
        </w:rPr>
        <w:t xml:space="preserve"> </w:t>
      </w:r>
      <w:r>
        <w:t>are</w:t>
      </w:r>
      <w:r>
        <w:rPr>
          <w:spacing w:val="-3"/>
        </w:rPr>
        <w:t xml:space="preserve"> </w:t>
      </w:r>
      <w:r>
        <w:t>measured</w:t>
      </w:r>
      <w:r>
        <w:rPr>
          <w:spacing w:val="-3"/>
        </w:rPr>
        <w:t xml:space="preserve"> </w:t>
      </w:r>
      <w:r>
        <w:t>at</w:t>
      </w:r>
      <w:r>
        <w:rPr>
          <w:spacing w:val="-3"/>
        </w:rPr>
        <w:t xml:space="preserve"> </w:t>
      </w:r>
      <w:r>
        <w:t>amortised</w:t>
      </w:r>
      <w:r>
        <w:rPr>
          <w:spacing w:val="-3"/>
        </w:rPr>
        <w:t xml:space="preserve"> </w:t>
      </w:r>
      <w:r>
        <w:t>cost</w:t>
      </w:r>
      <w:r>
        <w:rPr>
          <w:spacing w:val="-3"/>
        </w:rPr>
        <w:t xml:space="preserve"> </w:t>
      </w:r>
      <w:r>
        <w:t>and</w:t>
      </w:r>
      <w:r>
        <w:rPr>
          <w:spacing w:val="-3"/>
        </w:rPr>
        <w:t xml:space="preserve"> </w:t>
      </w:r>
      <w:r>
        <w:t>are</w:t>
      </w:r>
      <w:r>
        <w:rPr>
          <w:spacing w:val="-3"/>
        </w:rPr>
        <w:t xml:space="preserve"> </w:t>
      </w:r>
      <w:r>
        <w:t>not</w:t>
      </w:r>
      <w:r>
        <w:rPr>
          <w:spacing w:val="-3"/>
        </w:rPr>
        <w:t xml:space="preserve"> </w:t>
      </w:r>
      <w:r>
        <w:t>discounted.</w:t>
      </w:r>
      <w:r>
        <w:rPr>
          <w:spacing w:val="-7"/>
        </w:rPr>
        <w:t xml:space="preserve"> </w:t>
      </w:r>
      <w:r>
        <w:t>The</w:t>
      </w:r>
      <w:r>
        <w:rPr>
          <w:spacing w:val="-3"/>
        </w:rPr>
        <w:t xml:space="preserve"> </w:t>
      </w:r>
      <w:r>
        <w:t>amounts</w:t>
      </w:r>
      <w:r>
        <w:rPr>
          <w:spacing w:val="-3"/>
        </w:rPr>
        <w:t xml:space="preserve"> </w:t>
      </w:r>
      <w:r>
        <w:t>are unsecured and are usually paid within 30 days of recognition.</w:t>
      </w:r>
    </w:p>
    <w:p w14:paraId="6366DBAF" w14:textId="77777777" w:rsidR="00DB3397" w:rsidRDefault="00F94FBF">
      <w:pPr>
        <w:spacing w:before="194"/>
        <w:ind w:left="170"/>
        <w:rPr>
          <w:b/>
          <w:sz w:val="28"/>
        </w:rPr>
      </w:pPr>
      <w:bookmarkStart w:id="129" w:name="Lease_liabilities"/>
      <w:bookmarkEnd w:id="129"/>
      <w:r>
        <w:rPr>
          <w:b/>
          <w:color w:val="005496"/>
          <w:sz w:val="28"/>
        </w:rPr>
        <w:t>Lease</w:t>
      </w:r>
      <w:r>
        <w:rPr>
          <w:b/>
          <w:color w:val="005496"/>
          <w:spacing w:val="-4"/>
          <w:sz w:val="28"/>
        </w:rPr>
        <w:t xml:space="preserve"> </w:t>
      </w:r>
      <w:r>
        <w:rPr>
          <w:b/>
          <w:color w:val="005496"/>
          <w:spacing w:val="-2"/>
          <w:sz w:val="28"/>
        </w:rPr>
        <w:t>liabilities</w:t>
      </w:r>
    </w:p>
    <w:p w14:paraId="6366DBB0" w14:textId="77777777" w:rsidR="00DB3397" w:rsidRDefault="00F94FBF">
      <w:pPr>
        <w:pStyle w:val="BodyText"/>
        <w:spacing w:before="189" w:line="312" w:lineRule="auto"/>
        <w:ind w:left="170" w:right="1075"/>
      </w:pPr>
      <w:r>
        <w:t>A</w:t>
      </w:r>
      <w:r>
        <w:rPr>
          <w:spacing w:val="-7"/>
        </w:rPr>
        <w:t xml:space="preserve"> </w:t>
      </w:r>
      <w:r>
        <w:t>lease liability is recognised at the commencement date of a lease. The lease liability is initially recognised at the present value of the lease payments to be made over the term of the lease, discounted using the interest rate implicit in the lease or, if that rate cannot be readily</w:t>
      </w:r>
      <w:r>
        <w:rPr>
          <w:spacing w:val="-4"/>
        </w:rPr>
        <w:t xml:space="preserve"> </w:t>
      </w:r>
      <w:r>
        <w:t>determined,</w:t>
      </w:r>
      <w:r>
        <w:rPr>
          <w:spacing w:val="-4"/>
        </w:rPr>
        <w:t xml:space="preserve"> </w:t>
      </w:r>
      <w:r>
        <w:t>the</w:t>
      </w:r>
      <w:r>
        <w:rPr>
          <w:spacing w:val="-4"/>
        </w:rPr>
        <w:t xml:space="preserve"> </w:t>
      </w:r>
      <w:r>
        <w:t>Company's</w:t>
      </w:r>
      <w:r>
        <w:rPr>
          <w:spacing w:val="-4"/>
        </w:rPr>
        <w:t xml:space="preserve"> </w:t>
      </w:r>
      <w:r>
        <w:t>incremental</w:t>
      </w:r>
      <w:r>
        <w:rPr>
          <w:spacing w:val="-4"/>
        </w:rPr>
        <w:t xml:space="preserve"> </w:t>
      </w:r>
      <w:r>
        <w:t>borrowing</w:t>
      </w:r>
      <w:r>
        <w:rPr>
          <w:spacing w:val="-4"/>
        </w:rPr>
        <w:t xml:space="preserve"> </w:t>
      </w:r>
      <w:r>
        <w:t>rate.</w:t>
      </w:r>
      <w:r>
        <w:rPr>
          <w:spacing w:val="-4"/>
        </w:rPr>
        <w:t xml:space="preserve"> </w:t>
      </w:r>
      <w:r>
        <w:t>Lease</w:t>
      </w:r>
      <w:r>
        <w:rPr>
          <w:spacing w:val="-4"/>
        </w:rPr>
        <w:t xml:space="preserve"> </w:t>
      </w:r>
      <w:r>
        <w:t>payments</w:t>
      </w:r>
      <w:r>
        <w:rPr>
          <w:spacing w:val="-4"/>
        </w:rPr>
        <w:t xml:space="preserve"> </w:t>
      </w:r>
      <w:r>
        <w:t>comprise</w:t>
      </w:r>
      <w:r>
        <w:rPr>
          <w:spacing w:val="-4"/>
        </w:rPr>
        <w:t xml:space="preserve"> </w:t>
      </w:r>
      <w:r>
        <w:t>of fixed payments less any lease incentives receivable, variable lease payments that depend on an index or a rate, amounts expected to be paid under residual value guarantees, exercise price of a purchase option when the exercise of the option is reasonably certain to occur, and any anticipated termination penalties. The variable lease payments that do not depend on an index or a rate are expensed in the period in which they are incurred.</w:t>
      </w:r>
    </w:p>
    <w:p w14:paraId="6366DBB1" w14:textId="77777777" w:rsidR="00DB3397" w:rsidRDefault="00DB3397">
      <w:pPr>
        <w:pStyle w:val="BodyText"/>
        <w:spacing w:line="312" w:lineRule="auto"/>
        <w:sectPr w:rsidR="00DB3397">
          <w:pgSz w:w="11910" w:h="16840"/>
          <w:pgMar w:top="1920" w:right="0" w:bottom="840" w:left="850" w:header="0" w:footer="653" w:gutter="0"/>
          <w:cols w:space="720"/>
        </w:sectPr>
      </w:pPr>
    </w:p>
    <w:p w14:paraId="6366DBB2" w14:textId="77777777" w:rsidR="00DB3397" w:rsidRDefault="00DB3397">
      <w:pPr>
        <w:pStyle w:val="BodyText"/>
        <w:spacing w:before="3"/>
      </w:pPr>
    </w:p>
    <w:p w14:paraId="6366DBB3" w14:textId="77777777" w:rsidR="00DB3397" w:rsidRDefault="00F94FBF">
      <w:pPr>
        <w:pStyle w:val="BodyText"/>
        <w:spacing w:line="312" w:lineRule="auto"/>
        <w:ind w:left="170" w:right="970"/>
      </w:pPr>
      <w:r>
        <w:t>Lease liabilities are measured at amortised cost using the effective interest method. The carrying</w:t>
      </w:r>
      <w:r>
        <w:rPr>
          <w:spacing w:val="-3"/>
        </w:rPr>
        <w:t xml:space="preserve"> </w:t>
      </w:r>
      <w:r>
        <w:t>amounts</w:t>
      </w:r>
      <w:r>
        <w:rPr>
          <w:spacing w:val="-3"/>
        </w:rPr>
        <w:t xml:space="preserve"> </w:t>
      </w:r>
      <w:r>
        <w:t>are</w:t>
      </w:r>
      <w:r>
        <w:rPr>
          <w:spacing w:val="-3"/>
        </w:rPr>
        <w:t xml:space="preserve"> </w:t>
      </w:r>
      <w:r>
        <w:t>remeasured</w:t>
      </w:r>
      <w:r>
        <w:rPr>
          <w:spacing w:val="-3"/>
        </w:rPr>
        <w:t xml:space="preserve"> </w:t>
      </w:r>
      <w:r>
        <w:t>if</w:t>
      </w:r>
      <w:r>
        <w:rPr>
          <w:spacing w:val="-3"/>
        </w:rPr>
        <w:t xml:space="preserve"> </w:t>
      </w:r>
      <w:r>
        <w:t>there</w:t>
      </w:r>
      <w:r>
        <w:rPr>
          <w:spacing w:val="-3"/>
        </w:rPr>
        <w:t xml:space="preserve"> </w:t>
      </w:r>
      <w:r>
        <w:t>is</w:t>
      </w:r>
      <w:r>
        <w:rPr>
          <w:spacing w:val="-3"/>
        </w:rPr>
        <w:t xml:space="preserve"> </w:t>
      </w:r>
      <w:r>
        <w:t>a</w:t>
      </w:r>
      <w:r>
        <w:rPr>
          <w:spacing w:val="-3"/>
        </w:rPr>
        <w:t xml:space="preserve"> </w:t>
      </w:r>
      <w:r>
        <w:t>change</w:t>
      </w:r>
      <w:r>
        <w:rPr>
          <w:spacing w:val="-3"/>
        </w:rPr>
        <w:t xml:space="preserve"> </w:t>
      </w:r>
      <w:r>
        <w:t>in</w:t>
      </w:r>
      <w:r>
        <w:rPr>
          <w:spacing w:val="-3"/>
        </w:rPr>
        <w:t xml:space="preserve"> </w:t>
      </w:r>
      <w:r>
        <w:t>the</w:t>
      </w:r>
      <w:r>
        <w:rPr>
          <w:spacing w:val="-3"/>
        </w:rPr>
        <w:t xml:space="preserve"> </w:t>
      </w:r>
      <w:r>
        <w:t>following:</w:t>
      </w:r>
      <w:r>
        <w:rPr>
          <w:spacing w:val="-3"/>
        </w:rPr>
        <w:t xml:space="preserve"> </w:t>
      </w:r>
      <w:r>
        <w:t>future</w:t>
      </w:r>
      <w:r>
        <w:rPr>
          <w:spacing w:val="-3"/>
        </w:rPr>
        <w:t xml:space="preserve"> </w:t>
      </w:r>
      <w:r>
        <w:t>lease</w:t>
      </w:r>
      <w:r>
        <w:rPr>
          <w:spacing w:val="-3"/>
        </w:rPr>
        <w:t xml:space="preserve"> </w:t>
      </w:r>
      <w:r>
        <w:t>payments arising from a change in an index or a rate used; residual guarantee; lease term; certainty</w:t>
      </w:r>
    </w:p>
    <w:p w14:paraId="6366DBB4" w14:textId="77777777" w:rsidR="00DB3397" w:rsidRDefault="00F94FBF">
      <w:pPr>
        <w:pStyle w:val="BodyText"/>
        <w:spacing w:before="4" w:line="312" w:lineRule="auto"/>
        <w:ind w:left="170" w:right="1051"/>
      </w:pPr>
      <w:r>
        <w:t>of a purchase option and termination penalties. When a lease liability is remeasured, an adjustment</w:t>
      </w:r>
      <w:r>
        <w:rPr>
          <w:spacing w:val="-3"/>
        </w:rPr>
        <w:t xml:space="preserve"> </w:t>
      </w:r>
      <w:r>
        <w:t>is</w:t>
      </w:r>
      <w:r>
        <w:rPr>
          <w:spacing w:val="-3"/>
        </w:rPr>
        <w:t xml:space="preserve"> </w:t>
      </w:r>
      <w:r>
        <w:t>made</w:t>
      </w:r>
      <w:r>
        <w:rPr>
          <w:spacing w:val="-3"/>
        </w:rPr>
        <w:t xml:space="preserve"> </w:t>
      </w:r>
      <w:r>
        <w:t>to</w:t>
      </w:r>
      <w:r>
        <w:rPr>
          <w:spacing w:val="-3"/>
        </w:rPr>
        <w:t xml:space="preserve"> </w:t>
      </w:r>
      <w:r>
        <w:t>the</w:t>
      </w:r>
      <w:r>
        <w:rPr>
          <w:spacing w:val="-3"/>
        </w:rPr>
        <w:t xml:space="preserve"> </w:t>
      </w:r>
      <w:r>
        <w:t>corresponding</w:t>
      </w:r>
      <w:r>
        <w:rPr>
          <w:spacing w:val="-3"/>
        </w:rPr>
        <w:t xml:space="preserve"> </w:t>
      </w:r>
      <w:r>
        <w:t>right-of</w:t>
      </w:r>
      <w:r>
        <w:rPr>
          <w:spacing w:val="-3"/>
        </w:rPr>
        <w:t xml:space="preserve"> </w:t>
      </w:r>
      <w:r>
        <w:t>use</w:t>
      </w:r>
      <w:r>
        <w:rPr>
          <w:spacing w:val="-3"/>
        </w:rPr>
        <w:t xml:space="preserve"> </w:t>
      </w:r>
      <w:r>
        <w:t>asset,</w:t>
      </w:r>
      <w:r>
        <w:rPr>
          <w:spacing w:val="-3"/>
        </w:rPr>
        <w:t xml:space="preserve"> </w:t>
      </w:r>
      <w:r>
        <w:t>or</w:t>
      </w:r>
      <w:r>
        <w:rPr>
          <w:spacing w:val="-3"/>
        </w:rPr>
        <w:t xml:space="preserve"> </w:t>
      </w:r>
      <w:r>
        <w:t>to</w:t>
      </w:r>
      <w:r>
        <w:rPr>
          <w:spacing w:val="-3"/>
        </w:rPr>
        <w:t xml:space="preserve"> </w:t>
      </w:r>
      <w:r>
        <w:t>profit</w:t>
      </w:r>
      <w:r>
        <w:rPr>
          <w:spacing w:val="-3"/>
        </w:rPr>
        <w:t xml:space="preserve"> </w:t>
      </w:r>
      <w:r>
        <w:t>or</w:t>
      </w:r>
      <w:r>
        <w:rPr>
          <w:spacing w:val="-3"/>
        </w:rPr>
        <w:t xml:space="preserve"> </w:t>
      </w:r>
      <w:r>
        <w:t>loss</w:t>
      </w:r>
      <w:r>
        <w:rPr>
          <w:spacing w:val="-3"/>
        </w:rPr>
        <w:t xml:space="preserve"> </w:t>
      </w:r>
      <w:r>
        <w:t>if</w:t>
      </w:r>
      <w:r>
        <w:rPr>
          <w:spacing w:val="-3"/>
        </w:rPr>
        <w:t xml:space="preserve"> </w:t>
      </w:r>
      <w:r>
        <w:t>the</w:t>
      </w:r>
      <w:r>
        <w:rPr>
          <w:spacing w:val="-3"/>
        </w:rPr>
        <w:t xml:space="preserve"> </w:t>
      </w:r>
      <w:r>
        <w:t>carrying amount of the right-of-use asset is fully written down.</w:t>
      </w:r>
    </w:p>
    <w:p w14:paraId="6366DBB5" w14:textId="77777777" w:rsidR="00DB3397" w:rsidRDefault="00F94FBF">
      <w:pPr>
        <w:spacing w:before="193"/>
        <w:ind w:left="170"/>
        <w:rPr>
          <w:b/>
          <w:sz w:val="28"/>
        </w:rPr>
      </w:pPr>
      <w:bookmarkStart w:id="130" w:name="Provisions"/>
      <w:bookmarkEnd w:id="130"/>
      <w:r>
        <w:rPr>
          <w:b/>
          <w:color w:val="005496"/>
          <w:spacing w:val="-2"/>
          <w:sz w:val="28"/>
        </w:rPr>
        <w:t>Provisions</w:t>
      </w:r>
    </w:p>
    <w:p w14:paraId="6366DBB6" w14:textId="77777777" w:rsidR="00DB3397" w:rsidRDefault="00F94FBF">
      <w:pPr>
        <w:pStyle w:val="BodyText"/>
        <w:spacing w:before="189" w:line="312" w:lineRule="auto"/>
        <w:ind w:left="170" w:right="1145"/>
      </w:pPr>
      <w:r>
        <w:t>Provisions are recognised when the Company has a present (legal or constructive) obligation as a result of a past event, it is probable the Company will be required to settle the obligation, and a reliable estimate can be made of the amount of the obligation. The amount</w:t>
      </w:r>
      <w:r>
        <w:rPr>
          <w:spacing w:val="-3"/>
        </w:rPr>
        <w:t xml:space="preserve"> </w:t>
      </w:r>
      <w:r>
        <w:t>recognised</w:t>
      </w:r>
      <w:r>
        <w:rPr>
          <w:spacing w:val="-3"/>
        </w:rPr>
        <w:t xml:space="preserve"> </w:t>
      </w:r>
      <w:r>
        <w:t>as</w:t>
      </w:r>
      <w:r>
        <w:rPr>
          <w:spacing w:val="-3"/>
        </w:rPr>
        <w:t xml:space="preserve"> </w:t>
      </w:r>
      <w:r>
        <w:t>a</w:t>
      </w:r>
      <w:r>
        <w:rPr>
          <w:spacing w:val="-3"/>
        </w:rPr>
        <w:t xml:space="preserve"> </w:t>
      </w:r>
      <w:r>
        <w:t>provision</w:t>
      </w:r>
      <w:r>
        <w:rPr>
          <w:spacing w:val="-3"/>
        </w:rPr>
        <w:t xml:space="preserve"> </w:t>
      </w:r>
      <w:r>
        <w:t>is</w:t>
      </w:r>
      <w:r>
        <w:rPr>
          <w:spacing w:val="-3"/>
        </w:rPr>
        <w:t xml:space="preserve"> </w:t>
      </w:r>
      <w:r>
        <w:t>the</w:t>
      </w:r>
      <w:r>
        <w:rPr>
          <w:spacing w:val="-3"/>
        </w:rPr>
        <w:t xml:space="preserve"> </w:t>
      </w:r>
      <w:r>
        <w:t>best</w:t>
      </w:r>
      <w:r>
        <w:rPr>
          <w:spacing w:val="-3"/>
        </w:rPr>
        <w:t xml:space="preserve"> </w:t>
      </w:r>
      <w:r>
        <w:t>estimate</w:t>
      </w:r>
      <w:r>
        <w:rPr>
          <w:spacing w:val="-3"/>
        </w:rPr>
        <w:t xml:space="preserve"> </w:t>
      </w:r>
      <w:r>
        <w:t>of</w:t>
      </w:r>
      <w:r>
        <w:rPr>
          <w:spacing w:val="-3"/>
        </w:rPr>
        <w:t xml:space="preserve"> </w:t>
      </w:r>
      <w:r>
        <w:t>the</w:t>
      </w:r>
      <w:r>
        <w:rPr>
          <w:spacing w:val="-3"/>
        </w:rPr>
        <w:t xml:space="preserve"> </w:t>
      </w:r>
      <w:r>
        <w:t>consideration</w:t>
      </w:r>
      <w:r>
        <w:rPr>
          <w:spacing w:val="-3"/>
        </w:rPr>
        <w:t xml:space="preserve"> </w:t>
      </w:r>
      <w:r>
        <w:t>required</w:t>
      </w:r>
      <w:r>
        <w:rPr>
          <w:spacing w:val="-3"/>
        </w:rPr>
        <w:t xml:space="preserve"> </w:t>
      </w:r>
      <w:r>
        <w:t>to</w:t>
      </w:r>
      <w:r>
        <w:rPr>
          <w:spacing w:val="-3"/>
        </w:rPr>
        <w:t xml:space="preserve"> </w:t>
      </w:r>
      <w:r>
        <w:t>settle the present obligation at the reporting date, taking into account the risks and uncertainties surrounding the obligation. If the time value of money is material, provisions are discounted using a current pre-tax rate specific to the liability. The increase in the provision resulting from the passage of time is recognised as a finance cost.</w:t>
      </w:r>
    </w:p>
    <w:p w14:paraId="6366DBB7" w14:textId="77777777" w:rsidR="00DB3397" w:rsidRDefault="00F94FBF">
      <w:pPr>
        <w:spacing w:before="199"/>
        <w:ind w:left="170"/>
        <w:rPr>
          <w:b/>
          <w:sz w:val="28"/>
        </w:rPr>
      </w:pPr>
      <w:bookmarkStart w:id="131" w:name="Employee_benefits"/>
      <w:bookmarkEnd w:id="131"/>
      <w:r>
        <w:rPr>
          <w:b/>
          <w:color w:val="005496"/>
          <w:sz w:val="28"/>
        </w:rPr>
        <w:t>Employee</w:t>
      </w:r>
      <w:r>
        <w:rPr>
          <w:b/>
          <w:color w:val="005496"/>
          <w:spacing w:val="-7"/>
          <w:sz w:val="28"/>
        </w:rPr>
        <w:t xml:space="preserve"> </w:t>
      </w:r>
      <w:r>
        <w:rPr>
          <w:b/>
          <w:color w:val="005496"/>
          <w:spacing w:val="-2"/>
          <w:sz w:val="28"/>
        </w:rPr>
        <w:t>benefits</w:t>
      </w:r>
    </w:p>
    <w:p w14:paraId="6366DBB8" w14:textId="77777777" w:rsidR="00DB3397" w:rsidRDefault="00F94FBF">
      <w:pPr>
        <w:spacing w:before="121"/>
        <w:ind w:left="170"/>
        <w:rPr>
          <w:b/>
          <w:sz w:val="24"/>
        </w:rPr>
      </w:pPr>
      <w:bookmarkStart w:id="132" w:name="Short-term_employee_benefits"/>
      <w:bookmarkEnd w:id="132"/>
      <w:r>
        <w:rPr>
          <w:b/>
          <w:sz w:val="24"/>
        </w:rPr>
        <w:t>Short-term</w:t>
      </w:r>
      <w:r>
        <w:rPr>
          <w:b/>
          <w:spacing w:val="20"/>
          <w:sz w:val="24"/>
        </w:rPr>
        <w:t xml:space="preserve"> </w:t>
      </w:r>
      <w:r>
        <w:rPr>
          <w:b/>
          <w:sz w:val="24"/>
        </w:rPr>
        <w:t>employee</w:t>
      </w:r>
      <w:r>
        <w:rPr>
          <w:b/>
          <w:spacing w:val="20"/>
          <w:sz w:val="24"/>
        </w:rPr>
        <w:t xml:space="preserve"> </w:t>
      </w:r>
      <w:r>
        <w:rPr>
          <w:b/>
          <w:spacing w:val="-2"/>
          <w:sz w:val="24"/>
        </w:rPr>
        <w:t>benefits</w:t>
      </w:r>
    </w:p>
    <w:p w14:paraId="6366DBB9" w14:textId="77777777" w:rsidR="00DB3397" w:rsidRDefault="00F94FBF">
      <w:pPr>
        <w:pStyle w:val="BodyText"/>
        <w:spacing w:before="197" w:line="312" w:lineRule="auto"/>
        <w:ind w:left="170" w:right="1244"/>
      </w:pPr>
      <w:r>
        <w:t>Liabilities</w:t>
      </w:r>
      <w:r>
        <w:rPr>
          <w:spacing w:val="-3"/>
        </w:rPr>
        <w:t xml:space="preserve"> </w:t>
      </w:r>
      <w:r>
        <w:t>for</w:t>
      </w:r>
      <w:r>
        <w:rPr>
          <w:spacing w:val="-3"/>
        </w:rPr>
        <w:t xml:space="preserve"> </w:t>
      </w:r>
      <w:r>
        <w:t>wages</w:t>
      </w:r>
      <w:r>
        <w:rPr>
          <w:spacing w:val="-3"/>
        </w:rPr>
        <w:t xml:space="preserve"> </w:t>
      </w:r>
      <w:r>
        <w:t>and</w:t>
      </w:r>
      <w:r>
        <w:rPr>
          <w:spacing w:val="-3"/>
        </w:rPr>
        <w:t xml:space="preserve"> </w:t>
      </w:r>
      <w:r>
        <w:t>salaries,</w:t>
      </w:r>
      <w:r>
        <w:rPr>
          <w:spacing w:val="-3"/>
        </w:rPr>
        <w:t xml:space="preserve"> </w:t>
      </w:r>
      <w:r>
        <w:t>including</w:t>
      </w:r>
      <w:r>
        <w:rPr>
          <w:spacing w:val="-3"/>
        </w:rPr>
        <w:t xml:space="preserve"> </w:t>
      </w:r>
      <w:r>
        <w:t>non-monetary</w:t>
      </w:r>
      <w:r>
        <w:rPr>
          <w:spacing w:val="-3"/>
        </w:rPr>
        <w:t xml:space="preserve"> </w:t>
      </w:r>
      <w:r>
        <w:t>benefits,</w:t>
      </w:r>
      <w:r>
        <w:rPr>
          <w:spacing w:val="-3"/>
        </w:rPr>
        <w:t xml:space="preserve"> </w:t>
      </w:r>
      <w:r>
        <w:t>annual</w:t>
      </w:r>
      <w:r>
        <w:rPr>
          <w:spacing w:val="-3"/>
        </w:rPr>
        <w:t xml:space="preserve"> </w:t>
      </w:r>
      <w:r>
        <w:t>leave</w:t>
      </w:r>
      <w:r>
        <w:rPr>
          <w:spacing w:val="-3"/>
        </w:rPr>
        <w:t xml:space="preserve"> </w:t>
      </w:r>
      <w:r>
        <w:t>and</w:t>
      </w:r>
      <w:r>
        <w:rPr>
          <w:spacing w:val="-3"/>
        </w:rPr>
        <w:t xml:space="preserve"> </w:t>
      </w:r>
      <w:r>
        <w:t>long service leave expected to be settled wholly within 12 months of the reporting date are measured at the amounts expected to be paid when the liabilities are settled.</w:t>
      </w:r>
    </w:p>
    <w:p w14:paraId="6366DBBA" w14:textId="77777777" w:rsidR="00DB3397" w:rsidRDefault="00F94FBF">
      <w:pPr>
        <w:spacing w:before="105"/>
        <w:ind w:left="170"/>
        <w:rPr>
          <w:b/>
          <w:sz w:val="24"/>
        </w:rPr>
      </w:pPr>
      <w:bookmarkStart w:id="133" w:name="Other_long-term_employee_benefits"/>
      <w:bookmarkEnd w:id="133"/>
      <w:r>
        <w:rPr>
          <w:b/>
          <w:sz w:val="24"/>
        </w:rPr>
        <w:t>Other</w:t>
      </w:r>
      <w:r>
        <w:rPr>
          <w:b/>
          <w:spacing w:val="16"/>
          <w:sz w:val="24"/>
        </w:rPr>
        <w:t xml:space="preserve"> </w:t>
      </w:r>
      <w:r>
        <w:rPr>
          <w:b/>
          <w:sz w:val="24"/>
        </w:rPr>
        <w:t>long-term</w:t>
      </w:r>
      <w:r>
        <w:rPr>
          <w:b/>
          <w:spacing w:val="17"/>
          <w:sz w:val="24"/>
        </w:rPr>
        <w:t xml:space="preserve"> </w:t>
      </w:r>
      <w:r>
        <w:rPr>
          <w:b/>
          <w:sz w:val="24"/>
        </w:rPr>
        <w:t>employee</w:t>
      </w:r>
      <w:r>
        <w:rPr>
          <w:b/>
          <w:spacing w:val="17"/>
          <w:sz w:val="24"/>
        </w:rPr>
        <w:t xml:space="preserve"> </w:t>
      </w:r>
      <w:r>
        <w:rPr>
          <w:b/>
          <w:spacing w:val="-2"/>
          <w:sz w:val="24"/>
        </w:rPr>
        <w:t>benefits</w:t>
      </w:r>
    </w:p>
    <w:p w14:paraId="6366DBBB" w14:textId="77777777" w:rsidR="00DB3397" w:rsidRDefault="00F94FBF">
      <w:pPr>
        <w:pStyle w:val="BodyText"/>
        <w:spacing w:before="198" w:line="312" w:lineRule="auto"/>
        <w:ind w:left="170" w:right="1753"/>
      </w:pPr>
      <w:r>
        <w:t>The liability for annual leave and long service leave not expected to be settled within 12</w:t>
      </w:r>
      <w:r>
        <w:rPr>
          <w:spacing w:val="-3"/>
        </w:rPr>
        <w:t xml:space="preserve"> </w:t>
      </w:r>
      <w:r>
        <w:t>months</w:t>
      </w:r>
      <w:r>
        <w:rPr>
          <w:spacing w:val="-3"/>
        </w:rPr>
        <w:t xml:space="preserve"> </w:t>
      </w:r>
      <w:r>
        <w:t>of</w:t>
      </w:r>
      <w:r>
        <w:rPr>
          <w:spacing w:val="-3"/>
        </w:rPr>
        <w:t xml:space="preserve"> </w:t>
      </w:r>
      <w:r>
        <w:t>the</w:t>
      </w:r>
      <w:r>
        <w:rPr>
          <w:spacing w:val="-3"/>
        </w:rPr>
        <w:t xml:space="preserve"> </w:t>
      </w:r>
      <w:r>
        <w:t>reporting</w:t>
      </w:r>
      <w:r>
        <w:rPr>
          <w:spacing w:val="-3"/>
        </w:rPr>
        <w:t xml:space="preserve"> </w:t>
      </w:r>
      <w:r>
        <w:t>date</w:t>
      </w:r>
      <w:r>
        <w:rPr>
          <w:spacing w:val="-3"/>
        </w:rPr>
        <w:t xml:space="preserve"> </w:t>
      </w:r>
      <w:r>
        <w:t>are</w:t>
      </w:r>
      <w:r>
        <w:rPr>
          <w:spacing w:val="-3"/>
        </w:rPr>
        <w:t xml:space="preserve"> </w:t>
      </w:r>
      <w:r>
        <w:t>measured</w:t>
      </w:r>
      <w:r>
        <w:rPr>
          <w:spacing w:val="-3"/>
        </w:rPr>
        <w:t xml:space="preserve"> </w:t>
      </w:r>
      <w:r>
        <w:t>at</w:t>
      </w:r>
      <w:r>
        <w:rPr>
          <w:spacing w:val="-3"/>
        </w:rPr>
        <w:t xml:space="preserve"> </w:t>
      </w:r>
      <w:r>
        <w:t>the</w:t>
      </w:r>
      <w:r>
        <w:rPr>
          <w:spacing w:val="-3"/>
        </w:rPr>
        <w:t xml:space="preserve"> </w:t>
      </w:r>
      <w:r>
        <w:t>present</w:t>
      </w:r>
      <w:r>
        <w:rPr>
          <w:spacing w:val="-3"/>
        </w:rPr>
        <w:t xml:space="preserve"> </w:t>
      </w:r>
      <w:r>
        <w:t>value</w:t>
      </w:r>
      <w:r>
        <w:rPr>
          <w:spacing w:val="-3"/>
        </w:rPr>
        <w:t xml:space="preserve"> </w:t>
      </w:r>
      <w:r>
        <w:t>of</w:t>
      </w:r>
      <w:r>
        <w:rPr>
          <w:spacing w:val="-3"/>
        </w:rPr>
        <w:t xml:space="preserve"> </w:t>
      </w:r>
      <w:r>
        <w:t>expected</w:t>
      </w:r>
      <w:r>
        <w:rPr>
          <w:spacing w:val="-3"/>
        </w:rPr>
        <w:t xml:space="preserve"> </w:t>
      </w:r>
      <w:r>
        <w:t>future</w:t>
      </w:r>
    </w:p>
    <w:p w14:paraId="6366DBBC" w14:textId="77777777" w:rsidR="00DB3397" w:rsidRDefault="00F94FBF">
      <w:pPr>
        <w:pStyle w:val="BodyText"/>
        <w:spacing w:before="2" w:line="312" w:lineRule="auto"/>
        <w:ind w:left="170" w:right="1051"/>
      </w:pPr>
      <w:r>
        <w:t>payments</w:t>
      </w:r>
      <w:r>
        <w:rPr>
          <w:spacing w:val="-3"/>
        </w:rPr>
        <w:t xml:space="preserve"> </w:t>
      </w:r>
      <w:r>
        <w:t>to</w:t>
      </w:r>
      <w:r>
        <w:rPr>
          <w:spacing w:val="-3"/>
        </w:rPr>
        <w:t xml:space="preserve"> </w:t>
      </w:r>
      <w:r>
        <w:t>be</w:t>
      </w:r>
      <w:r>
        <w:rPr>
          <w:spacing w:val="-3"/>
        </w:rPr>
        <w:t xml:space="preserve"> </w:t>
      </w:r>
      <w:r>
        <w:t>made</w:t>
      </w:r>
      <w:r>
        <w:rPr>
          <w:spacing w:val="-3"/>
        </w:rPr>
        <w:t xml:space="preserve"> </w:t>
      </w:r>
      <w:r>
        <w:t>in</w:t>
      </w:r>
      <w:r>
        <w:rPr>
          <w:spacing w:val="-3"/>
        </w:rPr>
        <w:t xml:space="preserve"> </w:t>
      </w:r>
      <w:r>
        <w:t>respect</w:t>
      </w:r>
      <w:r>
        <w:rPr>
          <w:spacing w:val="-3"/>
        </w:rPr>
        <w:t xml:space="preserve"> </w:t>
      </w:r>
      <w:r>
        <w:t>of</w:t>
      </w:r>
      <w:r>
        <w:rPr>
          <w:spacing w:val="-3"/>
        </w:rPr>
        <w:t xml:space="preserve"> </w:t>
      </w:r>
      <w:r>
        <w:t>services</w:t>
      </w:r>
      <w:r>
        <w:rPr>
          <w:spacing w:val="-3"/>
        </w:rPr>
        <w:t xml:space="preserve"> </w:t>
      </w:r>
      <w:r>
        <w:t>provided</w:t>
      </w:r>
      <w:r>
        <w:rPr>
          <w:spacing w:val="-3"/>
        </w:rPr>
        <w:t xml:space="preserve"> </w:t>
      </w:r>
      <w:r>
        <w:t>by</w:t>
      </w:r>
      <w:r>
        <w:rPr>
          <w:spacing w:val="-3"/>
        </w:rPr>
        <w:t xml:space="preserve"> </w:t>
      </w:r>
      <w:r>
        <w:t>employees</w:t>
      </w:r>
      <w:r>
        <w:rPr>
          <w:spacing w:val="-3"/>
        </w:rPr>
        <w:t xml:space="preserve"> </w:t>
      </w:r>
      <w:r>
        <w:t>up</w:t>
      </w:r>
      <w:r>
        <w:rPr>
          <w:spacing w:val="-3"/>
        </w:rPr>
        <w:t xml:space="preserve"> </w:t>
      </w:r>
      <w:r>
        <w:t>to</w:t>
      </w:r>
      <w:r>
        <w:rPr>
          <w:spacing w:val="-3"/>
        </w:rPr>
        <w:t xml:space="preserve"> </w:t>
      </w:r>
      <w:r>
        <w:t>the</w:t>
      </w:r>
      <w:r>
        <w:rPr>
          <w:spacing w:val="-3"/>
        </w:rPr>
        <w:t xml:space="preserve"> </w:t>
      </w:r>
      <w:r>
        <w:t>reporting</w:t>
      </w:r>
      <w:r>
        <w:rPr>
          <w:spacing w:val="-3"/>
        </w:rPr>
        <w:t xml:space="preserve"> </w:t>
      </w:r>
      <w:r>
        <w:t>date. Consideration is given to expected future wage and salary levels, experience of employee departures and periods of service. Expected future payments are discounted using market yields at the reporting date on national government bonds with terms to maturity and currency that match, as closely as possible, the estimated future cash outflows.</w:t>
      </w:r>
    </w:p>
    <w:p w14:paraId="6366DBBD" w14:textId="77777777" w:rsidR="00DB3397" w:rsidRDefault="00F94FBF">
      <w:pPr>
        <w:spacing w:before="108"/>
        <w:ind w:left="170"/>
        <w:rPr>
          <w:b/>
          <w:sz w:val="24"/>
        </w:rPr>
      </w:pPr>
      <w:bookmarkStart w:id="134" w:name="Defined_contribution_superannuation_expe"/>
      <w:bookmarkEnd w:id="134"/>
      <w:r>
        <w:rPr>
          <w:b/>
          <w:sz w:val="24"/>
        </w:rPr>
        <w:t>Defined</w:t>
      </w:r>
      <w:r>
        <w:rPr>
          <w:b/>
          <w:spacing w:val="23"/>
          <w:sz w:val="24"/>
        </w:rPr>
        <w:t xml:space="preserve"> </w:t>
      </w:r>
      <w:r>
        <w:rPr>
          <w:b/>
          <w:sz w:val="24"/>
        </w:rPr>
        <w:t>contribution</w:t>
      </w:r>
      <w:r>
        <w:rPr>
          <w:b/>
          <w:spacing w:val="23"/>
          <w:sz w:val="24"/>
        </w:rPr>
        <w:t xml:space="preserve"> </w:t>
      </w:r>
      <w:r>
        <w:rPr>
          <w:b/>
          <w:sz w:val="24"/>
        </w:rPr>
        <w:t>superannuation</w:t>
      </w:r>
      <w:r>
        <w:rPr>
          <w:b/>
          <w:spacing w:val="24"/>
          <w:sz w:val="24"/>
        </w:rPr>
        <w:t xml:space="preserve"> </w:t>
      </w:r>
      <w:r>
        <w:rPr>
          <w:b/>
          <w:spacing w:val="-2"/>
          <w:sz w:val="24"/>
        </w:rPr>
        <w:t>expense</w:t>
      </w:r>
    </w:p>
    <w:p w14:paraId="6366DBBE" w14:textId="77777777" w:rsidR="00DB3397" w:rsidRDefault="00F94FBF">
      <w:pPr>
        <w:pStyle w:val="BodyText"/>
        <w:spacing w:before="197"/>
        <w:ind w:left="170"/>
      </w:pPr>
      <w:r>
        <w:t>Contributions</w:t>
      </w:r>
      <w:r>
        <w:rPr>
          <w:spacing w:val="-7"/>
        </w:rPr>
        <w:t xml:space="preserve"> </w:t>
      </w:r>
      <w:r>
        <w:t>to</w:t>
      </w:r>
      <w:r>
        <w:rPr>
          <w:spacing w:val="-4"/>
        </w:rPr>
        <w:t xml:space="preserve"> </w:t>
      </w:r>
      <w:r>
        <w:t>defined</w:t>
      </w:r>
      <w:r>
        <w:rPr>
          <w:spacing w:val="-5"/>
        </w:rPr>
        <w:t xml:space="preserve"> </w:t>
      </w:r>
      <w:r>
        <w:t>contribution</w:t>
      </w:r>
      <w:r>
        <w:rPr>
          <w:spacing w:val="-4"/>
        </w:rPr>
        <w:t xml:space="preserve"> </w:t>
      </w:r>
      <w:r>
        <w:t>superannuation</w:t>
      </w:r>
      <w:r>
        <w:rPr>
          <w:spacing w:val="-4"/>
        </w:rPr>
        <w:t xml:space="preserve"> </w:t>
      </w:r>
      <w:r>
        <w:t>plans</w:t>
      </w:r>
      <w:r>
        <w:rPr>
          <w:spacing w:val="-5"/>
        </w:rPr>
        <w:t xml:space="preserve"> </w:t>
      </w:r>
      <w:r>
        <w:t>are</w:t>
      </w:r>
      <w:r>
        <w:rPr>
          <w:spacing w:val="-4"/>
        </w:rPr>
        <w:t xml:space="preserve"> </w:t>
      </w:r>
      <w:r>
        <w:t>expensed</w:t>
      </w:r>
      <w:r>
        <w:rPr>
          <w:spacing w:val="-4"/>
        </w:rPr>
        <w:t xml:space="preserve"> </w:t>
      </w:r>
      <w:r>
        <w:t>in</w:t>
      </w:r>
      <w:r>
        <w:rPr>
          <w:spacing w:val="-5"/>
        </w:rPr>
        <w:t xml:space="preserve"> </w:t>
      </w:r>
      <w:r>
        <w:t>the</w:t>
      </w:r>
      <w:r>
        <w:rPr>
          <w:spacing w:val="-4"/>
        </w:rPr>
        <w:t xml:space="preserve"> </w:t>
      </w:r>
      <w:r>
        <w:t>period</w:t>
      </w:r>
      <w:r>
        <w:rPr>
          <w:spacing w:val="-4"/>
        </w:rPr>
        <w:t xml:space="preserve"> </w:t>
      </w:r>
      <w:r>
        <w:rPr>
          <w:spacing w:val="-5"/>
        </w:rPr>
        <w:t>in</w:t>
      </w:r>
    </w:p>
    <w:p w14:paraId="6366DBBF" w14:textId="77777777" w:rsidR="00DB3397" w:rsidRDefault="00F94FBF">
      <w:pPr>
        <w:pStyle w:val="BodyText"/>
        <w:spacing w:before="84"/>
        <w:ind w:left="170"/>
      </w:pPr>
      <w:r>
        <w:t>which</w:t>
      </w:r>
      <w:r>
        <w:rPr>
          <w:spacing w:val="-2"/>
        </w:rPr>
        <w:t xml:space="preserve"> </w:t>
      </w:r>
      <w:r>
        <w:t>they</w:t>
      </w:r>
      <w:r>
        <w:rPr>
          <w:spacing w:val="-2"/>
        </w:rPr>
        <w:t xml:space="preserve"> </w:t>
      </w:r>
      <w:r>
        <w:t>are</w:t>
      </w:r>
      <w:r>
        <w:rPr>
          <w:spacing w:val="-2"/>
        </w:rPr>
        <w:t xml:space="preserve"> incurred.</w:t>
      </w:r>
    </w:p>
    <w:p w14:paraId="6366DBC0" w14:textId="77777777" w:rsidR="00DB3397" w:rsidRDefault="00DB3397">
      <w:pPr>
        <w:pStyle w:val="BodyText"/>
        <w:sectPr w:rsidR="00DB3397">
          <w:pgSz w:w="11910" w:h="16840"/>
          <w:pgMar w:top="1920" w:right="0" w:bottom="860" w:left="850" w:header="0" w:footer="668" w:gutter="0"/>
          <w:cols w:space="720"/>
        </w:sectPr>
      </w:pPr>
    </w:p>
    <w:p w14:paraId="6366DBC1" w14:textId="77777777" w:rsidR="00DB3397" w:rsidRDefault="00F94FBF">
      <w:pPr>
        <w:spacing w:before="271"/>
        <w:ind w:left="170"/>
        <w:rPr>
          <w:b/>
          <w:sz w:val="28"/>
        </w:rPr>
      </w:pPr>
      <w:bookmarkStart w:id="135" w:name="Goods_and_Services_Tax_('GST')_and_other"/>
      <w:bookmarkEnd w:id="135"/>
      <w:r>
        <w:rPr>
          <w:b/>
          <w:color w:val="005496"/>
          <w:sz w:val="28"/>
        </w:rPr>
        <w:lastRenderedPageBreak/>
        <w:t>Goods</w:t>
      </w:r>
      <w:r>
        <w:rPr>
          <w:b/>
          <w:color w:val="005496"/>
          <w:spacing w:val="-6"/>
          <w:sz w:val="28"/>
        </w:rPr>
        <w:t xml:space="preserve"> </w:t>
      </w:r>
      <w:r>
        <w:rPr>
          <w:b/>
          <w:color w:val="005496"/>
          <w:sz w:val="28"/>
        </w:rPr>
        <w:t>and</w:t>
      </w:r>
      <w:r>
        <w:rPr>
          <w:b/>
          <w:color w:val="005496"/>
          <w:spacing w:val="-5"/>
          <w:sz w:val="28"/>
        </w:rPr>
        <w:t xml:space="preserve"> </w:t>
      </w:r>
      <w:r>
        <w:rPr>
          <w:b/>
          <w:color w:val="005496"/>
          <w:sz w:val="28"/>
        </w:rPr>
        <w:t>Services</w:t>
      </w:r>
      <w:r>
        <w:rPr>
          <w:b/>
          <w:color w:val="005496"/>
          <w:spacing w:val="-6"/>
          <w:sz w:val="28"/>
        </w:rPr>
        <w:t xml:space="preserve"> </w:t>
      </w:r>
      <w:r>
        <w:rPr>
          <w:b/>
          <w:color w:val="005496"/>
          <w:sz w:val="28"/>
        </w:rPr>
        <w:t>Tax</w:t>
      </w:r>
      <w:r>
        <w:rPr>
          <w:b/>
          <w:color w:val="005496"/>
          <w:spacing w:val="-5"/>
          <w:sz w:val="28"/>
        </w:rPr>
        <w:t xml:space="preserve"> </w:t>
      </w:r>
      <w:r>
        <w:rPr>
          <w:b/>
          <w:color w:val="005496"/>
          <w:sz w:val="28"/>
        </w:rPr>
        <w:t>('GST')</w:t>
      </w:r>
      <w:r>
        <w:rPr>
          <w:b/>
          <w:color w:val="005496"/>
          <w:spacing w:val="-5"/>
          <w:sz w:val="28"/>
        </w:rPr>
        <w:t xml:space="preserve"> </w:t>
      </w:r>
      <w:r>
        <w:rPr>
          <w:b/>
          <w:color w:val="005496"/>
          <w:sz w:val="28"/>
        </w:rPr>
        <w:t>and</w:t>
      </w:r>
      <w:r>
        <w:rPr>
          <w:b/>
          <w:color w:val="005496"/>
          <w:spacing w:val="-6"/>
          <w:sz w:val="28"/>
        </w:rPr>
        <w:t xml:space="preserve"> </w:t>
      </w:r>
      <w:r>
        <w:rPr>
          <w:b/>
          <w:color w:val="005496"/>
          <w:sz w:val="28"/>
        </w:rPr>
        <w:t>other</w:t>
      </w:r>
      <w:r>
        <w:rPr>
          <w:b/>
          <w:color w:val="005496"/>
          <w:spacing w:val="-5"/>
          <w:sz w:val="28"/>
        </w:rPr>
        <w:t xml:space="preserve"> </w:t>
      </w:r>
      <w:r>
        <w:rPr>
          <w:b/>
          <w:color w:val="005496"/>
          <w:sz w:val="28"/>
        </w:rPr>
        <w:t>similar</w:t>
      </w:r>
      <w:r>
        <w:rPr>
          <w:b/>
          <w:color w:val="005496"/>
          <w:spacing w:val="-5"/>
          <w:sz w:val="28"/>
        </w:rPr>
        <w:t xml:space="preserve"> </w:t>
      </w:r>
      <w:r>
        <w:rPr>
          <w:b/>
          <w:color w:val="005496"/>
          <w:spacing w:val="-2"/>
          <w:sz w:val="28"/>
        </w:rPr>
        <w:t>taxes</w:t>
      </w:r>
    </w:p>
    <w:p w14:paraId="6366DBC2" w14:textId="77777777" w:rsidR="00DB3397" w:rsidRDefault="00F94FBF">
      <w:pPr>
        <w:pStyle w:val="BodyText"/>
        <w:spacing w:before="189" w:line="312" w:lineRule="auto"/>
        <w:ind w:left="170" w:right="1030"/>
      </w:pPr>
      <w:r>
        <w:t>Revenues, expenses and assets are recognised net of the amount of associated GST, unless</w:t>
      </w:r>
      <w:r>
        <w:rPr>
          <w:spacing w:val="-4"/>
        </w:rPr>
        <w:t xml:space="preserve"> </w:t>
      </w:r>
      <w:r>
        <w:t>the</w:t>
      </w:r>
      <w:r>
        <w:rPr>
          <w:spacing w:val="-4"/>
        </w:rPr>
        <w:t xml:space="preserve"> </w:t>
      </w:r>
      <w:r>
        <w:t>GST</w:t>
      </w:r>
      <w:r>
        <w:rPr>
          <w:spacing w:val="-8"/>
        </w:rPr>
        <w:t xml:space="preserve"> </w:t>
      </w:r>
      <w:r>
        <w:t>incurred</w:t>
      </w:r>
      <w:r>
        <w:rPr>
          <w:spacing w:val="-4"/>
        </w:rPr>
        <w:t xml:space="preserve"> </w:t>
      </w:r>
      <w:r>
        <w:t>is</w:t>
      </w:r>
      <w:r>
        <w:rPr>
          <w:spacing w:val="-4"/>
        </w:rPr>
        <w:t xml:space="preserve"> </w:t>
      </w:r>
      <w:r>
        <w:t>not</w:t>
      </w:r>
      <w:r>
        <w:rPr>
          <w:spacing w:val="-4"/>
        </w:rPr>
        <w:t xml:space="preserve"> </w:t>
      </w:r>
      <w:r>
        <w:t>recoverable</w:t>
      </w:r>
      <w:r>
        <w:rPr>
          <w:spacing w:val="-4"/>
        </w:rPr>
        <w:t xml:space="preserve"> </w:t>
      </w:r>
      <w:r>
        <w:t>from</w:t>
      </w:r>
      <w:r>
        <w:rPr>
          <w:spacing w:val="-4"/>
        </w:rPr>
        <w:t xml:space="preserve"> </w:t>
      </w:r>
      <w:r>
        <w:t>the</w:t>
      </w:r>
      <w:r>
        <w:rPr>
          <w:spacing w:val="-4"/>
        </w:rPr>
        <w:t xml:space="preserve"> </w:t>
      </w:r>
      <w:r>
        <w:t>tax</w:t>
      </w:r>
      <w:r>
        <w:rPr>
          <w:spacing w:val="-4"/>
        </w:rPr>
        <w:t xml:space="preserve"> </w:t>
      </w:r>
      <w:r>
        <w:t>authority.</w:t>
      </w:r>
      <w:r>
        <w:rPr>
          <w:spacing w:val="-4"/>
        </w:rPr>
        <w:t xml:space="preserve"> </w:t>
      </w:r>
      <w:r>
        <w:t>In</w:t>
      </w:r>
      <w:r>
        <w:rPr>
          <w:spacing w:val="-4"/>
        </w:rPr>
        <w:t xml:space="preserve"> </w:t>
      </w:r>
      <w:r>
        <w:t>this</w:t>
      </w:r>
      <w:r>
        <w:rPr>
          <w:spacing w:val="-4"/>
        </w:rPr>
        <w:t xml:space="preserve"> </w:t>
      </w:r>
      <w:r>
        <w:t>case</w:t>
      </w:r>
      <w:r>
        <w:rPr>
          <w:spacing w:val="-4"/>
        </w:rPr>
        <w:t xml:space="preserve"> </w:t>
      </w:r>
      <w:r>
        <w:t>it</w:t>
      </w:r>
      <w:r>
        <w:rPr>
          <w:spacing w:val="-4"/>
        </w:rPr>
        <w:t xml:space="preserve"> </w:t>
      </w:r>
      <w:r>
        <w:t>is</w:t>
      </w:r>
      <w:r>
        <w:rPr>
          <w:spacing w:val="-4"/>
        </w:rPr>
        <w:t xml:space="preserve"> </w:t>
      </w:r>
      <w:r>
        <w:t>recognised as part of the cost of the acquisition of the asset or as part of the expense.</w:t>
      </w:r>
    </w:p>
    <w:p w14:paraId="6366DBC3" w14:textId="77777777" w:rsidR="00DB3397" w:rsidRDefault="00F94FBF">
      <w:pPr>
        <w:pStyle w:val="BodyText"/>
        <w:spacing w:before="174" w:line="312" w:lineRule="auto"/>
        <w:ind w:left="170" w:right="1051"/>
      </w:pPr>
      <w:r>
        <w:t>Receivables and payables are stated inclusive of the amount of GST receivable or payable. The</w:t>
      </w:r>
      <w:r>
        <w:rPr>
          <w:spacing w:val="-2"/>
        </w:rPr>
        <w:t xml:space="preserve"> </w:t>
      </w:r>
      <w:r>
        <w:t>net</w:t>
      </w:r>
      <w:r>
        <w:rPr>
          <w:spacing w:val="-2"/>
        </w:rPr>
        <w:t xml:space="preserve"> </w:t>
      </w:r>
      <w:r>
        <w:t>amount</w:t>
      </w:r>
      <w:r>
        <w:rPr>
          <w:spacing w:val="-2"/>
        </w:rPr>
        <w:t xml:space="preserve"> </w:t>
      </w:r>
      <w:r>
        <w:t>of</w:t>
      </w:r>
      <w:r>
        <w:rPr>
          <w:spacing w:val="-2"/>
        </w:rPr>
        <w:t xml:space="preserve"> </w:t>
      </w:r>
      <w:r>
        <w:t>GST</w:t>
      </w:r>
      <w:r>
        <w:rPr>
          <w:spacing w:val="-7"/>
        </w:rPr>
        <w:t xml:space="preserve"> </w:t>
      </w:r>
      <w:r>
        <w:t>recoverable</w:t>
      </w:r>
      <w:r>
        <w:rPr>
          <w:spacing w:val="-2"/>
        </w:rPr>
        <w:t xml:space="preserve"> </w:t>
      </w:r>
      <w:r>
        <w:t>from,</w:t>
      </w:r>
      <w:r>
        <w:rPr>
          <w:spacing w:val="-2"/>
        </w:rPr>
        <w:t xml:space="preserve"> </w:t>
      </w:r>
      <w:r>
        <w:t>or</w:t>
      </w:r>
      <w:r>
        <w:rPr>
          <w:spacing w:val="-2"/>
        </w:rPr>
        <w:t xml:space="preserve"> </w:t>
      </w:r>
      <w:r>
        <w:t>payable</w:t>
      </w:r>
      <w:r>
        <w:rPr>
          <w:spacing w:val="-2"/>
        </w:rPr>
        <w:t xml:space="preserve"> </w:t>
      </w:r>
      <w:r>
        <w:t>to,</w:t>
      </w:r>
      <w:r>
        <w:rPr>
          <w:spacing w:val="-2"/>
        </w:rPr>
        <w:t xml:space="preserve"> </w:t>
      </w:r>
      <w:r>
        <w:t>the</w:t>
      </w:r>
      <w:r>
        <w:rPr>
          <w:spacing w:val="-2"/>
        </w:rPr>
        <w:t xml:space="preserve"> </w:t>
      </w:r>
      <w:r>
        <w:t>tax</w:t>
      </w:r>
      <w:r>
        <w:rPr>
          <w:spacing w:val="-2"/>
        </w:rPr>
        <w:t xml:space="preserve"> </w:t>
      </w:r>
      <w:r>
        <w:t>authority</w:t>
      </w:r>
      <w:r>
        <w:rPr>
          <w:spacing w:val="-2"/>
        </w:rPr>
        <w:t xml:space="preserve"> </w:t>
      </w:r>
      <w:r>
        <w:t>is</w:t>
      </w:r>
      <w:r>
        <w:rPr>
          <w:spacing w:val="-2"/>
        </w:rPr>
        <w:t xml:space="preserve"> </w:t>
      </w:r>
      <w:r>
        <w:t>included</w:t>
      </w:r>
      <w:r>
        <w:rPr>
          <w:spacing w:val="-2"/>
        </w:rPr>
        <w:t xml:space="preserve"> </w:t>
      </w:r>
      <w:r>
        <w:t>in</w:t>
      </w:r>
      <w:r>
        <w:rPr>
          <w:spacing w:val="-2"/>
        </w:rPr>
        <w:t xml:space="preserve"> </w:t>
      </w:r>
      <w:r>
        <w:t>other receivables or other payables in the statement of financial position.</w:t>
      </w:r>
    </w:p>
    <w:p w14:paraId="6366DBC4" w14:textId="77777777" w:rsidR="00DB3397" w:rsidRDefault="00F94FBF">
      <w:pPr>
        <w:pStyle w:val="BodyText"/>
        <w:spacing w:before="173" w:line="312" w:lineRule="auto"/>
        <w:ind w:left="170" w:right="1051"/>
      </w:pPr>
      <w:r>
        <w:t>Cash</w:t>
      </w:r>
      <w:r>
        <w:rPr>
          <w:spacing w:val="-3"/>
        </w:rPr>
        <w:t xml:space="preserve"> </w:t>
      </w:r>
      <w:r>
        <w:t>flows</w:t>
      </w:r>
      <w:r>
        <w:rPr>
          <w:spacing w:val="-3"/>
        </w:rPr>
        <w:t xml:space="preserve"> </w:t>
      </w:r>
      <w:r>
        <w:t>are</w:t>
      </w:r>
      <w:r>
        <w:rPr>
          <w:spacing w:val="-3"/>
        </w:rPr>
        <w:t xml:space="preserve"> </w:t>
      </w:r>
      <w:r>
        <w:t>presented</w:t>
      </w:r>
      <w:r>
        <w:rPr>
          <w:spacing w:val="-3"/>
        </w:rPr>
        <w:t xml:space="preserve"> </w:t>
      </w:r>
      <w:r>
        <w:t>on</w:t>
      </w:r>
      <w:r>
        <w:rPr>
          <w:spacing w:val="-3"/>
        </w:rPr>
        <w:t xml:space="preserve"> </w:t>
      </w:r>
      <w:r>
        <w:t>a</w:t>
      </w:r>
      <w:r>
        <w:rPr>
          <w:spacing w:val="-3"/>
        </w:rPr>
        <w:t xml:space="preserve"> </w:t>
      </w:r>
      <w:r>
        <w:t>gross</w:t>
      </w:r>
      <w:r>
        <w:rPr>
          <w:spacing w:val="-3"/>
        </w:rPr>
        <w:t xml:space="preserve"> </w:t>
      </w:r>
      <w:r>
        <w:t>basis.</w:t>
      </w:r>
      <w:r>
        <w:rPr>
          <w:spacing w:val="-7"/>
        </w:rPr>
        <w:t xml:space="preserve"> </w:t>
      </w:r>
      <w:r>
        <w:t>The</w:t>
      </w:r>
      <w:r>
        <w:rPr>
          <w:spacing w:val="-3"/>
        </w:rPr>
        <w:t xml:space="preserve"> </w:t>
      </w:r>
      <w:r>
        <w:t>GST</w:t>
      </w:r>
      <w:r>
        <w:rPr>
          <w:spacing w:val="-8"/>
        </w:rPr>
        <w:t xml:space="preserve"> </w:t>
      </w:r>
      <w:r>
        <w:t>components</w:t>
      </w:r>
      <w:r>
        <w:rPr>
          <w:spacing w:val="-3"/>
        </w:rPr>
        <w:t xml:space="preserve"> </w:t>
      </w:r>
      <w:r>
        <w:t>of</w:t>
      </w:r>
      <w:r>
        <w:rPr>
          <w:spacing w:val="-3"/>
        </w:rPr>
        <w:t xml:space="preserve"> </w:t>
      </w:r>
      <w:r>
        <w:t>cash</w:t>
      </w:r>
      <w:r>
        <w:rPr>
          <w:spacing w:val="-3"/>
        </w:rPr>
        <w:t xml:space="preserve"> </w:t>
      </w:r>
      <w:r>
        <w:t>flows</w:t>
      </w:r>
      <w:r>
        <w:rPr>
          <w:spacing w:val="-3"/>
        </w:rPr>
        <w:t xml:space="preserve"> </w:t>
      </w:r>
      <w:r>
        <w:t>arising</w:t>
      </w:r>
      <w:r>
        <w:rPr>
          <w:spacing w:val="-3"/>
        </w:rPr>
        <w:t xml:space="preserve"> </w:t>
      </w:r>
      <w:r>
        <w:t>from investing or financing activities which are recoverable from, or payable to the tax authority, are presented as operating cash flows.</w:t>
      </w:r>
    </w:p>
    <w:p w14:paraId="6366DBC5" w14:textId="77777777" w:rsidR="00DB3397" w:rsidRDefault="00F94FBF">
      <w:pPr>
        <w:pStyle w:val="BodyText"/>
        <w:spacing w:before="174" w:line="312" w:lineRule="auto"/>
        <w:ind w:left="170" w:right="1145"/>
      </w:pPr>
      <w:r>
        <w:t>Commitments</w:t>
      </w:r>
      <w:r>
        <w:rPr>
          <w:spacing w:val="-3"/>
        </w:rPr>
        <w:t xml:space="preserve"> </w:t>
      </w:r>
      <w:r>
        <w:t>and</w:t>
      </w:r>
      <w:r>
        <w:rPr>
          <w:spacing w:val="-3"/>
        </w:rPr>
        <w:t xml:space="preserve"> </w:t>
      </w:r>
      <w:r>
        <w:t>contingencies</w:t>
      </w:r>
      <w:r>
        <w:rPr>
          <w:spacing w:val="-3"/>
        </w:rPr>
        <w:t xml:space="preserve"> </w:t>
      </w:r>
      <w:r>
        <w:t>are</w:t>
      </w:r>
      <w:r>
        <w:rPr>
          <w:spacing w:val="-3"/>
        </w:rPr>
        <w:t xml:space="preserve"> </w:t>
      </w:r>
      <w:r>
        <w:t>disclosed</w:t>
      </w:r>
      <w:r>
        <w:rPr>
          <w:spacing w:val="-3"/>
        </w:rPr>
        <w:t xml:space="preserve"> </w:t>
      </w:r>
      <w:r>
        <w:t>net</w:t>
      </w:r>
      <w:r>
        <w:rPr>
          <w:spacing w:val="-3"/>
        </w:rPr>
        <w:t xml:space="preserve"> </w:t>
      </w:r>
      <w:r>
        <w:t>of</w:t>
      </w:r>
      <w:r>
        <w:rPr>
          <w:spacing w:val="-3"/>
        </w:rPr>
        <w:t xml:space="preserve"> </w:t>
      </w:r>
      <w:r>
        <w:t>the</w:t>
      </w:r>
      <w:r>
        <w:rPr>
          <w:spacing w:val="-3"/>
        </w:rPr>
        <w:t xml:space="preserve"> </w:t>
      </w:r>
      <w:r>
        <w:t>amount</w:t>
      </w:r>
      <w:r>
        <w:rPr>
          <w:spacing w:val="-3"/>
        </w:rPr>
        <w:t xml:space="preserve"> </w:t>
      </w:r>
      <w:r>
        <w:t>of</w:t>
      </w:r>
      <w:r>
        <w:rPr>
          <w:spacing w:val="-3"/>
        </w:rPr>
        <w:t xml:space="preserve"> </w:t>
      </w:r>
      <w:r>
        <w:t>GST</w:t>
      </w:r>
      <w:r>
        <w:rPr>
          <w:spacing w:val="-7"/>
        </w:rPr>
        <w:t xml:space="preserve"> </w:t>
      </w:r>
      <w:r>
        <w:t>recoverable</w:t>
      </w:r>
      <w:r>
        <w:rPr>
          <w:spacing w:val="-3"/>
        </w:rPr>
        <w:t xml:space="preserve"> </w:t>
      </w:r>
      <w:r>
        <w:t>from, or payable to, the tax authority.</w:t>
      </w:r>
    </w:p>
    <w:p w14:paraId="6366DBC6" w14:textId="77777777" w:rsidR="00DB3397" w:rsidRDefault="00F94FBF">
      <w:pPr>
        <w:spacing w:before="192"/>
        <w:ind w:left="170"/>
        <w:rPr>
          <w:b/>
          <w:sz w:val="28"/>
        </w:rPr>
      </w:pPr>
      <w:bookmarkStart w:id="136" w:name="Comparative_figures"/>
      <w:bookmarkEnd w:id="136"/>
      <w:r>
        <w:rPr>
          <w:b/>
          <w:color w:val="005496"/>
          <w:sz w:val="28"/>
        </w:rPr>
        <w:t>Comparative</w:t>
      </w:r>
      <w:r>
        <w:rPr>
          <w:b/>
          <w:color w:val="005496"/>
          <w:spacing w:val="-10"/>
          <w:sz w:val="28"/>
        </w:rPr>
        <w:t xml:space="preserve"> </w:t>
      </w:r>
      <w:r>
        <w:rPr>
          <w:b/>
          <w:color w:val="005496"/>
          <w:spacing w:val="-2"/>
          <w:sz w:val="28"/>
        </w:rPr>
        <w:t>figures</w:t>
      </w:r>
    </w:p>
    <w:p w14:paraId="6366DBC7" w14:textId="77777777" w:rsidR="00DB3397" w:rsidRDefault="00F94FBF">
      <w:pPr>
        <w:pStyle w:val="BodyText"/>
        <w:spacing w:before="189"/>
        <w:ind w:left="170"/>
      </w:pPr>
      <w:r>
        <w:t>Comparatives</w:t>
      </w:r>
      <w:r>
        <w:rPr>
          <w:spacing w:val="-6"/>
        </w:rPr>
        <w:t xml:space="preserve"> </w:t>
      </w:r>
      <w:r>
        <w:t>have</w:t>
      </w:r>
      <w:r>
        <w:rPr>
          <w:spacing w:val="-4"/>
        </w:rPr>
        <w:t xml:space="preserve"> </w:t>
      </w:r>
      <w:r>
        <w:t>been</w:t>
      </w:r>
      <w:r>
        <w:rPr>
          <w:spacing w:val="-3"/>
        </w:rPr>
        <w:t xml:space="preserve"> </w:t>
      </w:r>
      <w:r>
        <w:t>realigned</w:t>
      </w:r>
      <w:r>
        <w:rPr>
          <w:spacing w:val="-4"/>
        </w:rPr>
        <w:t xml:space="preserve"> </w:t>
      </w:r>
      <w:r>
        <w:t>where</w:t>
      </w:r>
      <w:r>
        <w:rPr>
          <w:spacing w:val="-4"/>
        </w:rPr>
        <w:t xml:space="preserve"> </w:t>
      </w:r>
      <w:r>
        <w:t>necessary,</w:t>
      </w:r>
      <w:r>
        <w:rPr>
          <w:spacing w:val="-3"/>
        </w:rPr>
        <w:t xml:space="preserve"> </w:t>
      </w:r>
      <w:r>
        <w:t>to</w:t>
      </w:r>
      <w:r>
        <w:rPr>
          <w:spacing w:val="-4"/>
        </w:rPr>
        <w:t xml:space="preserve"> </w:t>
      </w:r>
      <w:r>
        <w:t>be</w:t>
      </w:r>
      <w:r>
        <w:rPr>
          <w:spacing w:val="-4"/>
        </w:rPr>
        <w:t xml:space="preserve"> </w:t>
      </w:r>
      <w:r>
        <w:t>consistent</w:t>
      </w:r>
      <w:r>
        <w:rPr>
          <w:spacing w:val="-3"/>
        </w:rPr>
        <w:t xml:space="preserve"> </w:t>
      </w:r>
      <w:r>
        <w:t>with</w:t>
      </w:r>
      <w:r>
        <w:rPr>
          <w:spacing w:val="-4"/>
        </w:rPr>
        <w:t xml:space="preserve"> </w:t>
      </w:r>
      <w:r>
        <w:t>current</w:t>
      </w:r>
      <w:r>
        <w:rPr>
          <w:spacing w:val="-3"/>
        </w:rPr>
        <w:t xml:space="preserve"> </w:t>
      </w:r>
      <w:r>
        <w:rPr>
          <w:spacing w:val="-4"/>
        </w:rPr>
        <w:t>year</w:t>
      </w:r>
    </w:p>
    <w:p w14:paraId="6366DBC8" w14:textId="77777777" w:rsidR="00DB3397" w:rsidRDefault="00F94FBF">
      <w:pPr>
        <w:pStyle w:val="BodyText"/>
        <w:spacing w:before="84"/>
        <w:ind w:left="170"/>
      </w:pPr>
      <w:r>
        <w:t>presentation.</w:t>
      </w:r>
      <w:r>
        <w:rPr>
          <w:spacing w:val="-7"/>
        </w:rPr>
        <w:t xml:space="preserve"> </w:t>
      </w:r>
      <w:r>
        <w:t>There</w:t>
      </w:r>
      <w:r>
        <w:rPr>
          <w:spacing w:val="-1"/>
        </w:rPr>
        <w:t xml:space="preserve"> </w:t>
      </w:r>
      <w:r>
        <w:t>was</w:t>
      </w:r>
      <w:r>
        <w:rPr>
          <w:spacing w:val="-1"/>
        </w:rPr>
        <w:t xml:space="preserve"> </w:t>
      </w:r>
      <w:r>
        <w:t>no</w:t>
      </w:r>
      <w:r>
        <w:rPr>
          <w:spacing w:val="-1"/>
        </w:rPr>
        <w:t xml:space="preserve"> </w:t>
      </w:r>
      <w:r>
        <w:t>effect</w:t>
      </w:r>
      <w:r>
        <w:rPr>
          <w:spacing w:val="-1"/>
        </w:rPr>
        <w:t xml:space="preserve"> </w:t>
      </w:r>
      <w:r>
        <w:t>on</w:t>
      </w:r>
      <w:r>
        <w:rPr>
          <w:spacing w:val="-2"/>
        </w:rPr>
        <w:t xml:space="preserve"> </w:t>
      </w:r>
      <w:r>
        <w:t>deficit,</w:t>
      </w:r>
      <w:r>
        <w:rPr>
          <w:spacing w:val="-1"/>
        </w:rPr>
        <w:t xml:space="preserve"> </w:t>
      </w:r>
      <w:r>
        <w:t>net</w:t>
      </w:r>
      <w:r>
        <w:rPr>
          <w:spacing w:val="-1"/>
        </w:rPr>
        <w:t xml:space="preserve"> </w:t>
      </w:r>
      <w:r>
        <w:t>assets,</w:t>
      </w:r>
      <w:r>
        <w:rPr>
          <w:spacing w:val="-1"/>
        </w:rPr>
        <w:t xml:space="preserve"> </w:t>
      </w:r>
      <w:r>
        <w:t>or</w:t>
      </w:r>
      <w:r>
        <w:rPr>
          <w:spacing w:val="-1"/>
        </w:rPr>
        <w:t xml:space="preserve"> </w:t>
      </w:r>
      <w:r>
        <w:rPr>
          <w:spacing w:val="-2"/>
        </w:rPr>
        <w:t>equity.</w:t>
      </w:r>
    </w:p>
    <w:p w14:paraId="6366DBC9" w14:textId="77777777" w:rsidR="00DB3397" w:rsidRDefault="00DB3397">
      <w:pPr>
        <w:pStyle w:val="BodyText"/>
        <w:spacing w:before="19"/>
      </w:pPr>
    </w:p>
    <w:p w14:paraId="6366DBCA" w14:textId="77777777" w:rsidR="00DB3397" w:rsidRDefault="00F94FBF">
      <w:pPr>
        <w:tabs>
          <w:tab w:val="left" w:pos="1610"/>
        </w:tabs>
        <w:spacing w:before="1" w:line="273" w:lineRule="auto"/>
        <w:ind w:left="170" w:right="2364"/>
        <w:rPr>
          <w:b/>
          <w:sz w:val="32"/>
        </w:rPr>
      </w:pPr>
      <w:bookmarkStart w:id="137" w:name="Note_3_Critical_accounting_judgements,_e"/>
      <w:bookmarkEnd w:id="137"/>
      <w:r>
        <w:rPr>
          <w:b/>
          <w:color w:val="005496"/>
          <w:sz w:val="32"/>
        </w:rPr>
        <w:t>Note 3</w:t>
      </w:r>
      <w:r>
        <w:rPr>
          <w:b/>
          <w:color w:val="005496"/>
          <w:sz w:val="32"/>
        </w:rPr>
        <w:tab/>
        <w:t>Critical</w:t>
      </w:r>
      <w:r>
        <w:rPr>
          <w:b/>
          <w:color w:val="005496"/>
          <w:spacing w:val="-8"/>
          <w:sz w:val="32"/>
        </w:rPr>
        <w:t xml:space="preserve"> </w:t>
      </w:r>
      <w:r>
        <w:rPr>
          <w:b/>
          <w:color w:val="005496"/>
          <w:sz w:val="32"/>
        </w:rPr>
        <w:t>accounting</w:t>
      </w:r>
      <w:r>
        <w:rPr>
          <w:b/>
          <w:color w:val="005496"/>
          <w:spacing w:val="-8"/>
          <w:sz w:val="32"/>
        </w:rPr>
        <w:t xml:space="preserve"> </w:t>
      </w:r>
      <w:r>
        <w:rPr>
          <w:b/>
          <w:color w:val="005496"/>
          <w:sz w:val="32"/>
        </w:rPr>
        <w:t>judgements,</w:t>
      </w:r>
      <w:r>
        <w:rPr>
          <w:b/>
          <w:color w:val="005496"/>
          <w:spacing w:val="-8"/>
          <w:sz w:val="32"/>
        </w:rPr>
        <w:t xml:space="preserve"> </w:t>
      </w:r>
      <w:r>
        <w:rPr>
          <w:b/>
          <w:color w:val="005496"/>
          <w:sz w:val="32"/>
        </w:rPr>
        <w:t>estimates</w:t>
      </w:r>
      <w:r>
        <w:rPr>
          <w:b/>
          <w:color w:val="005496"/>
          <w:spacing w:val="-8"/>
          <w:sz w:val="32"/>
        </w:rPr>
        <w:t xml:space="preserve"> </w:t>
      </w:r>
      <w:r>
        <w:rPr>
          <w:b/>
          <w:color w:val="005496"/>
          <w:sz w:val="32"/>
        </w:rPr>
        <w:t xml:space="preserve">and </w:t>
      </w:r>
      <w:r>
        <w:rPr>
          <w:b/>
          <w:color w:val="005496"/>
          <w:spacing w:val="-2"/>
          <w:sz w:val="32"/>
        </w:rPr>
        <w:t>assumptions</w:t>
      </w:r>
    </w:p>
    <w:p w14:paraId="6366DBCB" w14:textId="77777777" w:rsidR="00DB3397" w:rsidRDefault="00F94FBF">
      <w:pPr>
        <w:pStyle w:val="BodyText"/>
        <w:spacing w:before="129" w:line="312" w:lineRule="auto"/>
        <w:ind w:left="170" w:right="1300"/>
      </w:pPr>
      <w:r>
        <w:t>The preparation of the financial statements requires management to make judgements, estimates and assumptions that affect the reported amounts in the financial statements. Management continually evaluates its judgements and estimates in relation to assets, liabilities,</w:t>
      </w:r>
      <w:r>
        <w:rPr>
          <w:spacing w:val="-4"/>
        </w:rPr>
        <w:t xml:space="preserve"> </w:t>
      </w:r>
      <w:r>
        <w:t>contingent</w:t>
      </w:r>
      <w:r>
        <w:rPr>
          <w:spacing w:val="-4"/>
        </w:rPr>
        <w:t xml:space="preserve"> </w:t>
      </w:r>
      <w:r>
        <w:t>liabilities,</w:t>
      </w:r>
      <w:r>
        <w:rPr>
          <w:spacing w:val="-4"/>
        </w:rPr>
        <w:t xml:space="preserve"> </w:t>
      </w:r>
      <w:r>
        <w:t>revenue</w:t>
      </w:r>
      <w:r>
        <w:rPr>
          <w:spacing w:val="-4"/>
        </w:rPr>
        <w:t xml:space="preserve"> </w:t>
      </w:r>
      <w:r>
        <w:t>and</w:t>
      </w:r>
      <w:r>
        <w:rPr>
          <w:spacing w:val="-4"/>
        </w:rPr>
        <w:t xml:space="preserve"> </w:t>
      </w:r>
      <w:r>
        <w:t>expenses.</w:t>
      </w:r>
      <w:r>
        <w:rPr>
          <w:spacing w:val="-4"/>
        </w:rPr>
        <w:t xml:space="preserve"> </w:t>
      </w:r>
      <w:r>
        <w:t>Management</w:t>
      </w:r>
      <w:r>
        <w:rPr>
          <w:spacing w:val="-4"/>
        </w:rPr>
        <w:t xml:space="preserve"> </w:t>
      </w:r>
      <w:r>
        <w:t>bases</w:t>
      </w:r>
      <w:r>
        <w:rPr>
          <w:spacing w:val="-4"/>
        </w:rPr>
        <w:t xml:space="preserve"> </w:t>
      </w:r>
      <w:r>
        <w:t>its</w:t>
      </w:r>
      <w:r>
        <w:rPr>
          <w:spacing w:val="-4"/>
        </w:rPr>
        <w:t xml:space="preserve"> </w:t>
      </w:r>
      <w:r>
        <w:t>judgements, estimates and assumptions on historical experience and on other various factors,</w:t>
      </w:r>
      <w:r>
        <w:rPr>
          <w:spacing w:val="40"/>
        </w:rPr>
        <w:t xml:space="preserve"> </w:t>
      </w:r>
      <w:r>
        <w:t>including expectations of future events, management believes to be reasonable under the circumstances. The resulting accounting judgements and estimates will seldom equal the related actual results. The judgements, estimates and assumptions that have a significant</w:t>
      </w:r>
    </w:p>
    <w:p w14:paraId="6366DBCC" w14:textId="77777777" w:rsidR="00DB3397" w:rsidRDefault="00F94FBF">
      <w:pPr>
        <w:pStyle w:val="BodyText"/>
        <w:spacing w:before="10"/>
        <w:ind w:left="170"/>
      </w:pPr>
      <w:r>
        <w:t>risk</w:t>
      </w:r>
      <w:r>
        <w:rPr>
          <w:spacing w:val="-2"/>
        </w:rPr>
        <w:t xml:space="preserve"> </w:t>
      </w:r>
      <w:r>
        <w:t>of</w:t>
      </w:r>
      <w:r>
        <w:rPr>
          <w:spacing w:val="-2"/>
        </w:rPr>
        <w:t xml:space="preserve"> </w:t>
      </w:r>
      <w:r>
        <w:t>causing</w:t>
      </w:r>
      <w:r>
        <w:rPr>
          <w:spacing w:val="-1"/>
        </w:rPr>
        <w:t xml:space="preserve"> </w:t>
      </w:r>
      <w:r>
        <w:t>a</w:t>
      </w:r>
      <w:r>
        <w:rPr>
          <w:spacing w:val="-2"/>
        </w:rPr>
        <w:t xml:space="preserve"> </w:t>
      </w:r>
      <w:r>
        <w:t>material</w:t>
      </w:r>
      <w:r>
        <w:rPr>
          <w:spacing w:val="-2"/>
        </w:rPr>
        <w:t xml:space="preserve"> </w:t>
      </w:r>
      <w:r>
        <w:t>adjustment</w:t>
      </w:r>
      <w:r>
        <w:rPr>
          <w:spacing w:val="-1"/>
        </w:rPr>
        <w:t xml:space="preserve"> </w:t>
      </w:r>
      <w:r>
        <w:t>to</w:t>
      </w:r>
      <w:r>
        <w:rPr>
          <w:spacing w:val="-2"/>
        </w:rPr>
        <w:t xml:space="preserve"> </w:t>
      </w:r>
      <w:r>
        <w:t>the</w:t>
      </w:r>
      <w:r>
        <w:rPr>
          <w:spacing w:val="-2"/>
        </w:rPr>
        <w:t xml:space="preserve"> </w:t>
      </w:r>
      <w:r>
        <w:t>carrying</w:t>
      </w:r>
      <w:r>
        <w:rPr>
          <w:spacing w:val="-1"/>
        </w:rPr>
        <w:t xml:space="preserve"> </w:t>
      </w:r>
      <w:r>
        <w:t>amounts</w:t>
      </w:r>
      <w:r>
        <w:rPr>
          <w:spacing w:val="-2"/>
        </w:rPr>
        <w:t xml:space="preserve"> </w:t>
      </w:r>
      <w:r>
        <w:t>of</w:t>
      </w:r>
      <w:r>
        <w:rPr>
          <w:spacing w:val="-2"/>
        </w:rPr>
        <w:t xml:space="preserve"> </w:t>
      </w:r>
      <w:r>
        <w:t>assets</w:t>
      </w:r>
      <w:r>
        <w:rPr>
          <w:spacing w:val="-1"/>
        </w:rPr>
        <w:t xml:space="preserve"> </w:t>
      </w:r>
      <w:r>
        <w:t>and</w:t>
      </w:r>
      <w:r>
        <w:rPr>
          <w:spacing w:val="-2"/>
        </w:rPr>
        <w:t xml:space="preserve"> </w:t>
      </w:r>
      <w:r>
        <w:t>liabilities</w:t>
      </w:r>
      <w:r>
        <w:rPr>
          <w:spacing w:val="-2"/>
        </w:rPr>
        <w:t xml:space="preserve"> </w:t>
      </w:r>
      <w:r>
        <w:t>(refer</w:t>
      </w:r>
      <w:r>
        <w:rPr>
          <w:spacing w:val="-1"/>
        </w:rPr>
        <w:t xml:space="preserve"> </w:t>
      </w:r>
      <w:r>
        <w:rPr>
          <w:spacing w:val="-5"/>
        </w:rPr>
        <w:t>to</w:t>
      </w:r>
    </w:p>
    <w:p w14:paraId="6366DBCD" w14:textId="77777777" w:rsidR="00DB3397" w:rsidRDefault="00F94FBF">
      <w:pPr>
        <w:pStyle w:val="BodyText"/>
        <w:spacing w:before="84"/>
        <w:ind w:left="170"/>
      </w:pPr>
      <w:r>
        <w:t>the</w:t>
      </w:r>
      <w:r>
        <w:rPr>
          <w:spacing w:val="-6"/>
        </w:rPr>
        <w:t xml:space="preserve"> </w:t>
      </w:r>
      <w:r>
        <w:t>respective</w:t>
      </w:r>
      <w:r>
        <w:rPr>
          <w:spacing w:val="-4"/>
        </w:rPr>
        <w:t xml:space="preserve"> </w:t>
      </w:r>
      <w:r>
        <w:t>notes)</w:t>
      </w:r>
      <w:r>
        <w:rPr>
          <w:spacing w:val="-3"/>
        </w:rPr>
        <w:t xml:space="preserve"> </w:t>
      </w:r>
      <w:r>
        <w:t>within</w:t>
      </w:r>
      <w:r>
        <w:rPr>
          <w:spacing w:val="-4"/>
        </w:rPr>
        <w:t xml:space="preserve"> </w:t>
      </w:r>
      <w:r>
        <w:t>the</w:t>
      </w:r>
      <w:r>
        <w:rPr>
          <w:spacing w:val="-3"/>
        </w:rPr>
        <w:t xml:space="preserve"> </w:t>
      </w:r>
      <w:r>
        <w:t>next</w:t>
      </w:r>
      <w:r>
        <w:rPr>
          <w:spacing w:val="-4"/>
        </w:rPr>
        <w:t xml:space="preserve"> </w:t>
      </w:r>
      <w:r>
        <w:t>financial</w:t>
      </w:r>
      <w:r>
        <w:rPr>
          <w:spacing w:val="-4"/>
        </w:rPr>
        <w:t xml:space="preserve"> </w:t>
      </w:r>
      <w:r>
        <w:t>year</w:t>
      </w:r>
      <w:r>
        <w:rPr>
          <w:spacing w:val="-3"/>
        </w:rPr>
        <w:t xml:space="preserve"> </w:t>
      </w:r>
      <w:r>
        <w:t>are</w:t>
      </w:r>
      <w:r>
        <w:rPr>
          <w:spacing w:val="-4"/>
        </w:rPr>
        <w:t xml:space="preserve"> </w:t>
      </w:r>
      <w:r>
        <w:t>discussed</w:t>
      </w:r>
      <w:r>
        <w:rPr>
          <w:spacing w:val="-3"/>
        </w:rPr>
        <w:t xml:space="preserve"> </w:t>
      </w:r>
      <w:r>
        <w:rPr>
          <w:spacing w:val="-2"/>
        </w:rPr>
        <w:t>below.</w:t>
      </w:r>
    </w:p>
    <w:p w14:paraId="6366DBCE" w14:textId="77777777" w:rsidR="00DB3397" w:rsidRDefault="00F94FBF">
      <w:pPr>
        <w:spacing w:before="273"/>
        <w:ind w:left="170"/>
        <w:rPr>
          <w:b/>
          <w:sz w:val="28"/>
        </w:rPr>
      </w:pPr>
      <w:bookmarkStart w:id="138" w:name="Employee_benefits_provision"/>
      <w:bookmarkEnd w:id="138"/>
      <w:r>
        <w:rPr>
          <w:b/>
          <w:color w:val="005496"/>
          <w:sz w:val="28"/>
        </w:rPr>
        <w:t>Employee</w:t>
      </w:r>
      <w:r>
        <w:rPr>
          <w:b/>
          <w:color w:val="005496"/>
          <w:spacing w:val="-7"/>
          <w:sz w:val="28"/>
        </w:rPr>
        <w:t xml:space="preserve"> </w:t>
      </w:r>
      <w:r>
        <w:rPr>
          <w:b/>
          <w:color w:val="005496"/>
          <w:sz w:val="28"/>
        </w:rPr>
        <w:t>benefits</w:t>
      </w:r>
      <w:r>
        <w:rPr>
          <w:b/>
          <w:color w:val="005496"/>
          <w:spacing w:val="-7"/>
          <w:sz w:val="28"/>
        </w:rPr>
        <w:t xml:space="preserve"> </w:t>
      </w:r>
      <w:r>
        <w:rPr>
          <w:b/>
          <w:color w:val="005496"/>
          <w:spacing w:val="-2"/>
          <w:sz w:val="28"/>
        </w:rPr>
        <w:t>provision</w:t>
      </w:r>
    </w:p>
    <w:p w14:paraId="6366DBCF" w14:textId="77777777" w:rsidR="00DB3397" w:rsidRDefault="00F94FBF">
      <w:pPr>
        <w:pStyle w:val="BodyText"/>
        <w:spacing w:before="189" w:line="312" w:lineRule="auto"/>
        <w:ind w:left="170" w:right="1145"/>
      </w:pPr>
      <w:r>
        <w:t>As discussed in note 2, the liability for employee benefits expected to be settled more than 12</w:t>
      </w:r>
      <w:r>
        <w:rPr>
          <w:spacing w:val="-3"/>
        </w:rPr>
        <w:t xml:space="preserve"> </w:t>
      </w:r>
      <w:r>
        <w:t>months</w:t>
      </w:r>
      <w:r>
        <w:rPr>
          <w:spacing w:val="-3"/>
        </w:rPr>
        <w:t xml:space="preserve"> </w:t>
      </w:r>
      <w:r>
        <w:t>from</w:t>
      </w:r>
      <w:r>
        <w:rPr>
          <w:spacing w:val="-3"/>
        </w:rPr>
        <w:t xml:space="preserve"> </w:t>
      </w:r>
      <w:r>
        <w:t>the</w:t>
      </w:r>
      <w:r>
        <w:rPr>
          <w:spacing w:val="-3"/>
        </w:rPr>
        <w:t xml:space="preserve"> </w:t>
      </w:r>
      <w:r>
        <w:t>reporting</w:t>
      </w:r>
      <w:r>
        <w:rPr>
          <w:spacing w:val="-3"/>
        </w:rPr>
        <w:t xml:space="preserve"> </w:t>
      </w:r>
      <w:r>
        <w:t>date</w:t>
      </w:r>
      <w:r>
        <w:rPr>
          <w:spacing w:val="-3"/>
        </w:rPr>
        <w:t xml:space="preserve"> </w:t>
      </w:r>
      <w:r>
        <w:t>are</w:t>
      </w:r>
      <w:r>
        <w:rPr>
          <w:spacing w:val="-3"/>
        </w:rPr>
        <w:t xml:space="preserve"> </w:t>
      </w:r>
      <w:r>
        <w:t>recognised</w:t>
      </w:r>
      <w:r>
        <w:rPr>
          <w:spacing w:val="-3"/>
        </w:rPr>
        <w:t xml:space="preserve"> </w:t>
      </w:r>
      <w:r>
        <w:t>and</w:t>
      </w:r>
      <w:r>
        <w:rPr>
          <w:spacing w:val="-3"/>
        </w:rPr>
        <w:t xml:space="preserve"> </w:t>
      </w:r>
      <w:r>
        <w:t>measured</w:t>
      </w:r>
      <w:r>
        <w:rPr>
          <w:spacing w:val="-3"/>
        </w:rPr>
        <w:t xml:space="preserve"> </w:t>
      </w:r>
      <w:r>
        <w:t>at</w:t>
      </w:r>
      <w:r>
        <w:rPr>
          <w:spacing w:val="-3"/>
        </w:rPr>
        <w:t xml:space="preserve"> </w:t>
      </w:r>
      <w:r>
        <w:t>the</w:t>
      </w:r>
      <w:r>
        <w:rPr>
          <w:spacing w:val="-3"/>
        </w:rPr>
        <w:t xml:space="preserve"> </w:t>
      </w:r>
      <w:r>
        <w:t>present</w:t>
      </w:r>
      <w:r>
        <w:rPr>
          <w:spacing w:val="-3"/>
        </w:rPr>
        <w:t xml:space="preserve"> </w:t>
      </w:r>
      <w:r>
        <w:t>value</w:t>
      </w:r>
      <w:r>
        <w:rPr>
          <w:spacing w:val="-3"/>
        </w:rPr>
        <w:t xml:space="preserve"> </w:t>
      </w:r>
      <w:r>
        <w:t>of</w:t>
      </w:r>
      <w:r>
        <w:rPr>
          <w:spacing w:val="-3"/>
        </w:rPr>
        <w:t xml:space="preserve"> </w:t>
      </w:r>
      <w:r>
        <w:t>the estimated future cash flows to be made in respect of all employees at the reporting date. In determining the present value of the liability, estimates of attrition rates and pay increases through promotion and inflation have been taken into account.</w:t>
      </w:r>
    </w:p>
    <w:p w14:paraId="6366DBD0" w14:textId="77777777" w:rsidR="00DB3397" w:rsidRDefault="00DB3397">
      <w:pPr>
        <w:pStyle w:val="BodyText"/>
        <w:spacing w:line="312" w:lineRule="auto"/>
        <w:sectPr w:rsidR="00DB3397">
          <w:pgSz w:w="11910" w:h="16840"/>
          <w:pgMar w:top="1920" w:right="0" w:bottom="840" w:left="850" w:header="0" w:footer="653" w:gutter="0"/>
          <w:cols w:space="720"/>
        </w:sectPr>
      </w:pPr>
    </w:p>
    <w:p w14:paraId="6366DBD1" w14:textId="77777777" w:rsidR="00DB3397" w:rsidRDefault="00F94FBF">
      <w:pPr>
        <w:tabs>
          <w:tab w:val="left" w:pos="1610"/>
        </w:tabs>
        <w:spacing w:before="262"/>
        <w:ind w:left="170"/>
        <w:rPr>
          <w:b/>
          <w:sz w:val="32"/>
        </w:rPr>
      </w:pPr>
      <w:bookmarkStart w:id="139" w:name="Note_4_Revenue"/>
      <w:bookmarkEnd w:id="139"/>
      <w:r>
        <w:rPr>
          <w:b/>
          <w:color w:val="005496"/>
          <w:sz w:val="32"/>
        </w:rPr>
        <w:lastRenderedPageBreak/>
        <w:t>Note</w:t>
      </w:r>
      <w:r>
        <w:rPr>
          <w:b/>
          <w:color w:val="005496"/>
          <w:spacing w:val="-5"/>
          <w:sz w:val="32"/>
        </w:rPr>
        <w:t xml:space="preserve"> </w:t>
      </w:r>
      <w:r>
        <w:rPr>
          <w:b/>
          <w:color w:val="005496"/>
          <w:spacing w:val="-10"/>
          <w:sz w:val="32"/>
        </w:rPr>
        <w:t>4</w:t>
      </w:r>
      <w:r>
        <w:rPr>
          <w:b/>
          <w:color w:val="005496"/>
          <w:sz w:val="32"/>
        </w:rPr>
        <w:tab/>
      </w:r>
      <w:r>
        <w:rPr>
          <w:b/>
          <w:color w:val="005496"/>
          <w:spacing w:val="-2"/>
          <w:sz w:val="32"/>
        </w:rPr>
        <w:t>Revenue</w:t>
      </w:r>
    </w:p>
    <w:p w14:paraId="6366DBD2" w14:textId="77777777" w:rsidR="00DB3397" w:rsidRDefault="00DB3397">
      <w:pPr>
        <w:pStyle w:val="BodyText"/>
        <w:spacing w:before="3"/>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577"/>
        <w:gridCol w:w="1300"/>
      </w:tblGrid>
      <w:tr w:rsidR="00DB3397" w14:paraId="6366DBD6" w14:textId="77777777">
        <w:trPr>
          <w:trHeight w:val="264"/>
        </w:trPr>
        <w:tc>
          <w:tcPr>
            <w:tcW w:w="7028" w:type="dxa"/>
          </w:tcPr>
          <w:p w14:paraId="6366DBD3" w14:textId="77777777" w:rsidR="00DB3397" w:rsidRDefault="00F94FBF">
            <w:pPr>
              <w:pStyle w:val="TableParagraph"/>
              <w:spacing w:before="0" w:line="223" w:lineRule="exact"/>
              <w:ind w:left="50"/>
              <w:jc w:val="left"/>
              <w:rPr>
                <w:b/>
                <w:sz w:val="20"/>
              </w:rPr>
            </w:pPr>
            <w:r>
              <w:rPr>
                <w:b/>
                <w:spacing w:val="-2"/>
                <w:sz w:val="20"/>
              </w:rPr>
              <w:t>Revenue</w:t>
            </w:r>
          </w:p>
        </w:tc>
        <w:tc>
          <w:tcPr>
            <w:tcW w:w="1577" w:type="dxa"/>
          </w:tcPr>
          <w:p w14:paraId="6366DBD4" w14:textId="77777777" w:rsidR="00DB3397" w:rsidRDefault="00F94FBF">
            <w:pPr>
              <w:pStyle w:val="TableParagraph"/>
              <w:spacing w:before="0" w:line="223" w:lineRule="exact"/>
              <w:ind w:right="217"/>
              <w:rPr>
                <w:b/>
                <w:sz w:val="20"/>
              </w:rPr>
            </w:pPr>
            <w:r>
              <w:rPr>
                <w:b/>
                <w:sz w:val="20"/>
              </w:rPr>
              <w:t>2025</w:t>
            </w:r>
            <w:r>
              <w:rPr>
                <w:b/>
                <w:spacing w:val="-3"/>
                <w:sz w:val="20"/>
              </w:rPr>
              <w:t xml:space="preserve"> </w:t>
            </w:r>
            <w:r>
              <w:rPr>
                <w:b/>
                <w:spacing w:val="-10"/>
                <w:sz w:val="20"/>
              </w:rPr>
              <w:t>$</w:t>
            </w:r>
          </w:p>
        </w:tc>
        <w:tc>
          <w:tcPr>
            <w:tcW w:w="1300" w:type="dxa"/>
          </w:tcPr>
          <w:p w14:paraId="6366DBD5"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BDA" w14:textId="77777777">
        <w:trPr>
          <w:trHeight w:val="292"/>
        </w:trPr>
        <w:tc>
          <w:tcPr>
            <w:tcW w:w="7028" w:type="dxa"/>
          </w:tcPr>
          <w:p w14:paraId="6366DBD7" w14:textId="77777777" w:rsidR="00DB3397" w:rsidRDefault="00F94FBF">
            <w:pPr>
              <w:pStyle w:val="TableParagraph"/>
              <w:ind w:left="50"/>
              <w:jc w:val="left"/>
              <w:rPr>
                <w:sz w:val="20"/>
              </w:rPr>
            </w:pPr>
            <w:r>
              <w:rPr>
                <w:sz w:val="20"/>
              </w:rPr>
              <w:t>Operating</w:t>
            </w:r>
            <w:r>
              <w:rPr>
                <w:spacing w:val="-8"/>
                <w:sz w:val="20"/>
              </w:rPr>
              <w:t xml:space="preserve"> </w:t>
            </w:r>
            <w:r>
              <w:rPr>
                <w:spacing w:val="-2"/>
                <w:sz w:val="20"/>
              </w:rPr>
              <w:t>grants</w:t>
            </w:r>
          </w:p>
        </w:tc>
        <w:tc>
          <w:tcPr>
            <w:tcW w:w="1577" w:type="dxa"/>
            <w:tcBorders>
              <w:bottom w:val="single" w:sz="8" w:space="0" w:color="000000"/>
            </w:tcBorders>
          </w:tcPr>
          <w:p w14:paraId="6366DBD8" w14:textId="77777777" w:rsidR="00DB3397" w:rsidRDefault="00F94FBF">
            <w:pPr>
              <w:pStyle w:val="TableParagraph"/>
              <w:ind w:right="217"/>
              <w:rPr>
                <w:b/>
                <w:sz w:val="20"/>
              </w:rPr>
            </w:pPr>
            <w:r>
              <w:rPr>
                <w:b/>
                <w:spacing w:val="-2"/>
                <w:sz w:val="20"/>
              </w:rPr>
              <w:t>9,740,232</w:t>
            </w:r>
          </w:p>
        </w:tc>
        <w:tc>
          <w:tcPr>
            <w:tcW w:w="1300" w:type="dxa"/>
            <w:tcBorders>
              <w:bottom w:val="single" w:sz="8" w:space="0" w:color="000000"/>
            </w:tcBorders>
          </w:tcPr>
          <w:p w14:paraId="6366DBD9" w14:textId="77777777" w:rsidR="00DB3397" w:rsidRDefault="00F94FBF">
            <w:pPr>
              <w:pStyle w:val="TableParagraph"/>
              <w:ind w:right="79"/>
              <w:rPr>
                <w:sz w:val="20"/>
              </w:rPr>
            </w:pPr>
            <w:r>
              <w:rPr>
                <w:spacing w:val="-2"/>
                <w:sz w:val="20"/>
              </w:rPr>
              <w:t>10,183,013</w:t>
            </w:r>
          </w:p>
        </w:tc>
      </w:tr>
      <w:tr w:rsidR="00DB3397" w14:paraId="6366DBDC" w14:textId="77777777">
        <w:trPr>
          <w:trHeight w:val="299"/>
        </w:trPr>
        <w:tc>
          <w:tcPr>
            <w:tcW w:w="9905" w:type="dxa"/>
            <w:gridSpan w:val="3"/>
          </w:tcPr>
          <w:p w14:paraId="6366DBDB" w14:textId="77777777" w:rsidR="00DB3397" w:rsidRDefault="00F94FBF">
            <w:pPr>
              <w:pStyle w:val="TableParagraph"/>
              <w:spacing w:before="28"/>
              <w:ind w:left="50"/>
              <w:jc w:val="left"/>
              <w:rPr>
                <w:b/>
                <w:sz w:val="20"/>
              </w:rPr>
            </w:pPr>
            <w:r>
              <w:rPr>
                <w:b/>
                <w:sz w:val="20"/>
              </w:rPr>
              <w:t>Other</w:t>
            </w:r>
            <w:r>
              <w:rPr>
                <w:b/>
                <w:spacing w:val="-4"/>
                <w:sz w:val="20"/>
              </w:rPr>
              <w:t xml:space="preserve"> </w:t>
            </w:r>
            <w:r>
              <w:rPr>
                <w:b/>
                <w:spacing w:val="-2"/>
                <w:sz w:val="20"/>
              </w:rPr>
              <w:t>revenue</w:t>
            </w:r>
          </w:p>
        </w:tc>
      </w:tr>
      <w:tr w:rsidR="00DB3397" w14:paraId="6366DBE0" w14:textId="77777777">
        <w:trPr>
          <w:trHeight w:val="292"/>
        </w:trPr>
        <w:tc>
          <w:tcPr>
            <w:tcW w:w="7028" w:type="dxa"/>
          </w:tcPr>
          <w:p w14:paraId="6366DBDD" w14:textId="77777777" w:rsidR="00DB3397" w:rsidRDefault="00F94FBF">
            <w:pPr>
              <w:pStyle w:val="TableParagraph"/>
              <w:ind w:left="50"/>
              <w:jc w:val="left"/>
              <w:rPr>
                <w:sz w:val="20"/>
              </w:rPr>
            </w:pPr>
            <w:r>
              <w:rPr>
                <w:sz w:val="20"/>
              </w:rPr>
              <w:t xml:space="preserve">Other </w:t>
            </w:r>
            <w:r>
              <w:rPr>
                <w:spacing w:val="-2"/>
                <w:sz w:val="20"/>
              </w:rPr>
              <w:t>revenue</w:t>
            </w:r>
          </w:p>
        </w:tc>
        <w:tc>
          <w:tcPr>
            <w:tcW w:w="1577" w:type="dxa"/>
            <w:tcBorders>
              <w:bottom w:val="single" w:sz="8" w:space="0" w:color="000000"/>
            </w:tcBorders>
          </w:tcPr>
          <w:p w14:paraId="6366DBDE" w14:textId="77777777" w:rsidR="00DB3397" w:rsidRDefault="00F94FBF">
            <w:pPr>
              <w:pStyle w:val="TableParagraph"/>
              <w:ind w:right="217"/>
              <w:rPr>
                <w:b/>
                <w:sz w:val="20"/>
              </w:rPr>
            </w:pPr>
            <w:r>
              <w:rPr>
                <w:b/>
                <w:spacing w:val="-2"/>
                <w:sz w:val="20"/>
              </w:rPr>
              <w:t>1,403,781</w:t>
            </w:r>
          </w:p>
        </w:tc>
        <w:tc>
          <w:tcPr>
            <w:tcW w:w="1300" w:type="dxa"/>
            <w:tcBorders>
              <w:bottom w:val="single" w:sz="8" w:space="0" w:color="000000"/>
            </w:tcBorders>
          </w:tcPr>
          <w:p w14:paraId="6366DBDF" w14:textId="77777777" w:rsidR="00DB3397" w:rsidRDefault="00F94FBF">
            <w:pPr>
              <w:pStyle w:val="TableParagraph"/>
              <w:ind w:right="79"/>
              <w:rPr>
                <w:sz w:val="20"/>
              </w:rPr>
            </w:pPr>
            <w:r>
              <w:rPr>
                <w:spacing w:val="-2"/>
                <w:sz w:val="20"/>
              </w:rPr>
              <w:t>405,175</w:t>
            </w:r>
          </w:p>
        </w:tc>
      </w:tr>
      <w:tr w:rsidR="00DB3397" w14:paraId="6366DBE4" w14:textId="77777777">
        <w:trPr>
          <w:trHeight w:val="273"/>
        </w:trPr>
        <w:tc>
          <w:tcPr>
            <w:tcW w:w="7028" w:type="dxa"/>
          </w:tcPr>
          <w:p w14:paraId="6366DBE1" w14:textId="77777777" w:rsidR="00DB3397" w:rsidRDefault="00F94FBF">
            <w:pPr>
              <w:pStyle w:val="TableParagraph"/>
              <w:spacing w:before="28" w:line="225" w:lineRule="exact"/>
              <w:ind w:left="50"/>
              <w:jc w:val="left"/>
              <w:rPr>
                <w:b/>
                <w:sz w:val="20"/>
              </w:rPr>
            </w:pPr>
            <w:r>
              <w:rPr>
                <w:b/>
                <w:spacing w:val="-2"/>
                <w:sz w:val="20"/>
              </w:rPr>
              <w:t>Revenue</w:t>
            </w:r>
          </w:p>
        </w:tc>
        <w:tc>
          <w:tcPr>
            <w:tcW w:w="1577" w:type="dxa"/>
            <w:tcBorders>
              <w:top w:val="single" w:sz="8" w:space="0" w:color="000000"/>
              <w:bottom w:val="double" w:sz="6" w:space="0" w:color="000000"/>
            </w:tcBorders>
          </w:tcPr>
          <w:p w14:paraId="6366DBE2" w14:textId="77777777" w:rsidR="00DB3397" w:rsidRDefault="00F94FBF">
            <w:pPr>
              <w:pStyle w:val="TableParagraph"/>
              <w:spacing w:before="28" w:line="225" w:lineRule="exact"/>
              <w:ind w:right="217"/>
              <w:rPr>
                <w:b/>
                <w:sz w:val="20"/>
              </w:rPr>
            </w:pPr>
            <w:r>
              <w:rPr>
                <w:b/>
                <w:spacing w:val="-2"/>
                <w:sz w:val="20"/>
              </w:rPr>
              <w:t>11,144,013</w:t>
            </w:r>
          </w:p>
        </w:tc>
        <w:tc>
          <w:tcPr>
            <w:tcW w:w="1300" w:type="dxa"/>
            <w:tcBorders>
              <w:top w:val="single" w:sz="8" w:space="0" w:color="000000"/>
              <w:bottom w:val="double" w:sz="6" w:space="0" w:color="000000"/>
            </w:tcBorders>
          </w:tcPr>
          <w:p w14:paraId="6366DBE3" w14:textId="77777777" w:rsidR="00DB3397" w:rsidRDefault="00F94FBF">
            <w:pPr>
              <w:pStyle w:val="TableParagraph"/>
              <w:spacing w:before="28" w:line="225" w:lineRule="exact"/>
              <w:ind w:right="79"/>
              <w:rPr>
                <w:sz w:val="20"/>
              </w:rPr>
            </w:pPr>
            <w:r>
              <w:rPr>
                <w:spacing w:val="-2"/>
                <w:sz w:val="20"/>
              </w:rPr>
              <w:t>10,588,188</w:t>
            </w:r>
          </w:p>
        </w:tc>
      </w:tr>
    </w:tbl>
    <w:p w14:paraId="6366DBE5" w14:textId="77777777" w:rsidR="00DB3397" w:rsidRDefault="00F94FBF">
      <w:pPr>
        <w:spacing w:before="249"/>
        <w:ind w:left="170"/>
        <w:rPr>
          <w:b/>
          <w:sz w:val="28"/>
        </w:rPr>
      </w:pPr>
      <w:bookmarkStart w:id="140" w:name="Disaggregation_of_revenue"/>
      <w:bookmarkEnd w:id="140"/>
      <w:r>
        <w:rPr>
          <w:b/>
          <w:color w:val="005496"/>
          <w:sz w:val="28"/>
        </w:rPr>
        <w:t xml:space="preserve">Disaggregation of </w:t>
      </w:r>
      <w:r>
        <w:rPr>
          <w:b/>
          <w:color w:val="005496"/>
          <w:spacing w:val="-2"/>
          <w:sz w:val="28"/>
        </w:rPr>
        <w:t>revenue</w:t>
      </w:r>
    </w:p>
    <w:p w14:paraId="6366DBE6" w14:textId="77777777" w:rsidR="00DB3397" w:rsidRDefault="00F94FBF">
      <w:pPr>
        <w:spacing w:before="183"/>
        <w:ind w:left="170"/>
        <w:rPr>
          <w:sz w:val="20"/>
        </w:rPr>
      </w:pPr>
      <w:r>
        <w:rPr>
          <w:sz w:val="20"/>
        </w:rPr>
        <w:t>The</w:t>
      </w:r>
      <w:r>
        <w:rPr>
          <w:spacing w:val="-3"/>
          <w:sz w:val="20"/>
        </w:rPr>
        <w:t xml:space="preserve"> </w:t>
      </w:r>
      <w:r>
        <w:rPr>
          <w:sz w:val="20"/>
        </w:rPr>
        <w:t>disaggregation</w:t>
      </w:r>
      <w:r>
        <w:rPr>
          <w:spacing w:val="-2"/>
          <w:sz w:val="20"/>
        </w:rPr>
        <w:t xml:space="preserve"> </w:t>
      </w:r>
      <w:r>
        <w:rPr>
          <w:sz w:val="20"/>
        </w:rPr>
        <w:t>of</w:t>
      </w:r>
      <w:r>
        <w:rPr>
          <w:spacing w:val="-3"/>
          <w:sz w:val="20"/>
        </w:rPr>
        <w:t xml:space="preserve"> </w:t>
      </w:r>
      <w:r>
        <w:rPr>
          <w:sz w:val="20"/>
        </w:rPr>
        <w:t>revenue</w:t>
      </w:r>
      <w:r>
        <w:rPr>
          <w:spacing w:val="-2"/>
          <w:sz w:val="20"/>
        </w:rPr>
        <w:t xml:space="preserve"> </w:t>
      </w:r>
      <w:r>
        <w:rPr>
          <w:sz w:val="20"/>
        </w:rPr>
        <w:t>from</w:t>
      </w:r>
      <w:r>
        <w:rPr>
          <w:spacing w:val="-2"/>
          <w:sz w:val="20"/>
        </w:rPr>
        <w:t xml:space="preserve"> </w:t>
      </w:r>
      <w:r>
        <w:rPr>
          <w:sz w:val="20"/>
        </w:rPr>
        <w:t>contracts</w:t>
      </w:r>
      <w:r>
        <w:rPr>
          <w:spacing w:val="-3"/>
          <w:sz w:val="20"/>
        </w:rPr>
        <w:t xml:space="preserve"> </w:t>
      </w:r>
      <w:r>
        <w:rPr>
          <w:sz w:val="20"/>
        </w:rPr>
        <w:t>with</w:t>
      </w:r>
      <w:r>
        <w:rPr>
          <w:spacing w:val="-2"/>
          <w:sz w:val="20"/>
        </w:rPr>
        <w:t xml:space="preserve"> </w:t>
      </w:r>
      <w:r>
        <w:rPr>
          <w:sz w:val="20"/>
        </w:rPr>
        <w:t>customers</w:t>
      </w:r>
      <w:r>
        <w:rPr>
          <w:spacing w:val="-3"/>
          <w:sz w:val="20"/>
        </w:rPr>
        <w:t xml:space="preserve"> </w:t>
      </w:r>
      <w:r>
        <w:rPr>
          <w:sz w:val="20"/>
        </w:rPr>
        <w:t>is</w:t>
      </w:r>
      <w:r>
        <w:rPr>
          <w:spacing w:val="-2"/>
          <w:sz w:val="20"/>
        </w:rPr>
        <w:t xml:space="preserve"> </w:t>
      </w:r>
      <w:r>
        <w:rPr>
          <w:sz w:val="20"/>
        </w:rPr>
        <w:t>as</w:t>
      </w:r>
      <w:r>
        <w:rPr>
          <w:spacing w:val="-2"/>
          <w:sz w:val="20"/>
        </w:rPr>
        <w:t xml:space="preserve"> follows:</w:t>
      </w:r>
    </w:p>
    <w:p w14:paraId="6366DBE7" w14:textId="77777777" w:rsidR="00DB3397" w:rsidRDefault="00DB3397">
      <w:pPr>
        <w:pStyle w:val="BodyText"/>
        <w:spacing w:before="2"/>
        <w:rPr>
          <w:sz w:val="18"/>
        </w:rPr>
      </w:pPr>
    </w:p>
    <w:tbl>
      <w:tblPr>
        <w:tblW w:w="0" w:type="auto"/>
        <w:tblInd w:w="207" w:type="dxa"/>
        <w:tblLayout w:type="fixed"/>
        <w:tblCellMar>
          <w:left w:w="0" w:type="dxa"/>
          <w:right w:w="0" w:type="dxa"/>
        </w:tblCellMar>
        <w:tblLook w:val="01E0" w:firstRow="1" w:lastRow="1" w:firstColumn="1" w:lastColumn="1" w:noHBand="0" w:noVBand="0"/>
      </w:tblPr>
      <w:tblGrid>
        <w:gridCol w:w="7038"/>
        <w:gridCol w:w="1577"/>
        <w:gridCol w:w="1300"/>
      </w:tblGrid>
      <w:tr w:rsidR="00DB3397" w14:paraId="6366DBEB" w14:textId="77777777">
        <w:trPr>
          <w:trHeight w:val="264"/>
        </w:trPr>
        <w:tc>
          <w:tcPr>
            <w:tcW w:w="7038" w:type="dxa"/>
          </w:tcPr>
          <w:p w14:paraId="6366DBE8" w14:textId="77777777" w:rsidR="00DB3397" w:rsidRDefault="00F94FBF">
            <w:pPr>
              <w:pStyle w:val="TableParagraph"/>
              <w:spacing w:before="0" w:line="223" w:lineRule="exact"/>
              <w:ind w:left="50"/>
              <w:jc w:val="left"/>
              <w:rPr>
                <w:b/>
                <w:sz w:val="20"/>
              </w:rPr>
            </w:pPr>
            <w:r>
              <w:rPr>
                <w:b/>
                <w:sz w:val="20"/>
              </w:rPr>
              <w:t>Major</w:t>
            </w:r>
            <w:r>
              <w:rPr>
                <w:b/>
                <w:spacing w:val="-4"/>
                <w:sz w:val="20"/>
              </w:rPr>
              <w:t xml:space="preserve"> </w:t>
            </w:r>
            <w:r>
              <w:rPr>
                <w:b/>
                <w:sz w:val="20"/>
              </w:rPr>
              <w:t>product</w:t>
            </w:r>
            <w:r>
              <w:rPr>
                <w:b/>
                <w:spacing w:val="-2"/>
                <w:sz w:val="20"/>
              </w:rPr>
              <w:t xml:space="preserve"> lines</w:t>
            </w:r>
          </w:p>
        </w:tc>
        <w:tc>
          <w:tcPr>
            <w:tcW w:w="1577" w:type="dxa"/>
          </w:tcPr>
          <w:p w14:paraId="6366DBE9" w14:textId="77777777" w:rsidR="00DB3397" w:rsidRDefault="00F94FBF">
            <w:pPr>
              <w:pStyle w:val="TableParagraph"/>
              <w:spacing w:before="0" w:line="223" w:lineRule="exact"/>
              <w:ind w:right="217"/>
              <w:rPr>
                <w:b/>
                <w:sz w:val="20"/>
              </w:rPr>
            </w:pPr>
            <w:r>
              <w:rPr>
                <w:b/>
                <w:sz w:val="20"/>
              </w:rPr>
              <w:t>2025</w:t>
            </w:r>
            <w:r>
              <w:rPr>
                <w:b/>
                <w:spacing w:val="-3"/>
                <w:sz w:val="20"/>
              </w:rPr>
              <w:t xml:space="preserve"> </w:t>
            </w:r>
            <w:r>
              <w:rPr>
                <w:b/>
                <w:spacing w:val="-10"/>
                <w:sz w:val="20"/>
              </w:rPr>
              <w:t>$</w:t>
            </w:r>
          </w:p>
        </w:tc>
        <w:tc>
          <w:tcPr>
            <w:tcW w:w="1300" w:type="dxa"/>
          </w:tcPr>
          <w:p w14:paraId="6366DBEA"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BEF" w14:textId="77777777">
        <w:trPr>
          <w:trHeight w:val="305"/>
        </w:trPr>
        <w:tc>
          <w:tcPr>
            <w:tcW w:w="7038" w:type="dxa"/>
          </w:tcPr>
          <w:p w14:paraId="6366DBEC" w14:textId="77777777" w:rsidR="00DB3397" w:rsidRDefault="00F94FBF">
            <w:pPr>
              <w:pStyle w:val="TableParagraph"/>
              <w:ind w:left="50"/>
              <w:jc w:val="left"/>
              <w:rPr>
                <w:sz w:val="20"/>
              </w:rPr>
            </w:pPr>
            <w:r>
              <w:rPr>
                <w:sz w:val="20"/>
              </w:rPr>
              <w:t>Federal</w:t>
            </w:r>
            <w:r>
              <w:rPr>
                <w:spacing w:val="-3"/>
                <w:sz w:val="20"/>
              </w:rPr>
              <w:t xml:space="preserve"> </w:t>
            </w:r>
            <w:r>
              <w:rPr>
                <w:sz w:val="20"/>
              </w:rPr>
              <w:t>Government</w:t>
            </w:r>
            <w:r>
              <w:rPr>
                <w:spacing w:val="-3"/>
                <w:sz w:val="20"/>
              </w:rPr>
              <w:t xml:space="preserve"> </w:t>
            </w:r>
            <w:r>
              <w:rPr>
                <w:spacing w:val="-2"/>
                <w:sz w:val="20"/>
              </w:rPr>
              <w:t>grants</w:t>
            </w:r>
          </w:p>
        </w:tc>
        <w:tc>
          <w:tcPr>
            <w:tcW w:w="1577" w:type="dxa"/>
          </w:tcPr>
          <w:p w14:paraId="6366DBED" w14:textId="77777777" w:rsidR="00DB3397" w:rsidRDefault="00F94FBF">
            <w:pPr>
              <w:pStyle w:val="TableParagraph"/>
              <w:ind w:right="217"/>
              <w:rPr>
                <w:b/>
                <w:sz w:val="20"/>
              </w:rPr>
            </w:pPr>
            <w:r>
              <w:rPr>
                <w:b/>
                <w:spacing w:val="-2"/>
                <w:sz w:val="20"/>
              </w:rPr>
              <w:t>5,865,839</w:t>
            </w:r>
          </w:p>
        </w:tc>
        <w:tc>
          <w:tcPr>
            <w:tcW w:w="1300" w:type="dxa"/>
          </w:tcPr>
          <w:p w14:paraId="6366DBEE" w14:textId="77777777" w:rsidR="00DB3397" w:rsidRDefault="00F94FBF">
            <w:pPr>
              <w:pStyle w:val="TableParagraph"/>
              <w:ind w:right="79"/>
              <w:rPr>
                <w:sz w:val="20"/>
              </w:rPr>
            </w:pPr>
            <w:r>
              <w:rPr>
                <w:spacing w:val="-2"/>
                <w:sz w:val="20"/>
              </w:rPr>
              <w:t>6,320,844</w:t>
            </w:r>
          </w:p>
        </w:tc>
      </w:tr>
      <w:tr w:rsidR="00DB3397" w14:paraId="6366DBF3" w14:textId="77777777">
        <w:trPr>
          <w:trHeight w:val="305"/>
        </w:trPr>
        <w:tc>
          <w:tcPr>
            <w:tcW w:w="7038" w:type="dxa"/>
          </w:tcPr>
          <w:p w14:paraId="6366DBF0" w14:textId="77777777" w:rsidR="00DB3397" w:rsidRDefault="00F94FBF">
            <w:pPr>
              <w:pStyle w:val="TableParagraph"/>
              <w:ind w:left="50"/>
              <w:jc w:val="left"/>
              <w:rPr>
                <w:sz w:val="20"/>
              </w:rPr>
            </w:pPr>
            <w:r>
              <w:rPr>
                <w:sz w:val="20"/>
              </w:rPr>
              <w:t>State</w:t>
            </w:r>
            <w:r>
              <w:rPr>
                <w:spacing w:val="-4"/>
                <w:sz w:val="20"/>
              </w:rPr>
              <w:t xml:space="preserve"> </w:t>
            </w:r>
            <w:r>
              <w:rPr>
                <w:sz w:val="20"/>
              </w:rPr>
              <w:t>Government</w:t>
            </w:r>
            <w:r>
              <w:rPr>
                <w:spacing w:val="-2"/>
                <w:sz w:val="20"/>
              </w:rPr>
              <w:t xml:space="preserve"> grants</w:t>
            </w:r>
          </w:p>
        </w:tc>
        <w:tc>
          <w:tcPr>
            <w:tcW w:w="1577" w:type="dxa"/>
          </w:tcPr>
          <w:p w14:paraId="6366DBF1" w14:textId="77777777" w:rsidR="00DB3397" w:rsidRDefault="00F94FBF">
            <w:pPr>
              <w:pStyle w:val="TableParagraph"/>
              <w:ind w:right="217"/>
              <w:rPr>
                <w:b/>
                <w:sz w:val="20"/>
              </w:rPr>
            </w:pPr>
            <w:r>
              <w:rPr>
                <w:b/>
                <w:spacing w:val="-2"/>
                <w:sz w:val="20"/>
              </w:rPr>
              <w:t>3,811,987</w:t>
            </w:r>
          </w:p>
        </w:tc>
        <w:tc>
          <w:tcPr>
            <w:tcW w:w="1300" w:type="dxa"/>
          </w:tcPr>
          <w:p w14:paraId="6366DBF2" w14:textId="77777777" w:rsidR="00DB3397" w:rsidRDefault="00F94FBF">
            <w:pPr>
              <w:pStyle w:val="TableParagraph"/>
              <w:ind w:right="79"/>
              <w:rPr>
                <w:sz w:val="20"/>
              </w:rPr>
            </w:pPr>
            <w:r>
              <w:rPr>
                <w:spacing w:val="-2"/>
                <w:sz w:val="20"/>
              </w:rPr>
              <w:t>3,716,076</w:t>
            </w:r>
          </w:p>
        </w:tc>
      </w:tr>
      <w:tr w:rsidR="00DB3397" w14:paraId="6366DBF7" w14:textId="77777777">
        <w:trPr>
          <w:trHeight w:val="292"/>
        </w:trPr>
        <w:tc>
          <w:tcPr>
            <w:tcW w:w="7038" w:type="dxa"/>
          </w:tcPr>
          <w:p w14:paraId="6366DBF4" w14:textId="77777777" w:rsidR="00DB3397" w:rsidRDefault="00F94FBF">
            <w:pPr>
              <w:pStyle w:val="TableParagraph"/>
              <w:ind w:left="50"/>
              <w:jc w:val="left"/>
              <w:rPr>
                <w:sz w:val="20"/>
              </w:rPr>
            </w:pPr>
            <w:r>
              <w:rPr>
                <w:sz w:val="20"/>
              </w:rPr>
              <w:t xml:space="preserve">Other Government </w:t>
            </w:r>
            <w:r>
              <w:rPr>
                <w:spacing w:val="-2"/>
                <w:sz w:val="20"/>
              </w:rPr>
              <w:t>grants</w:t>
            </w:r>
          </w:p>
        </w:tc>
        <w:tc>
          <w:tcPr>
            <w:tcW w:w="1577" w:type="dxa"/>
            <w:tcBorders>
              <w:bottom w:val="single" w:sz="8" w:space="0" w:color="000000"/>
            </w:tcBorders>
          </w:tcPr>
          <w:p w14:paraId="6366DBF5" w14:textId="77777777" w:rsidR="00DB3397" w:rsidRDefault="00F94FBF">
            <w:pPr>
              <w:pStyle w:val="TableParagraph"/>
              <w:ind w:right="217"/>
              <w:rPr>
                <w:b/>
                <w:sz w:val="20"/>
              </w:rPr>
            </w:pPr>
            <w:r>
              <w:rPr>
                <w:b/>
                <w:spacing w:val="-2"/>
                <w:sz w:val="20"/>
              </w:rPr>
              <w:t>62,406</w:t>
            </w:r>
          </w:p>
        </w:tc>
        <w:tc>
          <w:tcPr>
            <w:tcW w:w="1300" w:type="dxa"/>
            <w:tcBorders>
              <w:bottom w:val="single" w:sz="8" w:space="0" w:color="000000"/>
            </w:tcBorders>
          </w:tcPr>
          <w:p w14:paraId="6366DBF6" w14:textId="77777777" w:rsidR="00DB3397" w:rsidRDefault="00F94FBF">
            <w:pPr>
              <w:pStyle w:val="TableParagraph"/>
              <w:ind w:right="79"/>
              <w:rPr>
                <w:sz w:val="20"/>
              </w:rPr>
            </w:pPr>
            <w:r>
              <w:rPr>
                <w:spacing w:val="-2"/>
                <w:sz w:val="20"/>
              </w:rPr>
              <w:t>146,093</w:t>
            </w:r>
          </w:p>
        </w:tc>
      </w:tr>
      <w:tr w:rsidR="00DB3397" w14:paraId="6366DBFB" w14:textId="77777777">
        <w:trPr>
          <w:trHeight w:val="273"/>
        </w:trPr>
        <w:tc>
          <w:tcPr>
            <w:tcW w:w="7038" w:type="dxa"/>
          </w:tcPr>
          <w:p w14:paraId="6366DBF8" w14:textId="77777777" w:rsidR="00DB3397" w:rsidRDefault="00F94FBF">
            <w:pPr>
              <w:pStyle w:val="TableParagraph"/>
              <w:spacing w:before="28" w:line="225" w:lineRule="exact"/>
              <w:ind w:left="50"/>
              <w:jc w:val="left"/>
              <w:rPr>
                <w:b/>
                <w:sz w:val="20"/>
              </w:rPr>
            </w:pPr>
            <w:r>
              <w:rPr>
                <w:b/>
                <w:sz w:val="20"/>
              </w:rPr>
              <w:t>Total</w:t>
            </w:r>
            <w:r>
              <w:rPr>
                <w:b/>
                <w:spacing w:val="-1"/>
                <w:sz w:val="20"/>
              </w:rPr>
              <w:t xml:space="preserve"> </w:t>
            </w:r>
            <w:r>
              <w:rPr>
                <w:b/>
                <w:sz w:val="20"/>
              </w:rPr>
              <w:t>major</w:t>
            </w:r>
            <w:r>
              <w:rPr>
                <w:b/>
                <w:spacing w:val="-4"/>
                <w:sz w:val="20"/>
              </w:rPr>
              <w:t xml:space="preserve"> </w:t>
            </w:r>
            <w:r>
              <w:rPr>
                <w:b/>
                <w:sz w:val="20"/>
              </w:rPr>
              <w:t>product</w:t>
            </w:r>
            <w:r>
              <w:rPr>
                <w:b/>
                <w:spacing w:val="-3"/>
                <w:sz w:val="20"/>
              </w:rPr>
              <w:t xml:space="preserve"> </w:t>
            </w:r>
            <w:r>
              <w:rPr>
                <w:b/>
                <w:spacing w:val="-2"/>
                <w:sz w:val="20"/>
              </w:rPr>
              <w:t>lines</w:t>
            </w:r>
          </w:p>
        </w:tc>
        <w:tc>
          <w:tcPr>
            <w:tcW w:w="1577" w:type="dxa"/>
            <w:tcBorders>
              <w:top w:val="single" w:sz="8" w:space="0" w:color="000000"/>
              <w:bottom w:val="double" w:sz="6" w:space="0" w:color="000000"/>
            </w:tcBorders>
          </w:tcPr>
          <w:p w14:paraId="6366DBF9" w14:textId="77777777" w:rsidR="00DB3397" w:rsidRDefault="00F94FBF">
            <w:pPr>
              <w:pStyle w:val="TableParagraph"/>
              <w:spacing w:before="28" w:line="225" w:lineRule="exact"/>
              <w:ind w:right="217"/>
              <w:rPr>
                <w:b/>
                <w:sz w:val="20"/>
              </w:rPr>
            </w:pPr>
            <w:r>
              <w:rPr>
                <w:b/>
                <w:spacing w:val="-2"/>
                <w:sz w:val="20"/>
              </w:rPr>
              <w:t>9,740,232</w:t>
            </w:r>
          </w:p>
        </w:tc>
        <w:tc>
          <w:tcPr>
            <w:tcW w:w="1300" w:type="dxa"/>
            <w:tcBorders>
              <w:top w:val="single" w:sz="8" w:space="0" w:color="000000"/>
              <w:bottom w:val="double" w:sz="6" w:space="0" w:color="000000"/>
            </w:tcBorders>
          </w:tcPr>
          <w:p w14:paraId="6366DBFA" w14:textId="77777777" w:rsidR="00DB3397" w:rsidRDefault="00F94FBF">
            <w:pPr>
              <w:pStyle w:val="TableParagraph"/>
              <w:spacing w:before="28" w:line="225" w:lineRule="exact"/>
              <w:ind w:right="79"/>
              <w:rPr>
                <w:sz w:val="20"/>
              </w:rPr>
            </w:pPr>
            <w:r>
              <w:rPr>
                <w:spacing w:val="-2"/>
                <w:sz w:val="20"/>
              </w:rPr>
              <w:t>10,183,013</w:t>
            </w:r>
          </w:p>
        </w:tc>
      </w:tr>
    </w:tbl>
    <w:p w14:paraId="6366DBFC" w14:textId="77777777" w:rsidR="00DB3397" w:rsidRDefault="00DB3397">
      <w:pPr>
        <w:pStyle w:val="BodyText"/>
        <w:spacing w:before="120" w:after="1"/>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7038"/>
        <w:gridCol w:w="1577"/>
        <w:gridCol w:w="1300"/>
      </w:tblGrid>
      <w:tr w:rsidR="00DB3397" w14:paraId="6366DC00" w14:textId="77777777">
        <w:trPr>
          <w:trHeight w:val="264"/>
        </w:trPr>
        <w:tc>
          <w:tcPr>
            <w:tcW w:w="7038" w:type="dxa"/>
          </w:tcPr>
          <w:p w14:paraId="6366DBFD" w14:textId="77777777" w:rsidR="00DB3397" w:rsidRDefault="00F94FBF">
            <w:pPr>
              <w:pStyle w:val="TableParagraph"/>
              <w:spacing w:before="0" w:line="223" w:lineRule="exact"/>
              <w:ind w:left="50"/>
              <w:jc w:val="left"/>
              <w:rPr>
                <w:b/>
                <w:sz w:val="20"/>
              </w:rPr>
            </w:pPr>
            <w:bookmarkStart w:id="141" w:name="Geographical_regions2025_$2024_$Australi"/>
            <w:bookmarkEnd w:id="141"/>
            <w:r>
              <w:rPr>
                <w:b/>
                <w:sz w:val="20"/>
              </w:rPr>
              <w:t xml:space="preserve">Geographical </w:t>
            </w:r>
            <w:r>
              <w:rPr>
                <w:b/>
                <w:spacing w:val="-2"/>
                <w:sz w:val="20"/>
              </w:rPr>
              <w:t>regions</w:t>
            </w:r>
          </w:p>
        </w:tc>
        <w:tc>
          <w:tcPr>
            <w:tcW w:w="1577" w:type="dxa"/>
          </w:tcPr>
          <w:p w14:paraId="6366DBFE" w14:textId="77777777" w:rsidR="00DB3397" w:rsidRDefault="00F94FBF">
            <w:pPr>
              <w:pStyle w:val="TableParagraph"/>
              <w:spacing w:before="0" w:line="223" w:lineRule="exact"/>
              <w:ind w:right="217"/>
              <w:rPr>
                <w:b/>
                <w:sz w:val="20"/>
              </w:rPr>
            </w:pPr>
            <w:r>
              <w:rPr>
                <w:b/>
                <w:sz w:val="20"/>
              </w:rPr>
              <w:t>2025</w:t>
            </w:r>
            <w:r>
              <w:rPr>
                <w:b/>
                <w:spacing w:val="-3"/>
                <w:sz w:val="20"/>
              </w:rPr>
              <w:t xml:space="preserve"> </w:t>
            </w:r>
            <w:r>
              <w:rPr>
                <w:b/>
                <w:spacing w:val="-10"/>
                <w:sz w:val="20"/>
              </w:rPr>
              <w:t>$</w:t>
            </w:r>
          </w:p>
        </w:tc>
        <w:tc>
          <w:tcPr>
            <w:tcW w:w="1300" w:type="dxa"/>
          </w:tcPr>
          <w:p w14:paraId="6366DBFF"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C04" w14:textId="77777777">
        <w:trPr>
          <w:trHeight w:val="292"/>
        </w:trPr>
        <w:tc>
          <w:tcPr>
            <w:tcW w:w="7038" w:type="dxa"/>
          </w:tcPr>
          <w:p w14:paraId="6366DC01" w14:textId="77777777" w:rsidR="00DB3397" w:rsidRDefault="00F94FBF">
            <w:pPr>
              <w:pStyle w:val="TableParagraph"/>
              <w:ind w:left="50"/>
              <w:jc w:val="left"/>
              <w:rPr>
                <w:sz w:val="20"/>
              </w:rPr>
            </w:pPr>
            <w:r>
              <w:rPr>
                <w:spacing w:val="-2"/>
                <w:sz w:val="20"/>
              </w:rPr>
              <w:t>Australia</w:t>
            </w:r>
          </w:p>
        </w:tc>
        <w:tc>
          <w:tcPr>
            <w:tcW w:w="1577" w:type="dxa"/>
            <w:tcBorders>
              <w:bottom w:val="single" w:sz="8" w:space="0" w:color="000000"/>
            </w:tcBorders>
          </w:tcPr>
          <w:p w14:paraId="6366DC02" w14:textId="77777777" w:rsidR="00DB3397" w:rsidRDefault="00F94FBF">
            <w:pPr>
              <w:pStyle w:val="TableParagraph"/>
              <w:ind w:right="217"/>
              <w:rPr>
                <w:b/>
                <w:sz w:val="20"/>
              </w:rPr>
            </w:pPr>
            <w:r>
              <w:rPr>
                <w:b/>
                <w:spacing w:val="-2"/>
                <w:sz w:val="20"/>
              </w:rPr>
              <w:t>9,740,232</w:t>
            </w:r>
          </w:p>
        </w:tc>
        <w:tc>
          <w:tcPr>
            <w:tcW w:w="1300" w:type="dxa"/>
            <w:tcBorders>
              <w:bottom w:val="single" w:sz="8" w:space="0" w:color="000000"/>
            </w:tcBorders>
          </w:tcPr>
          <w:p w14:paraId="6366DC03" w14:textId="77777777" w:rsidR="00DB3397" w:rsidRDefault="00F94FBF">
            <w:pPr>
              <w:pStyle w:val="TableParagraph"/>
              <w:ind w:right="79"/>
              <w:rPr>
                <w:sz w:val="20"/>
              </w:rPr>
            </w:pPr>
            <w:r>
              <w:rPr>
                <w:spacing w:val="-2"/>
                <w:sz w:val="20"/>
              </w:rPr>
              <w:t>10,183,013</w:t>
            </w:r>
          </w:p>
        </w:tc>
      </w:tr>
      <w:tr w:rsidR="00DB3397" w14:paraId="6366DC08" w14:textId="77777777">
        <w:trPr>
          <w:trHeight w:val="273"/>
        </w:trPr>
        <w:tc>
          <w:tcPr>
            <w:tcW w:w="7038" w:type="dxa"/>
          </w:tcPr>
          <w:p w14:paraId="6366DC05" w14:textId="77777777" w:rsidR="00DB3397" w:rsidRDefault="00F94FBF">
            <w:pPr>
              <w:pStyle w:val="TableParagraph"/>
              <w:spacing w:before="28" w:line="225" w:lineRule="exact"/>
              <w:ind w:left="50"/>
              <w:jc w:val="left"/>
              <w:rPr>
                <w:b/>
                <w:sz w:val="20"/>
              </w:rPr>
            </w:pPr>
            <w:r>
              <w:rPr>
                <w:b/>
                <w:sz w:val="20"/>
              </w:rPr>
              <w:t>Total</w:t>
            </w:r>
            <w:r>
              <w:rPr>
                <w:b/>
                <w:spacing w:val="-1"/>
                <w:sz w:val="20"/>
              </w:rPr>
              <w:t xml:space="preserve"> </w:t>
            </w:r>
            <w:r>
              <w:rPr>
                <w:b/>
                <w:sz w:val="20"/>
              </w:rPr>
              <w:t>geographical</w:t>
            </w:r>
            <w:r>
              <w:rPr>
                <w:b/>
                <w:spacing w:val="-3"/>
                <w:sz w:val="20"/>
              </w:rPr>
              <w:t xml:space="preserve"> </w:t>
            </w:r>
            <w:r>
              <w:rPr>
                <w:b/>
                <w:spacing w:val="-2"/>
                <w:sz w:val="20"/>
              </w:rPr>
              <w:t>regions</w:t>
            </w:r>
          </w:p>
        </w:tc>
        <w:tc>
          <w:tcPr>
            <w:tcW w:w="1577" w:type="dxa"/>
            <w:tcBorders>
              <w:top w:val="single" w:sz="8" w:space="0" w:color="000000"/>
              <w:bottom w:val="double" w:sz="6" w:space="0" w:color="000000"/>
            </w:tcBorders>
          </w:tcPr>
          <w:p w14:paraId="6366DC06" w14:textId="77777777" w:rsidR="00DB3397" w:rsidRDefault="00F94FBF">
            <w:pPr>
              <w:pStyle w:val="TableParagraph"/>
              <w:spacing w:before="28" w:line="225" w:lineRule="exact"/>
              <w:ind w:right="217"/>
              <w:rPr>
                <w:b/>
                <w:sz w:val="20"/>
              </w:rPr>
            </w:pPr>
            <w:r>
              <w:rPr>
                <w:b/>
                <w:spacing w:val="-2"/>
                <w:sz w:val="20"/>
              </w:rPr>
              <w:t>9,740,232</w:t>
            </w:r>
          </w:p>
        </w:tc>
        <w:tc>
          <w:tcPr>
            <w:tcW w:w="1300" w:type="dxa"/>
            <w:tcBorders>
              <w:top w:val="single" w:sz="8" w:space="0" w:color="000000"/>
              <w:bottom w:val="double" w:sz="6" w:space="0" w:color="000000"/>
            </w:tcBorders>
          </w:tcPr>
          <w:p w14:paraId="6366DC07" w14:textId="77777777" w:rsidR="00DB3397" w:rsidRDefault="00F94FBF">
            <w:pPr>
              <w:pStyle w:val="TableParagraph"/>
              <w:spacing w:before="28" w:line="225" w:lineRule="exact"/>
              <w:ind w:right="79"/>
              <w:rPr>
                <w:sz w:val="20"/>
              </w:rPr>
            </w:pPr>
            <w:r>
              <w:rPr>
                <w:spacing w:val="-2"/>
                <w:sz w:val="20"/>
              </w:rPr>
              <w:t>10,183,013</w:t>
            </w:r>
          </w:p>
        </w:tc>
      </w:tr>
    </w:tbl>
    <w:p w14:paraId="6366DC09" w14:textId="77777777" w:rsidR="00DB3397" w:rsidRDefault="00DB3397">
      <w:pPr>
        <w:pStyle w:val="BodyText"/>
        <w:spacing w:before="62" w:after="1"/>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7038"/>
        <w:gridCol w:w="1577"/>
        <w:gridCol w:w="1300"/>
      </w:tblGrid>
      <w:tr w:rsidR="00DB3397" w14:paraId="6366DC0D" w14:textId="77777777">
        <w:trPr>
          <w:trHeight w:val="264"/>
        </w:trPr>
        <w:tc>
          <w:tcPr>
            <w:tcW w:w="7038" w:type="dxa"/>
          </w:tcPr>
          <w:p w14:paraId="6366DC0A" w14:textId="77777777" w:rsidR="00DB3397" w:rsidRDefault="00F94FBF">
            <w:pPr>
              <w:pStyle w:val="TableParagraph"/>
              <w:spacing w:before="0" w:line="223" w:lineRule="exact"/>
              <w:ind w:left="50"/>
              <w:jc w:val="left"/>
              <w:rPr>
                <w:b/>
                <w:sz w:val="20"/>
              </w:rPr>
            </w:pPr>
            <w:bookmarkStart w:id="142" w:name="Timing_of_revenue_recognition2025_$2024_"/>
            <w:bookmarkEnd w:id="142"/>
            <w:r>
              <w:rPr>
                <w:b/>
                <w:sz w:val="20"/>
              </w:rPr>
              <w:t>Timing</w:t>
            </w:r>
            <w:r>
              <w:rPr>
                <w:b/>
                <w:spacing w:val="-4"/>
                <w:sz w:val="20"/>
              </w:rPr>
              <w:t xml:space="preserve"> </w:t>
            </w:r>
            <w:r>
              <w:rPr>
                <w:b/>
                <w:sz w:val="20"/>
              </w:rPr>
              <w:t>of</w:t>
            </w:r>
            <w:r>
              <w:rPr>
                <w:b/>
                <w:spacing w:val="-3"/>
                <w:sz w:val="20"/>
              </w:rPr>
              <w:t xml:space="preserve"> </w:t>
            </w:r>
            <w:r>
              <w:rPr>
                <w:b/>
                <w:sz w:val="20"/>
              </w:rPr>
              <w:t>revenue</w:t>
            </w:r>
            <w:r>
              <w:rPr>
                <w:b/>
                <w:spacing w:val="-3"/>
                <w:sz w:val="20"/>
              </w:rPr>
              <w:t xml:space="preserve"> </w:t>
            </w:r>
            <w:r>
              <w:rPr>
                <w:b/>
                <w:spacing w:val="-2"/>
                <w:sz w:val="20"/>
              </w:rPr>
              <w:t>recognition</w:t>
            </w:r>
          </w:p>
        </w:tc>
        <w:tc>
          <w:tcPr>
            <w:tcW w:w="1577" w:type="dxa"/>
          </w:tcPr>
          <w:p w14:paraId="6366DC0B" w14:textId="77777777" w:rsidR="00DB3397" w:rsidRDefault="00F94FBF">
            <w:pPr>
              <w:pStyle w:val="TableParagraph"/>
              <w:spacing w:before="0" w:line="223" w:lineRule="exact"/>
              <w:ind w:right="217"/>
              <w:rPr>
                <w:b/>
                <w:sz w:val="20"/>
              </w:rPr>
            </w:pPr>
            <w:r>
              <w:rPr>
                <w:b/>
                <w:sz w:val="20"/>
              </w:rPr>
              <w:t>2025</w:t>
            </w:r>
            <w:r>
              <w:rPr>
                <w:b/>
                <w:spacing w:val="-3"/>
                <w:sz w:val="20"/>
              </w:rPr>
              <w:t xml:space="preserve"> </w:t>
            </w:r>
            <w:r>
              <w:rPr>
                <w:b/>
                <w:spacing w:val="-10"/>
                <w:sz w:val="20"/>
              </w:rPr>
              <w:t>$</w:t>
            </w:r>
          </w:p>
        </w:tc>
        <w:tc>
          <w:tcPr>
            <w:tcW w:w="1300" w:type="dxa"/>
          </w:tcPr>
          <w:p w14:paraId="6366DC0C"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C11" w14:textId="77777777">
        <w:trPr>
          <w:trHeight w:val="305"/>
        </w:trPr>
        <w:tc>
          <w:tcPr>
            <w:tcW w:w="7038" w:type="dxa"/>
          </w:tcPr>
          <w:p w14:paraId="6366DC0E" w14:textId="77777777" w:rsidR="00DB3397" w:rsidRDefault="00F94FBF">
            <w:pPr>
              <w:pStyle w:val="TableParagraph"/>
              <w:ind w:left="50"/>
              <w:jc w:val="left"/>
              <w:rPr>
                <w:sz w:val="20"/>
              </w:rPr>
            </w:pPr>
            <w:r>
              <w:rPr>
                <w:sz w:val="20"/>
              </w:rPr>
              <w:t>Revenue</w:t>
            </w:r>
            <w:r>
              <w:rPr>
                <w:spacing w:val="-6"/>
                <w:sz w:val="20"/>
              </w:rPr>
              <w:t xml:space="preserve"> </w:t>
            </w:r>
            <w:r>
              <w:rPr>
                <w:sz w:val="20"/>
              </w:rPr>
              <w:t>transferred</w:t>
            </w:r>
            <w:r>
              <w:rPr>
                <w:spacing w:val="-5"/>
                <w:sz w:val="20"/>
              </w:rPr>
              <w:t xml:space="preserve"> </w:t>
            </w:r>
            <w:r>
              <w:rPr>
                <w:sz w:val="20"/>
              </w:rPr>
              <w:t>over</w:t>
            </w:r>
            <w:r>
              <w:rPr>
                <w:spacing w:val="-5"/>
                <w:sz w:val="20"/>
              </w:rPr>
              <w:t xml:space="preserve"> </w:t>
            </w:r>
            <w:r>
              <w:rPr>
                <w:spacing w:val="-4"/>
                <w:sz w:val="20"/>
              </w:rPr>
              <w:t>time</w:t>
            </w:r>
          </w:p>
        </w:tc>
        <w:tc>
          <w:tcPr>
            <w:tcW w:w="1577" w:type="dxa"/>
          </w:tcPr>
          <w:p w14:paraId="6366DC0F" w14:textId="77777777" w:rsidR="00DB3397" w:rsidRDefault="00F94FBF">
            <w:pPr>
              <w:pStyle w:val="TableParagraph"/>
              <w:ind w:right="217"/>
              <w:rPr>
                <w:b/>
                <w:sz w:val="20"/>
              </w:rPr>
            </w:pPr>
            <w:r>
              <w:rPr>
                <w:b/>
                <w:spacing w:val="-2"/>
                <w:sz w:val="20"/>
              </w:rPr>
              <w:t>9,677,826</w:t>
            </w:r>
          </w:p>
        </w:tc>
        <w:tc>
          <w:tcPr>
            <w:tcW w:w="1300" w:type="dxa"/>
          </w:tcPr>
          <w:p w14:paraId="6366DC10" w14:textId="77777777" w:rsidR="00DB3397" w:rsidRDefault="00F94FBF">
            <w:pPr>
              <w:pStyle w:val="TableParagraph"/>
              <w:ind w:right="79"/>
              <w:rPr>
                <w:sz w:val="20"/>
              </w:rPr>
            </w:pPr>
            <w:r>
              <w:rPr>
                <w:spacing w:val="-2"/>
                <w:sz w:val="20"/>
              </w:rPr>
              <w:t>10,036,920</w:t>
            </w:r>
          </w:p>
        </w:tc>
      </w:tr>
      <w:tr w:rsidR="00DB3397" w14:paraId="6366DC15" w14:textId="77777777">
        <w:trPr>
          <w:trHeight w:val="292"/>
        </w:trPr>
        <w:tc>
          <w:tcPr>
            <w:tcW w:w="7038" w:type="dxa"/>
          </w:tcPr>
          <w:p w14:paraId="6366DC12" w14:textId="77777777" w:rsidR="00DB3397" w:rsidRDefault="00F94FBF">
            <w:pPr>
              <w:pStyle w:val="TableParagraph"/>
              <w:ind w:left="50"/>
              <w:jc w:val="left"/>
              <w:rPr>
                <w:sz w:val="20"/>
              </w:rPr>
            </w:pPr>
            <w:r>
              <w:rPr>
                <w:sz w:val="20"/>
              </w:rPr>
              <w:t>Revenue</w:t>
            </w:r>
            <w:r>
              <w:rPr>
                <w:spacing w:val="-3"/>
                <w:sz w:val="20"/>
              </w:rPr>
              <w:t xml:space="preserve"> </w:t>
            </w:r>
            <w:r>
              <w:rPr>
                <w:sz w:val="20"/>
              </w:rPr>
              <w:t>transferred</w:t>
            </w:r>
            <w:r>
              <w:rPr>
                <w:spacing w:val="-3"/>
                <w:sz w:val="20"/>
              </w:rPr>
              <w:t xml:space="preserve"> </w:t>
            </w:r>
            <w:r>
              <w:rPr>
                <w:sz w:val="20"/>
              </w:rPr>
              <w:t>at</w:t>
            </w:r>
            <w:r>
              <w:rPr>
                <w:spacing w:val="-3"/>
                <w:sz w:val="20"/>
              </w:rPr>
              <w:t xml:space="preserve"> </w:t>
            </w:r>
            <w:r>
              <w:rPr>
                <w:sz w:val="20"/>
              </w:rPr>
              <w:t>a</w:t>
            </w:r>
            <w:r>
              <w:rPr>
                <w:spacing w:val="-3"/>
                <w:sz w:val="20"/>
              </w:rPr>
              <w:t xml:space="preserve"> </w:t>
            </w:r>
            <w:r>
              <w:rPr>
                <w:sz w:val="20"/>
              </w:rPr>
              <w:t>point</w:t>
            </w:r>
            <w:r>
              <w:rPr>
                <w:spacing w:val="-3"/>
                <w:sz w:val="20"/>
              </w:rPr>
              <w:t xml:space="preserve"> </w:t>
            </w:r>
            <w:r>
              <w:rPr>
                <w:sz w:val="20"/>
              </w:rPr>
              <w:t>in</w:t>
            </w:r>
            <w:r>
              <w:rPr>
                <w:spacing w:val="-2"/>
                <w:sz w:val="20"/>
              </w:rPr>
              <w:t xml:space="preserve"> </w:t>
            </w:r>
            <w:r>
              <w:rPr>
                <w:spacing w:val="-4"/>
                <w:sz w:val="20"/>
              </w:rPr>
              <w:t>time</w:t>
            </w:r>
          </w:p>
        </w:tc>
        <w:tc>
          <w:tcPr>
            <w:tcW w:w="1577" w:type="dxa"/>
            <w:tcBorders>
              <w:bottom w:val="single" w:sz="8" w:space="0" w:color="000000"/>
            </w:tcBorders>
          </w:tcPr>
          <w:p w14:paraId="6366DC13" w14:textId="77777777" w:rsidR="00DB3397" w:rsidRDefault="00F94FBF">
            <w:pPr>
              <w:pStyle w:val="TableParagraph"/>
              <w:ind w:right="217"/>
              <w:rPr>
                <w:b/>
                <w:sz w:val="20"/>
              </w:rPr>
            </w:pPr>
            <w:r>
              <w:rPr>
                <w:b/>
                <w:spacing w:val="-2"/>
                <w:sz w:val="20"/>
              </w:rPr>
              <w:t>62,406</w:t>
            </w:r>
          </w:p>
        </w:tc>
        <w:tc>
          <w:tcPr>
            <w:tcW w:w="1300" w:type="dxa"/>
            <w:tcBorders>
              <w:bottom w:val="single" w:sz="8" w:space="0" w:color="000000"/>
            </w:tcBorders>
          </w:tcPr>
          <w:p w14:paraId="6366DC14" w14:textId="77777777" w:rsidR="00DB3397" w:rsidRDefault="00F94FBF">
            <w:pPr>
              <w:pStyle w:val="TableParagraph"/>
              <w:ind w:right="79"/>
              <w:rPr>
                <w:sz w:val="20"/>
              </w:rPr>
            </w:pPr>
            <w:r>
              <w:rPr>
                <w:spacing w:val="-2"/>
                <w:sz w:val="20"/>
              </w:rPr>
              <w:t>146,093</w:t>
            </w:r>
          </w:p>
        </w:tc>
      </w:tr>
      <w:tr w:rsidR="00DB3397" w14:paraId="6366DC19" w14:textId="77777777">
        <w:trPr>
          <w:trHeight w:val="273"/>
        </w:trPr>
        <w:tc>
          <w:tcPr>
            <w:tcW w:w="7038" w:type="dxa"/>
          </w:tcPr>
          <w:p w14:paraId="6366DC16" w14:textId="77777777" w:rsidR="00DB3397" w:rsidRDefault="00F94FBF">
            <w:pPr>
              <w:pStyle w:val="TableParagraph"/>
              <w:spacing w:before="28" w:line="225" w:lineRule="exact"/>
              <w:ind w:left="50"/>
              <w:jc w:val="left"/>
              <w:rPr>
                <w:b/>
                <w:sz w:val="20"/>
              </w:rPr>
            </w:pPr>
            <w:r>
              <w:rPr>
                <w:b/>
                <w:sz w:val="20"/>
              </w:rPr>
              <w:t>Total</w:t>
            </w:r>
            <w:r>
              <w:rPr>
                <w:b/>
                <w:spacing w:val="-1"/>
                <w:sz w:val="20"/>
              </w:rPr>
              <w:t xml:space="preserve"> </w:t>
            </w:r>
            <w:r>
              <w:rPr>
                <w:b/>
                <w:sz w:val="20"/>
              </w:rPr>
              <w:t>timing</w:t>
            </w:r>
            <w:r>
              <w:rPr>
                <w:b/>
                <w:spacing w:val="-4"/>
                <w:sz w:val="20"/>
              </w:rPr>
              <w:t xml:space="preserve"> </w:t>
            </w:r>
            <w:r>
              <w:rPr>
                <w:b/>
                <w:sz w:val="20"/>
              </w:rPr>
              <w:t>of</w:t>
            </w:r>
            <w:r>
              <w:rPr>
                <w:b/>
                <w:spacing w:val="-3"/>
                <w:sz w:val="20"/>
              </w:rPr>
              <w:t xml:space="preserve"> </w:t>
            </w:r>
            <w:r>
              <w:rPr>
                <w:b/>
                <w:sz w:val="20"/>
              </w:rPr>
              <w:t>revenue</w:t>
            </w:r>
            <w:r>
              <w:rPr>
                <w:b/>
                <w:spacing w:val="-3"/>
                <w:sz w:val="20"/>
              </w:rPr>
              <w:t xml:space="preserve"> </w:t>
            </w:r>
            <w:r>
              <w:rPr>
                <w:b/>
                <w:spacing w:val="-2"/>
                <w:sz w:val="20"/>
              </w:rPr>
              <w:t>recognition</w:t>
            </w:r>
          </w:p>
        </w:tc>
        <w:tc>
          <w:tcPr>
            <w:tcW w:w="1577" w:type="dxa"/>
            <w:tcBorders>
              <w:top w:val="single" w:sz="8" w:space="0" w:color="000000"/>
              <w:bottom w:val="double" w:sz="6" w:space="0" w:color="000000"/>
            </w:tcBorders>
          </w:tcPr>
          <w:p w14:paraId="6366DC17" w14:textId="77777777" w:rsidR="00DB3397" w:rsidRDefault="00F94FBF">
            <w:pPr>
              <w:pStyle w:val="TableParagraph"/>
              <w:spacing w:before="28" w:line="225" w:lineRule="exact"/>
              <w:ind w:right="217"/>
              <w:rPr>
                <w:b/>
                <w:sz w:val="20"/>
              </w:rPr>
            </w:pPr>
            <w:r>
              <w:rPr>
                <w:b/>
                <w:spacing w:val="-2"/>
                <w:sz w:val="20"/>
              </w:rPr>
              <w:t>9,740,232</w:t>
            </w:r>
          </w:p>
        </w:tc>
        <w:tc>
          <w:tcPr>
            <w:tcW w:w="1300" w:type="dxa"/>
            <w:tcBorders>
              <w:top w:val="single" w:sz="8" w:space="0" w:color="000000"/>
              <w:bottom w:val="double" w:sz="6" w:space="0" w:color="000000"/>
            </w:tcBorders>
          </w:tcPr>
          <w:p w14:paraId="6366DC18" w14:textId="77777777" w:rsidR="00DB3397" w:rsidRDefault="00F94FBF">
            <w:pPr>
              <w:pStyle w:val="TableParagraph"/>
              <w:spacing w:before="28" w:line="225" w:lineRule="exact"/>
              <w:ind w:right="79"/>
              <w:rPr>
                <w:sz w:val="20"/>
              </w:rPr>
            </w:pPr>
            <w:r>
              <w:rPr>
                <w:spacing w:val="-2"/>
                <w:sz w:val="20"/>
              </w:rPr>
              <w:t>10,183,013</w:t>
            </w:r>
          </w:p>
        </w:tc>
      </w:tr>
    </w:tbl>
    <w:p w14:paraId="6366DC1A" w14:textId="77777777" w:rsidR="00DB3397" w:rsidRDefault="00DB3397">
      <w:pPr>
        <w:pStyle w:val="BodyText"/>
        <w:spacing w:before="51"/>
        <w:rPr>
          <w:sz w:val="20"/>
        </w:rPr>
      </w:pPr>
    </w:p>
    <w:p w14:paraId="6366DC1B" w14:textId="77777777" w:rsidR="00DB3397" w:rsidRDefault="00F94FBF">
      <w:pPr>
        <w:ind w:left="170"/>
        <w:rPr>
          <w:sz w:val="20"/>
        </w:rPr>
      </w:pPr>
      <w:r>
        <w:rPr>
          <w:sz w:val="20"/>
        </w:rPr>
        <w:t>Top</w:t>
      </w:r>
      <w:r>
        <w:rPr>
          <w:spacing w:val="-7"/>
          <w:sz w:val="20"/>
        </w:rPr>
        <w:t xml:space="preserve"> </w:t>
      </w:r>
      <w:r>
        <w:rPr>
          <w:sz w:val="20"/>
        </w:rPr>
        <w:t>10</w:t>
      </w:r>
      <w:r>
        <w:rPr>
          <w:spacing w:val="-4"/>
          <w:sz w:val="20"/>
        </w:rPr>
        <w:t xml:space="preserve"> </w:t>
      </w:r>
      <w:r>
        <w:rPr>
          <w:sz w:val="20"/>
        </w:rPr>
        <w:t>sources</w:t>
      </w:r>
      <w:r>
        <w:rPr>
          <w:spacing w:val="-4"/>
          <w:sz w:val="20"/>
        </w:rPr>
        <w:t xml:space="preserve"> </w:t>
      </w:r>
      <w:r>
        <w:rPr>
          <w:sz w:val="20"/>
        </w:rPr>
        <w:t>of</w:t>
      </w:r>
      <w:r>
        <w:rPr>
          <w:spacing w:val="-4"/>
          <w:sz w:val="20"/>
        </w:rPr>
        <w:t xml:space="preserve"> </w:t>
      </w:r>
      <w:r>
        <w:rPr>
          <w:sz w:val="20"/>
        </w:rPr>
        <w:t>Government</w:t>
      </w:r>
      <w:r>
        <w:rPr>
          <w:spacing w:val="-4"/>
          <w:sz w:val="20"/>
        </w:rPr>
        <w:t xml:space="preserve"> </w:t>
      </w:r>
      <w:r>
        <w:rPr>
          <w:sz w:val="20"/>
        </w:rPr>
        <w:t>funding</w:t>
      </w:r>
      <w:r>
        <w:rPr>
          <w:spacing w:val="-4"/>
          <w:sz w:val="20"/>
        </w:rPr>
        <w:t xml:space="preserve"> </w:t>
      </w:r>
      <w:r>
        <w:rPr>
          <w:sz w:val="20"/>
        </w:rPr>
        <w:t>are</w:t>
      </w:r>
      <w:r>
        <w:rPr>
          <w:spacing w:val="-4"/>
          <w:sz w:val="20"/>
        </w:rPr>
        <w:t xml:space="preserve"> </w:t>
      </w:r>
      <w:r>
        <w:rPr>
          <w:sz w:val="20"/>
        </w:rPr>
        <w:t>as</w:t>
      </w:r>
      <w:r>
        <w:rPr>
          <w:spacing w:val="-4"/>
          <w:sz w:val="20"/>
        </w:rPr>
        <w:t xml:space="preserve"> </w:t>
      </w:r>
      <w:r>
        <w:rPr>
          <w:spacing w:val="-2"/>
          <w:sz w:val="20"/>
        </w:rPr>
        <w:t>follows:</w:t>
      </w:r>
    </w:p>
    <w:p w14:paraId="6366DC1C" w14:textId="77777777" w:rsidR="00DB3397" w:rsidRDefault="00DB3397">
      <w:pPr>
        <w:pStyle w:val="BodyText"/>
        <w:spacing w:before="186"/>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7038"/>
        <w:gridCol w:w="1577"/>
        <w:gridCol w:w="1300"/>
      </w:tblGrid>
      <w:tr w:rsidR="00DB3397" w14:paraId="6366DC20" w14:textId="77777777">
        <w:trPr>
          <w:trHeight w:val="264"/>
        </w:trPr>
        <w:tc>
          <w:tcPr>
            <w:tcW w:w="7038" w:type="dxa"/>
          </w:tcPr>
          <w:p w14:paraId="6366DC1D" w14:textId="77777777" w:rsidR="00DB3397" w:rsidRDefault="00F94FBF">
            <w:pPr>
              <w:pStyle w:val="TableParagraph"/>
              <w:spacing w:before="0" w:line="223" w:lineRule="exact"/>
              <w:ind w:left="50"/>
              <w:jc w:val="left"/>
              <w:rPr>
                <w:b/>
                <w:sz w:val="20"/>
              </w:rPr>
            </w:pPr>
            <w:r>
              <w:rPr>
                <w:b/>
                <w:sz w:val="20"/>
              </w:rPr>
              <w:t xml:space="preserve">Government </w:t>
            </w:r>
            <w:r>
              <w:rPr>
                <w:b/>
                <w:spacing w:val="-2"/>
                <w:sz w:val="20"/>
              </w:rPr>
              <w:t>funding</w:t>
            </w:r>
          </w:p>
        </w:tc>
        <w:tc>
          <w:tcPr>
            <w:tcW w:w="1577" w:type="dxa"/>
          </w:tcPr>
          <w:p w14:paraId="6366DC1E" w14:textId="77777777" w:rsidR="00DB3397" w:rsidRDefault="00F94FBF">
            <w:pPr>
              <w:pStyle w:val="TableParagraph"/>
              <w:spacing w:before="0" w:line="223" w:lineRule="exact"/>
              <w:ind w:right="217"/>
              <w:rPr>
                <w:b/>
                <w:sz w:val="20"/>
              </w:rPr>
            </w:pPr>
            <w:r>
              <w:rPr>
                <w:b/>
                <w:sz w:val="20"/>
              </w:rPr>
              <w:t>2025</w:t>
            </w:r>
            <w:r>
              <w:rPr>
                <w:b/>
                <w:spacing w:val="-3"/>
                <w:sz w:val="20"/>
              </w:rPr>
              <w:t xml:space="preserve"> </w:t>
            </w:r>
            <w:r>
              <w:rPr>
                <w:b/>
                <w:spacing w:val="-10"/>
                <w:sz w:val="20"/>
              </w:rPr>
              <w:t>$</w:t>
            </w:r>
          </w:p>
        </w:tc>
        <w:tc>
          <w:tcPr>
            <w:tcW w:w="1300" w:type="dxa"/>
          </w:tcPr>
          <w:p w14:paraId="6366DC1F"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C22" w14:textId="77777777">
        <w:trPr>
          <w:trHeight w:val="305"/>
        </w:trPr>
        <w:tc>
          <w:tcPr>
            <w:tcW w:w="9915" w:type="dxa"/>
            <w:gridSpan w:val="3"/>
          </w:tcPr>
          <w:p w14:paraId="6366DC21" w14:textId="77777777" w:rsidR="00DB3397" w:rsidRDefault="00F94FBF">
            <w:pPr>
              <w:pStyle w:val="TableParagraph"/>
              <w:ind w:left="50"/>
              <w:jc w:val="left"/>
              <w:rPr>
                <w:b/>
                <w:sz w:val="20"/>
              </w:rPr>
            </w:pPr>
            <w:r>
              <w:rPr>
                <w:b/>
                <w:sz w:val="20"/>
              </w:rPr>
              <w:t xml:space="preserve">Federal </w:t>
            </w:r>
            <w:r>
              <w:rPr>
                <w:b/>
                <w:spacing w:val="-2"/>
                <w:sz w:val="20"/>
              </w:rPr>
              <w:t>Government</w:t>
            </w:r>
          </w:p>
        </w:tc>
      </w:tr>
      <w:tr w:rsidR="00DB3397" w14:paraId="6366DC26" w14:textId="77777777">
        <w:trPr>
          <w:trHeight w:val="305"/>
        </w:trPr>
        <w:tc>
          <w:tcPr>
            <w:tcW w:w="7038" w:type="dxa"/>
          </w:tcPr>
          <w:p w14:paraId="6366DC23" w14:textId="77777777" w:rsidR="00DB3397" w:rsidRDefault="00F94FBF">
            <w:pPr>
              <w:pStyle w:val="TableParagraph"/>
              <w:ind w:left="50"/>
              <w:jc w:val="left"/>
              <w:rPr>
                <w:sz w:val="20"/>
              </w:rPr>
            </w:pPr>
            <w:r>
              <w:rPr>
                <w:sz w:val="20"/>
              </w:rPr>
              <w:t>Department</w:t>
            </w:r>
            <w:r>
              <w:rPr>
                <w:spacing w:val="-2"/>
                <w:sz w:val="20"/>
              </w:rPr>
              <w:t xml:space="preserve"> </w:t>
            </w:r>
            <w:r>
              <w:rPr>
                <w:sz w:val="20"/>
              </w:rPr>
              <w:t>of</w:t>
            </w:r>
            <w:r>
              <w:rPr>
                <w:spacing w:val="-2"/>
                <w:sz w:val="20"/>
              </w:rPr>
              <w:t xml:space="preserve"> </w:t>
            </w:r>
            <w:r>
              <w:rPr>
                <w:sz w:val="20"/>
              </w:rPr>
              <w:t>Social</w:t>
            </w:r>
            <w:r>
              <w:rPr>
                <w:spacing w:val="-1"/>
                <w:sz w:val="20"/>
              </w:rPr>
              <w:t xml:space="preserve"> </w:t>
            </w:r>
            <w:r>
              <w:rPr>
                <w:spacing w:val="-2"/>
                <w:sz w:val="20"/>
              </w:rPr>
              <w:t>Services</w:t>
            </w:r>
          </w:p>
        </w:tc>
        <w:tc>
          <w:tcPr>
            <w:tcW w:w="1577" w:type="dxa"/>
          </w:tcPr>
          <w:p w14:paraId="6366DC24" w14:textId="77777777" w:rsidR="00DB3397" w:rsidRDefault="00F94FBF">
            <w:pPr>
              <w:pStyle w:val="TableParagraph"/>
              <w:ind w:right="217"/>
              <w:rPr>
                <w:b/>
                <w:sz w:val="20"/>
              </w:rPr>
            </w:pPr>
            <w:r>
              <w:rPr>
                <w:b/>
                <w:spacing w:val="-2"/>
                <w:sz w:val="20"/>
              </w:rPr>
              <w:t>3,202,090</w:t>
            </w:r>
          </w:p>
        </w:tc>
        <w:tc>
          <w:tcPr>
            <w:tcW w:w="1300" w:type="dxa"/>
          </w:tcPr>
          <w:p w14:paraId="6366DC25" w14:textId="77777777" w:rsidR="00DB3397" w:rsidRDefault="00F94FBF">
            <w:pPr>
              <w:pStyle w:val="TableParagraph"/>
              <w:ind w:right="79"/>
              <w:rPr>
                <w:sz w:val="20"/>
              </w:rPr>
            </w:pPr>
            <w:r>
              <w:rPr>
                <w:spacing w:val="-2"/>
                <w:sz w:val="20"/>
              </w:rPr>
              <w:t>3,133,473</w:t>
            </w:r>
          </w:p>
        </w:tc>
      </w:tr>
      <w:tr w:rsidR="00DB3397" w14:paraId="6366DC2A" w14:textId="77777777">
        <w:trPr>
          <w:trHeight w:val="305"/>
        </w:trPr>
        <w:tc>
          <w:tcPr>
            <w:tcW w:w="7038" w:type="dxa"/>
          </w:tcPr>
          <w:p w14:paraId="6366DC27" w14:textId="77777777" w:rsidR="00DB3397" w:rsidRDefault="00F94FBF">
            <w:pPr>
              <w:pStyle w:val="TableParagraph"/>
              <w:ind w:left="50"/>
              <w:jc w:val="left"/>
              <w:rPr>
                <w:sz w:val="20"/>
              </w:rPr>
            </w:pPr>
            <w:r>
              <w:rPr>
                <w:sz w:val="20"/>
              </w:rPr>
              <w:t>Department</w:t>
            </w:r>
            <w:r>
              <w:rPr>
                <w:spacing w:val="-2"/>
                <w:sz w:val="20"/>
              </w:rPr>
              <w:t xml:space="preserve"> </w:t>
            </w:r>
            <w:r>
              <w:rPr>
                <w:sz w:val="20"/>
              </w:rPr>
              <w:t>of</w:t>
            </w:r>
            <w:r>
              <w:rPr>
                <w:spacing w:val="-1"/>
                <w:sz w:val="20"/>
              </w:rPr>
              <w:t xml:space="preserve"> </w:t>
            </w:r>
            <w:r>
              <w:rPr>
                <w:sz w:val="20"/>
              </w:rPr>
              <w:t>Health</w:t>
            </w:r>
            <w:r>
              <w:rPr>
                <w:spacing w:val="-2"/>
                <w:sz w:val="20"/>
              </w:rPr>
              <w:t xml:space="preserve"> </w:t>
            </w:r>
            <w:r>
              <w:rPr>
                <w:sz w:val="20"/>
              </w:rPr>
              <w:t>Disability</w:t>
            </w:r>
            <w:r>
              <w:rPr>
                <w:spacing w:val="-1"/>
                <w:sz w:val="20"/>
              </w:rPr>
              <w:t xml:space="preserve"> </w:t>
            </w:r>
            <w:r>
              <w:rPr>
                <w:sz w:val="20"/>
              </w:rPr>
              <w:t>and</w:t>
            </w:r>
            <w:r>
              <w:rPr>
                <w:spacing w:val="-12"/>
                <w:sz w:val="20"/>
              </w:rPr>
              <w:t xml:space="preserve"> </w:t>
            </w:r>
            <w:r>
              <w:rPr>
                <w:spacing w:val="-2"/>
                <w:sz w:val="20"/>
              </w:rPr>
              <w:t>Ageing</w:t>
            </w:r>
          </w:p>
        </w:tc>
        <w:tc>
          <w:tcPr>
            <w:tcW w:w="1577" w:type="dxa"/>
          </w:tcPr>
          <w:p w14:paraId="6366DC28" w14:textId="77777777" w:rsidR="00DB3397" w:rsidRDefault="00F94FBF">
            <w:pPr>
              <w:pStyle w:val="TableParagraph"/>
              <w:ind w:right="217"/>
              <w:rPr>
                <w:b/>
                <w:sz w:val="20"/>
              </w:rPr>
            </w:pPr>
            <w:r>
              <w:rPr>
                <w:b/>
                <w:spacing w:val="-2"/>
                <w:sz w:val="20"/>
              </w:rPr>
              <w:t>2,341,265</w:t>
            </w:r>
          </w:p>
        </w:tc>
        <w:tc>
          <w:tcPr>
            <w:tcW w:w="1300" w:type="dxa"/>
          </w:tcPr>
          <w:p w14:paraId="6366DC29" w14:textId="77777777" w:rsidR="00DB3397" w:rsidRDefault="00F94FBF">
            <w:pPr>
              <w:pStyle w:val="TableParagraph"/>
              <w:ind w:right="79"/>
              <w:rPr>
                <w:sz w:val="20"/>
              </w:rPr>
            </w:pPr>
            <w:r>
              <w:rPr>
                <w:spacing w:val="-2"/>
                <w:sz w:val="20"/>
              </w:rPr>
              <w:t>2,889,535</w:t>
            </w:r>
          </w:p>
        </w:tc>
      </w:tr>
      <w:tr w:rsidR="00DB3397" w14:paraId="6366DC2E" w14:textId="77777777">
        <w:trPr>
          <w:trHeight w:val="292"/>
        </w:trPr>
        <w:tc>
          <w:tcPr>
            <w:tcW w:w="7038" w:type="dxa"/>
          </w:tcPr>
          <w:p w14:paraId="6366DC2B" w14:textId="77777777" w:rsidR="00DB3397" w:rsidRDefault="00F94FBF">
            <w:pPr>
              <w:pStyle w:val="TableParagraph"/>
              <w:ind w:left="50"/>
              <w:jc w:val="left"/>
              <w:rPr>
                <w:sz w:val="20"/>
              </w:rPr>
            </w:pPr>
            <w:r>
              <w:rPr>
                <w:sz w:val="20"/>
              </w:rPr>
              <w:t>Department</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Prime</w:t>
            </w:r>
            <w:r>
              <w:rPr>
                <w:spacing w:val="-2"/>
                <w:sz w:val="20"/>
              </w:rPr>
              <w:t xml:space="preserve"> </w:t>
            </w:r>
            <w:r>
              <w:rPr>
                <w:sz w:val="20"/>
              </w:rPr>
              <w:t>Minister</w:t>
            </w:r>
            <w:r>
              <w:rPr>
                <w:spacing w:val="-1"/>
                <w:sz w:val="20"/>
              </w:rPr>
              <w:t xml:space="preserve"> </w:t>
            </w:r>
            <w:r>
              <w:rPr>
                <w:sz w:val="20"/>
              </w:rPr>
              <w:t>and</w:t>
            </w:r>
            <w:r>
              <w:rPr>
                <w:spacing w:val="-1"/>
                <w:sz w:val="20"/>
              </w:rPr>
              <w:t xml:space="preserve"> </w:t>
            </w:r>
            <w:r>
              <w:rPr>
                <w:spacing w:val="-2"/>
                <w:sz w:val="20"/>
              </w:rPr>
              <w:t>Cabinet</w:t>
            </w:r>
          </w:p>
        </w:tc>
        <w:tc>
          <w:tcPr>
            <w:tcW w:w="1577" w:type="dxa"/>
            <w:tcBorders>
              <w:bottom w:val="single" w:sz="8" w:space="0" w:color="000000"/>
            </w:tcBorders>
          </w:tcPr>
          <w:p w14:paraId="6366DC2C" w14:textId="77777777" w:rsidR="00DB3397" w:rsidRDefault="00F94FBF">
            <w:pPr>
              <w:pStyle w:val="TableParagraph"/>
              <w:ind w:right="217"/>
              <w:rPr>
                <w:b/>
                <w:sz w:val="20"/>
              </w:rPr>
            </w:pPr>
            <w:r>
              <w:rPr>
                <w:b/>
                <w:spacing w:val="-2"/>
                <w:sz w:val="20"/>
              </w:rPr>
              <w:t>322,484</w:t>
            </w:r>
          </w:p>
        </w:tc>
        <w:tc>
          <w:tcPr>
            <w:tcW w:w="1300" w:type="dxa"/>
            <w:tcBorders>
              <w:bottom w:val="single" w:sz="8" w:space="0" w:color="000000"/>
            </w:tcBorders>
          </w:tcPr>
          <w:p w14:paraId="6366DC2D" w14:textId="77777777" w:rsidR="00DB3397" w:rsidRDefault="00F94FBF">
            <w:pPr>
              <w:pStyle w:val="TableParagraph"/>
              <w:ind w:right="79"/>
              <w:rPr>
                <w:sz w:val="20"/>
              </w:rPr>
            </w:pPr>
            <w:r>
              <w:rPr>
                <w:spacing w:val="-2"/>
                <w:sz w:val="20"/>
              </w:rPr>
              <w:t>297,836</w:t>
            </w:r>
          </w:p>
        </w:tc>
      </w:tr>
      <w:tr w:rsidR="00DB3397" w14:paraId="6366DC32" w14:textId="77777777">
        <w:trPr>
          <w:trHeight w:val="285"/>
        </w:trPr>
        <w:tc>
          <w:tcPr>
            <w:tcW w:w="7038" w:type="dxa"/>
          </w:tcPr>
          <w:p w14:paraId="6366DC2F" w14:textId="77777777" w:rsidR="00DB3397" w:rsidRDefault="00F94FBF">
            <w:pPr>
              <w:pStyle w:val="TableParagraph"/>
              <w:spacing w:before="28"/>
              <w:ind w:left="50"/>
              <w:jc w:val="left"/>
              <w:rPr>
                <w:b/>
                <w:sz w:val="20"/>
              </w:rPr>
            </w:pPr>
            <w:r>
              <w:rPr>
                <w:b/>
                <w:sz w:val="20"/>
              </w:rPr>
              <w:t>Total</w:t>
            </w:r>
            <w:r>
              <w:rPr>
                <w:b/>
                <w:spacing w:val="-1"/>
                <w:sz w:val="20"/>
              </w:rPr>
              <w:t xml:space="preserve"> </w:t>
            </w:r>
            <w:r>
              <w:rPr>
                <w:b/>
                <w:sz w:val="20"/>
              </w:rPr>
              <w:t>Federal</w:t>
            </w:r>
            <w:r>
              <w:rPr>
                <w:b/>
                <w:spacing w:val="-3"/>
                <w:sz w:val="20"/>
              </w:rPr>
              <w:t xml:space="preserve"> </w:t>
            </w:r>
            <w:r>
              <w:rPr>
                <w:b/>
                <w:spacing w:val="-2"/>
                <w:sz w:val="20"/>
              </w:rPr>
              <w:t>Government</w:t>
            </w:r>
          </w:p>
        </w:tc>
        <w:tc>
          <w:tcPr>
            <w:tcW w:w="1577" w:type="dxa"/>
            <w:tcBorders>
              <w:top w:val="single" w:sz="8" w:space="0" w:color="000000"/>
              <w:bottom w:val="single" w:sz="8" w:space="0" w:color="000000"/>
            </w:tcBorders>
          </w:tcPr>
          <w:p w14:paraId="6366DC30" w14:textId="77777777" w:rsidR="00DB3397" w:rsidRDefault="00F94FBF">
            <w:pPr>
              <w:pStyle w:val="TableParagraph"/>
              <w:spacing w:before="28"/>
              <w:ind w:right="217"/>
              <w:rPr>
                <w:b/>
                <w:sz w:val="20"/>
              </w:rPr>
            </w:pPr>
            <w:r>
              <w:rPr>
                <w:b/>
                <w:spacing w:val="-2"/>
                <w:sz w:val="20"/>
              </w:rPr>
              <w:t>5,865,839</w:t>
            </w:r>
          </w:p>
        </w:tc>
        <w:tc>
          <w:tcPr>
            <w:tcW w:w="1300" w:type="dxa"/>
            <w:tcBorders>
              <w:top w:val="single" w:sz="8" w:space="0" w:color="000000"/>
              <w:bottom w:val="single" w:sz="8" w:space="0" w:color="000000"/>
            </w:tcBorders>
          </w:tcPr>
          <w:p w14:paraId="6366DC31" w14:textId="77777777" w:rsidR="00DB3397" w:rsidRDefault="00F94FBF">
            <w:pPr>
              <w:pStyle w:val="TableParagraph"/>
              <w:spacing w:before="28"/>
              <w:ind w:right="79"/>
              <w:rPr>
                <w:sz w:val="20"/>
              </w:rPr>
            </w:pPr>
            <w:r>
              <w:rPr>
                <w:spacing w:val="-2"/>
                <w:sz w:val="20"/>
              </w:rPr>
              <w:t>6,320,844</w:t>
            </w:r>
          </w:p>
        </w:tc>
      </w:tr>
      <w:tr w:rsidR="00DB3397" w14:paraId="6366DC34" w14:textId="77777777">
        <w:trPr>
          <w:trHeight w:val="471"/>
        </w:trPr>
        <w:tc>
          <w:tcPr>
            <w:tcW w:w="9915" w:type="dxa"/>
            <w:gridSpan w:val="3"/>
          </w:tcPr>
          <w:p w14:paraId="6366DC33" w14:textId="77777777" w:rsidR="00DB3397" w:rsidRDefault="00F94FBF">
            <w:pPr>
              <w:pStyle w:val="TableParagraph"/>
              <w:spacing w:before="200"/>
              <w:ind w:left="50"/>
              <w:jc w:val="left"/>
              <w:rPr>
                <w:b/>
                <w:sz w:val="20"/>
              </w:rPr>
            </w:pPr>
            <w:r>
              <w:rPr>
                <w:b/>
                <w:sz w:val="20"/>
              </w:rPr>
              <w:t>State</w:t>
            </w:r>
            <w:r>
              <w:rPr>
                <w:b/>
                <w:spacing w:val="-4"/>
                <w:sz w:val="20"/>
              </w:rPr>
              <w:t xml:space="preserve"> </w:t>
            </w:r>
            <w:r>
              <w:rPr>
                <w:b/>
                <w:spacing w:val="-2"/>
                <w:sz w:val="20"/>
              </w:rPr>
              <w:t>Government</w:t>
            </w:r>
          </w:p>
        </w:tc>
      </w:tr>
      <w:tr w:rsidR="00DB3397" w14:paraId="6366DC38" w14:textId="77777777">
        <w:trPr>
          <w:trHeight w:val="305"/>
        </w:trPr>
        <w:tc>
          <w:tcPr>
            <w:tcW w:w="7038" w:type="dxa"/>
          </w:tcPr>
          <w:p w14:paraId="6366DC35" w14:textId="77777777" w:rsidR="00DB3397" w:rsidRDefault="00F94FBF">
            <w:pPr>
              <w:pStyle w:val="TableParagraph"/>
              <w:ind w:left="50"/>
              <w:jc w:val="left"/>
              <w:rPr>
                <w:sz w:val="20"/>
              </w:rPr>
            </w:pPr>
            <w:r>
              <w:rPr>
                <w:sz w:val="20"/>
              </w:rPr>
              <w:t>New</w:t>
            </w:r>
            <w:r>
              <w:rPr>
                <w:spacing w:val="-5"/>
                <w:sz w:val="20"/>
              </w:rPr>
              <w:t xml:space="preserve"> </w:t>
            </w:r>
            <w:r>
              <w:rPr>
                <w:sz w:val="20"/>
              </w:rPr>
              <w:t>South</w:t>
            </w:r>
            <w:r>
              <w:rPr>
                <w:spacing w:val="-5"/>
                <w:sz w:val="20"/>
              </w:rPr>
              <w:t xml:space="preserve"> </w:t>
            </w:r>
            <w:r>
              <w:rPr>
                <w:sz w:val="20"/>
              </w:rPr>
              <w:t>Wales</w:t>
            </w:r>
            <w:r>
              <w:rPr>
                <w:spacing w:val="-4"/>
                <w:sz w:val="20"/>
              </w:rPr>
              <w:t xml:space="preserve"> </w:t>
            </w:r>
            <w:r>
              <w:rPr>
                <w:spacing w:val="-2"/>
                <w:sz w:val="20"/>
              </w:rPr>
              <w:t>Government</w:t>
            </w:r>
          </w:p>
        </w:tc>
        <w:tc>
          <w:tcPr>
            <w:tcW w:w="1577" w:type="dxa"/>
          </w:tcPr>
          <w:p w14:paraId="6366DC36" w14:textId="77777777" w:rsidR="00DB3397" w:rsidRDefault="00F94FBF">
            <w:pPr>
              <w:pStyle w:val="TableParagraph"/>
              <w:ind w:right="217"/>
              <w:rPr>
                <w:b/>
                <w:sz w:val="20"/>
              </w:rPr>
            </w:pPr>
            <w:r>
              <w:rPr>
                <w:b/>
                <w:spacing w:val="-2"/>
                <w:sz w:val="20"/>
              </w:rPr>
              <w:t>3,318,166</w:t>
            </w:r>
          </w:p>
        </w:tc>
        <w:tc>
          <w:tcPr>
            <w:tcW w:w="1300" w:type="dxa"/>
          </w:tcPr>
          <w:p w14:paraId="6366DC37" w14:textId="77777777" w:rsidR="00DB3397" w:rsidRDefault="00F94FBF">
            <w:pPr>
              <w:pStyle w:val="TableParagraph"/>
              <w:ind w:right="79"/>
              <w:rPr>
                <w:sz w:val="20"/>
              </w:rPr>
            </w:pPr>
            <w:r>
              <w:rPr>
                <w:spacing w:val="-2"/>
                <w:sz w:val="20"/>
              </w:rPr>
              <w:t>3,432,814</w:t>
            </w:r>
          </w:p>
        </w:tc>
      </w:tr>
      <w:tr w:rsidR="00DB3397" w14:paraId="6366DC3C" w14:textId="77777777">
        <w:trPr>
          <w:trHeight w:val="292"/>
        </w:trPr>
        <w:tc>
          <w:tcPr>
            <w:tcW w:w="7038" w:type="dxa"/>
          </w:tcPr>
          <w:p w14:paraId="6366DC39" w14:textId="77777777" w:rsidR="00DB3397" w:rsidRDefault="00F94FBF">
            <w:pPr>
              <w:pStyle w:val="TableParagraph"/>
              <w:ind w:left="50"/>
              <w:jc w:val="left"/>
              <w:rPr>
                <w:sz w:val="20"/>
              </w:rPr>
            </w:pPr>
            <w:r>
              <w:rPr>
                <w:sz w:val="20"/>
              </w:rPr>
              <w:t>Queensland</w:t>
            </w:r>
            <w:r>
              <w:rPr>
                <w:spacing w:val="-9"/>
                <w:sz w:val="20"/>
              </w:rPr>
              <w:t xml:space="preserve"> </w:t>
            </w:r>
            <w:r>
              <w:rPr>
                <w:spacing w:val="-2"/>
                <w:sz w:val="20"/>
              </w:rPr>
              <w:t>Government</w:t>
            </w:r>
          </w:p>
        </w:tc>
        <w:tc>
          <w:tcPr>
            <w:tcW w:w="1577" w:type="dxa"/>
            <w:tcBorders>
              <w:bottom w:val="single" w:sz="8" w:space="0" w:color="000000"/>
            </w:tcBorders>
          </w:tcPr>
          <w:p w14:paraId="6366DC3A" w14:textId="77777777" w:rsidR="00DB3397" w:rsidRDefault="00F94FBF">
            <w:pPr>
              <w:pStyle w:val="TableParagraph"/>
              <w:ind w:right="217"/>
              <w:rPr>
                <w:b/>
                <w:sz w:val="20"/>
              </w:rPr>
            </w:pPr>
            <w:r>
              <w:rPr>
                <w:b/>
                <w:spacing w:val="-2"/>
                <w:sz w:val="20"/>
              </w:rPr>
              <w:t>493,821</w:t>
            </w:r>
          </w:p>
        </w:tc>
        <w:tc>
          <w:tcPr>
            <w:tcW w:w="1300" w:type="dxa"/>
            <w:tcBorders>
              <w:bottom w:val="single" w:sz="8" w:space="0" w:color="000000"/>
            </w:tcBorders>
          </w:tcPr>
          <w:p w14:paraId="6366DC3B" w14:textId="77777777" w:rsidR="00DB3397" w:rsidRDefault="00F94FBF">
            <w:pPr>
              <w:pStyle w:val="TableParagraph"/>
              <w:ind w:right="79"/>
              <w:rPr>
                <w:sz w:val="20"/>
              </w:rPr>
            </w:pPr>
            <w:r>
              <w:rPr>
                <w:spacing w:val="-2"/>
                <w:sz w:val="20"/>
              </w:rPr>
              <w:t>283,262</w:t>
            </w:r>
          </w:p>
        </w:tc>
      </w:tr>
      <w:tr w:rsidR="00DB3397" w14:paraId="6366DC40" w14:textId="77777777">
        <w:trPr>
          <w:trHeight w:val="285"/>
        </w:trPr>
        <w:tc>
          <w:tcPr>
            <w:tcW w:w="7038" w:type="dxa"/>
          </w:tcPr>
          <w:p w14:paraId="6366DC3D" w14:textId="77777777" w:rsidR="00DB3397" w:rsidRDefault="00F94FBF">
            <w:pPr>
              <w:pStyle w:val="TableParagraph"/>
              <w:spacing w:before="28"/>
              <w:ind w:left="50"/>
              <w:jc w:val="left"/>
              <w:rPr>
                <w:b/>
                <w:sz w:val="20"/>
              </w:rPr>
            </w:pPr>
            <w:r>
              <w:rPr>
                <w:b/>
                <w:sz w:val="20"/>
              </w:rPr>
              <w:t>Total</w:t>
            </w:r>
            <w:r>
              <w:rPr>
                <w:b/>
                <w:spacing w:val="-3"/>
                <w:sz w:val="20"/>
              </w:rPr>
              <w:t xml:space="preserve"> </w:t>
            </w:r>
            <w:r>
              <w:rPr>
                <w:b/>
                <w:sz w:val="20"/>
              </w:rPr>
              <w:t>State</w:t>
            </w:r>
            <w:r>
              <w:rPr>
                <w:b/>
                <w:spacing w:val="-5"/>
                <w:sz w:val="20"/>
              </w:rPr>
              <w:t xml:space="preserve"> </w:t>
            </w:r>
            <w:r>
              <w:rPr>
                <w:b/>
                <w:spacing w:val="-2"/>
                <w:sz w:val="20"/>
              </w:rPr>
              <w:t>Government</w:t>
            </w:r>
          </w:p>
        </w:tc>
        <w:tc>
          <w:tcPr>
            <w:tcW w:w="1577" w:type="dxa"/>
            <w:tcBorders>
              <w:top w:val="single" w:sz="8" w:space="0" w:color="000000"/>
              <w:bottom w:val="single" w:sz="8" w:space="0" w:color="000000"/>
            </w:tcBorders>
          </w:tcPr>
          <w:p w14:paraId="6366DC3E" w14:textId="77777777" w:rsidR="00DB3397" w:rsidRDefault="00F94FBF">
            <w:pPr>
              <w:pStyle w:val="TableParagraph"/>
              <w:spacing w:before="28"/>
              <w:ind w:right="217"/>
              <w:rPr>
                <w:b/>
                <w:sz w:val="20"/>
              </w:rPr>
            </w:pPr>
            <w:r>
              <w:rPr>
                <w:b/>
                <w:spacing w:val="-2"/>
                <w:sz w:val="20"/>
              </w:rPr>
              <w:t>3,811,987</w:t>
            </w:r>
          </w:p>
        </w:tc>
        <w:tc>
          <w:tcPr>
            <w:tcW w:w="1300" w:type="dxa"/>
            <w:tcBorders>
              <w:top w:val="single" w:sz="8" w:space="0" w:color="000000"/>
              <w:bottom w:val="single" w:sz="8" w:space="0" w:color="000000"/>
            </w:tcBorders>
          </w:tcPr>
          <w:p w14:paraId="6366DC3F" w14:textId="77777777" w:rsidR="00DB3397" w:rsidRDefault="00F94FBF">
            <w:pPr>
              <w:pStyle w:val="TableParagraph"/>
              <w:spacing w:before="28"/>
              <w:ind w:right="79"/>
              <w:rPr>
                <w:sz w:val="20"/>
              </w:rPr>
            </w:pPr>
            <w:r>
              <w:rPr>
                <w:spacing w:val="-2"/>
                <w:sz w:val="20"/>
              </w:rPr>
              <w:t>3,716,076</w:t>
            </w:r>
          </w:p>
        </w:tc>
      </w:tr>
      <w:tr w:rsidR="00DB3397" w14:paraId="6366DC42" w14:textId="77777777">
        <w:trPr>
          <w:trHeight w:val="494"/>
        </w:trPr>
        <w:tc>
          <w:tcPr>
            <w:tcW w:w="9915" w:type="dxa"/>
            <w:gridSpan w:val="3"/>
          </w:tcPr>
          <w:p w14:paraId="6366DC41" w14:textId="77777777" w:rsidR="00DB3397" w:rsidRDefault="00F94FBF">
            <w:pPr>
              <w:pStyle w:val="TableParagraph"/>
              <w:spacing w:before="223"/>
              <w:ind w:left="50"/>
              <w:jc w:val="left"/>
              <w:rPr>
                <w:b/>
                <w:sz w:val="20"/>
              </w:rPr>
            </w:pPr>
            <w:r>
              <w:rPr>
                <w:b/>
                <w:sz w:val="20"/>
              </w:rPr>
              <w:t>Other</w:t>
            </w:r>
            <w:r>
              <w:rPr>
                <w:b/>
                <w:spacing w:val="-4"/>
                <w:sz w:val="20"/>
              </w:rPr>
              <w:t xml:space="preserve"> </w:t>
            </w:r>
            <w:r>
              <w:rPr>
                <w:b/>
                <w:spacing w:val="-2"/>
                <w:sz w:val="20"/>
              </w:rPr>
              <w:t>funder</w:t>
            </w:r>
          </w:p>
        </w:tc>
      </w:tr>
      <w:tr w:rsidR="00DB3397" w14:paraId="6366DC46" w14:textId="77777777">
        <w:trPr>
          <w:trHeight w:val="292"/>
        </w:trPr>
        <w:tc>
          <w:tcPr>
            <w:tcW w:w="7038" w:type="dxa"/>
          </w:tcPr>
          <w:p w14:paraId="6366DC43" w14:textId="77777777" w:rsidR="00DB3397" w:rsidRDefault="00F94FBF">
            <w:pPr>
              <w:pStyle w:val="TableParagraph"/>
              <w:ind w:left="50"/>
              <w:jc w:val="left"/>
              <w:rPr>
                <w:sz w:val="20"/>
              </w:rPr>
            </w:pPr>
            <w:r>
              <w:rPr>
                <w:spacing w:val="-2"/>
                <w:sz w:val="20"/>
              </w:rPr>
              <w:t>Other</w:t>
            </w:r>
          </w:p>
        </w:tc>
        <w:tc>
          <w:tcPr>
            <w:tcW w:w="1577" w:type="dxa"/>
            <w:tcBorders>
              <w:bottom w:val="single" w:sz="8" w:space="0" w:color="000000"/>
            </w:tcBorders>
          </w:tcPr>
          <w:p w14:paraId="6366DC44" w14:textId="77777777" w:rsidR="00DB3397" w:rsidRDefault="00F94FBF">
            <w:pPr>
              <w:pStyle w:val="TableParagraph"/>
              <w:ind w:right="217"/>
              <w:rPr>
                <w:b/>
                <w:sz w:val="20"/>
              </w:rPr>
            </w:pPr>
            <w:r>
              <w:rPr>
                <w:b/>
                <w:spacing w:val="-2"/>
                <w:sz w:val="20"/>
              </w:rPr>
              <w:t>62,406</w:t>
            </w:r>
          </w:p>
        </w:tc>
        <w:tc>
          <w:tcPr>
            <w:tcW w:w="1300" w:type="dxa"/>
            <w:tcBorders>
              <w:bottom w:val="single" w:sz="8" w:space="0" w:color="000000"/>
            </w:tcBorders>
          </w:tcPr>
          <w:p w14:paraId="6366DC45" w14:textId="77777777" w:rsidR="00DB3397" w:rsidRDefault="00F94FBF">
            <w:pPr>
              <w:pStyle w:val="TableParagraph"/>
              <w:ind w:right="79"/>
              <w:rPr>
                <w:sz w:val="20"/>
              </w:rPr>
            </w:pPr>
            <w:r>
              <w:rPr>
                <w:spacing w:val="-2"/>
                <w:sz w:val="20"/>
              </w:rPr>
              <w:t>146,093</w:t>
            </w:r>
          </w:p>
        </w:tc>
      </w:tr>
      <w:tr w:rsidR="00DB3397" w14:paraId="6366DC4D" w14:textId="77777777">
        <w:trPr>
          <w:trHeight w:val="483"/>
        </w:trPr>
        <w:tc>
          <w:tcPr>
            <w:tcW w:w="7038" w:type="dxa"/>
          </w:tcPr>
          <w:p w14:paraId="6366DC47" w14:textId="77777777" w:rsidR="00DB3397" w:rsidRDefault="00DB3397">
            <w:pPr>
              <w:pStyle w:val="TableParagraph"/>
              <w:spacing w:before="8"/>
              <w:jc w:val="left"/>
              <w:rPr>
                <w:sz w:val="20"/>
              </w:rPr>
            </w:pPr>
          </w:p>
          <w:p w14:paraId="6366DC48" w14:textId="77777777" w:rsidR="00DB3397" w:rsidRDefault="00F94FBF">
            <w:pPr>
              <w:pStyle w:val="TableParagraph"/>
              <w:spacing w:before="1" w:line="225" w:lineRule="exact"/>
              <w:ind w:left="50"/>
              <w:jc w:val="left"/>
              <w:rPr>
                <w:b/>
                <w:sz w:val="20"/>
              </w:rPr>
            </w:pPr>
            <w:r>
              <w:rPr>
                <w:b/>
                <w:sz w:val="20"/>
              </w:rPr>
              <w:t>Total</w:t>
            </w:r>
            <w:r>
              <w:rPr>
                <w:b/>
                <w:spacing w:val="-1"/>
                <w:sz w:val="20"/>
              </w:rPr>
              <w:t xml:space="preserve"> </w:t>
            </w:r>
            <w:r>
              <w:rPr>
                <w:b/>
                <w:sz w:val="20"/>
              </w:rPr>
              <w:t>Government</w:t>
            </w:r>
            <w:r>
              <w:rPr>
                <w:b/>
                <w:spacing w:val="-3"/>
                <w:sz w:val="20"/>
              </w:rPr>
              <w:t xml:space="preserve"> </w:t>
            </w:r>
            <w:r>
              <w:rPr>
                <w:b/>
                <w:spacing w:val="-2"/>
                <w:sz w:val="20"/>
              </w:rPr>
              <w:t>funding</w:t>
            </w:r>
          </w:p>
        </w:tc>
        <w:tc>
          <w:tcPr>
            <w:tcW w:w="1577" w:type="dxa"/>
            <w:tcBorders>
              <w:top w:val="single" w:sz="8" w:space="0" w:color="000000"/>
              <w:bottom w:val="double" w:sz="6" w:space="0" w:color="000000"/>
            </w:tcBorders>
          </w:tcPr>
          <w:p w14:paraId="6366DC49" w14:textId="77777777" w:rsidR="00DB3397" w:rsidRDefault="00DB3397">
            <w:pPr>
              <w:pStyle w:val="TableParagraph"/>
              <w:spacing w:before="8"/>
              <w:jc w:val="left"/>
              <w:rPr>
                <w:sz w:val="20"/>
              </w:rPr>
            </w:pPr>
          </w:p>
          <w:p w14:paraId="6366DC4A" w14:textId="77777777" w:rsidR="00DB3397" w:rsidRDefault="00F94FBF">
            <w:pPr>
              <w:pStyle w:val="TableParagraph"/>
              <w:spacing w:before="1" w:line="225" w:lineRule="exact"/>
              <w:ind w:right="217"/>
              <w:rPr>
                <w:b/>
                <w:sz w:val="20"/>
              </w:rPr>
            </w:pPr>
            <w:r>
              <w:rPr>
                <w:b/>
                <w:spacing w:val="-2"/>
                <w:sz w:val="20"/>
              </w:rPr>
              <w:t>9,740,232</w:t>
            </w:r>
          </w:p>
        </w:tc>
        <w:tc>
          <w:tcPr>
            <w:tcW w:w="1300" w:type="dxa"/>
            <w:tcBorders>
              <w:top w:val="single" w:sz="8" w:space="0" w:color="000000"/>
              <w:bottom w:val="double" w:sz="6" w:space="0" w:color="000000"/>
            </w:tcBorders>
          </w:tcPr>
          <w:p w14:paraId="6366DC4B" w14:textId="77777777" w:rsidR="00DB3397" w:rsidRDefault="00DB3397">
            <w:pPr>
              <w:pStyle w:val="TableParagraph"/>
              <w:spacing w:before="8"/>
              <w:jc w:val="left"/>
              <w:rPr>
                <w:sz w:val="20"/>
              </w:rPr>
            </w:pPr>
          </w:p>
          <w:p w14:paraId="6366DC4C" w14:textId="77777777" w:rsidR="00DB3397" w:rsidRDefault="00F94FBF">
            <w:pPr>
              <w:pStyle w:val="TableParagraph"/>
              <w:spacing w:before="1" w:line="225" w:lineRule="exact"/>
              <w:ind w:right="79"/>
              <w:rPr>
                <w:sz w:val="20"/>
              </w:rPr>
            </w:pPr>
            <w:r>
              <w:rPr>
                <w:spacing w:val="-2"/>
                <w:sz w:val="20"/>
              </w:rPr>
              <w:t>10,183,013</w:t>
            </w:r>
          </w:p>
        </w:tc>
      </w:tr>
    </w:tbl>
    <w:p w14:paraId="6366DC4E" w14:textId="77777777" w:rsidR="00DB3397" w:rsidRDefault="00DB3397">
      <w:pPr>
        <w:pStyle w:val="TableParagraph"/>
        <w:spacing w:line="225" w:lineRule="exact"/>
        <w:rPr>
          <w:sz w:val="20"/>
        </w:rPr>
        <w:sectPr w:rsidR="00DB3397">
          <w:pgSz w:w="11910" w:h="16840"/>
          <w:pgMar w:top="1920" w:right="0" w:bottom="860" w:left="850" w:header="0" w:footer="668" w:gutter="0"/>
          <w:cols w:space="720"/>
        </w:sectPr>
      </w:pPr>
    </w:p>
    <w:p w14:paraId="6366DC4F" w14:textId="77777777" w:rsidR="00DB3397" w:rsidRDefault="00F94FBF">
      <w:pPr>
        <w:tabs>
          <w:tab w:val="left" w:pos="1610"/>
        </w:tabs>
        <w:spacing w:before="262"/>
        <w:ind w:left="170"/>
        <w:rPr>
          <w:b/>
          <w:sz w:val="32"/>
        </w:rPr>
      </w:pPr>
      <w:bookmarkStart w:id="143" w:name="Note_5_Expenses"/>
      <w:bookmarkEnd w:id="143"/>
      <w:r>
        <w:rPr>
          <w:b/>
          <w:color w:val="005496"/>
          <w:sz w:val="32"/>
        </w:rPr>
        <w:lastRenderedPageBreak/>
        <w:t>Note</w:t>
      </w:r>
      <w:r>
        <w:rPr>
          <w:b/>
          <w:color w:val="005496"/>
          <w:spacing w:val="-5"/>
          <w:sz w:val="32"/>
        </w:rPr>
        <w:t xml:space="preserve"> </w:t>
      </w:r>
      <w:r>
        <w:rPr>
          <w:b/>
          <w:color w:val="005496"/>
          <w:spacing w:val="-10"/>
          <w:sz w:val="32"/>
        </w:rPr>
        <w:t>5</w:t>
      </w:r>
      <w:r>
        <w:rPr>
          <w:b/>
          <w:color w:val="005496"/>
          <w:sz w:val="32"/>
        </w:rPr>
        <w:tab/>
      </w:r>
      <w:r>
        <w:rPr>
          <w:b/>
          <w:color w:val="005496"/>
          <w:spacing w:val="-2"/>
          <w:sz w:val="32"/>
        </w:rPr>
        <w:t>Expenses</w:t>
      </w:r>
    </w:p>
    <w:p w14:paraId="6366DC50" w14:textId="77777777" w:rsidR="00DB3397" w:rsidRDefault="00F94FBF">
      <w:pPr>
        <w:pStyle w:val="BodyText"/>
        <w:spacing w:before="181"/>
        <w:ind w:left="170"/>
      </w:pPr>
      <w:r>
        <w:t>Surplus</w:t>
      </w:r>
      <w:r>
        <w:rPr>
          <w:spacing w:val="-2"/>
        </w:rPr>
        <w:t xml:space="preserve"> </w:t>
      </w:r>
      <w:r>
        <w:t>includes</w:t>
      </w:r>
      <w:r>
        <w:rPr>
          <w:spacing w:val="-2"/>
        </w:rPr>
        <w:t xml:space="preserve"> </w:t>
      </w:r>
      <w:r>
        <w:t>the</w:t>
      </w:r>
      <w:r>
        <w:rPr>
          <w:spacing w:val="-2"/>
        </w:rPr>
        <w:t xml:space="preserve"> </w:t>
      </w:r>
      <w:r>
        <w:t>following</w:t>
      </w:r>
      <w:r>
        <w:rPr>
          <w:spacing w:val="-2"/>
        </w:rPr>
        <w:t xml:space="preserve"> </w:t>
      </w:r>
      <w:r>
        <w:t>specific</w:t>
      </w:r>
      <w:r>
        <w:rPr>
          <w:spacing w:val="-2"/>
        </w:rPr>
        <w:t xml:space="preserve"> expenses:</w:t>
      </w:r>
    </w:p>
    <w:p w14:paraId="6366DC51" w14:textId="77777777" w:rsidR="00DB3397" w:rsidRDefault="00DB3397">
      <w:pPr>
        <w:pStyle w:val="BodyText"/>
        <w:spacing w:before="3" w:after="1"/>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716"/>
        <w:gridCol w:w="1161"/>
      </w:tblGrid>
      <w:tr w:rsidR="00DB3397" w14:paraId="6366DC55" w14:textId="77777777">
        <w:trPr>
          <w:trHeight w:val="264"/>
        </w:trPr>
        <w:tc>
          <w:tcPr>
            <w:tcW w:w="7028" w:type="dxa"/>
          </w:tcPr>
          <w:p w14:paraId="6366DC52" w14:textId="77777777" w:rsidR="00DB3397" w:rsidRDefault="00F94FBF">
            <w:pPr>
              <w:pStyle w:val="TableParagraph"/>
              <w:spacing w:before="0" w:line="223" w:lineRule="exact"/>
              <w:ind w:left="50"/>
              <w:jc w:val="left"/>
              <w:rPr>
                <w:b/>
                <w:sz w:val="20"/>
              </w:rPr>
            </w:pPr>
            <w:r>
              <w:rPr>
                <w:b/>
                <w:spacing w:val="-2"/>
                <w:sz w:val="20"/>
              </w:rPr>
              <w:t>Expenses</w:t>
            </w:r>
          </w:p>
        </w:tc>
        <w:tc>
          <w:tcPr>
            <w:tcW w:w="1716" w:type="dxa"/>
          </w:tcPr>
          <w:p w14:paraId="6366DC53" w14:textId="77777777" w:rsidR="00DB3397" w:rsidRDefault="00F94FBF">
            <w:pPr>
              <w:pStyle w:val="TableParagraph"/>
              <w:spacing w:before="0" w:line="223" w:lineRule="exact"/>
              <w:ind w:right="356"/>
              <w:rPr>
                <w:b/>
                <w:sz w:val="20"/>
              </w:rPr>
            </w:pPr>
            <w:r>
              <w:rPr>
                <w:b/>
                <w:sz w:val="20"/>
              </w:rPr>
              <w:t>2025</w:t>
            </w:r>
            <w:r>
              <w:rPr>
                <w:b/>
                <w:spacing w:val="-3"/>
                <w:sz w:val="20"/>
              </w:rPr>
              <w:t xml:space="preserve"> </w:t>
            </w:r>
            <w:r>
              <w:rPr>
                <w:b/>
                <w:spacing w:val="-10"/>
                <w:sz w:val="20"/>
              </w:rPr>
              <w:t>$</w:t>
            </w:r>
          </w:p>
        </w:tc>
        <w:tc>
          <w:tcPr>
            <w:tcW w:w="1161" w:type="dxa"/>
          </w:tcPr>
          <w:p w14:paraId="6366DC54"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C5C" w14:textId="77777777">
        <w:trPr>
          <w:trHeight w:val="552"/>
        </w:trPr>
        <w:tc>
          <w:tcPr>
            <w:tcW w:w="7028" w:type="dxa"/>
          </w:tcPr>
          <w:p w14:paraId="6366DC56" w14:textId="77777777" w:rsidR="00DB3397" w:rsidRDefault="00F94FBF">
            <w:pPr>
              <w:pStyle w:val="TableParagraph"/>
              <w:ind w:left="50"/>
              <w:jc w:val="left"/>
              <w:rPr>
                <w:b/>
                <w:sz w:val="20"/>
              </w:rPr>
            </w:pPr>
            <w:r>
              <w:rPr>
                <w:b/>
                <w:sz w:val="20"/>
              </w:rPr>
              <w:t>Finance</w:t>
            </w:r>
            <w:r>
              <w:rPr>
                <w:b/>
                <w:spacing w:val="10"/>
                <w:sz w:val="20"/>
              </w:rPr>
              <w:t xml:space="preserve"> </w:t>
            </w:r>
            <w:r>
              <w:rPr>
                <w:b/>
                <w:spacing w:val="-2"/>
                <w:sz w:val="20"/>
              </w:rPr>
              <w:t>costs</w:t>
            </w:r>
          </w:p>
          <w:p w14:paraId="6366DC57" w14:textId="77777777" w:rsidR="00DB3397" w:rsidRDefault="00F94FBF">
            <w:pPr>
              <w:pStyle w:val="TableParagraph"/>
              <w:spacing w:before="30"/>
              <w:ind w:left="50"/>
              <w:jc w:val="left"/>
              <w:rPr>
                <w:sz w:val="20"/>
              </w:rPr>
            </w:pPr>
            <w:r>
              <w:rPr>
                <w:sz w:val="20"/>
              </w:rPr>
              <w:t>Interest</w:t>
            </w:r>
            <w:r>
              <w:rPr>
                <w:spacing w:val="-4"/>
                <w:sz w:val="20"/>
              </w:rPr>
              <w:t xml:space="preserve"> </w:t>
            </w:r>
            <w:r>
              <w:rPr>
                <w:sz w:val="20"/>
              </w:rPr>
              <w:t>and</w:t>
            </w:r>
            <w:r>
              <w:rPr>
                <w:spacing w:val="-3"/>
                <w:sz w:val="20"/>
              </w:rPr>
              <w:t xml:space="preserve"> </w:t>
            </w:r>
            <w:r>
              <w:rPr>
                <w:sz w:val="20"/>
              </w:rPr>
              <w:t>finance</w:t>
            </w:r>
            <w:r>
              <w:rPr>
                <w:spacing w:val="-4"/>
                <w:sz w:val="20"/>
              </w:rPr>
              <w:t xml:space="preserve"> </w:t>
            </w:r>
            <w:r>
              <w:rPr>
                <w:sz w:val="20"/>
              </w:rPr>
              <w:t>charges</w:t>
            </w:r>
            <w:r>
              <w:rPr>
                <w:spacing w:val="-3"/>
                <w:sz w:val="20"/>
              </w:rPr>
              <w:t xml:space="preserve"> </w:t>
            </w:r>
            <w:r>
              <w:rPr>
                <w:sz w:val="20"/>
              </w:rPr>
              <w:t>paid/payable</w:t>
            </w:r>
            <w:r>
              <w:rPr>
                <w:spacing w:val="-4"/>
                <w:sz w:val="20"/>
              </w:rPr>
              <w:t xml:space="preserve"> </w:t>
            </w:r>
            <w:r>
              <w:rPr>
                <w:sz w:val="20"/>
              </w:rPr>
              <w:t>on</w:t>
            </w:r>
            <w:r>
              <w:rPr>
                <w:spacing w:val="-3"/>
                <w:sz w:val="20"/>
              </w:rPr>
              <w:t xml:space="preserve"> </w:t>
            </w:r>
            <w:r>
              <w:rPr>
                <w:sz w:val="20"/>
              </w:rPr>
              <w:t>lease</w:t>
            </w:r>
            <w:r>
              <w:rPr>
                <w:spacing w:val="-3"/>
                <w:sz w:val="20"/>
              </w:rPr>
              <w:t xml:space="preserve"> </w:t>
            </w:r>
            <w:r>
              <w:rPr>
                <w:spacing w:val="-2"/>
                <w:sz w:val="20"/>
              </w:rPr>
              <w:t>liabilities</w:t>
            </w:r>
          </w:p>
        </w:tc>
        <w:tc>
          <w:tcPr>
            <w:tcW w:w="1716" w:type="dxa"/>
            <w:tcBorders>
              <w:bottom w:val="single" w:sz="8" w:space="0" w:color="000000"/>
            </w:tcBorders>
          </w:tcPr>
          <w:p w14:paraId="6366DC58" w14:textId="77777777" w:rsidR="00DB3397" w:rsidRDefault="00DB3397">
            <w:pPr>
              <w:pStyle w:val="TableParagraph"/>
              <w:spacing w:before="64"/>
              <w:jc w:val="left"/>
              <w:rPr>
                <w:sz w:val="20"/>
              </w:rPr>
            </w:pPr>
          </w:p>
          <w:p w14:paraId="6366DC59" w14:textId="77777777" w:rsidR="00DB3397" w:rsidRDefault="00F94FBF">
            <w:pPr>
              <w:pStyle w:val="TableParagraph"/>
              <w:spacing w:before="0"/>
              <w:ind w:right="356"/>
              <w:rPr>
                <w:b/>
                <w:sz w:val="20"/>
              </w:rPr>
            </w:pPr>
            <w:r>
              <w:rPr>
                <w:b/>
                <w:spacing w:val="-2"/>
                <w:sz w:val="20"/>
              </w:rPr>
              <w:t>138,490</w:t>
            </w:r>
          </w:p>
        </w:tc>
        <w:tc>
          <w:tcPr>
            <w:tcW w:w="1161" w:type="dxa"/>
            <w:tcBorders>
              <w:bottom w:val="single" w:sz="8" w:space="0" w:color="000000"/>
            </w:tcBorders>
          </w:tcPr>
          <w:p w14:paraId="6366DC5A" w14:textId="77777777" w:rsidR="00DB3397" w:rsidRDefault="00DB3397">
            <w:pPr>
              <w:pStyle w:val="TableParagraph"/>
              <w:spacing w:before="64"/>
              <w:jc w:val="left"/>
              <w:rPr>
                <w:sz w:val="20"/>
              </w:rPr>
            </w:pPr>
          </w:p>
          <w:p w14:paraId="6366DC5B" w14:textId="77777777" w:rsidR="00DB3397" w:rsidRDefault="00F94FBF">
            <w:pPr>
              <w:pStyle w:val="TableParagraph"/>
              <w:spacing w:before="0"/>
              <w:ind w:right="79"/>
              <w:rPr>
                <w:sz w:val="20"/>
              </w:rPr>
            </w:pPr>
            <w:r>
              <w:rPr>
                <w:spacing w:val="-2"/>
                <w:sz w:val="20"/>
              </w:rPr>
              <w:t>24,479</w:t>
            </w:r>
          </w:p>
        </w:tc>
      </w:tr>
      <w:tr w:rsidR="00DB3397" w14:paraId="6366DC63" w14:textId="77777777">
        <w:trPr>
          <w:trHeight w:val="545"/>
        </w:trPr>
        <w:tc>
          <w:tcPr>
            <w:tcW w:w="7028" w:type="dxa"/>
          </w:tcPr>
          <w:p w14:paraId="6366DC5D" w14:textId="77777777" w:rsidR="00DB3397" w:rsidRDefault="00F94FBF">
            <w:pPr>
              <w:pStyle w:val="TableParagraph"/>
              <w:spacing w:before="28"/>
              <w:ind w:left="50"/>
              <w:jc w:val="left"/>
              <w:rPr>
                <w:b/>
                <w:sz w:val="20"/>
              </w:rPr>
            </w:pPr>
            <w:r>
              <w:rPr>
                <w:b/>
                <w:spacing w:val="-2"/>
                <w:sz w:val="20"/>
              </w:rPr>
              <w:t>Leases</w:t>
            </w:r>
          </w:p>
          <w:p w14:paraId="6366DC5E" w14:textId="77777777" w:rsidR="00DB3397" w:rsidRDefault="00F94FBF">
            <w:pPr>
              <w:pStyle w:val="TableParagraph"/>
              <w:spacing w:before="30"/>
              <w:ind w:left="50"/>
              <w:jc w:val="left"/>
              <w:rPr>
                <w:sz w:val="20"/>
              </w:rPr>
            </w:pPr>
            <w:r>
              <w:rPr>
                <w:sz w:val="20"/>
              </w:rPr>
              <w:t>Short-term</w:t>
            </w:r>
            <w:r>
              <w:rPr>
                <w:spacing w:val="-3"/>
                <w:sz w:val="20"/>
              </w:rPr>
              <w:t xml:space="preserve"> </w:t>
            </w:r>
            <w:r>
              <w:rPr>
                <w:sz w:val="20"/>
              </w:rPr>
              <w:t>and</w:t>
            </w:r>
            <w:r>
              <w:rPr>
                <w:spacing w:val="-3"/>
                <w:sz w:val="20"/>
              </w:rPr>
              <w:t xml:space="preserve"> </w:t>
            </w:r>
            <w:r>
              <w:rPr>
                <w:sz w:val="20"/>
              </w:rPr>
              <w:t>low-value</w:t>
            </w:r>
            <w:r>
              <w:rPr>
                <w:spacing w:val="-3"/>
                <w:sz w:val="20"/>
              </w:rPr>
              <w:t xml:space="preserve"> </w:t>
            </w:r>
            <w:r>
              <w:rPr>
                <w:sz w:val="20"/>
              </w:rPr>
              <w:t>assets</w:t>
            </w:r>
            <w:r>
              <w:rPr>
                <w:spacing w:val="-3"/>
                <w:sz w:val="20"/>
              </w:rPr>
              <w:t xml:space="preserve"> </w:t>
            </w:r>
            <w:r>
              <w:rPr>
                <w:sz w:val="20"/>
              </w:rPr>
              <w:t>lease</w:t>
            </w:r>
            <w:r>
              <w:rPr>
                <w:spacing w:val="-2"/>
                <w:sz w:val="20"/>
              </w:rPr>
              <w:t xml:space="preserve"> payments</w:t>
            </w:r>
          </w:p>
        </w:tc>
        <w:tc>
          <w:tcPr>
            <w:tcW w:w="1716" w:type="dxa"/>
            <w:tcBorders>
              <w:top w:val="single" w:sz="8" w:space="0" w:color="000000"/>
              <w:bottom w:val="single" w:sz="8" w:space="0" w:color="000000"/>
            </w:tcBorders>
          </w:tcPr>
          <w:p w14:paraId="6366DC5F" w14:textId="77777777" w:rsidR="00DB3397" w:rsidRDefault="00DB3397">
            <w:pPr>
              <w:pStyle w:val="TableParagraph"/>
              <w:spacing w:before="58"/>
              <w:jc w:val="left"/>
              <w:rPr>
                <w:sz w:val="20"/>
              </w:rPr>
            </w:pPr>
          </w:p>
          <w:p w14:paraId="6366DC60" w14:textId="77777777" w:rsidR="00DB3397" w:rsidRDefault="00F94FBF">
            <w:pPr>
              <w:pStyle w:val="TableParagraph"/>
              <w:spacing w:before="0"/>
              <w:ind w:right="356"/>
              <w:rPr>
                <w:b/>
                <w:sz w:val="20"/>
              </w:rPr>
            </w:pPr>
            <w:r>
              <w:rPr>
                <w:b/>
                <w:spacing w:val="-2"/>
                <w:sz w:val="20"/>
              </w:rPr>
              <w:t>104,723</w:t>
            </w:r>
          </w:p>
        </w:tc>
        <w:tc>
          <w:tcPr>
            <w:tcW w:w="1161" w:type="dxa"/>
            <w:tcBorders>
              <w:top w:val="single" w:sz="8" w:space="0" w:color="000000"/>
              <w:bottom w:val="single" w:sz="8" w:space="0" w:color="000000"/>
            </w:tcBorders>
          </w:tcPr>
          <w:p w14:paraId="6366DC61" w14:textId="77777777" w:rsidR="00DB3397" w:rsidRDefault="00DB3397">
            <w:pPr>
              <w:pStyle w:val="TableParagraph"/>
              <w:spacing w:before="58"/>
              <w:jc w:val="left"/>
              <w:rPr>
                <w:sz w:val="20"/>
              </w:rPr>
            </w:pPr>
          </w:p>
          <w:p w14:paraId="6366DC62" w14:textId="77777777" w:rsidR="00DB3397" w:rsidRDefault="00F94FBF">
            <w:pPr>
              <w:pStyle w:val="TableParagraph"/>
              <w:spacing w:before="0"/>
              <w:ind w:right="79"/>
              <w:rPr>
                <w:sz w:val="20"/>
              </w:rPr>
            </w:pPr>
            <w:r>
              <w:rPr>
                <w:spacing w:val="-2"/>
                <w:sz w:val="20"/>
              </w:rPr>
              <w:t>74,009</w:t>
            </w:r>
          </w:p>
        </w:tc>
      </w:tr>
      <w:tr w:rsidR="00DB3397" w14:paraId="6366DC6A" w14:textId="77777777">
        <w:trPr>
          <w:trHeight w:val="545"/>
        </w:trPr>
        <w:tc>
          <w:tcPr>
            <w:tcW w:w="7028" w:type="dxa"/>
          </w:tcPr>
          <w:p w14:paraId="6366DC64" w14:textId="77777777" w:rsidR="00DB3397" w:rsidRDefault="00F94FBF">
            <w:pPr>
              <w:pStyle w:val="TableParagraph"/>
              <w:spacing w:before="28"/>
              <w:ind w:left="50"/>
              <w:jc w:val="left"/>
              <w:rPr>
                <w:b/>
                <w:sz w:val="20"/>
              </w:rPr>
            </w:pPr>
            <w:r>
              <w:rPr>
                <w:b/>
                <w:sz w:val="20"/>
              </w:rPr>
              <w:t>Superannuation</w:t>
            </w:r>
            <w:r>
              <w:rPr>
                <w:b/>
                <w:spacing w:val="30"/>
                <w:sz w:val="20"/>
              </w:rPr>
              <w:t xml:space="preserve"> </w:t>
            </w:r>
            <w:r>
              <w:rPr>
                <w:b/>
                <w:spacing w:val="-2"/>
                <w:sz w:val="20"/>
              </w:rPr>
              <w:t>expense</w:t>
            </w:r>
          </w:p>
          <w:p w14:paraId="6366DC65" w14:textId="77777777" w:rsidR="00DB3397" w:rsidRDefault="00F94FBF">
            <w:pPr>
              <w:pStyle w:val="TableParagraph"/>
              <w:spacing w:before="30"/>
              <w:ind w:left="50"/>
              <w:jc w:val="left"/>
              <w:rPr>
                <w:sz w:val="20"/>
              </w:rPr>
            </w:pPr>
            <w:r>
              <w:rPr>
                <w:sz w:val="20"/>
              </w:rPr>
              <w:t>Defined</w:t>
            </w:r>
            <w:r>
              <w:rPr>
                <w:spacing w:val="-10"/>
                <w:sz w:val="20"/>
              </w:rPr>
              <w:t xml:space="preserve"> </w:t>
            </w:r>
            <w:r>
              <w:rPr>
                <w:sz w:val="20"/>
              </w:rPr>
              <w:t>contribution</w:t>
            </w:r>
            <w:r>
              <w:rPr>
                <w:spacing w:val="-10"/>
                <w:sz w:val="20"/>
              </w:rPr>
              <w:t xml:space="preserve"> </w:t>
            </w:r>
            <w:r>
              <w:rPr>
                <w:sz w:val="20"/>
              </w:rPr>
              <w:t>superannuation</w:t>
            </w:r>
            <w:r>
              <w:rPr>
                <w:spacing w:val="-10"/>
                <w:sz w:val="20"/>
              </w:rPr>
              <w:t xml:space="preserve"> </w:t>
            </w:r>
            <w:r>
              <w:rPr>
                <w:spacing w:val="-2"/>
                <w:sz w:val="20"/>
              </w:rPr>
              <w:t>expense</w:t>
            </w:r>
          </w:p>
        </w:tc>
        <w:tc>
          <w:tcPr>
            <w:tcW w:w="1716" w:type="dxa"/>
            <w:tcBorders>
              <w:top w:val="single" w:sz="8" w:space="0" w:color="000000"/>
              <w:bottom w:val="single" w:sz="8" w:space="0" w:color="000000"/>
            </w:tcBorders>
          </w:tcPr>
          <w:p w14:paraId="6366DC66" w14:textId="77777777" w:rsidR="00DB3397" w:rsidRDefault="00DB3397">
            <w:pPr>
              <w:pStyle w:val="TableParagraph"/>
              <w:spacing w:before="58"/>
              <w:jc w:val="left"/>
              <w:rPr>
                <w:sz w:val="20"/>
              </w:rPr>
            </w:pPr>
          </w:p>
          <w:p w14:paraId="6366DC67" w14:textId="77777777" w:rsidR="00DB3397" w:rsidRDefault="00F94FBF">
            <w:pPr>
              <w:pStyle w:val="TableParagraph"/>
              <w:spacing w:before="0"/>
              <w:ind w:right="356"/>
              <w:rPr>
                <w:b/>
                <w:sz w:val="20"/>
              </w:rPr>
            </w:pPr>
            <w:r>
              <w:rPr>
                <w:b/>
                <w:spacing w:val="-2"/>
                <w:sz w:val="20"/>
              </w:rPr>
              <w:t>740,343</w:t>
            </w:r>
          </w:p>
        </w:tc>
        <w:tc>
          <w:tcPr>
            <w:tcW w:w="1161" w:type="dxa"/>
            <w:tcBorders>
              <w:top w:val="single" w:sz="8" w:space="0" w:color="000000"/>
              <w:bottom w:val="single" w:sz="8" w:space="0" w:color="000000"/>
            </w:tcBorders>
          </w:tcPr>
          <w:p w14:paraId="6366DC68" w14:textId="77777777" w:rsidR="00DB3397" w:rsidRDefault="00DB3397">
            <w:pPr>
              <w:pStyle w:val="TableParagraph"/>
              <w:spacing w:before="58"/>
              <w:jc w:val="left"/>
              <w:rPr>
                <w:sz w:val="20"/>
              </w:rPr>
            </w:pPr>
          </w:p>
          <w:p w14:paraId="6366DC69" w14:textId="77777777" w:rsidR="00DB3397" w:rsidRDefault="00F94FBF">
            <w:pPr>
              <w:pStyle w:val="TableParagraph"/>
              <w:spacing w:before="0"/>
              <w:ind w:right="79"/>
              <w:rPr>
                <w:sz w:val="20"/>
              </w:rPr>
            </w:pPr>
            <w:r>
              <w:rPr>
                <w:spacing w:val="-2"/>
                <w:sz w:val="20"/>
              </w:rPr>
              <w:t>727,586</w:t>
            </w:r>
          </w:p>
        </w:tc>
      </w:tr>
    </w:tbl>
    <w:p w14:paraId="6366DC6B" w14:textId="77777777" w:rsidR="00DB3397" w:rsidRDefault="00DB3397">
      <w:pPr>
        <w:pStyle w:val="BodyText"/>
        <w:spacing w:before="2"/>
      </w:pPr>
    </w:p>
    <w:p w14:paraId="6366DC6C" w14:textId="77777777" w:rsidR="00DB3397" w:rsidRDefault="00F94FBF">
      <w:pPr>
        <w:tabs>
          <w:tab w:val="left" w:pos="1610"/>
        </w:tabs>
        <w:ind w:left="170"/>
        <w:rPr>
          <w:b/>
          <w:sz w:val="32"/>
        </w:rPr>
      </w:pPr>
      <w:bookmarkStart w:id="144" w:name="Note_6_Cash_and_cash_equivalents"/>
      <w:bookmarkEnd w:id="144"/>
      <w:r>
        <w:rPr>
          <w:b/>
          <w:color w:val="005496"/>
          <w:sz w:val="32"/>
        </w:rPr>
        <w:t>Note</w:t>
      </w:r>
      <w:r>
        <w:rPr>
          <w:b/>
          <w:color w:val="005496"/>
          <w:spacing w:val="-5"/>
          <w:sz w:val="32"/>
        </w:rPr>
        <w:t xml:space="preserve"> </w:t>
      </w:r>
      <w:r>
        <w:rPr>
          <w:b/>
          <w:color w:val="005496"/>
          <w:spacing w:val="-10"/>
          <w:sz w:val="32"/>
        </w:rPr>
        <w:t>6</w:t>
      </w:r>
      <w:r>
        <w:rPr>
          <w:b/>
          <w:color w:val="005496"/>
          <w:sz w:val="32"/>
        </w:rPr>
        <w:tab/>
        <w:t>Cash</w:t>
      </w:r>
      <w:r>
        <w:rPr>
          <w:b/>
          <w:color w:val="005496"/>
          <w:spacing w:val="-2"/>
          <w:sz w:val="32"/>
        </w:rPr>
        <w:t xml:space="preserve"> </w:t>
      </w:r>
      <w:r>
        <w:rPr>
          <w:b/>
          <w:color w:val="005496"/>
          <w:sz w:val="32"/>
        </w:rPr>
        <w:t xml:space="preserve">and cash </w:t>
      </w:r>
      <w:r>
        <w:rPr>
          <w:b/>
          <w:color w:val="005496"/>
          <w:spacing w:val="-2"/>
          <w:sz w:val="32"/>
        </w:rPr>
        <w:t>equivalents</w:t>
      </w:r>
    </w:p>
    <w:p w14:paraId="6366DC6D" w14:textId="77777777" w:rsidR="00DB3397" w:rsidRDefault="00DB3397">
      <w:pPr>
        <w:pStyle w:val="BodyText"/>
        <w:spacing w:before="2" w:after="1"/>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632"/>
        <w:gridCol w:w="1244"/>
      </w:tblGrid>
      <w:tr w:rsidR="00DB3397" w14:paraId="6366DC71" w14:textId="77777777">
        <w:trPr>
          <w:trHeight w:val="264"/>
        </w:trPr>
        <w:tc>
          <w:tcPr>
            <w:tcW w:w="7028" w:type="dxa"/>
          </w:tcPr>
          <w:p w14:paraId="6366DC6E" w14:textId="77777777" w:rsidR="00DB3397" w:rsidRDefault="00F94FBF">
            <w:pPr>
              <w:pStyle w:val="TableParagraph"/>
              <w:spacing w:before="0" w:line="223" w:lineRule="exact"/>
              <w:ind w:left="50"/>
              <w:jc w:val="left"/>
              <w:rPr>
                <w:b/>
                <w:sz w:val="20"/>
              </w:rPr>
            </w:pPr>
            <w:r>
              <w:rPr>
                <w:b/>
                <w:sz w:val="20"/>
              </w:rPr>
              <w:t xml:space="preserve">Current </w:t>
            </w:r>
            <w:r>
              <w:rPr>
                <w:b/>
                <w:spacing w:val="-2"/>
                <w:sz w:val="20"/>
              </w:rPr>
              <w:t>assets</w:t>
            </w:r>
          </w:p>
        </w:tc>
        <w:tc>
          <w:tcPr>
            <w:tcW w:w="1632" w:type="dxa"/>
          </w:tcPr>
          <w:p w14:paraId="6366DC6F" w14:textId="77777777" w:rsidR="00DB3397" w:rsidRDefault="00F94FBF">
            <w:pPr>
              <w:pStyle w:val="TableParagraph"/>
              <w:spacing w:before="0" w:line="223" w:lineRule="exact"/>
              <w:ind w:right="272"/>
              <w:rPr>
                <w:b/>
                <w:sz w:val="20"/>
              </w:rPr>
            </w:pPr>
            <w:r>
              <w:rPr>
                <w:b/>
                <w:sz w:val="20"/>
              </w:rPr>
              <w:t>2025</w:t>
            </w:r>
            <w:r>
              <w:rPr>
                <w:b/>
                <w:spacing w:val="-3"/>
                <w:sz w:val="20"/>
              </w:rPr>
              <w:t xml:space="preserve"> </w:t>
            </w:r>
            <w:r>
              <w:rPr>
                <w:b/>
                <w:spacing w:val="-10"/>
                <w:sz w:val="20"/>
              </w:rPr>
              <w:t>$</w:t>
            </w:r>
          </w:p>
        </w:tc>
        <w:tc>
          <w:tcPr>
            <w:tcW w:w="1244" w:type="dxa"/>
          </w:tcPr>
          <w:p w14:paraId="6366DC70"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C75" w14:textId="77777777">
        <w:trPr>
          <w:trHeight w:val="305"/>
        </w:trPr>
        <w:tc>
          <w:tcPr>
            <w:tcW w:w="7028" w:type="dxa"/>
          </w:tcPr>
          <w:p w14:paraId="6366DC72" w14:textId="77777777" w:rsidR="00DB3397" w:rsidRDefault="00F94FBF">
            <w:pPr>
              <w:pStyle w:val="TableParagraph"/>
              <w:ind w:left="50"/>
              <w:jc w:val="left"/>
              <w:rPr>
                <w:sz w:val="20"/>
              </w:rPr>
            </w:pPr>
            <w:r>
              <w:rPr>
                <w:sz w:val="20"/>
              </w:rPr>
              <w:t>Cash</w:t>
            </w:r>
            <w:r>
              <w:rPr>
                <w:spacing w:val="-2"/>
                <w:sz w:val="20"/>
              </w:rPr>
              <w:t xml:space="preserve"> </w:t>
            </w:r>
            <w:r>
              <w:rPr>
                <w:sz w:val="20"/>
              </w:rPr>
              <w:t>at</w:t>
            </w:r>
            <w:r>
              <w:rPr>
                <w:spacing w:val="-1"/>
                <w:sz w:val="20"/>
              </w:rPr>
              <w:t xml:space="preserve"> </w:t>
            </w:r>
            <w:r>
              <w:rPr>
                <w:spacing w:val="-4"/>
                <w:sz w:val="20"/>
              </w:rPr>
              <w:t>bank</w:t>
            </w:r>
          </w:p>
        </w:tc>
        <w:tc>
          <w:tcPr>
            <w:tcW w:w="1632" w:type="dxa"/>
          </w:tcPr>
          <w:p w14:paraId="6366DC73" w14:textId="77777777" w:rsidR="00DB3397" w:rsidRDefault="00F94FBF">
            <w:pPr>
              <w:pStyle w:val="TableParagraph"/>
              <w:ind w:right="272"/>
              <w:rPr>
                <w:b/>
                <w:sz w:val="20"/>
              </w:rPr>
            </w:pPr>
            <w:r>
              <w:rPr>
                <w:b/>
                <w:spacing w:val="-2"/>
                <w:sz w:val="20"/>
              </w:rPr>
              <w:t>2,816,732</w:t>
            </w:r>
          </w:p>
        </w:tc>
        <w:tc>
          <w:tcPr>
            <w:tcW w:w="1244" w:type="dxa"/>
          </w:tcPr>
          <w:p w14:paraId="6366DC74" w14:textId="77777777" w:rsidR="00DB3397" w:rsidRDefault="00F94FBF">
            <w:pPr>
              <w:pStyle w:val="TableParagraph"/>
              <w:ind w:right="78"/>
              <w:rPr>
                <w:sz w:val="20"/>
              </w:rPr>
            </w:pPr>
            <w:r>
              <w:rPr>
                <w:spacing w:val="-2"/>
                <w:sz w:val="20"/>
              </w:rPr>
              <w:t>1,593,053</w:t>
            </w:r>
          </w:p>
        </w:tc>
      </w:tr>
      <w:tr w:rsidR="00DB3397" w14:paraId="6366DC79" w14:textId="77777777">
        <w:trPr>
          <w:trHeight w:val="292"/>
        </w:trPr>
        <w:tc>
          <w:tcPr>
            <w:tcW w:w="7028" w:type="dxa"/>
          </w:tcPr>
          <w:p w14:paraId="6366DC76" w14:textId="77777777" w:rsidR="00DB3397" w:rsidRDefault="00F94FBF">
            <w:pPr>
              <w:pStyle w:val="TableParagraph"/>
              <w:ind w:left="50"/>
              <w:jc w:val="left"/>
              <w:rPr>
                <w:sz w:val="20"/>
              </w:rPr>
            </w:pPr>
            <w:r>
              <w:rPr>
                <w:sz w:val="20"/>
              </w:rPr>
              <w:t>Cash</w:t>
            </w:r>
            <w:r>
              <w:rPr>
                <w:spacing w:val="-2"/>
                <w:sz w:val="20"/>
              </w:rPr>
              <w:t xml:space="preserve"> </w:t>
            </w:r>
            <w:r>
              <w:rPr>
                <w:sz w:val="20"/>
              </w:rPr>
              <w:t>on</w:t>
            </w:r>
            <w:r>
              <w:rPr>
                <w:spacing w:val="-2"/>
                <w:sz w:val="20"/>
              </w:rPr>
              <w:t xml:space="preserve"> deposit</w:t>
            </w:r>
          </w:p>
        </w:tc>
        <w:tc>
          <w:tcPr>
            <w:tcW w:w="1632" w:type="dxa"/>
            <w:tcBorders>
              <w:bottom w:val="single" w:sz="8" w:space="0" w:color="000000"/>
            </w:tcBorders>
          </w:tcPr>
          <w:p w14:paraId="6366DC77" w14:textId="77777777" w:rsidR="00DB3397" w:rsidRDefault="00F94FBF">
            <w:pPr>
              <w:pStyle w:val="TableParagraph"/>
              <w:ind w:right="272"/>
              <w:rPr>
                <w:b/>
                <w:sz w:val="20"/>
              </w:rPr>
            </w:pPr>
            <w:r>
              <w:rPr>
                <w:b/>
                <w:spacing w:val="-2"/>
                <w:sz w:val="20"/>
              </w:rPr>
              <w:t>2,400,000</w:t>
            </w:r>
          </w:p>
        </w:tc>
        <w:tc>
          <w:tcPr>
            <w:tcW w:w="1244" w:type="dxa"/>
            <w:tcBorders>
              <w:bottom w:val="single" w:sz="8" w:space="0" w:color="000000"/>
            </w:tcBorders>
          </w:tcPr>
          <w:p w14:paraId="6366DC78" w14:textId="77777777" w:rsidR="00DB3397" w:rsidRDefault="00F94FBF">
            <w:pPr>
              <w:pStyle w:val="TableParagraph"/>
              <w:ind w:right="78"/>
              <w:rPr>
                <w:sz w:val="20"/>
              </w:rPr>
            </w:pPr>
            <w:r>
              <w:rPr>
                <w:spacing w:val="-10"/>
                <w:sz w:val="20"/>
              </w:rPr>
              <w:t>-</w:t>
            </w:r>
          </w:p>
        </w:tc>
      </w:tr>
      <w:tr w:rsidR="00DB3397" w14:paraId="6366DC7D" w14:textId="77777777">
        <w:trPr>
          <w:trHeight w:val="273"/>
        </w:trPr>
        <w:tc>
          <w:tcPr>
            <w:tcW w:w="7028" w:type="dxa"/>
          </w:tcPr>
          <w:p w14:paraId="6366DC7A" w14:textId="77777777" w:rsidR="00DB3397" w:rsidRDefault="00F94FBF">
            <w:pPr>
              <w:pStyle w:val="TableParagraph"/>
              <w:spacing w:before="28" w:line="225" w:lineRule="exact"/>
              <w:ind w:left="50"/>
              <w:jc w:val="left"/>
              <w:rPr>
                <w:b/>
                <w:sz w:val="20"/>
              </w:rPr>
            </w:pPr>
            <w:r>
              <w:rPr>
                <w:b/>
                <w:sz w:val="20"/>
              </w:rPr>
              <w:t>Total</w:t>
            </w:r>
            <w:r>
              <w:rPr>
                <w:b/>
                <w:spacing w:val="-4"/>
                <w:sz w:val="20"/>
              </w:rPr>
              <w:t xml:space="preserve"> </w:t>
            </w:r>
            <w:r>
              <w:rPr>
                <w:b/>
                <w:sz w:val="20"/>
              </w:rPr>
              <w:t>cash</w:t>
            </w:r>
            <w:r>
              <w:rPr>
                <w:b/>
                <w:spacing w:val="-4"/>
                <w:sz w:val="20"/>
              </w:rPr>
              <w:t xml:space="preserve"> </w:t>
            </w:r>
            <w:r>
              <w:rPr>
                <w:b/>
                <w:sz w:val="20"/>
              </w:rPr>
              <w:t>and</w:t>
            </w:r>
            <w:r>
              <w:rPr>
                <w:b/>
                <w:spacing w:val="-4"/>
                <w:sz w:val="20"/>
              </w:rPr>
              <w:t xml:space="preserve"> </w:t>
            </w:r>
            <w:r>
              <w:rPr>
                <w:b/>
                <w:sz w:val="20"/>
              </w:rPr>
              <w:t>cash</w:t>
            </w:r>
            <w:r>
              <w:rPr>
                <w:b/>
                <w:spacing w:val="-3"/>
                <w:sz w:val="20"/>
              </w:rPr>
              <w:t xml:space="preserve"> </w:t>
            </w:r>
            <w:r>
              <w:rPr>
                <w:b/>
                <w:spacing w:val="-2"/>
                <w:sz w:val="20"/>
              </w:rPr>
              <w:t>equivalents</w:t>
            </w:r>
          </w:p>
        </w:tc>
        <w:tc>
          <w:tcPr>
            <w:tcW w:w="1632" w:type="dxa"/>
            <w:tcBorders>
              <w:top w:val="single" w:sz="8" w:space="0" w:color="000000"/>
              <w:bottom w:val="double" w:sz="6" w:space="0" w:color="000000"/>
            </w:tcBorders>
          </w:tcPr>
          <w:p w14:paraId="6366DC7B" w14:textId="77777777" w:rsidR="00DB3397" w:rsidRDefault="00F94FBF">
            <w:pPr>
              <w:pStyle w:val="TableParagraph"/>
              <w:spacing w:before="28" w:line="225" w:lineRule="exact"/>
              <w:ind w:right="272"/>
              <w:rPr>
                <w:b/>
                <w:sz w:val="20"/>
              </w:rPr>
            </w:pPr>
            <w:r>
              <w:rPr>
                <w:b/>
                <w:spacing w:val="-2"/>
                <w:sz w:val="20"/>
              </w:rPr>
              <w:t>5,216,732</w:t>
            </w:r>
          </w:p>
        </w:tc>
        <w:tc>
          <w:tcPr>
            <w:tcW w:w="1244" w:type="dxa"/>
            <w:tcBorders>
              <w:top w:val="single" w:sz="8" w:space="0" w:color="000000"/>
              <w:bottom w:val="double" w:sz="6" w:space="0" w:color="000000"/>
            </w:tcBorders>
          </w:tcPr>
          <w:p w14:paraId="6366DC7C" w14:textId="77777777" w:rsidR="00DB3397" w:rsidRDefault="00F94FBF">
            <w:pPr>
              <w:pStyle w:val="TableParagraph"/>
              <w:spacing w:before="28" w:line="225" w:lineRule="exact"/>
              <w:ind w:right="78"/>
              <w:rPr>
                <w:sz w:val="20"/>
              </w:rPr>
            </w:pPr>
            <w:r>
              <w:rPr>
                <w:spacing w:val="-2"/>
                <w:sz w:val="20"/>
              </w:rPr>
              <w:t>1,593,053</w:t>
            </w:r>
          </w:p>
        </w:tc>
      </w:tr>
    </w:tbl>
    <w:p w14:paraId="6366DC7E" w14:textId="77777777" w:rsidR="00DB3397" w:rsidRDefault="00F94FBF">
      <w:pPr>
        <w:tabs>
          <w:tab w:val="left" w:pos="1610"/>
        </w:tabs>
        <w:spacing w:before="272"/>
        <w:ind w:left="170"/>
        <w:rPr>
          <w:b/>
          <w:sz w:val="32"/>
        </w:rPr>
      </w:pPr>
      <w:bookmarkStart w:id="145" w:name="Note_7_Trade_and_other_receivables"/>
      <w:bookmarkEnd w:id="145"/>
      <w:r>
        <w:rPr>
          <w:b/>
          <w:color w:val="005496"/>
          <w:sz w:val="32"/>
        </w:rPr>
        <w:t>Note</w:t>
      </w:r>
      <w:r>
        <w:rPr>
          <w:b/>
          <w:color w:val="005496"/>
          <w:spacing w:val="-5"/>
          <w:sz w:val="32"/>
        </w:rPr>
        <w:t xml:space="preserve"> </w:t>
      </w:r>
      <w:r>
        <w:rPr>
          <w:b/>
          <w:color w:val="005496"/>
          <w:spacing w:val="-10"/>
          <w:sz w:val="32"/>
        </w:rPr>
        <w:t>7</w:t>
      </w:r>
      <w:r>
        <w:rPr>
          <w:b/>
          <w:color w:val="005496"/>
          <w:sz w:val="32"/>
        </w:rPr>
        <w:tab/>
        <w:t>Trade</w:t>
      </w:r>
      <w:r>
        <w:rPr>
          <w:b/>
          <w:color w:val="005496"/>
          <w:spacing w:val="-9"/>
          <w:sz w:val="32"/>
        </w:rPr>
        <w:t xml:space="preserve"> </w:t>
      </w:r>
      <w:r>
        <w:rPr>
          <w:b/>
          <w:color w:val="005496"/>
          <w:sz w:val="32"/>
        </w:rPr>
        <w:t>and</w:t>
      </w:r>
      <w:r>
        <w:rPr>
          <w:b/>
          <w:color w:val="005496"/>
          <w:spacing w:val="-8"/>
          <w:sz w:val="32"/>
        </w:rPr>
        <w:t xml:space="preserve"> </w:t>
      </w:r>
      <w:r>
        <w:rPr>
          <w:b/>
          <w:color w:val="005496"/>
          <w:sz w:val="32"/>
        </w:rPr>
        <w:t>other</w:t>
      </w:r>
      <w:r>
        <w:rPr>
          <w:b/>
          <w:color w:val="005496"/>
          <w:spacing w:val="-8"/>
          <w:sz w:val="32"/>
        </w:rPr>
        <w:t xml:space="preserve"> </w:t>
      </w:r>
      <w:r>
        <w:rPr>
          <w:b/>
          <w:color w:val="005496"/>
          <w:spacing w:val="-2"/>
          <w:sz w:val="32"/>
        </w:rPr>
        <w:t>receivables</w:t>
      </w:r>
    </w:p>
    <w:p w14:paraId="6366DC7F" w14:textId="77777777" w:rsidR="00DB3397" w:rsidRDefault="00DB3397">
      <w:pPr>
        <w:pStyle w:val="BodyText"/>
        <w:spacing w:before="2"/>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716"/>
        <w:gridCol w:w="1161"/>
      </w:tblGrid>
      <w:tr w:rsidR="00DB3397" w14:paraId="6366DC83" w14:textId="77777777">
        <w:trPr>
          <w:trHeight w:val="264"/>
        </w:trPr>
        <w:tc>
          <w:tcPr>
            <w:tcW w:w="7028" w:type="dxa"/>
          </w:tcPr>
          <w:p w14:paraId="6366DC80" w14:textId="77777777" w:rsidR="00DB3397" w:rsidRDefault="00F94FBF">
            <w:pPr>
              <w:pStyle w:val="TableParagraph"/>
              <w:spacing w:before="0" w:line="223" w:lineRule="exact"/>
              <w:ind w:left="50"/>
              <w:jc w:val="left"/>
              <w:rPr>
                <w:b/>
                <w:sz w:val="20"/>
              </w:rPr>
            </w:pPr>
            <w:r>
              <w:rPr>
                <w:b/>
                <w:sz w:val="20"/>
              </w:rPr>
              <w:t xml:space="preserve">Current </w:t>
            </w:r>
            <w:r>
              <w:rPr>
                <w:b/>
                <w:spacing w:val="-2"/>
                <w:sz w:val="20"/>
              </w:rPr>
              <w:t>assets</w:t>
            </w:r>
          </w:p>
        </w:tc>
        <w:tc>
          <w:tcPr>
            <w:tcW w:w="1716" w:type="dxa"/>
          </w:tcPr>
          <w:p w14:paraId="6366DC81" w14:textId="77777777" w:rsidR="00DB3397" w:rsidRDefault="00F94FBF">
            <w:pPr>
              <w:pStyle w:val="TableParagraph"/>
              <w:spacing w:before="0" w:line="223" w:lineRule="exact"/>
              <w:ind w:right="356"/>
              <w:rPr>
                <w:b/>
                <w:sz w:val="20"/>
              </w:rPr>
            </w:pPr>
            <w:r>
              <w:rPr>
                <w:b/>
                <w:sz w:val="20"/>
              </w:rPr>
              <w:t>2025</w:t>
            </w:r>
            <w:r>
              <w:rPr>
                <w:b/>
                <w:spacing w:val="-3"/>
                <w:sz w:val="20"/>
              </w:rPr>
              <w:t xml:space="preserve"> </w:t>
            </w:r>
            <w:r>
              <w:rPr>
                <w:b/>
                <w:spacing w:val="-10"/>
                <w:sz w:val="20"/>
              </w:rPr>
              <w:t>$</w:t>
            </w:r>
          </w:p>
        </w:tc>
        <w:tc>
          <w:tcPr>
            <w:tcW w:w="1161" w:type="dxa"/>
          </w:tcPr>
          <w:p w14:paraId="6366DC82" w14:textId="77777777" w:rsidR="00DB3397" w:rsidRDefault="00F94FBF">
            <w:pPr>
              <w:pStyle w:val="TableParagraph"/>
              <w:spacing w:before="0" w:line="223" w:lineRule="exact"/>
              <w:ind w:right="79"/>
              <w:rPr>
                <w:b/>
                <w:sz w:val="20"/>
              </w:rPr>
            </w:pPr>
            <w:r>
              <w:rPr>
                <w:b/>
                <w:sz w:val="20"/>
              </w:rPr>
              <w:t>2024</w:t>
            </w:r>
            <w:r>
              <w:rPr>
                <w:b/>
                <w:spacing w:val="-3"/>
                <w:sz w:val="20"/>
              </w:rPr>
              <w:t xml:space="preserve"> </w:t>
            </w:r>
            <w:r>
              <w:rPr>
                <w:b/>
                <w:spacing w:val="-10"/>
                <w:sz w:val="20"/>
              </w:rPr>
              <w:t>$</w:t>
            </w:r>
          </w:p>
        </w:tc>
      </w:tr>
      <w:tr w:rsidR="00DB3397" w14:paraId="6366DC87" w14:textId="77777777">
        <w:trPr>
          <w:trHeight w:val="305"/>
        </w:trPr>
        <w:tc>
          <w:tcPr>
            <w:tcW w:w="7028" w:type="dxa"/>
          </w:tcPr>
          <w:p w14:paraId="6366DC84" w14:textId="77777777" w:rsidR="00DB3397" w:rsidRDefault="00F94FBF">
            <w:pPr>
              <w:pStyle w:val="TableParagraph"/>
              <w:ind w:left="50"/>
              <w:jc w:val="left"/>
              <w:rPr>
                <w:sz w:val="20"/>
              </w:rPr>
            </w:pPr>
            <w:r>
              <w:rPr>
                <w:sz w:val="20"/>
              </w:rPr>
              <w:t>Trade</w:t>
            </w:r>
            <w:r>
              <w:rPr>
                <w:spacing w:val="-11"/>
                <w:sz w:val="20"/>
              </w:rPr>
              <w:t xml:space="preserve"> </w:t>
            </w:r>
            <w:r>
              <w:rPr>
                <w:spacing w:val="-2"/>
                <w:sz w:val="20"/>
              </w:rPr>
              <w:t>receivables</w:t>
            </w:r>
          </w:p>
        </w:tc>
        <w:tc>
          <w:tcPr>
            <w:tcW w:w="1716" w:type="dxa"/>
          </w:tcPr>
          <w:p w14:paraId="6366DC85" w14:textId="77777777" w:rsidR="00DB3397" w:rsidRDefault="00F94FBF">
            <w:pPr>
              <w:pStyle w:val="TableParagraph"/>
              <w:ind w:right="356"/>
              <w:rPr>
                <w:b/>
                <w:sz w:val="20"/>
              </w:rPr>
            </w:pPr>
            <w:r>
              <w:rPr>
                <w:b/>
                <w:spacing w:val="-2"/>
                <w:sz w:val="20"/>
              </w:rPr>
              <w:t>133,210</w:t>
            </w:r>
          </w:p>
        </w:tc>
        <w:tc>
          <w:tcPr>
            <w:tcW w:w="1161" w:type="dxa"/>
          </w:tcPr>
          <w:p w14:paraId="6366DC86" w14:textId="77777777" w:rsidR="00DB3397" w:rsidRDefault="00F94FBF">
            <w:pPr>
              <w:pStyle w:val="TableParagraph"/>
              <w:ind w:right="79"/>
              <w:rPr>
                <w:sz w:val="20"/>
              </w:rPr>
            </w:pPr>
            <w:r>
              <w:rPr>
                <w:spacing w:val="-2"/>
                <w:sz w:val="20"/>
              </w:rPr>
              <w:t>88,720</w:t>
            </w:r>
          </w:p>
        </w:tc>
      </w:tr>
      <w:tr w:rsidR="00DB3397" w14:paraId="6366DC8B" w14:textId="77777777">
        <w:trPr>
          <w:trHeight w:val="292"/>
        </w:trPr>
        <w:tc>
          <w:tcPr>
            <w:tcW w:w="7028" w:type="dxa"/>
          </w:tcPr>
          <w:p w14:paraId="6366DC88" w14:textId="77777777" w:rsidR="00DB3397" w:rsidRDefault="00F94FBF">
            <w:pPr>
              <w:pStyle w:val="TableParagraph"/>
              <w:ind w:left="50"/>
              <w:jc w:val="left"/>
              <w:rPr>
                <w:sz w:val="20"/>
              </w:rPr>
            </w:pPr>
            <w:r>
              <w:rPr>
                <w:spacing w:val="-2"/>
                <w:sz w:val="20"/>
              </w:rPr>
              <w:t>Deposits</w:t>
            </w:r>
          </w:p>
        </w:tc>
        <w:tc>
          <w:tcPr>
            <w:tcW w:w="1716" w:type="dxa"/>
            <w:tcBorders>
              <w:bottom w:val="single" w:sz="8" w:space="0" w:color="000000"/>
            </w:tcBorders>
          </w:tcPr>
          <w:p w14:paraId="6366DC89" w14:textId="77777777" w:rsidR="00DB3397" w:rsidRDefault="00F94FBF">
            <w:pPr>
              <w:pStyle w:val="TableParagraph"/>
              <w:ind w:right="356"/>
              <w:rPr>
                <w:b/>
                <w:sz w:val="20"/>
              </w:rPr>
            </w:pPr>
            <w:r>
              <w:rPr>
                <w:b/>
                <w:spacing w:val="-2"/>
                <w:sz w:val="20"/>
              </w:rPr>
              <w:t>3,003</w:t>
            </w:r>
          </w:p>
        </w:tc>
        <w:tc>
          <w:tcPr>
            <w:tcW w:w="1161" w:type="dxa"/>
            <w:tcBorders>
              <w:bottom w:val="single" w:sz="8" w:space="0" w:color="000000"/>
            </w:tcBorders>
          </w:tcPr>
          <w:p w14:paraId="6366DC8A" w14:textId="77777777" w:rsidR="00DB3397" w:rsidRDefault="00F94FBF">
            <w:pPr>
              <w:pStyle w:val="TableParagraph"/>
              <w:ind w:right="79"/>
              <w:rPr>
                <w:sz w:val="20"/>
              </w:rPr>
            </w:pPr>
            <w:r>
              <w:rPr>
                <w:spacing w:val="-2"/>
                <w:sz w:val="20"/>
              </w:rPr>
              <w:t>47,981</w:t>
            </w:r>
          </w:p>
        </w:tc>
      </w:tr>
      <w:tr w:rsidR="00DB3397" w14:paraId="6366DC8F" w14:textId="77777777">
        <w:trPr>
          <w:trHeight w:val="273"/>
        </w:trPr>
        <w:tc>
          <w:tcPr>
            <w:tcW w:w="7028" w:type="dxa"/>
          </w:tcPr>
          <w:p w14:paraId="6366DC8C" w14:textId="77777777" w:rsidR="00DB3397" w:rsidRDefault="00F94FBF">
            <w:pPr>
              <w:pStyle w:val="TableParagraph"/>
              <w:spacing w:before="28" w:line="225" w:lineRule="exact"/>
              <w:ind w:left="50"/>
              <w:jc w:val="left"/>
              <w:rPr>
                <w:b/>
                <w:sz w:val="20"/>
              </w:rPr>
            </w:pPr>
            <w:r>
              <w:rPr>
                <w:b/>
                <w:sz w:val="20"/>
              </w:rPr>
              <w:t>Total</w:t>
            </w:r>
            <w:r>
              <w:rPr>
                <w:b/>
                <w:spacing w:val="-7"/>
                <w:sz w:val="20"/>
              </w:rPr>
              <w:t xml:space="preserve"> </w:t>
            </w:r>
            <w:r>
              <w:rPr>
                <w:b/>
                <w:sz w:val="20"/>
              </w:rPr>
              <w:t>current</w:t>
            </w:r>
            <w:r>
              <w:rPr>
                <w:b/>
                <w:spacing w:val="-5"/>
                <w:sz w:val="20"/>
              </w:rPr>
              <w:t xml:space="preserve"> </w:t>
            </w:r>
            <w:r>
              <w:rPr>
                <w:b/>
                <w:sz w:val="20"/>
              </w:rPr>
              <w:t>trade</w:t>
            </w:r>
            <w:r>
              <w:rPr>
                <w:b/>
                <w:spacing w:val="-4"/>
                <w:sz w:val="20"/>
              </w:rPr>
              <w:t xml:space="preserve"> </w:t>
            </w:r>
            <w:r>
              <w:rPr>
                <w:b/>
                <w:sz w:val="20"/>
              </w:rPr>
              <w:t>and</w:t>
            </w:r>
            <w:r>
              <w:rPr>
                <w:b/>
                <w:spacing w:val="-5"/>
                <w:sz w:val="20"/>
              </w:rPr>
              <w:t xml:space="preserve"> </w:t>
            </w:r>
            <w:r>
              <w:rPr>
                <w:b/>
                <w:sz w:val="20"/>
              </w:rPr>
              <w:t>other</w:t>
            </w:r>
            <w:r>
              <w:rPr>
                <w:b/>
                <w:spacing w:val="-4"/>
                <w:sz w:val="20"/>
              </w:rPr>
              <w:t xml:space="preserve"> </w:t>
            </w:r>
            <w:r>
              <w:rPr>
                <w:b/>
                <w:spacing w:val="-2"/>
                <w:sz w:val="20"/>
              </w:rPr>
              <w:t>receivables</w:t>
            </w:r>
          </w:p>
        </w:tc>
        <w:tc>
          <w:tcPr>
            <w:tcW w:w="1716" w:type="dxa"/>
            <w:tcBorders>
              <w:top w:val="single" w:sz="8" w:space="0" w:color="000000"/>
              <w:bottom w:val="double" w:sz="6" w:space="0" w:color="000000"/>
            </w:tcBorders>
          </w:tcPr>
          <w:p w14:paraId="6366DC8D" w14:textId="77777777" w:rsidR="00DB3397" w:rsidRDefault="00F94FBF">
            <w:pPr>
              <w:pStyle w:val="TableParagraph"/>
              <w:spacing w:before="28" w:line="225" w:lineRule="exact"/>
              <w:ind w:right="356"/>
              <w:rPr>
                <w:b/>
                <w:sz w:val="20"/>
              </w:rPr>
            </w:pPr>
            <w:r>
              <w:rPr>
                <w:b/>
                <w:spacing w:val="-2"/>
                <w:sz w:val="20"/>
              </w:rPr>
              <w:t>136,213</w:t>
            </w:r>
          </w:p>
        </w:tc>
        <w:tc>
          <w:tcPr>
            <w:tcW w:w="1161" w:type="dxa"/>
            <w:tcBorders>
              <w:top w:val="single" w:sz="8" w:space="0" w:color="000000"/>
              <w:bottom w:val="double" w:sz="6" w:space="0" w:color="000000"/>
            </w:tcBorders>
          </w:tcPr>
          <w:p w14:paraId="6366DC8E" w14:textId="77777777" w:rsidR="00DB3397" w:rsidRDefault="00F94FBF">
            <w:pPr>
              <w:pStyle w:val="TableParagraph"/>
              <w:spacing w:before="28" w:line="225" w:lineRule="exact"/>
              <w:ind w:right="79"/>
              <w:rPr>
                <w:sz w:val="20"/>
              </w:rPr>
            </w:pPr>
            <w:r>
              <w:rPr>
                <w:spacing w:val="-2"/>
                <w:sz w:val="20"/>
              </w:rPr>
              <w:t>136,701</w:t>
            </w:r>
          </w:p>
        </w:tc>
      </w:tr>
    </w:tbl>
    <w:p w14:paraId="6366DC90" w14:textId="77777777" w:rsidR="00DB3397" w:rsidRDefault="00F94FBF">
      <w:pPr>
        <w:tabs>
          <w:tab w:val="left" w:pos="1610"/>
        </w:tabs>
        <w:spacing w:before="272"/>
        <w:ind w:left="170"/>
        <w:rPr>
          <w:b/>
          <w:sz w:val="32"/>
        </w:rPr>
      </w:pPr>
      <w:bookmarkStart w:id="146" w:name="Note_8_Financial_assets_at_fair_value_th"/>
      <w:bookmarkEnd w:id="146"/>
      <w:r>
        <w:rPr>
          <w:b/>
          <w:color w:val="005496"/>
          <w:sz w:val="32"/>
        </w:rPr>
        <w:t>Note</w:t>
      </w:r>
      <w:r>
        <w:rPr>
          <w:b/>
          <w:color w:val="005496"/>
          <w:spacing w:val="-5"/>
          <w:sz w:val="32"/>
        </w:rPr>
        <w:t xml:space="preserve"> </w:t>
      </w:r>
      <w:r>
        <w:rPr>
          <w:b/>
          <w:color w:val="005496"/>
          <w:spacing w:val="-10"/>
          <w:sz w:val="32"/>
        </w:rPr>
        <w:t>8</w:t>
      </w:r>
      <w:r>
        <w:rPr>
          <w:b/>
          <w:color w:val="005496"/>
          <w:sz w:val="32"/>
        </w:rPr>
        <w:tab/>
        <w:t>Financial</w:t>
      </w:r>
      <w:r>
        <w:rPr>
          <w:b/>
          <w:color w:val="005496"/>
          <w:spacing w:val="-2"/>
          <w:sz w:val="32"/>
        </w:rPr>
        <w:t xml:space="preserve"> </w:t>
      </w:r>
      <w:r>
        <w:rPr>
          <w:b/>
          <w:color w:val="005496"/>
          <w:sz w:val="32"/>
        </w:rPr>
        <w:t>assets</w:t>
      </w:r>
      <w:r>
        <w:rPr>
          <w:b/>
          <w:color w:val="005496"/>
          <w:spacing w:val="-2"/>
          <w:sz w:val="32"/>
        </w:rPr>
        <w:t xml:space="preserve"> </w:t>
      </w:r>
      <w:r>
        <w:rPr>
          <w:b/>
          <w:color w:val="005496"/>
          <w:sz w:val="32"/>
        </w:rPr>
        <w:t>at</w:t>
      </w:r>
      <w:r>
        <w:rPr>
          <w:b/>
          <w:color w:val="005496"/>
          <w:spacing w:val="-1"/>
          <w:sz w:val="32"/>
        </w:rPr>
        <w:t xml:space="preserve"> </w:t>
      </w:r>
      <w:r>
        <w:rPr>
          <w:b/>
          <w:color w:val="005496"/>
          <w:sz w:val="32"/>
        </w:rPr>
        <w:t>fair</w:t>
      </w:r>
      <w:r>
        <w:rPr>
          <w:b/>
          <w:color w:val="005496"/>
          <w:spacing w:val="-2"/>
          <w:sz w:val="32"/>
        </w:rPr>
        <w:t xml:space="preserve"> </w:t>
      </w:r>
      <w:r>
        <w:rPr>
          <w:b/>
          <w:color w:val="005496"/>
          <w:sz w:val="32"/>
        </w:rPr>
        <w:t>value</w:t>
      </w:r>
      <w:r>
        <w:rPr>
          <w:b/>
          <w:color w:val="005496"/>
          <w:spacing w:val="-2"/>
          <w:sz w:val="32"/>
        </w:rPr>
        <w:t xml:space="preserve"> </w:t>
      </w:r>
      <w:r>
        <w:rPr>
          <w:b/>
          <w:color w:val="005496"/>
          <w:sz w:val="32"/>
        </w:rPr>
        <w:t>through</w:t>
      </w:r>
      <w:r>
        <w:rPr>
          <w:b/>
          <w:color w:val="005496"/>
          <w:spacing w:val="-1"/>
          <w:sz w:val="32"/>
        </w:rPr>
        <w:t xml:space="preserve"> </w:t>
      </w:r>
      <w:r>
        <w:rPr>
          <w:b/>
          <w:color w:val="005496"/>
          <w:sz w:val="32"/>
        </w:rPr>
        <w:t>profit</w:t>
      </w:r>
      <w:r>
        <w:rPr>
          <w:b/>
          <w:color w:val="005496"/>
          <w:spacing w:val="-2"/>
          <w:sz w:val="32"/>
        </w:rPr>
        <w:t xml:space="preserve"> </w:t>
      </w:r>
      <w:r>
        <w:rPr>
          <w:b/>
          <w:color w:val="005496"/>
          <w:sz w:val="32"/>
        </w:rPr>
        <w:t>or</w:t>
      </w:r>
      <w:r>
        <w:rPr>
          <w:b/>
          <w:color w:val="005496"/>
          <w:spacing w:val="-1"/>
          <w:sz w:val="32"/>
        </w:rPr>
        <w:t xml:space="preserve"> </w:t>
      </w:r>
      <w:r>
        <w:rPr>
          <w:b/>
          <w:color w:val="005496"/>
          <w:spacing w:val="-4"/>
          <w:sz w:val="32"/>
        </w:rPr>
        <w:t>loss</w:t>
      </w:r>
    </w:p>
    <w:p w14:paraId="6366DC91" w14:textId="77777777" w:rsidR="00DB3397" w:rsidRDefault="00DB3397">
      <w:pPr>
        <w:pStyle w:val="BodyText"/>
        <w:spacing w:before="2"/>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771"/>
        <w:gridCol w:w="1105"/>
      </w:tblGrid>
      <w:tr w:rsidR="00DB3397" w14:paraId="6366DC95" w14:textId="77777777">
        <w:trPr>
          <w:trHeight w:val="264"/>
        </w:trPr>
        <w:tc>
          <w:tcPr>
            <w:tcW w:w="7028" w:type="dxa"/>
          </w:tcPr>
          <w:p w14:paraId="6366DC92" w14:textId="77777777" w:rsidR="00DB3397" w:rsidRDefault="00F94FBF">
            <w:pPr>
              <w:pStyle w:val="TableParagraph"/>
              <w:spacing w:before="0" w:line="223" w:lineRule="exact"/>
              <w:ind w:left="50"/>
              <w:jc w:val="left"/>
              <w:rPr>
                <w:b/>
                <w:sz w:val="20"/>
              </w:rPr>
            </w:pPr>
            <w:r>
              <w:rPr>
                <w:b/>
                <w:sz w:val="20"/>
              </w:rPr>
              <w:t xml:space="preserve">Non-current </w:t>
            </w:r>
            <w:r>
              <w:rPr>
                <w:b/>
                <w:spacing w:val="-2"/>
                <w:sz w:val="20"/>
              </w:rPr>
              <w:t>assets</w:t>
            </w:r>
          </w:p>
        </w:tc>
        <w:tc>
          <w:tcPr>
            <w:tcW w:w="1771" w:type="dxa"/>
          </w:tcPr>
          <w:p w14:paraId="6366DC93" w14:textId="77777777" w:rsidR="00DB3397" w:rsidRDefault="00F94FBF">
            <w:pPr>
              <w:pStyle w:val="TableParagraph"/>
              <w:spacing w:before="0" w:line="223" w:lineRule="exact"/>
              <w:ind w:right="411"/>
              <w:rPr>
                <w:b/>
                <w:sz w:val="20"/>
              </w:rPr>
            </w:pPr>
            <w:r>
              <w:rPr>
                <w:b/>
                <w:sz w:val="20"/>
              </w:rPr>
              <w:t>2025</w:t>
            </w:r>
            <w:r>
              <w:rPr>
                <w:b/>
                <w:spacing w:val="-3"/>
                <w:sz w:val="20"/>
              </w:rPr>
              <w:t xml:space="preserve"> </w:t>
            </w:r>
            <w:r>
              <w:rPr>
                <w:b/>
                <w:spacing w:val="-10"/>
                <w:sz w:val="20"/>
              </w:rPr>
              <w:t>$</w:t>
            </w:r>
          </w:p>
        </w:tc>
        <w:tc>
          <w:tcPr>
            <w:tcW w:w="1105" w:type="dxa"/>
          </w:tcPr>
          <w:p w14:paraId="6366DC94"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C99" w14:textId="77777777">
        <w:trPr>
          <w:trHeight w:val="292"/>
        </w:trPr>
        <w:tc>
          <w:tcPr>
            <w:tcW w:w="7028" w:type="dxa"/>
          </w:tcPr>
          <w:p w14:paraId="6366DC96" w14:textId="77777777" w:rsidR="00DB3397" w:rsidRDefault="00F94FBF">
            <w:pPr>
              <w:pStyle w:val="TableParagraph"/>
              <w:ind w:left="50"/>
              <w:jc w:val="left"/>
              <w:rPr>
                <w:sz w:val="20"/>
              </w:rPr>
            </w:pPr>
            <w:r>
              <w:rPr>
                <w:sz w:val="20"/>
              </w:rPr>
              <w:t>Investments</w:t>
            </w:r>
            <w:r>
              <w:rPr>
                <w:spacing w:val="-3"/>
                <w:sz w:val="20"/>
              </w:rPr>
              <w:t xml:space="preserve"> </w:t>
            </w:r>
            <w:r>
              <w:rPr>
                <w:sz w:val="20"/>
              </w:rPr>
              <w:t>in</w:t>
            </w:r>
            <w:r>
              <w:rPr>
                <w:spacing w:val="-2"/>
                <w:sz w:val="20"/>
              </w:rPr>
              <w:t xml:space="preserve"> </w:t>
            </w:r>
            <w:r>
              <w:rPr>
                <w:sz w:val="20"/>
              </w:rPr>
              <w:t>managed</w:t>
            </w:r>
            <w:r>
              <w:rPr>
                <w:spacing w:val="-2"/>
                <w:sz w:val="20"/>
              </w:rPr>
              <w:t xml:space="preserve"> funds</w:t>
            </w:r>
          </w:p>
        </w:tc>
        <w:tc>
          <w:tcPr>
            <w:tcW w:w="1771" w:type="dxa"/>
            <w:tcBorders>
              <w:bottom w:val="single" w:sz="8" w:space="0" w:color="000000"/>
            </w:tcBorders>
          </w:tcPr>
          <w:p w14:paraId="6366DC97" w14:textId="77777777" w:rsidR="00DB3397" w:rsidRDefault="00F94FBF">
            <w:pPr>
              <w:pStyle w:val="TableParagraph"/>
              <w:ind w:right="411"/>
              <w:rPr>
                <w:b/>
                <w:sz w:val="20"/>
              </w:rPr>
            </w:pPr>
            <w:r>
              <w:rPr>
                <w:b/>
                <w:spacing w:val="-2"/>
                <w:sz w:val="20"/>
              </w:rPr>
              <w:t>857,020</w:t>
            </w:r>
          </w:p>
        </w:tc>
        <w:tc>
          <w:tcPr>
            <w:tcW w:w="1105" w:type="dxa"/>
            <w:tcBorders>
              <w:bottom w:val="single" w:sz="8" w:space="0" w:color="000000"/>
            </w:tcBorders>
          </w:tcPr>
          <w:p w14:paraId="6366DC98" w14:textId="77777777" w:rsidR="00DB3397" w:rsidRDefault="00F94FBF">
            <w:pPr>
              <w:pStyle w:val="TableParagraph"/>
              <w:ind w:right="78"/>
              <w:rPr>
                <w:sz w:val="20"/>
              </w:rPr>
            </w:pPr>
            <w:r>
              <w:rPr>
                <w:spacing w:val="-10"/>
                <w:sz w:val="20"/>
              </w:rPr>
              <w:t>-</w:t>
            </w:r>
          </w:p>
        </w:tc>
      </w:tr>
      <w:tr w:rsidR="00DB3397" w14:paraId="6366DC9D" w14:textId="77777777">
        <w:trPr>
          <w:trHeight w:val="273"/>
        </w:trPr>
        <w:tc>
          <w:tcPr>
            <w:tcW w:w="7028" w:type="dxa"/>
          </w:tcPr>
          <w:p w14:paraId="6366DC9A" w14:textId="77777777" w:rsidR="00DB3397" w:rsidRDefault="00F94FBF">
            <w:pPr>
              <w:pStyle w:val="TableParagraph"/>
              <w:spacing w:before="28" w:line="225" w:lineRule="exact"/>
              <w:ind w:left="50"/>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assets</w:t>
            </w:r>
          </w:p>
        </w:tc>
        <w:tc>
          <w:tcPr>
            <w:tcW w:w="1771" w:type="dxa"/>
            <w:tcBorders>
              <w:top w:val="single" w:sz="8" w:space="0" w:color="000000"/>
              <w:bottom w:val="double" w:sz="6" w:space="0" w:color="000000"/>
            </w:tcBorders>
          </w:tcPr>
          <w:p w14:paraId="6366DC9B" w14:textId="77777777" w:rsidR="00DB3397" w:rsidRDefault="00F94FBF">
            <w:pPr>
              <w:pStyle w:val="TableParagraph"/>
              <w:spacing w:before="28" w:line="225" w:lineRule="exact"/>
              <w:ind w:right="411"/>
              <w:rPr>
                <w:b/>
                <w:sz w:val="20"/>
              </w:rPr>
            </w:pPr>
            <w:r>
              <w:rPr>
                <w:b/>
                <w:spacing w:val="-2"/>
                <w:sz w:val="20"/>
              </w:rPr>
              <w:t>857,020</w:t>
            </w:r>
          </w:p>
        </w:tc>
        <w:tc>
          <w:tcPr>
            <w:tcW w:w="1105" w:type="dxa"/>
            <w:tcBorders>
              <w:top w:val="single" w:sz="8" w:space="0" w:color="000000"/>
              <w:bottom w:val="double" w:sz="6" w:space="0" w:color="000000"/>
            </w:tcBorders>
          </w:tcPr>
          <w:p w14:paraId="6366DC9C" w14:textId="77777777" w:rsidR="00DB3397" w:rsidRDefault="00F94FBF">
            <w:pPr>
              <w:pStyle w:val="TableParagraph"/>
              <w:spacing w:before="28" w:line="225" w:lineRule="exact"/>
              <w:ind w:right="78"/>
              <w:rPr>
                <w:sz w:val="20"/>
              </w:rPr>
            </w:pPr>
            <w:r>
              <w:rPr>
                <w:spacing w:val="-10"/>
                <w:sz w:val="20"/>
              </w:rPr>
              <w:t>-</w:t>
            </w:r>
          </w:p>
        </w:tc>
      </w:tr>
    </w:tbl>
    <w:p w14:paraId="6366DC9E" w14:textId="77777777" w:rsidR="00DB3397" w:rsidRDefault="00F94FBF">
      <w:pPr>
        <w:tabs>
          <w:tab w:val="left" w:pos="1610"/>
        </w:tabs>
        <w:spacing w:before="271"/>
        <w:ind w:left="170"/>
        <w:rPr>
          <w:b/>
          <w:sz w:val="32"/>
        </w:rPr>
      </w:pPr>
      <w:bookmarkStart w:id="147" w:name="Note_9_Financial_assets_at_amortised_cos"/>
      <w:bookmarkEnd w:id="147"/>
      <w:r>
        <w:rPr>
          <w:b/>
          <w:color w:val="005496"/>
          <w:sz w:val="32"/>
        </w:rPr>
        <w:t>Note</w:t>
      </w:r>
      <w:r>
        <w:rPr>
          <w:b/>
          <w:color w:val="005496"/>
          <w:spacing w:val="-5"/>
          <w:sz w:val="32"/>
        </w:rPr>
        <w:t xml:space="preserve"> </w:t>
      </w:r>
      <w:r>
        <w:rPr>
          <w:b/>
          <w:color w:val="005496"/>
          <w:spacing w:val="-10"/>
          <w:sz w:val="32"/>
        </w:rPr>
        <w:t>9</w:t>
      </w:r>
      <w:r>
        <w:rPr>
          <w:b/>
          <w:color w:val="005496"/>
          <w:sz w:val="32"/>
        </w:rPr>
        <w:tab/>
        <w:t>Financial</w:t>
      </w:r>
      <w:r>
        <w:rPr>
          <w:b/>
          <w:color w:val="005496"/>
          <w:spacing w:val="-2"/>
          <w:sz w:val="32"/>
        </w:rPr>
        <w:t xml:space="preserve"> </w:t>
      </w:r>
      <w:r>
        <w:rPr>
          <w:b/>
          <w:color w:val="005496"/>
          <w:sz w:val="32"/>
        </w:rPr>
        <w:t>assets</w:t>
      </w:r>
      <w:r>
        <w:rPr>
          <w:b/>
          <w:color w:val="005496"/>
          <w:spacing w:val="-1"/>
          <w:sz w:val="32"/>
        </w:rPr>
        <w:t xml:space="preserve"> </w:t>
      </w:r>
      <w:r>
        <w:rPr>
          <w:b/>
          <w:color w:val="005496"/>
          <w:sz w:val="32"/>
        </w:rPr>
        <w:t>at</w:t>
      </w:r>
      <w:r>
        <w:rPr>
          <w:b/>
          <w:color w:val="005496"/>
          <w:spacing w:val="-1"/>
          <w:sz w:val="32"/>
        </w:rPr>
        <w:t xml:space="preserve"> </w:t>
      </w:r>
      <w:r>
        <w:rPr>
          <w:b/>
          <w:color w:val="005496"/>
          <w:sz w:val="32"/>
        </w:rPr>
        <w:t>amortised</w:t>
      </w:r>
      <w:r>
        <w:rPr>
          <w:b/>
          <w:color w:val="005496"/>
          <w:spacing w:val="-1"/>
          <w:sz w:val="32"/>
        </w:rPr>
        <w:t xml:space="preserve"> </w:t>
      </w:r>
      <w:r>
        <w:rPr>
          <w:b/>
          <w:color w:val="005496"/>
          <w:spacing w:val="-4"/>
          <w:sz w:val="32"/>
        </w:rPr>
        <w:t>cost</w:t>
      </w:r>
    </w:p>
    <w:p w14:paraId="6366DC9F" w14:textId="77777777" w:rsidR="00DB3397" w:rsidRDefault="00DB3397">
      <w:pPr>
        <w:pStyle w:val="BodyText"/>
        <w:spacing w:before="3"/>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633"/>
        <w:gridCol w:w="1245"/>
      </w:tblGrid>
      <w:tr w:rsidR="00DB3397" w14:paraId="6366DCA3" w14:textId="77777777">
        <w:trPr>
          <w:trHeight w:val="264"/>
        </w:trPr>
        <w:tc>
          <w:tcPr>
            <w:tcW w:w="7028" w:type="dxa"/>
          </w:tcPr>
          <w:p w14:paraId="6366DCA0" w14:textId="77777777" w:rsidR="00DB3397" w:rsidRDefault="00F94FBF">
            <w:pPr>
              <w:pStyle w:val="TableParagraph"/>
              <w:spacing w:before="0" w:line="223" w:lineRule="exact"/>
              <w:ind w:left="50"/>
              <w:jc w:val="left"/>
              <w:rPr>
                <w:b/>
                <w:sz w:val="20"/>
              </w:rPr>
            </w:pPr>
            <w:r>
              <w:rPr>
                <w:b/>
                <w:sz w:val="20"/>
              </w:rPr>
              <w:t xml:space="preserve">Current </w:t>
            </w:r>
            <w:r>
              <w:rPr>
                <w:b/>
                <w:spacing w:val="-2"/>
                <w:sz w:val="20"/>
              </w:rPr>
              <w:t>assets</w:t>
            </w:r>
          </w:p>
        </w:tc>
        <w:tc>
          <w:tcPr>
            <w:tcW w:w="1633" w:type="dxa"/>
          </w:tcPr>
          <w:p w14:paraId="6366DCA1" w14:textId="77777777" w:rsidR="00DB3397" w:rsidRDefault="00F94FBF">
            <w:pPr>
              <w:pStyle w:val="TableParagraph"/>
              <w:spacing w:before="0" w:line="223" w:lineRule="exact"/>
              <w:ind w:right="273"/>
              <w:rPr>
                <w:b/>
                <w:sz w:val="20"/>
              </w:rPr>
            </w:pPr>
            <w:r>
              <w:rPr>
                <w:b/>
                <w:sz w:val="20"/>
              </w:rPr>
              <w:t>2025</w:t>
            </w:r>
            <w:r>
              <w:rPr>
                <w:b/>
                <w:spacing w:val="-3"/>
                <w:sz w:val="20"/>
              </w:rPr>
              <w:t xml:space="preserve"> </w:t>
            </w:r>
            <w:r>
              <w:rPr>
                <w:b/>
                <w:spacing w:val="-10"/>
                <w:sz w:val="20"/>
              </w:rPr>
              <w:t>$</w:t>
            </w:r>
          </w:p>
        </w:tc>
        <w:tc>
          <w:tcPr>
            <w:tcW w:w="1245" w:type="dxa"/>
          </w:tcPr>
          <w:p w14:paraId="6366DCA2" w14:textId="77777777" w:rsidR="00DB3397" w:rsidRDefault="00F94FBF">
            <w:pPr>
              <w:pStyle w:val="TableParagraph"/>
              <w:spacing w:before="0" w:line="223" w:lineRule="exact"/>
              <w:ind w:right="80"/>
              <w:rPr>
                <w:b/>
                <w:sz w:val="20"/>
              </w:rPr>
            </w:pPr>
            <w:r>
              <w:rPr>
                <w:b/>
                <w:sz w:val="20"/>
              </w:rPr>
              <w:t>2024</w:t>
            </w:r>
            <w:r>
              <w:rPr>
                <w:b/>
                <w:spacing w:val="-3"/>
                <w:sz w:val="20"/>
              </w:rPr>
              <w:t xml:space="preserve"> </w:t>
            </w:r>
            <w:r>
              <w:rPr>
                <w:b/>
                <w:spacing w:val="-10"/>
                <w:sz w:val="20"/>
              </w:rPr>
              <w:t>$</w:t>
            </w:r>
          </w:p>
        </w:tc>
      </w:tr>
      <w:tr w:rsidR="00DB3397" w14:paraId="6366DCA7" w14:textId="77777777">
        <w:trPr>
          <w:trHeight w:val="292"/>
        </w:trPr>
        <w:tc>
          <w:tcPr>
            <w:tcW w:w="7028" w:type="dxa"/>
          </w:tcPr>
          <w:p w14:paraId="6366DCA4" w14:textId="77777777" w:rsidR="00DB3397" w:rsidRDefault="00F94FBF">
            <w:pPr>
              <w:pStyle w:val="TableParagraph"/>
              <w:ind w:left="50"/>
              <w:jc w:val="left"/>
              <w:rPr>
                <w:sz w:val="20"/>
              </w:rPr>
            </w:pPr>
            <w:r>
              <w:rPr>
                <w:spacing w:val="-4"/>
                <w:sz w:val="20"/>
              </w:rPr>
              <w:t>Term</w:t>
            </w:r>
            <w:r>
              <w:rPr>
                <w:spacing w:val="-7"/>
                <w:sz w:val="20"/>
              </w:rPr>
              <w:t xml:space="preserve"> </w:t>
            </w:r>
            <w:r>
              <w:rPr>
                <w:spacing w:val="-2"/>
                <w:sz w:val="20"/>
              </w:rPr>
              <w:t>deposits</w:t>
            </w:r>
          </w:p>
        </w:tc>
        <w:tc>
          <w:tcPr>
            <w:tcW w:w="1633" w:type="dxa"/>
            <w:tcBorders>
              <w:bottom w:val="single" w:sz="8" w:space="0" w:color="000000"/>
            </w:tcBorders>
          </w:tcPr>
          <w:p w14:paraId="6366DCA5" w14:textId="77777777" w:rsidR="00DB3397" w:rsidRDefault="00F94FBF">
            <w:pPr>
              <w:pStyle w:val="TableParagraph"/>
              <w:ind w:right="273"/>
              <w:rPr>
                <w:b/>
                <w:sz w:val="20"/>
              </w:rPr>
            </w:pPr>
            <w:r>
              <w:rPr>
                <w:b/>
                <w:spacing w:val="-10"/>
                <w:sz w:val="20"/>
              </w:rPr>
              <w:t>-</w:t>
            </w:r>
          </w:p>
        </w:tc>
        <w:tc>
          <w:tcPr>
            <w:tcW w:w="1245" w:type="dxa"/>
            <w:tcBorders>
              <w:bottom w:val="single" w:sz="8" w:space="0" w:color="000000"/>
            </w:tcBorders>
          </w:tcPr>
          <w:p w14:paraId="6366DCA6" w14:textId="77777777" w:rsidR="00DB3397" w:rsidRDefault="00F94FBF">
            <w:pPr>
              <w:pStyle w:val="TableParagraph"/>
              <w:ind w:right="80"/>
              <w:rPr>
                <w:sz w:val="20"/>
              </w:rPr>
            </w:pPr>
            <w:r>
              <w:rPr>
                <w:spacing w:val="-2"/>
                <w:sz w:val="20"/>
              </w:rPr>
              <w:t>1,470,000</w:t>
            </w:r>
          </w:p>
        </w:tc>
      </w:tr>
      <w:tr w:rsidR="00DB3397" w14:paraId="6366DCAB" w14:textId="77777777">
        <w:trPr>
          <w:trHeight w:val="273"/>
        </w:trPr>
        <w:tc>
          <w:tcPr>
            <w:tcW w:w="7028" w:type="dxa"/>
          </w:tcPr>
          <w:p w14:paraId="6366DCA8" w14:textId="77777777" w:rsidR="00DB3397" w:rsidRDefault="00F94FBF">
            <w:pPr>
              <w:pStyle w:val="TableParagraph"/>
              <w:spacing w:before="28" w:line="225" w:lineRule="exact"/>
              <w:ind w:left="50"/>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assets</w:t>
            </w:r>
          </w:p>
        </w:tc>
        <w:tc>
          <w:tcPr>
            <w:tcW w:w="1633" w:type="dxa"/>
            <w:tcBorders>
              <w:top w:val="single" w:sz="8" w:space="0" w:color="000000"/>
              <w:bottom w:val="double" w:sz="6" w:space="0" w:color="000000"/>
            </w:tcBorders>
          </w:tcPr>
          <w:p w14:paraId="6366DCA9" w14:textId="77777777" w:rsidR="00DB3397" w:rsidRDefault="00F94FBF">
            <w:pPr>
              <w:pStyle w:val="TableParagraph"/>
              <w:spacing w:before="28" w:line="225" w:lineRule="exact"/>
              <w:ind w:right="273"/>
              <w:rPr>
                <w:b/>
                <w:sz w:val="20"/>
              </w:rPr>
            </w:pPr>
            <w:r>
              <w:rPr>
                <w:b/>
                <w:spacing w:val="-10"/>
                <w:sz w:val="20"/>
              </w:rPr>
              <w:t>-</w:t>
            </w:r>
          </w:p>
        </w:tc>
        <w:tc>
          <w:tcPr>
            <w:tcW w:w="1245" w:type="dxa"/>
            <w:tcBorders>
              <w:top w:val="single" w:sz="8" w:space="0" w:color="000000"/>
              <w:bottom w:val="double" w:sz="6" w:space="0" w:color="000000"/>
            </w:tcBorders>
          </w:tcPr>
          <w:p w14:paraId="6366DCAA" w14:textId="77777777" w:rsidR="00DB3397" w:rsidRDefault="00F94FBF">
            <w:pPr>
              <w:pStyle w:val="TableParagraph"/>
              <w:spacing w:before="28" w:line="225" w:lineRule="exact"/>
              <w:ind w:right="80"/>
              <w:rPr>
                <w:sz w:val="20"/>
              </w:rPr>
            </w:pPr>
            <w:r>
              <w:rPr>
                <w:spacing w:val="-2"/>
                <w:sz w:val="20"/>
              </w:rPr>
              <w:t>1,470,000</w:t>
            </w:r>
          </w:p>
        </w:tc>
      </w:tr>
    </w:tbl>
    <w:p w14:paraId="6366DCAC" w14:textId="77777777" w:rsidR="00DB3397" w:rsidRDefault="00DB3397">
      <w:pPr>
        <w:pStyle w:val="TableParagraph"/>
        <w:spacing w:line="225" w:lineRule="exact"/>
        <w:rPr>
          <w:sz w:val="20"/>
        </w:rPr>
        <w:sectPr w:rsidR="00DB3397">
          <w:pgSz w:w="11910" w:h="16840"/>
          <w:pgMar w:top="1920" w:right="0" w:bottom="840" w:left="850" w:header="0" w:footer="653" w:gutter="0"/>
          <w:cols w:space="720"/>
        </w:sectPr>
      </w:pPr>
    </w:p>
    <w:p w14:paraId="6366DCAD" w14:textId="77777777" w:rsidR="00DB3397" w:rsidRDefault="00F94FBF">
      <w:pPr>
        <w:tabs>
          <w:tab w:val="left" w:pos="1610"/>
        </w:tabs>
        <w:spacing w:before="262"/>
        <w:ind w:left="170"/>
        <w:rPr>
          <w:b/>
          <w:sz w:val="32"/>
        </w:rPr>
      </w:pPr>
      <w:bookmarkStart w:id="148" w:name="Note_10_Property,_plant_and_equipment_"/>
      <w:bookmarkEnd w:id="148"/>
      <w:r>
        <w:rPr>
          <w:b/>
          <w:color w:val="005496"/>
          <w:sz w:val="32"/>
        </w:rPr>
        <w:lastRenderedPageBreak/>
        <w:t>Note</w:t>
      </w:r>
      <w:r>
        <w:rPr>
          <w:b/>
          <w:color w:val="005496"/>
          <w:spacing w:val="-5"/>
          <w:sz w:val="32"/>
        </w:rPr>
        <w:t xml:space="preserve"> 10</w:t>
      </w:r>
      <w:r>
        <w:rPr>
          <w:b/>
          <w:color w:val="005496"/>
          <w:sz w:val="32"/>
        </w:rPr>
        <w:tab/>
        <w:t>Property,</w:t>
      </w:r>
      <w:r>
        <w:rPr>
          <w:b/>
          <w:color w:val="005496"/>
          <w:spacing w:val="-11"/>
          <w:sz w:val="32"/>
        </w:rPr>
        <w:t xml:space="preserve"> </w:t>
      </w:r>
      <w:r>
        <w:rPr>
          <w:b/>
          <w:color w:val="005496"/>
          <w:sz w:val="32"/>
        </w:rPr>
        <w:t>plant</w:t>
      </w:r>
      <w:r>
        <w:rPr>
          <w:b/>
          <w:color w:val="005496"/>
          <w:spacing w:val="-10"/>
          <w:sz w:val="32"/>
        </w:rPr>
        <w:t xml:space="preserve"> </w:t>
      </w:r>
      <w:r>
        <w:rPr>
          <w:b/>
          <w:color w:val="005496"/>
          <w:sz w:val="32"/>
        </w:rPr>
        <w:t>and</w:t>
      </w:r>
      <w:r>
        <w:rPr>
          <w:b/>
          <w:color w:val="005496"/>
          <w:spacing w:val="-10"/>
          <w:sz w:val="32"/>
        </w:rPr>
        <w:t xml:space="preserve"> </w:t>
      </w:r>
      <w:r>
        <w:rPr>
          <w:b/>
          <w:color w:val="005496"/>
          <w:spacing w:val="-2"/>
          <w:sz w:val="32"/>
        </w:rPr>
        <w:t>equipment</w:t>
      </w:r>
    </w:p>
    <w:p w14:paraId="6366DCAE" w14:textId="77777777" w:rsidR="00DB3397" w:rsidRDefault="00DB3397">
      <w:pPr>
        <w:pStyle w:val="BodyText"/>
        <w:spacing w:before="2"/>
        <w:rPr>
          <w:b/>
          <w:sz w:val="19"/>
        </w:rPr>
      </w:pPr>
    </w:p>
    <w:tbl>
      <w:tblPr>
        <w:tblW w:w="0" w:type="auto"/>
        <w:tblInd w:w="207" w:type="dxa"/>
        <w:tblLayout w:type="fixed"/>
        <w:tblCellMar>
          <w:left w:w="0" w:type="dxa"/>
          <w:right w:w="0" w:type="dxa"/>
        </w:tblCellMar>
        <w:tblLook w:val="01E0" w:firstRow="1" w:lastRow="1" w:firstColumn="1" w:lastColumn="1" w:noHBand="0" w:noVBand="0"/>
      </w:tblPr>
      <w:tblGrid>
        <w:gridCol w:w="7085"/>
        <w:gridCol w:w="1649"/>
        <w:gridCol w:w="1227"/>
      </w:tblGrid>
      <w:tr w:rsidR="00DB3397" w14:paraId="6366DCB2" w14:textId="77777777">
        <w:trPr>
          <w:trHeight w:val="264"/>
        </w:trPr>
        <w:tc>
          <w:tcPr>
            <w:tcW w:w="7085" w:type="dxa"/>
          </w:tcPr>
          <w:p w14:paraId="6366DCAF" w14:textId="77777777" w:rsidR="00DB3397" w:rsidRDefault="00F94FBF">
            <w:pPr>
              <w:pStyle w:val="TableParagraph"/>
              <w:spacing w:before="0" w:line="223" w:lineRule="exact"/>
              <w:ind w:left="50"/>
              <w:jc w:val="left"/>
              <w:rPr>
                <w:b/>
                <w:sz w:val="20"/>
              </w:rPr>
            </w:pPr>
            <w:r>
              <w:rPr>
                <w:b/>
                <w:sz w:val="20"/>
              </w:rPr>
              <w:t xml:space="preserve">Non-current </w:t>
            </w:r>
            <w:r>
              <w:rPr>
                <w:b/>
                <w:spacing w:val="-2"/>
                <w:sz w:val="20"/>
              </w:rPr>
              <w:t>assets</w:t>
            </w:r>
          </w:p>
        </w:tc>
        <w:tc>
          <w:tcPr>
            <w:tcW w:w="1649" w:type="dxa"/>
          </w:tcPr>
          <w:p w14:paraId="6366DCB0" w14:textId="77777777" w:rsidR="00DB3397" w:rsidRDefault="00F94FBF">
            <w:pPr>
              <w:pStyle w:val="TableParagraph"/>
              <w:spacing w:before="0" w:line="223" w:lineRule="exact"/>
              <w:ind w:right="289"/>
              <w:rPr>
                <w:b/>
                <w:sz w:val="20"/>
              </w:rPr>
            </w:pPr>
            <w:r>
              <w:rPr>
                <w:b/>
                <w:sz w:val="20"/>
              </w:rPr>
              <w:t>2025</w:t>
            </w:r>
            <w:r>
              <w:rPr>
                <w:b/>
                <w:spacing w:val="-3"/>
                <w:sz w:val="20"/>
              </w:rPr>
              <w:t xml:space="preserve"> </w:t>
            </w:r>
            <w:r>
              <w:rPr>
                <w:b/>
                <w:spacing w:val="-10"/>
                <w:sz w:val="20"/>
              </w:rPr>
              <w:t>$</w:t>
            </w:r>
          </w:p>
        </w:tc>
        <w:tc>
          <w:tcPr>
            <w:tcW w:w="1227" w:type="dxa"/>
          </w:tcPr>
          <w:p w14:paraId="6366DCB1"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CB6" w14:textId="77777777">
        <w:trPr>
          <w:trHeight w:val="305"/>
        </w:trPr>
        <w:tc>
          <w:tcPr>
            <w:tcW w:w="7085" w:type="dxa"/>
          </w:tcPr>
          <w:p w14:paraId="6366DCB3" w14:textId="77777777" w:rsidR="00DB3397" w:rsidRDefault="00F94FBF">
            <w:pPr>
              <w:pStyle w:val="TableParagraph"/>
              <w:ind w:left="50"/>
              <w:jc w:val="left"/>
              <w:rPr>
                <w:sz w:val="20"/>
              </w:rPr>
            </w:pPr>
            <w:r>
              <w:rPr>
                <w:sz w:val="20"/>
              </w:rPr>
              <w:t>Leasehold</w:t>
            </w:r>
            <w:r>
              <w:rPr>
                <w:spacing w:val="-2"/>
                <w:sz w:val="20"/>
              </w:rPr>
              <w:t xml:space="preserve"> </w:t>
            </w:r>
            <w:r>
              <w:rPr>
                <w:sz w:val="20"/>
              </w:rPr>
              <w:t>improvements</w:t>
            </w:r>
            <w:r>
              <w:rPr>
                <w:spacing w:val="-2"/>
                <w:sz w:val="20"/>
              </w:rPr>
              <w:t xml:space="preserve"> </w:t>
            </w:r>
            <w:r>
              <w:rPr>
                <w:sz w:val="20"/>
              </w:rPr>
              <w:t>-</w:t>
            </w:r>
            <w:r>
              <w:rPr>
                <w:spacing w:val="-2"/>
                <w:sz w:val="20"/>
              </w:rPr>
              <w:t xml:space="preserve"> </w:t>
            </w:r>
            <w:r>
              <w:rPr>
                <w:sz w:val="20"/>
              </w:rPr>
              <w:t>at</w:t>
            </w:r>
            <w:r>
              <w:rPr>
                <w:spacing w:val="-2"/>
                <w:sz w:val="20"/>
              </w:rPr>
              <w:t xml:space="preserve"> </w:t>
            </w:r>
            <w:r>
              <w:rPr>
                <w:spacing w:val="-4"/>
                <w:sz w:val="20"/>
              </w:rPr>
              <w:t>cost</w:t>
            </w:r>
          </w:p>
        </w:tc>
        <w:tc>
          <w:tcPr>
            <w:tcW w:w="1649" w:type="dxa"/>
          </w:tcPr>
          <w:p w14:paraId="6366DCB4" w14:textId="77777777" w:rsidR="00DB3397" w:rsidRDefault="00F94FBF">
            <w:pPr>
              <w:pStyle w:val="TableParagraph"/>
              <w:ind w:right="289"/>
              <w:rPr>
                <w:b/>
                <w:sz w:val="20"/>
              </w:rPr>
            </w:pPr>
            <w:r>
              <w:rPr>
                <w:b/>
                <w:spacing w:val="-2"/>
                <w:sz w:val="20"/>
              </w:rPr>
              <w:t>960,510</w:t>
            </w:r>
          </w:p>
        </w:tc>
        <w:tc>
          <w:tcPr>
            <w:tcW w:w="1227" w:type="dxa"/>
          </w:tcPr>
          <w:p w14:paraId="6366DCB5" w14:textId="77777777" w:rsidR="00DB3397" w:rsidRDefault="00F94FBF">
            <w:pPr>
              <w:pStyle w:val="TableParagraph"/>
              <w:ind w:right="78"/>
              <w:rPr>
                <w:sz w:val="20"/>
              </w:rPr>
            </w:pPr>
            <w:r>
              <w:rPr>
                <w:spacing w:val="-2"/>
                <w:sz w:val="20"/>
              </w:rPr>
              <w:t>960,510</w:t>
            </w:r>
          </w:p>
        </w:tc>
      </w:tr>
      <w:tr w:rsidR="00DB3397" w14:paraId="6366DCBA" w14:textId="77777777">
        <w:trPr>
          <w:trHeight w:val="292"/>
        </w:trPr>
        <w:tc>
          <w:tcPr>
            <w:tcW w:w="7085" w:type="dxa"/>
          </w:tcPr>
          <w:p w14:paraId="6366DCB7" w14:textId="77777777" w:rsidR="00DB3397" w:rsidRDefault="00F94FBF">
            <w:pPr>
              <w:pStyle w:val="TableParagraph"/>
              <w:ind w:left="50"/>
              <w:jc w:val="left"/>
              <w:rPr>
                <w:sz w:val="20"/>
              </w:rPr>
            </w:pPr>
            <w:r>
              <w:rPr>
                <w:sz w:val="20"/>
              </w:rPr>
              <w:t>Less:</w:t>
            </w:r>
            <w:r>
              <w:rPr>
                <w:spacing w:val="-14"/>
                <w:sz w:val="20"/>
              </w:rPr>
              <w:t xml:space="preserve"> </w:t>
            </w:r>
            <w:r>
              <w:rPr>
                <w:sz w:val="20"/>
              </w:rPr>
              <w:t>Accumulated</w:t>
            </w:r>
            <w:r>
              <w:rPr>
                <w:spacing w:val="-7"/>
                <w:sz w:val="20"/>
              </w:rPr>
              <w:t xml:space="preserve"> </w:t>
            </w:r>
            <w:r>
              <w:rPr>
                <w:spacing w:val="-2"/>
                <w:sz w:val="20"/>
              </w:rPr>
              <w:t>depreciation</w:t>
            </w:r>
          </w:p>
        </w:tc>
        <w:tc>
          <w:tcPr>
            <w:tcW w:w="1649" w:type="dxa"/>
            <w:tcBorders>
              <w:bottom w:val="single" w:sz="8" w:space="0" w:color="000000"/>
            </w:tcBorders>
          </w:tcPr>
          <w:p w14:paraId="6366DCB8" w14:textId="77777777" w:rsidR="00DB3397" w:rsidRDefault="00F94FBF">
            <w:pPr>
              <w:pStyle w:val="TableParagraph"/>
              <w:ind w:right="289"/>
              <w:rPr>
                <w:b/>
                <w:sz w:val="20"/>
              </w:rPr>
            </w:pPr>
            <w:r>
              <w:rPr>
                <w:b/>
                <w:spacing w:val="-2"/>
                <w:sz w:val="20"/>
              </w:rPr>
              <w:t>(213,447)</w:t>
            </w:r>
          </w:p>
        </w:tc>
        <w:tc>
          <w:tcPr>
            <w:tcW w:w="1227" w:type="dxa"/>
            <w:tcBorders>
              <w:bottom w:val="single" w:sz="8" w:space="0" w:color="000000"/>
            </w:tcBorders>
          </w:tcPr>
          <w:p w14:paraId="6366DCB9" w14:textId="77777777" w:rsidR="00DB3397" w:rsidRDefault="00F94FBF">
            <w:pPr>
              <w:pStyle w:val="TableParagraph"/>
              <w:ind w:right="78"/>
              <w:rPr>
                <w:sz w:val="20"/>
              </w:rPr>
            </w:pPr>
            <w:r>
              <w:rPr>
                <w:spacing w:val="-2"/>
                <w:sz w:val="20"/>
              </w:rPr>
              <w:t>(30,492)</w:t>
            </w:r>
          </w:p>
        </w:tc>
      </w:tr>
      <w:tr w:rsidR="00DB3397" w14:paraId="6366DCBE" w14:textId="77777777">
        <w:trPr>
          <w:trHeight w:val="285"/>
        </w:trPr>
        <w:tc>
          <w:tcPr>
            <w:tcW w:w="7085" w:type="dxa"/>
          </w:tcPr>
          <w:p w14:paraId="6366DCBB" w14:textId="77777777" w:rsidR="00DB3397" w:rsidRDefault="00F94FBF">
            <w:pPr>
              <w:pStyle w:val="TableParagraph"/>
              <w:spacing w:before="28"/>
              <w:ind w:left="50"/>
              <w:jc w:val="left"/>
              <w:rPr>
                <w:b/>
                <w:sz w:val="20"/>
              </w:rPr>
            </w:pPr>
            <w:r>
              <w:rPr>
                <w:b/>
                <w:sz w:val="20"/>
              </w:rPr>
              <w:t>Total</w:t>
            </w:r>
            <w:r>
              <w:rPr>
                <w:b/>
                <w:spacing w:val="-8"/>
                <w:sz w:val="20"/>
              </w:rPr>
              <w:t xml:space="preserve"> </w:t>
            </w:r>
            <w:r>
              <w:rPr>
                <w:b/>
                <w:sz w:val="20"/>
              </w:rPr>
              <w:t>leasehold</w:t>
            </w:r>
            <w:r>
              <w:rPr>
                <w:b/>
                <w:spacing w:val="-7"/>
                <w:sz w:val="20"/>
              </w:rPr>
              <w:t xml:space="preserve"> </w:t>
            </w:r>
            <w:r>
              <w:rPr>
                <w:b/>
                <w:spacing w:val="-2"/>
                <w:sz w:val="20"/>
              </w:rPr>
              <w:t>improvements</w:t>
            </w:r>
          </w:p>
        </w:tc>
        <w:tc>
          <w:tcPr>
            <w:tcW w:w="1649" w:type="dxa"/>
            <w:tcBorders>
              <w:top w:val="single" w:sz="8" w:space="0" w:color="000000"/>
              <w:bottom w:val="single" w:sz="8" w:space="0" w:color="000000"/>
            </w:tcBorders>
          </w:tcPr>
          <w:p w14:paraId="6366DCBC" w14:textId="77777777" w:rsidR="00DB3397" w:rsidRDefault="00F94FBF">
            <w:pPr>
              <w:pStyle w:val="TableParagraph"/>
              <w:spacing w:before="28"/>
              <w:ind w:right="289"/>
              <w:rPr>
                <w:b/>
                <w:sz w:val="20"/>
              </w:rPr>
            </w:pPr>
            <w:r>
              <w:rPr>
                <w:b/>
                <w:spacing w:val="-2"/>
                <w:sz w:val="20"/>
              </w:rPr>
              <w:t>747,063</w:t>
            </w:r>
          </w:p>
        </w:tc>
        <w:tc>
          <w:tcPr>
            <w:tcW w:w="1227" w:type="dxa"/>
            <w:tcBorders>
              <w:top w:val="single" w:sz="8" w:space="0" w:color="000000"/>
              <w:bottom w:val="single" w:sz="8" w:space="0" w:color="000000"/>
            </w:tcBorders>
          </w:tcPr>
          <w:p w14:paraId="6366DCBD" w14:textId="77777777" w:rsidR="00DB3397" w:rsidRDefault="00F94FBF">
            <w:pPr>
              <w:pStyle w:val="TableParagraph"/>
              <w:spacing w:before="28"/>
              <w:ind w:right="78"/>
              <w:rPr>
                <w:sz w:val="20"/>
              </w:rPr>
            </w:pPr>
            <w:r>
              <w:rPr>
                <w:spacing w:val="-2"/>
                <w:sz w:val="20"/>
              </w:rPr>
              <w:t>930,018</w:t>
            </w:r>
          </w:p>
        </w:tc>
      </w:tr>
      <w:tr w:rsidR="00DB3397" w14:paraId="6366DCC2" w14:textId="77777777">
        <w:trPr>
          <w:trHeight w:val="455"/>
        </w:trPr>
        <w:tc>
          <w:tcPr>
            <w:tcW w:w="7085" w:type="dxa"/>
          </w:tcPr>
          <w:p w14:paraId="6366DCBF" w14:textId="77777777" w:rsidR="00DB3397" w:rsidRDefault="00F94FBF">
            <w:pPr>
              <w:pStyle w:val="TableParagraph"/>
              <w:spacing w:before="184"/>
              <w:ind w:left="50"/>
              <w:jc w:val="left"/>
              <w:rPr>
                <w:sz w:val="20"/>
              </w:rPr>
            </w:pPr>
            <w:r>
              <w:rPr>
                <w:sz w:val="20"/>
              </w:rPr>
              <w:t>Office</w:t>
            </w:r>
            <w:r>
              <w:rPr>
                <w:spacing w:val="-3"/>
                <w:sz w:val="20"/>
              </w:rPr>
              <w:t xml:space="preserve"> </w:t>
            </w:r>
            <w:r>
              <w:rPr>
                <w:sz w:val="20"/>
              </w:rPr>
              <w:t>equipment</w:t>
            </w:r>
            <w:r>
              <w:rPr>
                <w:spacing w:val="-3"/>
                <w:sz w:val="20"/>
              </w:rPr>
              <w:t xml:space="preserve"> </w:t>
            </w:r>
            <w:r>
              <w:rPr>
                <w:sz w:val="20"/>
              </w:rPr>
              <w:t>-</w:t>
            </w:r>
            <w:r>
              <w:rPr>
                <w:spacing w:val="-2"/>
                <w:sz w:val="20"/>
              </w:rPr>
              <w:t xml:space="preserve"> </w:t>
            </w:r>
            <w:r>
              <w:rPr>
                <w:sz w:val="20"/>
              </w:rPr>
              <w:t>at</w:t>
            </w:r>
            <w:r>
              <w:rPr>
                <w:spacing w:val="-3"/>
                <w:sz w:val="20"/>
              </w:rPr>
              <w:t xml:space="preserve"> </w:t>
            </w:r>
            <w:r>
              <w:rPr>
                <w:spacing w:val="-4"/>
                <w:sz w:val="20"/>
              </w:rPr>
              <w:t>cost</w:t>
            </w:r>
          </w:p>
        </w:tc>
        <w:tc>
          <w:tcPr>
            <w:tcW w:w="1649" w:type="dxa"/>
            <w:tcBorders>
              <w:top w:val="single" w:sz="8" w:space="0" w:color="000000"/>
            </w:tcBorders>
          </w:tcPr>
          <w:p w14:paraId="6366DCC0" w14:textId="77777777" w:rsidR="00DB3397" w:rsidRDefault="00F94FBF">
            <w:pPr>
              <w:pStyle w:val="TableParagraph"/>
              <w:spacing w:before="184"/>
              <w:ind w:right="289"/>
              <w:rPr>
                <w:b/>
                <w:sz w:val="20"/>
              </w:rPr>
            </w:pPr>
            <w:r>
              <w:rPr>
                <w:b/>
                <w:spacing w:val="-2"/>
                <w:sz w:val="20"/>
              </w:rPr>
              <w:t>304,963</w:t>
            </w:r>
          </w:p>
        </w:tc>
        <w:tc>
          <w:tcPr>
            <w:tcW w:w="1227" w:type="dxa"/>
            <w:tcBorders>
              <w:top w:val="single" w:sz="8" w:space="0" w:color="000000"/>
            </w:tcBorders>
          </w:tcPr>
          <w:p w14:paraId="6366DCC1" w14:textId="77777777" w:rsidR="00DB3397" w:rsidRDefault="00F94FBF">
            <w:pPr>
              <w:pStyle w:val="TableParagraph"/>
              <w:spacing w:before="184"/>
              <w:ind w:right="78"/>
              <w:rPr>
                <w:sz w:val="20"/>
              </w:rPr>
            </w:pPr>
            <w:r>
              <w:rPr>
                <w:spacing w:val="-2"/>
                <w:sz w:val="20"/>
              </w:rPr>
              <w:t>304,963</w:t>
            </w:r>
          </w:p>
        </w:tc>
      </w:tr>
      <w:tr w:rsidR="00DB3397" w14:paraId="6366DCC6" w14:textId="77777777">
        <w:trPr>
          <w:trHeight w:val="292"/>
        </w:trPr>
        <w:tc>
          <w:tcPr>
            <w:tcW w:w="7085" w:type="dxa"/>
          </w:tcPr>
          <w:p w14:paraId="6366DCC3" w14:textId="77777777" w:rsidR="00DB3397" w:rsidRDefault="00F94FBF">
            <w:pPr>
              <w:pStyle w:val="TableParagraph"/>
              <w:ind w:left="50"/>
              <w:jc w:val="left"/>
              <w:rPr>
                <w:sz w:val="20"/>
              </w:rPr>
            </w:pPr>
            <w:r>
              <w:rPr>
                <w:sz w:val="20"/>
              </w:rPr>
              <w:t>Less:</w:t>
            </w:r>
            <w:r>
              <w:rPr>
                <w:spacing w:val="-14"/>
                <w:sz w:val="20"/>
              </w:rPr>
              <w:t xml:space="preserve"> </w:t>
            </w:r>
            <w:r>
              <w:rPr>
                <w:sz w:val="20"/>
              </w:rPr>
              <w:t>Accumulated</w:t>
            </w:r>
            <w:r>
              <w:rPr>
                <w:spacing w:val="-7"/>
                <w:sz w:val="20"/>
              </w:rPr>
              <w:t xml:space="preserve"> </w:t>
            </w:r>
            <w:r>
              <w:rPr>
                <w:spacing w:val="-2"/>
                <w:sz w:val="20"/>
              </w:rPr>
              <w:t>depreciation</w:t>
            </w:r>
          </w:p>
        </w:tc>
        <w:tc>
          <w:tcPr>
            <w:tcW w:w="1649" w:type="dxa"/>
            <w:tcBorders>
              <w:bottom w:val="single" w:sz="8" w:space="0" w:color="000000"/>
            </w:tcBorders>
          </w:tcPr>
          <w:p w14:paraId="6366DCC4" w14:textId="77777777" w:rsidR="00DB3397" w:rsidRDefault="00F94FBF">
            <w:pPr>
              <w:pStyle w:val="TableParagraph"/>
              <w:ind w:right="289"/>
              <w:rPr>
                <w:b/>
                <w:sz w:val="20"/>
              </w:rPr>
            </w:pPr>
            <w:r>
              <w:rPr>
                <w:b/>
                <w:spacing w:val="-2"/>
                <w:sz w:val="20"/>
              </w:rPr>
              <w:t>(282,811)</w:t>
            </w:r>
          </w:p>
        </w:tc>
        <w:tc>
          <w:tcPr>
            <w:tcW w:w="1227" w:type="dxa"/>
            <w:tcBorders>
              <w:bottom w:val="single" w:sz="8" w:space="0" w:color="000000"/>
            </w:tcBorders>
          </w:tcPr>
          <w:p w14:paraId="6366DCC5" w14:textId="77777777" w:rsidR="00DB3397" w:rsidRDefault="00F94FBF">
            <w:pPr>
              <w:pStyle w:val="TableParagraph"/>
              <w:ind w:right="78"/>
              <w:rPr>
                <w:sz w:val="20"/>
              </w:rPr>
            </w:pPr>
            <w:r>
              <w:rPr>
                <w:spacing w:val="-2"/>
                <w:sz w:val="20"/>
              </w:rPr>
              <w:t>(267,812)</w:t>
            </w:r>
          </w:p>
        </w:tc>
      </w:tr>
      <w:tr w:rsidR="00DB3397" w14:paraId="6366DCCA" w14:textId="77777777">
        <w:trPr>
          <w:trHeight w:val="285"/>
        </w:trPr>
        <w:tc>
          <w:tcPr>
            <w:tcW w:w="7085" w:type="dxa"/>
          </w:tcPr>
          <w:p w14:paraId="6366DCC7" w14:textId="77777777" w:rsidR="00DB3397" w:rsidRDefault="00F94FBF">
            <w:pPr>
              <w:pStyle w:val="TableParagraph"/>
              <w:spacing w:before="28"/>
              <w:ind w:left="50"/>
              <w:jc w:val="left"/>
              <w:rPr>
                <w:b/>
                <w:sz w:val="20"/>
              </w:rPr>
            </w:pPr>
            <w:r>
              <w:rPr>
                <w:b/>
                <w:spacing w:val="-2"/>
                <w:sz w:val="20"/>
              </w:rPr>
              <w:t>Total</w:t>
            </w:r>
            <w:r>
              <w:rPr>
                <w:b/>
                <w:spacing w:val="-5"/>
                <w:sz w:val="20"/>
              </w:rPr>
              <w:t xml:space="preserve"> </w:t>
            </w:r>
            <w:r>
              <w:rPr>
                <w:b/>
                <w:spacing w:val="-2"/>
                <w:sz w:val="20"/>
              </w:rPr>
              <w:t>office</w:t>
            </w:r>
            <w:r>
              <w:rPr>
                <w:b/>
                <w:spacing w:val="-4"/>
                <w:sz w:val="20"/>
              </w:rPr>
              <w:t xml:space="preserve"> </w:t>
            </w:r>
            <w:r>
              <w:rPr>
                <w:b/>
                <w:spacing w:val="-2"/>
                <w:sz w:val="20"/>
              </w:rPr>
              <w:t>equipment</w:t>
            </w:r>
          </w:p>
        </w:tc>
        <w:tc>
          <w:tcPr>
            <w:tcW w:w="1649" w:type="dxa"/>
            <w:tcBorders>
              <w:top w:val="single" w:sz="8" w:space="0" w:color="000000"/>
              <w:bottom w:val="single" w:sz="8" w:space="0" w:color="000000"/>
            </w:tcBorders>
          </w:tcPr>
          <w:p w14:paraId="6366DCC8" w14:textId="77777777" w:rsidR="00DB3397" w:rsidRDefault="00F94FBF">
            <w:pPr>
              <w:pStyle w:val="TableParagraph"/>
              <w:spacing w:before="28"/>
              <w:ind w:right="289"/>
              <w:rPr>
                <w:b/>
                <w:sz w:val="20"/>
              </w:rPr>
            </w:pPr>
            <w:r>
              <w:rPr>
                <w:b/>
                <w:spacing w:val="-2"/>
                <w:sz w:val="20"/>
              </w:rPr>
              <w:t>22,152</w:t>
            </w:r>
          </w:p>
        </w:tc>
        <w:tc>
          <w:tcPr>
            <w:tcW w:w="1227" w:type="dxa"/>
            <w:tcBorders>
              <w:top w:val="single" w:sz="8" w:space="0" w:color="000000"/>
              <w:bottom w:val="single" w:sz="8" w:space="0" w:color="000000"/>
            </w:tcBorders>
          </w:tcPr>
          <w:p w14:paraId="6366DCC9" w14:textId="77777777" w:rsidR="00DB3397" w:rsidRDefault="00F94FBF">
            <w:pPr>
              <w:pStyle w:val="TableParagraph"/>
              <w:spacing w:before="28"/>
              <w:ind w:right="78"/>
              <w:rPr>
                <w:sz w:val="20"/>
              </w:rPr>
            </w:pPr>
            <w:r>
              <w:rPr>
                <w:spacing w:val="-2"/>
                <w:sz w:val="20"/>
              </w:rPr>
              <w:t>37,151</w:t>
            </w:r>
          </w:p>
        </w:tc>
      </w:tr>
      <w:tr w:rsidR="00DB3397" w14:paraId="6366DCCE" w14:textId="77777777">
        <w:trPr>
          <w:trHeight w:val="445"/>
        </w:trPr>
        <w:tc>
          <w:tcPr>
            <w:tcW w:w="7085" w:type="dxa"/>
          </w:tcPr>
          <w:p w14:paraId="6366DCCB" w14:textId="77777777" w:rsidR="00DB3397" w:rsidRDefault="00F94FBF">
            <w:pPr>
              <w:pStyle w:val="TableParagraph"/>
              <w:spacing w:before="174"/>
              <w:ind w:left="50"/>
              <w:jc w:val="left"/>
              <w:rPr>
                <w:sz w:val="20"/>
              </w:rPr>
            </w:pPr>
            <w:r>
              <w:rPr>
                <w:sz w:val="20"/>
              </w:rPr>
              <w:t xml:space="preserve">Motor vehicles - at </w:t>
            </w:r>
            <w:r>
              <w:rPr>
                <w:spacing w:val="-4"/>
                <w:sz w:val="20"/>
              </w:rPr>
              <w:t>cost</w:t>
            </w:r>
          </w:p>
        </w:tc>
        <w:tc>
          <w:tcPr>
            <w:tcW w:w="1649" w:type="dxa"/>
            <w:tcBorders>
              <w:top w:val="single" w:sz="8" w:space="0" w:color="000000"/>
            </w:tcBorders>
          </w:tcPr>
          <w:p w14:paraId="6366DCCC" w14:textId="77777777" w:rsidR="00DB3397" w:rsidRDefault="00F94FBF">
            <w:pPr>
              <w:pStyle w:val="TableParagraph"/>
              <w:spacing w:before="174"/>
              <w:ind w:right="289"/>
              <w:rPr>
                <w:b/>
                <w:sz w:val="20"/>
              </w:rPr>
            </w:pPr>
            <w:r>
              <w:rPr>
                <w:b/>
                <w:spacing w:val="-2"/>
                <w:sz w:val="20"/>
              </w:rPr>
              <w:t>131,535</w:t>
            </w:r>
          </w:p>
        </w:tc>
        <w:tc>
          <w:tcPr>
            <w:tcW w:w="1227" w:type="dxa"/>
            <w:tcBorders>
              <w:top w:val="single" w:sz="8" w:space="0" w:color="000000"/>
            </w:tcBorders>
          </w:tcPr>
          <w:p w14:paraId="6366DCCD" w14:textId="77777777" w:rsidR="00DB3397" w:rsidRDefault="00F94FBF">
            <w:pPr>
              <w:pStyle w:val="TableParagraph"/>
              <w:spacing w:before="174"/>
              <w:ind w:right="78"/>
              <w:rPr>
                <w:sz w:val="20"/>
              </w:rPr>
            </w:pPr>
            <w:r>
              <w:rPr>
                <w:spacing w:val="-2"/>
                <w:sz w:val="20"/>
              </w:rPr>
              <w:t>131,535</w:t>
            </w:r>
          </w:p>
        </w:tc>
      </w:tr>
      <w:tr w:rsidR="00DB3397" w14:paraId="6366DCD2" w14:textId="77777777">
        <w:trPr>
          <w:trHeight w:val="292"/>
        </w:trPr>
        <w:tc>
          <w:tcPr>
            <w:tcW w:w="7085" w:type="dxa"/>
          </w:tcPr>
          <w:p w14:paraId="6366DCCF" w14:textId="77777777" w:rsidR="00DB3397" w:rsidRDefault="00F94FBF">
            <w:pPr>
              <w:pStyle w:val="TableParagraph"/>
              <w:ind w:left="50"/>
              <w:jc w:val="left"/>
              <w:rPr>
                <w:sz w:val="20"/>
              </w:rPr>
            </w:pPr>
            <w:r>
              <w:rPr>
                <w:sz w:val="20"/>
              </w:rPr>
              <w:t>Less:</w:t>
            </w:r>
            <w:r>
              <w:rPr>
                <w:spacing w:val="-14"/>
                <w:sz w:val="20"/>
              </w:rPr>
              <w:t xml:space="preserve"> </w:t>
            </w:r>
            <w:r>
              <w:rPr>
                <w:sz w:val="20"/>
              </w:rPr>
              <w:t>Accumulated</w:t>
            </w:r>
            <w:r>
              <w:rPr>
                <w:spacing w:val="-7"/>
                <w:sz w:val="20"/>
              </w:rPr>
              <w:t xml:space="preserve"> </w:t>
            </w:r>
            <w:r>
              <w:rPr>
                <w:spacing w:val="-2"/>
                <w:sz w:val="20"/>
              </w:rPr>
              <w:t>depreciation</w:t>
            </w:r>
          </w:p>
        </w:tc>
        <w:tc>
          <w:tcPr>
            <w:tcW w:w="1649" w:type="dxa"/>
            <w:tcBorders>
              <w:bottom w:val="single" w:sz="8" w:space="0" w:color="000000"/>
            </w:tcBorders>
          </w:tcPr>
          <w:p w14:paraId="6366DCD0" w14:textId="77777777" w:rsidR="00DB3397" w:rsidRDefault="00F94FBF">
            <w:pPr>
              <w:pStyle w:val="TableParagraph"/>
              <w:ind w:right="289"/>
              <w:rPr>
                <w:b/>
                <w:sz w:val="20"/>
              </w:rPr>
            </w:pPr>
            <w:r>
              <w:rPr>
                <w:b/>
                <w:spacing w:val="-2"/>
                <w:sz w:val="20"/>
              </w:rPr>
              <w:t>(117,463)</w:t>
            </w:r>
          </w:p>
        </w:tc>
        <w:tc>
          <w:tcPr>
            <w:tcW w:w="1227" w:type="dxa"/>
            <w:tcBorders>
              <w:bottom w:val="single" w:sz="8" w:space="0" w:color="000000"/>
            </w:tcBorders>
          </w:tcPr>
          <w:p w14:paraId="6366DCD1" w14:textId="77777777" w:rsidR="00DB3397" w:rsidRDefault="00F94FBF">
            <w:pPr>
              <w:pStyle w:val="TableParagraph"/>
              <w:ind w:right="78"/>
              <w:rPr>
                <w:sz w:val="20"/>
              </w:rPr>
            </w:pPr>
            <w:r>
              <w:rPr>
                <w:spacing w:val="-2"/>
                <w:sz w:val="20"/>
              </w:rPr>
              <w:t>(113,541)</w:t>
            </w:r>
          </w:p>
        </w:tc>
      </w:tr>
      <w:tr w:rsidR="00DB3397" w14:paraId="6366DCD6" w14:textId="77777777">
        <w:trPr>
          <w:trHeight w:val="285"/>
        </w:trPr>
        <w:tc>
          <w:tcPr>
            <w:tcW w:w="7085" w:type="dxa"/>
          </w:tcPr>
          <w:p w14:paraId="6366DCD3" w14:textId="77777777" w:rsidR="00DB3397" w:rsidRDefault="00F94FBF">
            <w:pPr>
              <w:pStyle w:val="TableParagraph"/>
              <w:spacing w:before="28"/>
              <w:ind w:left="50"/>
              <w:jc w:val="left"/>
              <w:rPr>
                <w:b/>
                <w:sz w:val="20"/>
              </w:rPr>
            </w:pPr>
            <w:r>
              <w:rPr>
                <w:b/>
                <w:sz w:val="20"/>
              </w:rPr>
              <w:t>Total</w:t>
            </w:r>
            <w:r>
              <w:rPr>
                <w:b/>
                <w:spacing w:val="-12"/>
                <w:sz w:val="20"/>
              </w:rPr>
              <w:t xml:space="preserve"> </w:t>
            </w:r>
            <w:r>
              <w:rPr>
                <w:b/>
                <w:sz w:val="20"/>
              </w:rPr>
              <w:t>motor</w:t>
            </w:r>
            <w:r>
              <w:rPr>
                <w:b/>
                <w:spacing w:val="-9"/>
                <w:sz w:val="20"/>
              </w:rPr>
              <w:t xml:space="preserve"> </w:t>
            </w:r>
            <w:r>
              <w:rPr>
                <w:b/>
                <w:spacing w:val="-2"/>
                <w:sz w:val="20"/>
              </w:rPr>
              <w:t>vehicles</w:t>
            </w:r>
          </w:p>
        </w:tc>
        <w:tc>
          <w:tcPr>
            <w:tcW w:w="1649" w:type="dxa"/>
            <w:tcBorders>
              <w:top w:val="single" w:sz="8" w:space="0" w:color="000000"/>
              <w:bottom w:val="single" w:sz="8" w:space="0" w:color="000000"/>
            </w:tcBorders>
          </w:tcPr>
          <w:p w14:paraId="6366DCD4" w14:textId="77777777" w:rsidR="00DB3397" w:rsidRDefault="00F94FBF">
            <w:pPr>
              <w:pStyle w:val="TableParagraph"/>
              <w:spacing w:before="28"/>
              <w:ind w:right="289"/>
              <w:rPr>
                <w:b/>
                <w:sz w:val="20"/>
              </w:rPr>
            </w:pPr>
            <w:r>
              <w:rPr>
                <w:b/>
                <w:spacing w:val="-2"/>
                <w:sz w:val="20"/>
              </w:rPr>
              <w:t>14,072</w:t>
            </w:r>
          </w:p>
        </w:tc>
        <w:tc>
          <w:tcPr>
            <w:tcW w:w="1227" w:type="dxa"/>
            <w:tcBorders>
              <w:top w:val="single" w:sz="8" w:space="0" w:color="000000"/>
              <w:bottom w:val="single" w:sz="8" w:space="0" w:color="000000"/>
            </w:tcBorders>
          </w:tcPr>
          <w:p w14:paraId="6366DCD5" w14:textId="77777777" w:rsidR="00DB3397" w:rsidRDefault="00F94FBF">
            <w:pPr>
              <w:pStyle w:val="TableParagraph"/>
              <w:spacing w:before="28"/>
              <w:ind w:right="78"/>
              <w:rPr>
                <w:sz w:val="20"/>
              </w:rPr>
            </w:pPr>
            <w:r>
              <w:rPr>
                <w:spacing w:val="-2"/>
                <w:sz w:val="20"/>
              </w:rPr>
              <w:t>17,994</w:t>
            </w:r>
          </w:p>
        </w:tc>
      </w:tr>
      <w:tr w:rsidR="00DB3397" w14:paraId="6366DCDA" w14:textId="77777777">
        <w:trPr>
          <w:trHeight w:val="433"/>
        </w:trPr>
        <w:tc>
          <w:tcPr>
            <w:tcW w:w="7085" w:type="dxa"/>
          </w:tcPr>
          <w:p w14:paraId="6366DCD7" w14:textId="77777777" w:rsidR="00DB3397" w:rsidRDefault="00F94FBF">
            <w:pPr>
              <w:pStyle w:val="TableParagraph"/>
              <w:spacing w:before="188" w:line="225" w:lineRule="exact"/>
              <w:ind w:left="50"/>
              <w:jc w:val="left"/>
              <w:rPr>
                <w:b/>
                <w:sz w:val="20"/>
              </w:rPr>
            </w:pPr>
            <w:r>
              <w:rPr>
                <w:b/>
                <w:sz w:val="20"/>
              </w:rPr>
              <w:t>Total</w:t>
            </w:r>
            <w:r>
              <w:rPr>
                <w:b/>
                <w:spacing w:val="-7"/>
                <w:sz w:val="20"/>
              </w:rPr>
              <w:t xml:space="preserve"> </w:t>
            </w:r>
            <w:r>
              <w:rPr>
                <w:b/>
                <w:sz w:val="20"/>
              </w:rPr>
              <w:t>property,</w:t>
            </w:r>
            <w:r>
              <w:rPr>
                <w:b/>
                <w:spacing w:val="-6"/>
                <w:sz w:val="20"/>
              </w:rPr>
              <w:t xml:space="preserve"> </w:t>
            </w:r>
            <w:r>
              <w:rPr>
                <w:b/>
                <w:sz w:val="20"/>
              </w:rPr>
              <w:t>plant</w:t>
            </w:r>
            <w:r>
              <w:rPr>
                <w:b/>
                <w:spacing w:val="-6"/>
                <w:sz w:val="20"/>
              </w:rPr>
              <w:t xml:space="preserve"> </w:t>
            </w:r>
            <w:r>
              <w:rPr>
                <w:b/>
                <w:sz w:val="20"/>
              </w:rPr>
              <w:t>and</w:t>
            </w:r>
            <w:r>
              <w:rPr>
                <w:b/>
                <w:spacing w:val="-6"/>
                <w:sz w:val="20"/>
              </w:rPr>
              <w:t xml:space="preserve"> </w:t>
            </w:r>
            <w:r>
              <w:rPr>
                <w:b/>
                <w:sz w:val="20"/>
              </w:rPr>
              <w:t>equipment</w:t>
            </w:r>
            <w:r>
              <w:rPr>
                <w:b/>
                <w:spacing w:val="-6"/>
                <w:sz w:val="20"/>
              </w:rPr>
              <w:t xml:space="preserve"> </w:t>
            </w:r>
            <w:r>
              <w:rPr>
                <w:b/>
                <w:sz w:val="20"/>
              </w:rPr>
              <w:t>non-current</w:t>
            </w:r>
            <w:r>
              <w:rPr>
                <w:b/>
                <w:spacing w:val="-6"/>
                <w:sz w:val="20"/>
              </w:rPr>
              <w:t xml:space="preserve"> </w:t>
            </w:r>
            <w:r>
              <w:rPr>
                <w:b/>
                <w:spacing w:val="-2"/>
                <w:sz w:val="20"/>
              </w:rPr>
              <w:t>assets</w:t>
            </w:r>
          </w:p>
        </w:tc>
        <w:tc>
          <w:tcPr>
            <w:tcW w:w="1649" w:type="dxa"/>
            <w:tcBorders>
              <w:top w:val="single" w:sz="8" w:space="0" w:color="000000"/>
              <w:bottom w:val="double" w:sz="6" w:space="0" w:color="000000"/>
            </w:tcBorders>
          </w:tcPr>
          <w:p w14:paraId="6366DCD8" w14:textId="77777777" w:rsidR="00DB3397" w:rsidRDefault="00F94FBF">
            <w:pPr>
              <w:pStyle w:val="TableParagraph"/>
              <w:spacing w:before="188" w:line="225" w:lineRule="exact"/>
              <w:ind w:right="289"/>
              <w:rPr>
                <w:b/>
                <w:sz w:val="20"/>
              </w:rPr>
            </w:pPr>
            <w:r>
              <w:rPr>
                <w:b/>
                <w:spacing w:val="-2"/>
                <w:sz w:val="20"/>
              </w:rPr>
              <w:t>783,287</w:t>
            </w:r>
          </w:p>
        </w:tc>
        <w:tc>
          <w:tcPr>
            <w:tcW w:w="1227" w:type="dxa"/>
            <w:tcBorders>
              <w:top w:val="single" w:sz="8" w:space="0" w:color="000000"/>
              <w:bottom w:val="double" w:sz="6" w:space="0" w:color="000000"/>
            </w:tcBorders>
          </w:tcPr>
          <w:p w14:paraId="6366DCD9" w14:textId="77777777" w:rsidR="00DB3397" w:rsidRDefault="00F94FBF">
            <w:pPr>
              <w:pStyle w:val="TableParagraph"/>
              <w:spacing w:before="188" w:line="225" w:lineRule="exact"/>
              <w:ind w:right="78"/>
              <w:rPr>
                <w:sz w:val="20"/>
              </w:rPr>
            </w:pPr>
            <w:r>
              <w:rPr>
                <w:spacing w:val="-2"/>
                <w:sz w:val="20"/>
              </w:rPr>
              <w:t>985,163</w:t>
            </w:r>
          </w:p>
        </w:tc>
      </w:tr>
    </w:tbl>
    <w:p w14:paraId="6366DCDB" w14:textId="77777777" w:rsidR="00DB3397" w:rsidRDefault="00F94FBF">
      <w:pPr>
        <w:spacing w:before="196"/>
        <w:ind w:left="170"/>
        <w:rPr>
          <w:b/>
          <w:sz w:val="28"/>
        </w:rPr>
      </w:pPr>
      <w:r>
        <w:rPr>
          <w:b/>
          <w:color w:val="005496"/>
          <w:spacing w:val="-2"/>
          <w:sz w:val="28"/>
        </w:rPr>
        <w:t>Reconciliations</w:t>
      </w:r>
    </w:p>
    <w:p w14:paraId="6366DCDC" w14:textId="77777777" w:rsidR="00DB3397" w:rsidRDefault="00F94FBF">
      <w:pPr>
        <w:pStyle w:val="BodyText"/>
        <w:spacing w:before="189"/>
        <w:ind w:left="170"/>
      </w:pPr>
      <w:r>
        <w:t>Reconciliations</w:t>
      </w:r>
      <w:r>
        <w:rPr>
          <w:spacing w:val="-2"/>
        </w:rPr>
        <w:t xml:space="preserve"> </w:t>
      </w:r>
      <w:r>
        <w:t>of</w:t>
      </w:r>
      <w:r>
        <w:rPr>
          <w:spacing w:val="-2"/>
        </w:rPr>
        <w:t xml:space="preserve"> </w:t>
      </w:r>
      <w:r>
        <w:t>the</w:t>
      </w:r>
      <w:r>
        <w:rPr>
          <w:spacing w:val="-2"/>
        </w:rPr>
        <w:t xml:space="preserve"> </w:t>
      </w:r>
      <w:r>
        <w:t>written</w:t>
      </w:r>
      <w:r>
        <w:rPr>
          <w:spacing w:val="-2"/>
        </w:rPr>
        <w:t xml:space="preserve"> </w:t>
      </w:r>
      <w:r>
        <w:t>down</w:t>
      </w:r>
      <w:r>
        <w:rPr>
          <w:spacing w:val="-2"/>
        </w:rPr>
        <w:t xml:space="preserve"> </w:t>
      </w:r>
      <w:r>
        <w:t>values</w:t>
      </w:r>
      <w:r>
        <w:rPr>
          <w:spacing w:val="-2"/>
        </w:rPr>
        <w:t xml:space="preserve"> </w:t>
      </w:r>
      <w:r>
        <w:t>at</w:t>
      </w:r>
      <w:r>
        <w:rPr>
          <w:spacing w:val="-2"/>
        </w:rPr>
        <w:t xml:space="preserve"> </w:t>
      </w:r>
      <w:r>
        <w:t>the</w:t>
      </w:r>
      <w:r>
        <w:rPr>
          <w:spacing w:val="-2"/>
        </w:rPr>
        <w:t xml:space="preserve"> </w:t>
      </w:r>
      <w:r>
        <w:t>beginning</w:t>
      </w:r>
      <w:r>
        <w:rPr>
          <w:spacing w:val="-2"/>
        </w:rPr>
        <w:t xml:space="preserve"> </w:t>
      </w:r>
      <w:r>
        <w:t>and</w:t>
      </w:r>
      <w:r>
        <w:rPr>
          <w:spacing w:val="-2"/>
        </w:rPr>
        <w:t xml:space="preserve"> </w:t>
      </w:r>
      <w:r>
        <w:t>end</w:t>
      </w:r>
      <w:r>
        <w:rPr>
          <w:spacing w:val="-2"/>
        </w:rPr>
        <w:t xml:space="preserve"> </w:t>
      </w:r>
      <w:r>
        <w:t>of</w:t>
      </w:r>
      <w:r>
        <w:rPr>
          <w:spacing w:val="-2"/>
        </w:rPr>
        <w:t xml:space="preserve"> </w:t>
      </w:r>
      <w:r>
        <w:t>the</w:t>
      </w:r>
      <w:r>
        <w:rPr>
          <w:spacing w:val="-2"/>
        </w:rPr>
        <w:t xml:space="preserve"> </w:t>
      </w:r>
      <w:r>
        <w:t>current</w:t>
      </w:r>
      <w:r>
        <w:rPr>
          <w:spacing w:val="-1"/>
        </w:rPr>
        <w:t xml:space="preserve"> </w:t>
      </w:r>
      <w:r>
        <w:rPr>
          <w:spacing w:val="-2"/>
        </w:rPr>
        <w:t>financial</w:t>
      </w:r>
    </w:p>
    <w:p w14:paraId="6366DCDD" w14:textId="77777777" w:rsidR="00DB3397" w:rsidRDefault="00F94FBF">
      <w:pPr>
        <w:pStyle w:val="BodyText"/>
        <w:spacing w:before="84"/>
        <w:ind w:left="170"/>
      </w:pPr>
      <w:r>
        <w:t>year</w:t>
      </w:r>
      <w:r>
        <w:rPr>
          <w:spacing w:val="-1"/>
        </w:rPr>
        <w:t xml:space="preserve"> </w:t>
      </w:r>
      <w:r>
        <w:t>are set</w:t>
      </w:r>
      <w:r>
        <w:rPr>
          <w:spacing w:val="-1"/>
        </w:rPr>
        <w:t xml:space="preserve"> </w:t>
      </w:r>
      <w:r>
        <w:t xml:space="preserve">out </w:t>
      </w:r>
      <w:r>
        <w:rPr>
          <w:spacing w:val="-2"/>
        </w:rPr>
        <w:t>below:</w:t>
      </w:r>
    </w:p>
    <w:p w14:paraId="6366DCDE" w14:textId="77777777" w:rsidR="00DB3397" w:rsidRDefault="00DB3397">
      <w:pPr>
        <w:pStyle w:val="BodyText"/>
        <w:spacing w:before="7"/>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3324"/>
        <w:gridCol w:w="1872"/>
        <w:gridCol w:w="1818"/>
        <w:gridCol w:w="1626"/>
        <w:gridCol w:w="1228"/>
      </w:tblGrid>
      <w:tr w:rsidR="00DB3397" w14:paraId="6366DCE5" w14:textId="77777777">
        <w:trPr>
          <w:trHeight w:val="626"/>
        </w:trPr>
        <w:tc>
          <w:tcPr>
            <w:tcW w:w="3324" w:type="dxa"/>
          </w:tcPr>
          <w:p w14:paraId="6366DCDF" w14:textId="77777777" w:rsidR="00DB3397" w:rsidRDefault="00DB3397">
            <w:pPr>
              <w:pStyle w:val="TableParagraph"/>
              <w:spacing w:before="23"/>
              <w:jc w:val="left"/>
              <w:rPr>
                <w:sz w:val="20"/>
              </w:rPr>
            </w:pPr>
          </w:p>
          <w:p w14:paraId="6366DCE0" w14:textId="77777777" w:rsidR="00DB3397" w:rsidRDefault="00F94FBF">
            <w:pPr>
              <w:pStyle w:val="TableParagraph"/>
              <w:spacing w:before="0"/>
              <w:ind w:left="50"/>
              <w:jc w:val="left"/>
              <w:rPr>
                <w:b/>
                <w:sz w:val="20"/>
              </w:rPr>
            </w:pPr>
            <w:r>
              <w:rPr>
                <w:b/>
                <w:sz w:val="20"/>
              </w:rPr>
              <w:t>Year</w:t>
            </w:r>
            <w:r>
              <w:rPr>
                <w:b/>
                <w:spacing w:val="-5"/>
                <w:sz w:val="20"/>
              </w:rPr>
              <w:t xml:space="preserve"> </w:t>
            </w:r>
            <w:r>
              <w:rPr>
                <w:b/>
                <w:sz w:val="20"/>
              </w:rPr>
              <w:t>ended</w:t>
            </w:r>
            <w:r>
              <w:rPr>
                <w:b/>
                <w:spacing w:val="-4"/>
                <w:sz w:val="20"/>
              </w:rPr>
              <w:t xml:space="preserve"> </w:t>
            </w:r>
            <w:r>
              <w:rPr>
                <w:b/>
                <w:sz w:val="20"/>
              </w:rPr>
              <w:t>30</w:t>
            </w:r>
            <w:r>
              <w:rPr>
                <w:b/>
                <w:spacing w:val="-5"/>
                <w:sz w:val="20"/>
              </w:rPr>
              <w:t xml:space="preserve"> </w:t>
            </w:r>
            <w:r>
              <w:rPr>
                <w:b/>
                <w:sz w:val="20"/>
              </w:rPr>
              <w:t>June</w:t>
            </w:r>
            <w:r>
              <w:rPr>
                <w:b/>
                <w:spacing w:val="-4"/>
                <w:sz w:val="20"/>
              </w:rPr>
              <w:t xml:space="preserve"> 2025</w:t>
            </w:r>
          </w:p>
        </w:tc>
        <w:tc>
          <w:tcPr>
            <w:tcW w:w="1872" w:type="dxa"/>
          </w:tcPr>
          <w:p w14:paraId="6366DCE1" w14:textId="77777777" w:rsidR="00DB3397" w:rsidRDefault="00F94FBF">
            <w:pPr>
              <w:pStyle w:val="TableParagraph"/>
              <w:spacing w:before="0" w:line="271" w:lineRule="auto"/>
              <w:ind w:left="86" w:firstLine="544"/>
              <w:jc w:val="left"/>
              <w:rPr>
                <w:b/>
                <w:sz w:val="20"/>
              </w:rPr>
            </w:pPr>
            <w:r>
              <w:rPr>
                <w:b/>
                <w:spacing w:val="-2"/>
                <w:sz w:val="20"/>
              </w:rPr>
              <w:t xml:space="preserve">Leasehold </w:t>
            </w:r>
            <w:r>
              <w:rPr>
                <w:b/>
                <w:sz w:val="20"/>
              </w:rPr>
              <w:t>Improvements</w:t>
            </w:r>
            <w:r>
              <w:rPr>
                <w:b/>
                <w:spacing w:val="-11"/>
                <w:sz w:val="20"/>
              </w:rPr>
              <w:t xml:space="preserve"> </w:t>
            </w:r>
            <w:r>
              <w:rPr>
                <w:b/>
                <w:spacing w:val="-10"/>
                <w:sz w:val="20"/>
              </w:rPr>
              <w:t>$</w:t>
            </w:r>
          </w:p>
        </w:tc>
        <w:tc>
          <w:tcPr>
            <w:tcW w:w="1818" w:type="dxa"/>
          </w:tcPr>
          <w:p w14:paraId="6366DCE2" w14:textId="77777777" w:rsidR="00DB3397" w:rsidRDefault="00F94FBF">
            <w:pPr>
              <w:pStyle w:val="TableParagraph"/>
              <w:spacing w:before="0" w:line="271" w:lineRule="auto"/>
              <w:ind w:left="249" w:right="356" w:firstLine="638"/>
              <w:jc w:val="left"/>
              <w:rPr>
                <w:b/>
                <w:sz w:val="20"/>
              </w:rPr>
            </w:pPr>
            <w:r>
              <w:rPr>
                <w:b/>
                <w:spacing w:val="-2"/>
                <w:sz w:val="20"/>
              </w:rPr>
              <w:t xml:space="preserve">Office </w:t>
            </w:r>
            <w:r>
              <w:rPr>
                <w:b/>
                <w:sz w:val="20"/>
              </w:rPr>
              <w:t xml:space="preserve">Equipment </w:t>
            </w:r>
            <w:r>
              <w:rPr>
                <w:b/>
                <w:spacing w:val="-10"/>
                <w:sz w:val="20"/>
              </w:rPr>
              <w:t>$</w:t>
            </w:r>
          </w:p>
        </w:tc>
        <w:tc>
          <w:tcPr>
            <w:tcW w:w="1626" w:type="dxa"/>
          </w:tcPr>
          <w:p w14:paraId="6366DCE3" w14:textId="77777777" w:rsidR="00DB3397" w:rsidRDefault="00F94FBF">
            <w:pPr>
              <w:pStyle w:val="TableParagraph"/>
              <w:spacing w:before="0" w:line="271" w:lineRule="auto"/>
              <w:ind w:left="365" w:right="283" w:firstLine="412"/>
              <w:jc w:val="left"/>
              <w:rPr>
                <w:b/>
                <w:sz w:val="20"/>
              </w:rPr>
            </w:pPr>
            <w:r>
              <w:rPr>
                <w:b/>
                <w:spacing w:val="-2"/>
                <w:sz w:val="20"/>
              </w:rPr>
              <w:t xml:space="preserve">Motor Vehicles </w:t>
            </w:r>
            <w:r>
              <w:rPr>
                <w:b/>
                <w:spacing w:val="-10"/>
                <w:sz w:val="20"/>
              </w:rPr>
              <w:t>$</w:t>
            </w:r>
          </w:p>
        </w:tc>
        <w:tc>
          <w:tcPr>
            <w:tcW w:w="1228" w:type="dxa"/>
          </w:tcPr>
          <w:p w14:paraId="6366DCE4" w14:textId="77777777" w:rsidR="00DB3397" w:rsidRDefault="00F94FBF">
            <w:pPr>
              <w:pStyle w:val="TableParagraph"/>
              <w:spacing w:before="0" w:line="223" w:lineRule="exact"/>
              <w:ind w:right="81"/>
              <w:rPr>
                <w:b/>
                <w:sz w:val="20"/>
              </w:rPr>
            </w:pPr>
            <w:r>
              <w:rPr>
                <w:b/>
                <w:spacing w:val="-2"/>
                <w:sz w:val="20"/>
              </w:rPr>
              <w:t>Total</w:t>
            </w:r>
            <w:r>
              <w:rPr>
                <w:b/>
                <w:spacing w:val="-5"/>
                <w:sz w:val="20"/>
              </w:rPr>
              <w:t xml:space="preserve"> </w:t>
            </w:r>
            <w:r>
              <w:rPr>
                <w:b/>
                <w:spacing w:val="-10"/>
                <w:sz w:val="20"/>
              </w:rPr>
              <w:t>$</w:t>
            </w:r>
          </w:p>
        </w:tc>
      </w:tr>
      <w:tr w:rsidR="00DB3397" w14:paraId="6366DCEB" w14:textId="77777777">
        <w:trPr>
          <w:trHeight w:val="407"/>
        </w:trPr>
        <w:tc>
          <w:tcPr>
            <w:tcW w:w="3324" w:type="dxa"/>
          </w:tcPr>
          <w:p w14:paraId="6366DCE6" w14:textId="77777777" w:rsidR="00DB3397" w:rsidRDefault="00F94FBF">
            <w:pPr>
              <w:pStyle w:val="TableParagraph"/>
              <w:spacing w:before="136"/>
              <w:ind w:left="50"/>
              <w:jc w:val="left"/>
              <w:rPr>
                <w:sz w:val="20"/>
              </w:rPr>
            </w:pPr>
            <w:r>
              <w:rPr>
                <w:sz w:val="20"/>
              </w:rPr>
              <w:t>Balance</w:t>
            </w:r>
            <w:r>
              <w:rPr>
                <w:spacing w:val="-2"/>
                <w:sz w:val="20"/>
              </w:rPr>
              <w:t xml:space="preserve"> </w:t>
            </w:r>
            <w:r>
              <w:rPr>
                <w:sz w:val="20"/>
              </w:rPr>
              <w:t>at</w:t>
            </w:r>
            <w:r>
              <w:rPr>
                <w:spacing w:val="-1"/>
                <w:sz w:val="20"/>
              </w:rPr>
              <w:t xml:space="preserve"> </w:t>
            </w:r>
            <w:r>
              <w:rPr>
                <w:sz w:val="20"/>
              </w:rPr>
              <w:t>1</w:t>
            </w:r>
            <w:r>
              <w:rPr>
                <w:spacing w:val="-2"/>
                <w:sz w:val="20"/>
              </w:rPr>
              <w:t xml:space="preserve"> </w:t>
            </w:r>
            <w:r>
              <w:rPr>
                <w:sz w:val="20"/>
              </w:rPr>
              <w:t>July</w:t>
            </w:r>
            <w:r>
              <w:rPr>
                <w:spacing w:val="-1"/>
                <w:sz w:val="20"/>
              </w:rPr>
              <w:t xml:space="preserve"> </w:t>
            </w:r>
            <w:r>
              <w:rPr>
                <w:spacing w:val="-4"/>
                <w:sz w:val="20"/>
              </w:rPr>
              <w:t>2024</w:t>
            </w:r>
          </w:p>
        </w:tc>
        <w:tc>
          <w:tcPr>
            <w:tcW w:w="1872" w:type="dxa"/>
          </w:tcPr>
          <w:p w14:paraId="6366DCE7" w14:textId="77777777" w:rsidR="00DB3397" w:rsidRDefault="00F94FBF">
            <w:pPr>
              <w:pStyle w:val="TableParagraph"/>
              <w:spacing w:before="136"/>
              <w:ind w:right="249"/>
              <w:rPr>
                <w:b/>
                <w:sz w:val="20"/>
              </w:rPr>
            </w:pPr>
            <w:r>
              <w:rPr>
                <w:b/>
                <w:spacing w:val="-2"/>
                <w:sz w:val="20"/>
              </w:rPr>
              <w:t>930,018</w:t>
            </w:r>
          </w:p>
        </w:tc>
        <w:tc>
          <w:tcPr>
            <w:tcW w:w="1818" w:type="dxa"/>
          </w:tcPr>
          <w:p w14:paraId="6366DCE8" w14:textId="77777777" w:rsidR="00DB3397" w:rsidRDefault="00F94FBF">
            <w:pPr>
              <w:pStyle w:val="TableParagraph"/>
              <w:spacing w:before="136"/>
              <w:ind w:right="366"/>
              <w:rPr>
                <w:b/>
                <w:sz w:val="20"/>
              </w:rPr>
            </w:pPr>
            <w:r>
              <w:rPr>
                <w:b/>
                <w:spacing w:val="-2"/>
                <w:sz w:val="20"/>
              </w:rPr>
              <w:t>37,151</w:t>
            </w:r>
          </w:p>
        </w:tc>
        <w:tc>
          <w:tcPr>
            <w:tcW w:w="1626" w:type="dxa"/>
          </w:tcPr>
          <w:p w14:paraId="6366DCE9" w14:textId="77777777" w:rsidR="00DB3397" w:rsidRDefault="00F94FBF">
            <w:pPr>
              <w:pStyle w:val="TableParagraph"/>
              <w:spacing w:before="136"/>
              <w:ind w:right="292"/>
              <w:rPr>
                <w:b/>
                <w:sz w:val="20"/>
              </w:rPr>
            </w:pPr>
            <w:r>
              <w:rPr>
                <w:b/>
                <w:spacing w:val="-2"/>
                <w:sz w:val="20"/>
              </w:rPr>
              <w:t>17,994</w:t>
            </w:r>
          </w:p>
        </w:tc>
        <w:tc>
          <w:tcPr>
            <w:tcW w:w="1228" w:type="dxa"/>
          </w:tcPr>
          <w:p w14:paraId="6366DCEA" w14:textId="77777777" w:rsidR="00DB3397" w:rsidRDefault="00F94FBF">
            <w:pPr>
              <w:pStyle w:val="TableParagraph"/>
              <w:spacing w:before="136"/>
              <w:ind w:right="82"/>
              <w:rPr>
                <w:b/>
                <w:sz w:val="20"/>
              </w:rPr>
            </w:pPr>
            <w:r>
              <w:rPr>
                <w:b/>
                <w:spacing w:val="-2"/>
                <w:sz w:val="20"/>
              </w:rPr>
              <w:t>985,163</w:t>
            </w:r>
          </w:p>
        </w:tc>
      </w:tr>
      <w:tr w:rsidR="00DB3397" w14:paraId="6366DCF1" w14:textId="77777777">
        <w:trPr>
          <w:trHeight w:val="292"/>
        </w:trPr>
        <w:tc>
          <w:tcPr>
            <w:tcW w:w="3324" w:type="dxa"/>
          </w:tcPr>
          <w:p w14:paraId="6366DCEC" w14:textId="77777777" w:rsidR="00DB3397" w:rsidRDefault="00F94FBF">
            <w:pPr>
              <w:pStyle w:val="TableParagraph"/>
              <w:ind w:left="50"/>
              <w:jc w:val="left"/>
              <w:rPr>
                <w:sz w:val="20"/>
              </w:rPr>
            </w:pPr>
            <w:r>
              <w:rPr>
                <w:sz w:val="20"/>
              </w:rPr>
              <w:t>Depreciation</w:t>
            </w:r>
            <w:r>
              <w:rPr>
                <w:spacing w:val="-11"/>
                <w:sz w:val="20"/>
              </w:rPr>
              <w:t xml:space="preserve"> </w:t>
            </w:r>
            <w:r>
              <w:rPr>
                <w:spacing w:val="-2"/>
                <w:sz w:val="20"/>
              </w:rPr>
              <w:t>expense</w:t>
            </w:r>
          </w:p>
        </w:tc>
        <w:tc>
          <w:tcPr>
            <w:tcW w:w="1872" w:type="dxa"/>
            <w:tcBorders>
              <w:bottom w:val="single" w:sz="8" w:space="0" w:color="000000"/>
            </w:tcBorders>
          </w:tcPr>
          <w:p w14:paraId="6366DCED" w14:textId="77777777" w:rsidR="00DB3397" w:rsidRDefault="00F94FBF">
            <w:pPr>
              <w:pStyle w:val="TableParagraph"/>
              <w:ind w:right="249"/>
              <w:rPr>
                <w:b/>
                <w:sz w:val="20"/>
              </w:rPr>
            </w:pPr>
            <w:r>
              <w:rPr>
                <w:b/>
                <w:spacing w:val="-2"/>
                <w:sz w:val="20"/>
              </w:rPr>
              <w:t>(182,955)</w:t>
            </w:r>
          </w:p>
        </w:tc>
        <w:tc>
          <w:tcPr>
            <w:tcW w:w="1818" w:type="dxa"/>
            <w:tcBorders>
              <w:bottom w:val="single" w:sz="8" w:space="0" w:color="000000"/>
            </w:tcBorders>
          </w:tcPr>
          <w:p w14:paraId="6366DCEE" w14:textId="77777777" w:rsidR="00DB3397" w:rsidRDefault="00F94FBF">
            <w:pPr>
              <w:pStyle w:val="TableParagraph"/>
              <w:ind w:right="366"/>
              <w:rPr>
                <w:b/>
                <w:sz w:val="20"/>
              </w:rPr>
            </w:pPr>
            <w:r>
              <w:rPr>
                <w:b/>
                <w:spacing w:val="-2"/>
                <w:sz w:val="20"/>
              </w:rPr>
              <w:t>(14,999)</w:t>
            </w:r>
          </w:p>
        </w:tc>
        <w:tc>
          <w:tcPr>
            <w:tcW w:w="1626" w:type="dxa"/>
            <w:tcBorders>
              <w:bottom w:val="single" w:sz="8" w:space="0" w:color="000000"/>
            </w:tcBorders>
          </w:tcPr>
          <w:p w14:paraId="6366DCEF" w14:textId="77777777" w:rsidR="00DB3397" w:rsidRDefault="00F94FBF">
            <w:pPr>
              <w:pStyle w:val="TableParagraph"/>
              <w:ind w:right="291"/>
              <w:rPr>
                <w:b/>
                <w:sz w:val="20"/>
              </w:rPr>
            </w:pPr>
            <w:r>
              <w:rPr>
                <w:b/>
                <w:spacing w:val="-2"/>
                <w:sz w:val="20"/>
              </w:rPr>
              <w:t>(3,922)</w:t>
            </w:r>
          </w:p>
        </w:tc>
        <w:tc>
          <w:tcPr>
            <w:tcW w:w="1228" w:type="dxa"/>
            <w:tcBorders>
              <w:bottom w:val="single" w:sz="8" w:space="0" w:color="000000"/>
            </w:tcBorders>
          </w:tcPr>
          <w:p w14:paraId="6366DCF0" w14:textId="77777777" w:rsidR="00DB3397" w:rsidRDefault="00F94FBF">
            <w:pPr>
              <w:pStyle w:val="TableParagraph"/>
              <w:ind w:right="81"/>
              <w:rPr>
                <w:b/>
                <w:sz w:val="20"/>
              </w:rPr>
            </w:pPr>
            <w:r>
              <w:rPr>
                <w:b/>
                <w:spacing w:val="-2"/>
                <w:sz w:val="20"/>
              </w:rPr>
              <w:t>(201,876)</w:t>
            </w:r>
          </w:p>
        </w:tc>
      </w:tr>
      <w:tr w:rsidR="00DB3397" w14:paraId="6366DCF7" w14:textId="77777777">
        <w:trPr>
          <w:trHeight w:val="273"/>
        </w:trPr>
        <w:tc>
          <w:tcPr>
            <w:tcW w:w="3324" w:type="dxa"/>
          </w:tcPr>
          <w:p w14:paraId="6366DCF2" w14:textId="77777777" w:rsidR="00DB3397" w:rsidRDefault="00F94FBF">
            <w:pPr>
              <w:pStyle w:val="TableParagraph"/>
              <w:spacing w:before="28" w:line="225" w:lineRule="exact"/>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30</w:t>
            </w:r>
            <w:r>
              <w:rPr>
                <w:b/>
                <w:spacing w:val="-3"/>
                <w:sz w:val="20"/>
              </w:rPr>
              <w:t xml:space="preserve"> </w:t>
            </w:r>
            <w:r>
              <w:rPr>
                <w:b/>
                <w:sz w:val="20"/>
              </w:rPr>
              <w:t>June</w:t>
            </w:r>
            <w:r>
              <w:rPr>
                <w:b/>
                <w:spacing w:val="-2"/>
                <w:sz w:val="20"/>
              </w:rPr>
              <w:t xml:space="preserve"> </w:t>
            </w:r>
            <w:r>
              <w:rPr>
                <w:b/>
                <w:spacing w:val="-4"/>
                <w:sz w:val="20"/>
              </w:rPr>
              <w:t>2025</w:t>
            </w:r>
          </w:p>
        </w:tc>
        <w:tc>
          <w:tcPr>
            <w:tcW w:w="1872" w:type="dxa"/>
            <w:tcBorders>
              <w:top w:val="single" w:sz="8" w:space="0" w:color="000000"/>
              <w:bottom w:val="double" w:sz="6" w:space="0" w:color="000000"/>
            </w:tcBorders>
          </w:tcPr>
          <w:p w14:paraId="6366DCF3" w14:textId="77777777" w:rsidR="00DB3397" w:rsidRDefault="00F94FBF">
            <w:pPr>
              <w:pStyle w:val="TableParagraph"/>
              <w:spacing w:before="28" w:line="225" w:lineRule="exact"/>
              <w:ind w:right="249"/>
              <w:rPr>
                <w:b/>
                <w:sz w:val="20"/>
              </w:rPr>
            </w:pPr>
            <w:r>
              <w:rPr>
                <w:b/>
                <w:spacing w:val="-2"/>
                <w:sz w:val="20"/>
              </w:rPr>
              <w:t>747,063</w:t>
            </w:r>
          </w:p>
        </w:tc>
        <w:tc>
          <w:tcPr>
            <w:tcW w:w="1818" w:type="dxa"/>
            <w:tcBorders>
              <w:top w:val="single" w:sz="8" w:space="0" w:color="000000"/>
              <w:bottom w:val="double" w:sz="6" w:space="0" w:color="000000"/>
            </w:tcBorders>
          </w:tcPr>
          <w:p w14:paraId="6366DCF4" w14:textId="77777777" w:rsidR="00DB3397" w:rsidRDefault="00F94FBF">
            <w:pPr>
              <w:pStyle w:val="TableParagraph"/>
              <w:spacing w:before="28" w:line="225" w:lineRule="exact"/>
              <w:ind w:right="366"/>
              <w:rPr>
                <w:b/>
                <w:sz w:val="20"/>
              </w:rPr>
            </w:pPr>
            <w:r>
              <w:rPr>
                <w:b/>
                <w:spacing w:val="-2"/>
                <w:sz w:val="20"/>
              </w:rPr>
              <w:t>22,152</w:t>
            </w:r>
          </w:p>
        </w:tc>
        <w:tc>
          <w:tcPr>
            <w:tcW w:w="1626" w:type="dxa"/>
            <w:tcBorders>
              <w:top w:val="single" w:sz="8" w:space="0" w:color="000000"/>
              <w:bottom w:val="double" w:sz="6" w:space="0" w:color="000000"/>
            </w:tcBorders>
          </w:tcPr>
          <w:p w14:paraId="6366DCF5" w14:textId="77777777" w:rsidR="00DB3397" w:rsidRDefault="00F94FBF">
            <w:pPr>
              <w:pStyle w:val="TableParagraph"/>
              <w:spacing w:before="28" w:line="225" w:lineRule="exact"/>
              <w:ind w:right="292"/>
              <w:rPr>
                <w:b/>
                <w:sz w:val="20"/>
              </w:rPr>
            </w:pPr>
            <w:r>
              <w:rPr>
                <w:b/>
                <w:spacing w:val="-2"/>
                <w:sz w:val="20"/>
              </w:rPr>
              <w:t>14,072</w:t>
            </w:r>
          </w:p>
        </w:tc>
        <w:tc>
          <w:tcPr>
            <w:tcW w:w="1228" w:type="dxa"/>
            <w:tcBorders>
              <w:top w:val="single" w:sz="8" w:space="0" w:color="000000"/>
              <w:bottom w:val="double" w:sz="6" w:space="0" w:color="000000"/>
            </w:tcBorders>
          </w:tcPr>
          <w:p w14:paraId="6366DCF6" w14:textId="77777777" w:rsidR="00DB3397" w:rsidRDefault="00F94FBF">
            <w:pPr>
              <w:pStyle w:val="TableParagraph"/>
              <w:spacing w:before="28" w:line="225" w:lineRule="exact"/>
              <w:ind w:right="82"/>
              <w:rPr>
                <w:b/>
                <w:sz w:val="20"/>
              </w:rPr>
            </w:pPr>
            <w:r>
              <w:rPr>
                <w:b/>
                <w:spacing w:val="-2"/>
                <w:sz w:val="20"/>
              </w:rPr>
              <w:t>783,287</w:t>
            </w:r>
          </w:p>
        </w:tc>
      </w:tr>
    </w:tbl>
    <w:p w14:paraId="6366DCF8" w14:textId="77777777" w:rsidR="00DB3397" w:rsidRDefault="00F94FBF">
      <w:pPr>
        <w:tabs>
          <w:tab w:val="left" w:pos="1610"/>
        </w:tabs>
        <w:spacing w:before="271"/>
        <w:ind w:left="170"/>
        <w:rPr>
          <w:b/>
          <w:sz w:val="32"/>
        </w:rPr>
      </w:pPr>
      <w:bookmarkStart w:id="149" w:name="Note_11_Right-of-use_assets"/>
      <w:bookmarkEnd w:id="149"/>
      <w:r>
        <w:rPr>
          <w:b/>
          <w:color w:val="005496"/>
          <w:sz w:val="32"/>
        </w:rPr>
        <w:t>Note</w:t>
      </w:r>
      <w:r>
        <w:rPr>
          <w:b/>
          <w:color w:val="005496"/>
          <w:spacing w:val="-5"/>
          <w:sz w:val="32"/>
        </w:rPr>
        <w:t xml:space="preserve"> 11</w:t>
      </w:r>
      <w:r>
        <w:rPr>
          <w:b/>
          <w:color w:val="005496"/>
          <w:sz w:val="32"/>
        </w:rPr>
        <w:tab/>
        <w:t>Right-of-use</w:t>
      </w:r>
      <w:r>
        <w:rPr>
          <w:b/>
          <w:color w:val="005496"/>
          <w:spacing w:val="-11"/>
          <w:sz w:val="32"/>
        </w:rPr>
        <w:t xml:space="preserve"> </w:t>
      </w:r>
      <w:r>
        <w:rPr>
          <w:b/>
          <w:color w:val="005496"/>
          <w:spacing w:val="-2"/>
          <w:sz w:val="32"/>
        </w:rPr>
        <w:t>assets</w:t>
      </w:r>
    </w:p>
    <w:p w14:paraId="6366DCF9" w14:textId="77777777" w:rsidR="00DB3397" w:rsidRDefault="00DB3397">
      <w:pPr>
        <w:pStyle w:val="BodyText"/>
        <w:spacing w:before="2" w:after="1"/>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85"/>
        <w:gridCol w:w="1632"/>
        <w:gridCol w:w="1244"/>
      </w:tblGrid>
      <w:tr w:rsidR="00DB3397" w14:paraId="6366DCFD" w14:textId="77777777">
        <w:trPr>
          <w:trHeight w:val="264"/>
        </w:trPr>
        <w:tc>
          <w:tcPr>
            <w:tcW w:w="7085" w:type="dxa"/>
          </w:tcPr>
          <w:p w14:paraId="6366DCFA" w14:textId="77777777" w:rsidR="00DB3397" w:rsidRDefault="00F94FBF">
            <w:pPr>
              <w:pStyle w:val="TableParagraph"/>
              <w:spacing w:before="0" w:line="223" w:lineRule="exact"/>
              <w:ind w:left="50"/>
              <w:jc w:val="left"/>
              <w:rPr>
                <w:b/>
                <w:sz w:val="20"/>
              </w:rPr>
            </w:pPr>
            <w:r>
              <w:rPr>
                <w:b/>
                <w:sz w:val="20"/>
              </w:rPr>
              <w:t xml:space="preserve">Non-current </w:t>
            </w:r>
            <w:r>
              <w:rPr>
                <w:b/>
                <w:spacing w:val="-2"/>
                <w:sz w:val="20"/>
              </w:rPr>
              <w:t>assets</w:t>
            </w:r>
          </w:p>
        </w:tc>
        <w:tc>
          <w:tcPr>
            <w:tcW w:w="1632" w:type="dxa"/>
          </w:tcPr>
          <w:p w14:paraId="6366DCFB" w14:textId="77777777" w:rsidR="00DB3397" w:rsidRDefault="00F94FBF">
            <w:pPr>
              <w:pStyle w:val="TableParagraph"/>
              <w:spacing w:before="0" w:line="223" w:lineRule="exact"/>
              <w:ind w:right="272"/>
              <w:rPr>
                <w:b/>
                <w:sz w:val="20"/>
              </w:rPr>
            </w:pPr>
            <w:r>
              <w:rPr>
                <w:b/>
                <w:sz w:val="20"/>
              </w:rPr>
              <w:t>2025</w:t>
            </w:r>
            <w:r>
              <w:rPr>
                <w:b/>
                <w:spacing w:val="-3"/>
                <w:sz w:val="20"/>
              </w:rPr>
              <w:t xml:space="preserve"> </w:t>
            </w:r>
            <w:r>
              <w:rPr>
                <w:b/>
                <w:spacing w:val="-10"/>
                <w:sz w:val="20"/>
              </w:rPr>
              <w:t>$</w:t>
            </w:r>
          </w:p>
        </w:tc>
        <w:tc>
          <w:tcPr>
            <w:tcW w:w="1244" w:type="dxa"/>
          </w:tcPr>
          <w:p w14:paraId="6366DCFC"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D01" w14:textId="77777777">
        <w:trPr>
          <w:trHeight w:val="305"/>
        </w:trPr>
        <w:tc>
          <w:tcPr>
            <w:tcW w:w="7085" w:type="dxa"/>
          </w:tcPr>
          <w:p w14:paraId="6366DCFE" w14:textId="77777777" w:rsidR="00DB3397" w:rsidRDefault="00F94FBF">
            <w:pPr>
              <w:pStyle w:val="TableParagraph"/>
              <w:ind w:left="50"/>
              <w:jc w:val="left"/>
              <w:rPr>
                <w:sz w:val="20"/>
              </w:rPr>
            </w:pPr>
            <w:r>
              <w:rPr>
                <w:sz w:val="20"/>
              </w:rPr>
              <w:t>Buildings</w:t>
            </w:r>
            <w:r>
              <w:rPr>
                <w:spacing w:val="-5"/>
                <w:sz w:val="20"/>
              </w:rPr>
              <w:t xml:space="preserve"> </w:t>
            </w:r>
            <w:r>
              <w:rPr>
                <w:sz w:val="20"/>
              </w:rPr>
              <w:t>-</w:t>
            </w:r>
            <w:r>
              <w:rPr>
                <w:spacing w:val="-4"/>
                <w:sz w:val="20"/>
              </w:rPr>
              <w:t xml:space="preserve"> </w:t>
            </w:r>
            <w:r>
              <w:rPr>
                <w:sz w:val="20"/>
              </w:rPr>
              <w:t>right-of-</w:t>
            </w:r>
            <w:r>
              <w:rPr>
                <w:spacing w:val="-5"/>
                <w:sz w:val="20"/>
              </w:rPr>
              <w:t>use</w:t>
            </w:r>
          </w:p>
        </w:tc>
        <w:tc>
          <w:tcPr>
            <w:tcW w:w="1632" w:type="dxa"/>
          </w:tcPr>
          <w:p w14:paraId="6366DCFF" w14:textId="77777777" w:rsidR="00DB3397" w:rsidRDefault="00F94FBF">
            <w:pPr>
              <w:pStyle w:val="TableParagraph"/>
              <w:ind w:right="272"/>
              <w:rPr>
                <w:b/>
                <w:sz w:val="20"/>
              </w:rPr>
            </w:pPr>
            <w:r>
              <w:rPr>
                <w:b/>
                <w:spacing w:val="-2"/>
                <w:sz w:val="20"/>
              </w:rPr>
              <w:t>1,008,254</w:t>
            </w:r>
          </w:p>
        </w:tc>
        <w:tc>
          <w:tcPr>
            <w:tcW w:w="1244" w:type="dxa"/>
          </w:tcPr>
          <w:p w14:paraId="6366DD00" w14:textId="77777777" w:rsidR="00DB3397" w:rsidRDefault="00F94FBF">
            <w:pPr>
              <w:pStyle w:val="TableParagraph"/>
              <w:ind w:right="78"/>
              <w:rPr>
                <w:sz w:val="20"/>
              </w:rPr>
            </w:pPr>
            <w:r>
              <w:rPr>
                <w:spacing w:val="-2"/>
                <w:sz w:val="20"/>
              </w:rPr>
              <w:t>1,008,254</w:t>
            </w:r>
          </w:p>
        </w:tc>
      </w:tr>
      <w:tr w:rsidR="00DB3397" w14:paraId="6366DD05" w14:textId="77777777">
        <w:trPr>
          <w:trHeight w:val="292"/>
        </w:trPr>
        <w:tc>
          <w:tcPr>
            <w:tcW w:w="7085" w:type="dxa"/>
          </w:tcPr>
          <w:p w14:paraId="6366DD02" w14:textId="77777777" w:rsidR="00DB3397" w:rsidRDefault="00F94FBF">
            <w:pPr>
              <w:pStyle w:val="TableParagraph"/>
              <w:ind w:left="50"/>
              <w:jc w:val="left"/>
              <w:rPr>
                <w:sz w:val="20"/>
              </w:rPr>
            </w:pPr>
            <w:r>
              <w:rPr>
                <w:sz w:val="20"/>
              </w:rPr>
              <w:t>Less:</w:t>
            </w:r>
            <w:r>
              <w:rPr>
                <w:spacing w:val="-14"/>
                <w:sz w:val="20"/>
              </w:rPr>
              <w:t xml:space="preserve"> </w:t>
            </w:r>
            <w:r>
              <w:rPr>
                <w:sz w:val="20"/>
              </w:rPr>
              <w:t>Accumulated</w:t>
            </w:r>
            <w:r>
              <w:rPr>
                <w:spacing w:val="-7"/>
                <w:sz w:val="20"/>
              </w:rPr>
              <w:t xml:space="preserve"> </w:t>
            </w:r>
            <w:r>
              <w:rPr>
                <w:spacing w:val="-2"/>
                <w:sz w:val="20"/>
              </w:rPr>
              <w:t>depreciation</w:t>
            </w:r>
          </w:p>
        </w:tc>
        <w:tc>
          <w:tcPr>
            <w:tcW w:w="1632" w:type="dxa"/>
            <w:tcBorders>
              <w:bottom w:val="single" w:sz="8" w:space="0" w:color="000000"/>
            </w:tcBorders>
          </w:tcPr>
          <w:p w14:paraId="6366DD03" w14:textId="77777777" w:rsidR="00DB3397" w:rsidRDefault="00F94FBF">
            <w:pPr>
              <w:pStyle w:val="TableParagraph"/>
              <w:ind w:right="272"/>
              <w:rPr>
                <w:b/>
                <w:sz w:val="20"/>
              </w:rPr>
            </w:pPr>
            <w:r>
              <w:rPr>
                <w:b/>
                <w:spacing w:val="-2"/>
                <w:sz w:val="20"/>
              </w:rPr>
              <w:t>(224,056)</w:t>
            </w:r>
          </w:p>
        </w:tc>
        <w:tc>
          <w:tcPr>
            <w:tcW w:w="1244" w:type="dxa"/>
            <w:tcBorders>
              <w:bottom w:val="single" w:sz="8" w:space="0" w:color="000000"/>
            </w:tcBorders>
          </w:tcPr>
          <w:p w14:paraId="6366DD04" w14:textId="77777777" w:rsidR="00DB3397" w:rsidRDefault="00F94FBF">
            <w:pPr>
              <w:pStyle w:val="TableParagraph"/>
              <w:ind w:right="78"/>
              <w:rPr>
                <w:sz w:val="20"/>
              </w:rPr>
            </w:pPr>
            <w:r>
              <w:rPr>
                <w:spacing w:val="-2"/>
                <w:sz w:val="20"/>
              </w:rPr>
              <w:t>(32,008)</w:t>
            </w:r>
          </w:p>
        </w:tc>
      </w:tr>
      <w:tr w:rsidR="00DB3397" w14:paraId="6366DD09" w14:textId="77777777">
        <w:trPr>
          <w:trHeight w:val="285"/>
        </w:trPr>
        <w:tc>
          <w:tcPr>
            <w:tcW w:w="7085" w:type="dxa"/>
          </w:tcPr>
          <w:p w14:paraId="6366DD06" w14:textId="77777777" w:rsidR="00DB3397" w:rsidRDefault="00F94FBF">
            <w:pPr>
              <w:pStyle w:val="TableParagraph"/>
              <w:spacing w:before="28"/>
              <w:ind w:left="50"/>
              <w:jc w:val="left"/>
              <w:rPr>
                <w:b/>
                <w:sz w:val="20"/>
              </w:rPr>
            </w:pPr>
            <w:r>
              <w:rPr>
                <w:b/>
                <w:spacing w:val="-2"/>
                <w:sz w:val="20"/>
              </w:rPr>
              <w:t>Total</w:t>
            </w:r>
            <w:r>
              <w:rPr>
                <w:b/>
                <w:spacing w:val="-5"/>
                <w:sz w:val="20"/>
              </w:rPr>
              <w:t xml:space="preserve"> </w:t>
            </w:r>
            <w:r>
              <w:rPr>
                <w:b/>
                <w:spacing w:val="-2"/>
                <w:sz w:val="20"/>
              </w:rPr>
              <w:t>buildings</w:t>
            </w:r>
          </w:p>
        </w:tc>
        <w:tc>
          <w:tcPr>
            <w:tcW w:w="1632" w:type="dxa"/>
            <w:tcBorders>
              <w:top w:val="single" w:sz="8" w:space="0" w:color="000000"/>
              <w:bottom w:val="single" w:sz="8" w:space="0" w:color="000000"/>
            </w:tcBorders>
          </w:tcPr>
          <w:p w14:paraId="6366DD07" w14:textId="77777777" w:rsidR="00DB3397" w:rsidRDefault="00F94FBF">
            <w:pPr>
              <w:pStyle w:val="TableParagraph"/>
              <w:spacing w:before="28"/>
              <w:ind w:right="272"/>
              <w:rPr>
                <w:b/>
                <w:sz w:val="20"/>
              </w:rPr>
            </w:pPr>
            <w:r>
              <w:rPr>
                <w:b/>
                <w:spacing w:val="-2"/>
                <w:sz w:val="20"/>
              </w:rPr>
              <w:t>784,198</w:t>
            </w:r>
          </w:p>
        </w:tc>
        <w:tc>
          <w:tcPr>
            <w:tcW w:w="1244" w:type="dxa"/>
            <w:tcBorders>
              <w:top w:val="single" w:sz="8" w:space="0" w:color="000000"/>
              <w:bottom w:val="single" w:sz="8" w:space="0" w:color="000000"/>
            </w:tcBorders>
          </w:tcPr>
          <w:p w14:paraId="6366DD08" w14:textId="77777777" w:rsidR="00DB3397" w:rsidRDefault="00F94FBF">
            <w:pPr>
              <w:pStyle w:val="TableParagraph"/>
              <w:spacing w:before="28"/>
              <w:ind w:right="78"/>
              <w:rPr>
                <w:sz w:val="20"/>
              </w:rPr>
            </w:pPr>
            <w:r>
              <w:rPr>
                <w:spacing w:val="-2"/>
                <w:sz w:val="20"/>
              </w:rPr>
              <w:t>976,246</w:t>
            </w:r>
          </w:p>
        </w:tc>
      </w:tr>
      <w:tr w:rsidR="00DB3397" w14:paraId="6366DD0D" w14:textId="77777777">
        <w:trPr>
          <w:trHeight w:val="455"/>
        </w:trPr>
        <w:tc>
          <w:tcPr>
            <w:tcW w:w="7085" w:type="dxa"/>
          </w:tcPr>
          <w:p w14:paraId="6366DD0A" w14:textId="77777777" w:rsidR="00DB3397" w:rsidRDefault="00F94FBF">
            <w:pPr>
              <w:pStyle w:val="TableParagraph"/>
              <w:spacing w:before="184"/>
              <w:ind w:left="50"/>
              <w:jc w:val="left"/>
              <w:rPr>
                <w:sz w:val="20"/>
              </w:rPr>
            </w:pPr>
            <w:r>
              <w:rPr>
                <w:sz w:val="20"/>
              </w:rPr>
              <w:t xml:space="preserve">Motor vehicles - at </w:t>
            </w:r>
            <w:r>
              <w:rPr>
                <w:spacing w:val="-4"/>
                <w:sz w:val="20"/>
              </w:rPr>
              <w:t>cost</w:t>
            </w:r>
          </w:p>
        </w:tc>
        <w:tc>
          <w:tcPr>
            <w:tcW w:w="1632" w:type="dxa"/>
            <w:tcBorders>
              <w:top w:val="single" w:sz="8" w:space="0" w:color="000000"/>
            </w:tcBorders>
          </w:tcPr>
          <w:p w14:paraId="6366DD0B" w14:textId="77777777" w:rsidR="00DB3397" w:rsidRDefault="00F94FBF">
            <w:pPr>
              <w:pStyle w:val="TableParagraph"/>
              <w:spacing w:before="184"/>
              <w:ind w:right="273"/>
              <w:rPr>
                <w:b/>
                <w:sz w:val="20"/>
              </w:rPr>
            </w:pPr>
            <w:r>
              <w:rPr>
                <w:b/>
                <w:spacing w:val="-10"/>
                <w:sz w:val="20"/>
              </w:rPr>
              <w:t>-</w:t>
            </w:r>
          </w:p>
        </w:tc>
        <w:tc>
          <w:tcPr>
            <w:tcW w:w="1244" w:type="dxa"/>
            <w:tcBorders>
              <w:top w:val="single" w:sz="8" w:space="0" w:color="000000"/>
            </w:tcBorders>
          </w:tcPr>
          <w:p w14:paraId="6366DD0C" w14:textId="77777777" w:rsidR="00DB3397" w:rsidRDefault="00F94FBF">
            <w:pPr>
              <w:pStyle w:val="TableParagraph"/>
              <w:spacing w:before="184"/>
              <w:ind w:right="78"/>
              <w:rPr>
                <w:sz w:val="20"/>
              </w:rPr>
            </w:pPr>
            <w:r>
              <w:rPr>
                <w:spacing w:val="-2"/>
                <w:sz w:val="20"/>
              </w:rPr>
              <w:t>38,185</w:t>
            </w:r>
          </w:p>
        </w:tc>
      </w:tr>
      <w:tr w:rsidR="00DB3397" w14:paraId="6366DD11" w14:textId="77777777">
        <w:trPr>
          <w:trHeight w:val="292"/>
        </w:trPr>
        <w:tc>
          <w:tcPr>
            <w:tcW w:w="7085" w:type="dxa"/>
          </w:tcPr>
          <w:p w14:paraId="6366DD0E" w14:textId="77777777" w:rsidR="00DB3397" w:rsidRDefault="00F94FBF">
            <w:pPr>
              <w:pStyle w:val="TableParagraph"/>
              <w:ind w:left="50"/>
              <w:jc w:val="left"/>
              <w:rPr>
                <w:sz w:val="20"/>
              </w:rPr>
            </w:pPr>
            <w:r>
              <w:rPr>
                <w:sz w:val="20"/>
              </w:rPr>
              <w:t>Less:</w:t>
            </w:r>
            <w:r>
              <w:rPr>
                <w:spacing w:val="-14"/>
                <w:sz w:val="20"/>
              </w:rPr>
              <w:t xml:space="preserve"> </w:t>
            </w:r>
            <w:r>
              <w:rPr>
                <w:sz w:val="20"/>
              </w:rPr>
              <w:t>Accumulated</w:t>
            </w:r>
            <w:r>
              <w:rPr>
                <w:spacing w:val="-7"/>
                <w:sz w:val="20"/>
              </w:rPr>
              <w:t xml:space="preserve"> </w:t>
            </w:r>
            <w:r>
              <w:rPr>
                <w:spacing w:val="-2"/>
                <w:sz w:val="20"/>
              </w:rPr>
              <w:t>depreciation</w:t>
            </w:r>
          </w:p>
        </w:tc>
        <w:tc>
          <w:tcPr>
            <w:tcW w:w="1632" w:type="dxa"/>
            <w:tcBorders>
              <w:bottom w:val="single" w:sz="8" w:space="0" w:color="000000"/>
            </w:tcBorders>
          </w:tcPr>
          <w:p w14:paraId="6366DD0F" w14:textId="77777777" w:rsidR="00DB3397" w:rsidRDefault="00F94FBF">
            <w:pPr>
              <w:pStyle w:val="TableParagraph"/>
              <w:ind w:right="273"/>
              <w:rPr>
                <w:b/>
                <w:sz w:val="20"/>
              </w:rPr>
            </w:pPr>
            <w:r>
              <w:rPr>
                <w:b/>
                <w:spacing w:val="-10"/>
                <w:sz w:val="20"/>
              </w:rPr>
              <w:t>-</w:t>
            </w:r>
          </w:p>
        </w:tc>
        <w:tc>
          <w:tcPr>
            <w:tcW w:w="1244" w:type="dxa"/>
            <w:tcBorders>
              <w:bottom w:val="single" w:sz="8" w:space="0" w:color="000000"/>
            </w:tcBorders>
          </w:tcPr>
          <w:p w14:paraId="6366DD10" w14:textId="77777777" w:rsidR="00DB3397" w:rsidRDefault="00F94FBF">
            <w:pPr>
              <w:pStyle w:val="TableParagraph"/>
              <w:ind w:right="78"/>
              <w:rPr>
                <w:sz w:val="20"/>
              </w:rPr>
            </w:pPr>
            <w:r>
              <w:rPr>
                <w:spacing w:val="-2"/>
                <w:sz w:val="20"/>
              </w:rPr>
              <w:t>(37,124)</w:t>
            </w:r>
          </w:p>
        </w:tc>
      </w:tr>
      <w:tr w:rsidR="00DB3397" w14:paraId="6366DD15" w14:textId="77777777">
        <w:trPr>
          <w:trHeight w:val="285"/>
        </w:trPr>
        <w:tc>
          <w:tcPr>
            <w:tcW w:w="7085" w:type="dxa"/>
          </w:tcPr>
          <w:p w14:paraId="6366DD12" w14:textId="77777777" w:rsidR="00DB3397" w:rsidRDefault="00F94FBF">
            <w:pPr>
              <w:pStyle w:val="TableParagraph"/>
              <w:spacing w:before="28"/>
              <w:ind w:left="50"/>
              <w:jc w:val="left"/>
              <w:rPr>
                <w:b/>
                <w:sz w:val="20"/>
              </w:rPr>
            </w:pPr>
            <w:r>
              <w:rPr>
                <w:b/>
                <w:sz w:val="20"/>
              </w:rPr>
              <w:t>Total</w:t>
            </w:r>
            <w:r>
              <w:rPr>
                <w:b/>
                <w:spacing w:val="-12"/>
                <w:sz w:val="20"/>
              </w:rPr>
              <w:t xml:space="preserve"> </w:t>
            </w:r>
            <w:r>
              <w:rPr>
                <w:b/>
                <w:sz w:val="20"/>
              </w:rPr>
              <w:t>motor</w:t>
            </w:r>
            <w:r>
              <w:rPr>
                <w:b/>
                <w:spacing w:val="-9"/>
                <w:sz w:val="20"/>
              </w:rPr>
              <w:t xml:space="preserve"> </w:t>
            </w:r>
            <w:r>
              <w:rPr>
                <w:b/>
                <w:spacing w:val="-2"/>
                <w:sz w:val="20"/>
              </w:rPr>
              <w:t>vehicles</w:t>
            </w:r>
          </w:p>
        </w:tc>
        <w:tc>
          <w:tcPr>
            <w:tcW w:w="1632" w:type="dxa"/>
            <w:tcBorders>
              <w:top w:val="single" w:sz="8" w:space="0" w:color="000000"/>
              <w:bottom w:val="single" w:sz="8" w:space="0" w:color="000000"/>
            </w:tcBorders>
          </w:tcPr>
          <w:p w14:paraId="6366DD13" w14:textId="77777777" w:rsidR="00DB3397" w:rsidRDefault="00F94FBF">
            <w:pPr>
              <w:pStyle w:val="TableParagraph"/>
              <w:spacing w:before="28"/>
              <w:ind w:right="273"/>
              <w:rPr>
                <w:b/>
                <w:sz w:val="20"/>
              </w:rPr>
            </w:pPr>
            <w:r>
              <w:rPr>
                <w:b/>
                <w:spacing w:val="-10"/>
                <w:sz w:val="20"/>
              </w:rPr>
              <w:t>-</w:t>
            </w:r>
          </w:p>
        </w:tc>
        <w:tc>
          <w:tcPr>
            <w:tcW w:w="1244" w:type="dxa"/>
            <w:tcBorders>
              <w:top w:val="single" w:sz="8" w:space="0" w:color="000000"/>
              <w:bottom w:val="single" w:sz="8" w:space="0" w:color="000000"/>
            </w:tcBorders>
          </w:tcPr>
          <w:p w14:paraId="6366DD14" w14:textId="77777777" w:rsidR="00DB3397" w:rsidRDefault="00F94FBF">
            <w:pPr>
              <w:pStyle w:val="TableParagraph"/>
              <w:spacing w:before="28"/>
              <w:ind w:right="78"/>
              <w:rPr>
                <w:sz w:val="20"/>
              </w:rPr>
            </w:pPr>
            <w:r>
              <w:rPr>
                <w:spacing w:val="-2"/>
                <w:sz w:val="20"/>
              </w:rPr>
              <w:t>1,061</w:t>
            </w:r>
          </w:p>
        </w:tc>
      </w:tr>
      <w:tr w:rsidR="00DB3397" w14:paraId="6366DD19" w14:textId="77777777">
        <w:trPr>
          <w:trHeight w:val="433"/>
        </w:trPr>
        <w:tc>
          <w:tcPr>
            <w:tcW w:w="7085" w:type="dxa"/>
          </w:tcPr>
          <w:p w14:paraId="6366DD16" w14:textId="77777777" w:rsidR="00DB3397" w:rsidRDefault="00F94FBF">
            <w:pPr>
              <w:pStyle w:val="TableParagraph"/>
              <w:spacing w:before="188" w:line="225" w:lineRule="exact"/>
              <w:ind w:left="50"/>
              <w:jc w:val="left"/>
              <w:rPr>
                <w:b/>
                <w:sz w:val="20"/>
              </w:rPr>
            </w:pPr>
            <w:r>
              <w:rPr>
                <w:b/>
                <w:sz w:val="20"/>
              </w:rPr>
              <w:t>Total</w:t>
            </w:r>
            <w:r>
              <w:rPr>
                <w:b/>
                <w:spacing w:val="-8"/>
                <w:sz w:val="20"/>
              </w:rPr>
              <w:t xml:space="preserve"> </w:t>
            </w:r>
            <w:r>
              <w:rPr>
                <w:b/>
                <w:sz w:val="20"/>
              </w:rPr>
              <w:t>right-of-use</w:t>
            </w:r>
            <w:r>
              <w:rPr>
                <w:b/>
                <w:spacing w:val="-8"/>
                <w:sz w:val="20"/>
              </w:rPr>
              <w:t xml:space="preserve"> </w:t>
            </w:r>
            <w:r>
              <w:rPr>
                <w:b/>
                <w:sz w:val="20"/>
              </w:rPr>
              <w:t>assets</w:t>
            </w:r>
            <w:r>
              <w:rPr>
                <w:b/>
                <w:spacing w:val="-8"/>
                <w:sz w:val="20"/>
              </w:rPr>
              <w:t xml:space="preserve"> </w:t>
            </w:r>
            <w:r>
              <w:rPr>
                <w:b/>
                <w:sz w:val="20"/>
              </w:rPr>
              <w:t>non-current</w:t>
            </w:r>
            <w:r>
              <w:rPr>
                <w:b/>
                <w:spacing w:val="-7"/>
                <w:sz w:val="20"/>
              </w:rPr>
              <w:t xml:space="preserve"> </w:t>
            </w:r>
            <w:r>
              <w:rPr>
                <w:b/>
                <w:spacing w:val="-2"/>
                <w:sz w:val="20"/>
              </w:rPr>
              <w:t>assets</w:t>
            </w:r>
          </w:p>
        </w:tc>
        <w:tc>
          <w:tcPr>
            <w:tcW w:w="1632" w:type="dxa"/>
            <w:tcBorders>
              <w:top w:val="single" w:sz="8" w:space="0" w:color="000000"/>
              <w:bottom w:val="double" w:sz="6" w:space="0" w:color="000000"/>
            </w:tcBorders>
          </w:tcPr>
          <w:p w14:paraId="6366DD17" w14:textId="77777777" w:rsidR="00DB3397" w:rsidRDefault="00F94FBF">
            <w:pPr>
              <w:pStyle w:val="TableParagraph"/>
              <w:spacing w:before="188" w:line="225" w:lineRule="exact"/>
              <w:ind w:right="272"/>
              <w:rPr>
                <w:b/>
                <w:sz w:val="20"/>
              </w:rPr>
            </w:pPr>
            <w:r>
              <w:rPr>
                <w:b/>
                <w:spacing w:val="-2"/>
                <w:sz w:val="20"/>
              </w:rPr>
              <w:t>784,198</w:t>
            </w:r>
          </w:p>
        </w:tc>
        <w:tc>
          <w:tcPr>
            <w:tcW w:w="1244" w:type="dxa"/>
            <w:tcBorders>
              <w:top w:val="single" w:sz="8" w:space="0" w:color="000000"/>
              <w:bottom w:val="double" w:sz="6" w:space="0" w:color="000000"/>
            </w:tcBorders>
          </w:tcPr>
          <w:p w14:paraId="6366DD18" w14:textId="77777777" w:rsidR="00DB3397" w:rsidRDefault="00F94FBF">
            <w:pPr>
              <w:pStyle w:val="TableParagraph"/>
              <w:spacing w:before="188" w:line="225" w:lineRule="exact"/>
              <w:ind w:right="78"/>
              <w:rPr>
                <w:sz w:val="20"/>
              </w:rPr>
            </w:pPr>
            <w:r>
              <w:rPr>
                <w:spacing w:val="-2"/>
                <w:sz w:val="20"/>
              </w:rPr>
              <w:t>977,307</w:t>
            </w:r>
          </w:p>
        </w:tc>
      </w:tr>
    </w:tbl>
    <w:p w14:paraId="6366DD1A" w14:textId="77777777" w:rsidR="00DB3397" w:rsidRDefault="00F94FBF">
      <w:pPr>
        <w:pStyle w:val="BodyText"/>
        <w:spacing w:before="232" w:line="312" w:lineRule="auto"/>
        <w:ind w:left="170" w:right="1244"/>
      </w:pPr>
      <w:r>
        <w:t>The</w:t>
      </w:r>
      <w:r>
        <w:rPr>
          <w:spacing w:val="-3"/>
        </w:rPr>
        <w:t xml:space="preserve"> </w:t>
      </w:r>
      <w:r>
        <w:t>Company</w:t>
      </w:r>
      <w:r>
        <w:rPr>
          <w:spacing w:val="-3"/>
        </w:rPr>
        <w:t xml:space="preserve"> </w:t>
      </w:r>
      <w:r>
        <w:t>leases</w:t>
      </w:r>
      <w:r>
        <w:rPr>
          <w:spacing w:val="-3"/>
        </w:rPr>
        <w:t xml:space="preserve"> </w:t>
      </w:r>
      <w:r>
        <w:t>land</w:t>
      </w:r>
      <w:r>
        <w:rPr>
          <w:spacing w:val="-3"/>
        </w:rPr>
        <w:t xml:space="preserve"> </w:t>
      </w:r>
      <w:r>
        <w:t>and</w:t>
      </w:r>
      <w:r>
        <w:rPr>
          <w:spacing w:val="-3"/>
        </w:rPr>
        <w:t xml:space="preserve"> </w:t>
      </w:r>
      <w:r>
        <w:t>buildings</w:t>
      </w:r>
      <w:r>
        <w:rPr>
          <w:spacing w:val="-3"/>
        </w:rPr>
        <w:t xml:space="preserve"> </w:t>
      </w:r>
      <w:r>
        <w:t>for</w:t>
      </w:r>
      <w:r>
        <w:rPr>
          <w:spacing w:val="-3"/>
        </w:rPr>
        <w:t xml:space="preserve"> </w:t>
      </w:r>
      <w:r>
        <w:t>its</w:t>
      </w:r>
      <w:r>
        <w:rPr>
          <w:spacing w:val="-3"/>
        </w:rPr>
        <w:t xml:space="preserve"> </w:t>
      </w:r>
      <w:r>
        <w:t>offices</w:t>
      </w:r>
      <w:r>
        <w:rPr>
          <w:spacing w:val="-3"/>
        </w:rPr>
        <w:t xml:space="preserve"> </w:t>
      </w:r>
      <w:r>
        <w:t>under</w:t>
      </w:r>
      <w:r>
        <w:rPr>
          <w:spacing w:val="-3"/>
        </w:rPr>
        <w:t xml:space="preserve"> </w:t>
      </w:r>
      <w:r>
        <w:t>agreements</w:t>
      </w:r>
      <w:r>
        <w:rPr>
          <w:spacing w:val="-3"/>
        </w:rPr>
        <w:t xml:space="preserve"> </w:t>
      </w:r>
      <w:r>
        <w:t>of</w:t>
      </w:r>
      <w:r>
        <w:rPr>
          <w:spacing w:val="-3"/>
        </w:rPr>
        <w:t xml:space="preserve"> </w:t>
      </w:r>
      <w:r>
        <w:t>5</w:t>
      </w:r>
      <w:r>
        <w:rPr>
          <w:spacing w:val="-3"/>
        </w:rPr>
        <w:t xml:space="preserve"> </w:t>
      </w:r>
      <w:r>
        <w:t>years</w:t>
      </w:r>
      <w:r>
        <w:rPr>
          <w:spacing w:val="-3"/>
        </w:rPr>
        <w:t xml:space="preserve"> </w:t>
      </w:r>
      <w:r>
        <w:t>with,</w:t>
      </w:r>
      <w:r>
        <w:rPr>
          <w:spacing w:val="-3"/>
        </w:rPr>
        <w:t xml:space="preserve"> </w:t>
      </w:r>
      <w:r>
        <w:t>in some cases, options to extend. The leases have various escalation clauses. On renewal, the terms of the leases are renegotiated. The Company also leases a vehicle under an agreement of 3 years.</w:t>
      </w:r>
    </w:p>
    <w:p w14:paraId="6366DD1B" w14:textId="77777777" w:rsidR="00DB3397" w:rsidRDefault="00DB3397">
      <w:pPr>
        <w:pStyle w:val="BodyText"/>
        <w:spacing w:line="312" w:lineRule="auto"/>
        <w:sectPr w:rsidR="00DB3397">
          <w:pgSz w:w="11910" w:h="16840"/>
          <w:pgMar w:top="1920" w:right="0" w:bottom="860" w:left="850" w:header="0" w:footer="668" w:gutter="0"/>
          <w:cols w:space="720"/>
        </w:sectPr>
      </w:pPr>
    </w:p>
    <w:p w14:paraId="6366DD1C" w14:textId="77777777" w:rsidR="00DB3397" w:rsidRDefault="00F94FBF">
      <w:pPr>
        <w:spacing w:before="271"/>
        <w:ind w:left="170"/>
        <w:rPr>
          <w:b/>
          <w:sz w:val="28"/>
        </w:rPr>
      </w:pPr>
      <w:bookmarkStart w:id="150" w:name="Reconciliations"/>
      <w:bookmarkEnd w:id="150"/>
      <w:r>
        <w:rPr>
          <w:b/>
          <w:color w:val="005496"/>
          <w:spacing w:val="-2"/>
          <w:sz w:val="28"/>
        </w:rPr>
        <w:lastRenderedPageBreak/>
        <w:t>Reconciliations</w:t>
      </w:r>
    </w:p>
    <w:p w14:paraId="6366DD1D" w14:textId="77777777" w:rsidR="00DB3397" w:rsidRDefault="00F94FBF">
      <w:pPr>
        <w:pStyle w:val="BodyText"/>
        <w:spacing w:before="189"/>
        <w:ind w:left="170"/>
      </w:pPr>
      <w:r>
        <w:t>Reconciliations</w:t>
      </w:r>
      <w:r>
        <w:rPr>
          <w:spacing w:val="-2"/>
        </w:rPr>
        <w:t xml:space="preserve"> </w:t>
      </w:r>
      <w:r>
        <w:t>of</w:t>
      </w:r>
      <w:r>
        <w:rPr>
          <w:spacing w:val="-2"/>
        </w:rPr>
        <w:t xml:space="preserve"> </w:t>
      </w:r>
      <w:r>
        <w:t>the</w:t>
      </w:r>
      <w:r>
        <w:rPr>
          <w:spacing w:val="-2"/>
        </w:rPr>
        <w:t xml:space="preserve"> </w:t>
      </w:r>
      <w:r>
        <w:t>written</w:t>
      </w:r>
      <w:r>
        <w:rPr>
          <w:spacing w:val="-2"/>
        </w:rPr>
        <w:t xml:space="preserve"> </w:t>
      </w:r>
      <w:r>
        <w:t>down</w:t>
      </w:r>
      <w:r>
        <w:rPr>
          <w:spacing w:val="-2"/>
        </w:rPr>
        <w:t xml:space="preserve"> </w:t>
      </w:r>
      <w:r>
        <w:t>values</w:t>
      </w:r>
      <w:r>
        <w:rPr>
          <w:spacing w:val="-2"/>
        </w:rPr>
        <w:t xml:space="preserve"> </w:t>
      </w:r>
      <w:r>
        <w:t>at</w:t>
      </w:r>
      <w:r>
        <w:rPr>
          <w:spacing w:val="-2"/>
        </w:rPr>
        <w:t xml:space="preserve"> </w:t>
      </w:r>
      <w:r>
        <w:t>the</w:t>
      </w:r>
      <w:r>
        <w:rPr>
          <w:spacing w:val="-2"/>
        </w:rPr>
        <w:t xml:space="preserve"> </w:t>
      </w:r>
      <w:r>
        <w:t>beginning</w:t>
      </w:r>
      <w:r>
        <w:rPr>
          <w:spacing w:val="-2"/>
        </w:rPr>
        <w:t xml:space="preserve"> </w:t>
      </w:r>
      <w:r>
        <w:t>and</w:t>
      </w:r>
      <w:r>
        <w:rPr>
          <w:spacing w:val="-2"/>
        </w:rPr>
        <w:t xml:space="preserve"> </w:t>
      </w:r>
      <w:r>
        <w:t>end</w:t>
      </w:r>
      <w:r>
        <w:rPr>
          <w:spacing w:val="-2"/>
        </w:rPr>
        <w:t xml:space="preserve"> </w:t>
      </w:r>
      <w:r>
        <w:t>of</w:t>
      </w:r>
      <w:r>
        <w:rPr>
          <w:spacing w:val="-2"/>
        </w:rPr>
        <w:t xml:space="preserve"> </w:t>
      </w:r>
      <w:r>
        <w:t>the</w:t>
      </w:r>
      <w:r>
        <w:rPr>
          <w:spacing w:val="-2"/>
        </w:rPr>
        <w:t xml:space="preserve"> </w:t>
      </w:r>
      <w:r>
        <w:t>current</w:t>
      </w:r>
      <w:r>
        <w:rPr>
          <w:spacing w:val="-1"/>
        </w:rPr>
        <w:t xml:space="preserve"> </w:t>
      </w:r>
      <w:r>
        <w:rPr>
          <w:spacing w:val="-2"/>
        </w:rPr>
        <w:t>financial</w:t>
      </w:r>
    </w:p>
    <w:p w14:paraId="6366DD1E" w14:textId="77777777" w:rsidR="00DB3397" w:rsidRDefault="00F94FBF">
      <w:pPr>
        <w:pStyle w:val="BodyText"/>
        <w:spacing w:before="84"/>
        <w:ind w:left="170"/>
      </w:pPr>
      <w:r>
        <w:t>year</w:t>
      </w:r>
      <w:r>
        <w:rPr>
          <w:spacing w:val="-1"/>
        </w:rPr>
        <w:t xml:space="preserve"> </w:t>
      </w:r>
      <w:r>
        <w:t>are set</w:t>
      </w:r>
      <w:r>
        <w:rPr>
          <w:spacing w:val="-1"/>
        </w:rPr>
        <w:t xml:space="preserve"> </w:t>
      </w:r>
      <w:r>
        <w:t xml:space="preserve">out </w:t>
      </w:r>
      <w:r>
        <w:rPr>
          <w:spacing w:val="-2"/>
        </w:rPr>
        <w:t>below:</w:t>
      </w:r>
    </w:p>
    <w:p w14:paraId="6366DD1F" w14:textId="77777777" w:rsidR="00DB3397" w:rsidRDefault="00DB3397">
      <w:pPr>
        <w:pStyle w:val="BodyText"/>
        <w:spacing w:before="7"/>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4993"/>
        <w:gridCol w:w="1988"/>
        <w:gridCol w:w="1626"/>
        <w:gridCol w:w="1228"/>
      </w:tblGrid>
      <w:tr w:rsidR="00DB3397" w14:paraId="6366DD25" w14:textId="77777777">
        <w:trPr>
          <w:trHeight w:val="626"/>
        </w:trPr>
        <w:tc>
          <w:tcPr>
            <w:tcW w:w="4993" w:type="dxa"/>
          </w:tcPr>
          <w:p w14:paraId="6366DD20" w14:textId="77777777" w:rsidR="00DB3397" w:rsidRDefault="00DB3397">
            <w:pPr>
              <w:pStyle w:val="TableParagraph"/>
              <w:spacing w:before="23"/>
              <w:jc w:val="left"/>
              <w:rPr>
                <w:sz w:val="20"/>
              </w:rPr>
            </w:pPr>
          </w:p>
          <w:p w14:paraId="6366DD21" w14:textId="77777777" w:rsidR="00DB3397" w:rsidRDefault="00F94FBF">
            <w:pPr>
              <w:pStyle w:val="TableParagraph"/>
              <w:spacing w:before="0"/>
              <w:ind w:left="50"/>
              <w:jc w:val="left"/>
              <w:rPr>
                <w:b/>
                <w:sz w:val="20"/>
              </w:rPr>
            </w:pPr>
            <w:r>
              <w:rPr>
                <w:b/>
                <w:sz w:val="20"/>
              </w:rPr>
              <w:t>Year</w:t>
            </w:r>
            <w:r>
              <w:rPr>
                <w:b/>
                <w:spacing w:val="-5"/>
                <w:sz w:val="20"/>
              </w:rPr>
              <w:t xml:space="preserve"> </w:t>
            </w:r>
            <w:r>
              <w:rPr>
                <w:b/>
                <w:sz w:val="20"/>
              </w:rPr>
              <w:t>ended</w:t>
            </w:r>
            <w:r>
              <w:rPr>
                <w:b/>
                <w:spacing w:val="-4"/>
                <w:sz w:val="20"/>
              </w:rPr>
              <w:t xml:space="preserve"> </w:t>
            </w:r>
            <w:r>
              <w:rPr>
                <w:b/>
                <w:sz w:val="20"/>
              </w:rPr>
              <w:t>30</w:t>
            </w:r>
            <w:r>
              <w:rPr>
                <w:b/>
                <w:spacing w:val="-5"/>
                <w:sz w:val="20"/>
              </w:rPr>
              <w:t xml:space="preserve"> </w:t>
            </w:r>
            <w:r>
              <w:rPr>
                <w:b/>
                <w:sz w:val="20"/>
              </w:rPr>
              <w:t>June</w:t>
            </w:r>
            <w:r>
              <w:rPr>
                <w:b/>
                <w:spacing w:val="-4"/>
                <w:sz w:val="20"/>
              </w:rPr>
              <w:t xml:space="preserve"> 2025</w:t>
            </w:r>
          </w:p>
        </w:tc>
        <w:tc>
          <w:tcPr>
            <w:tcW w:w="1988" w:type="dxa"/>
          </w:tcPr>
          <w:p w14:paraId="6366DD22" w14:textId="77777777" w:rsidR="00DB3397" w:rsidRDefault="00F94FBF">
            <w:pPr>
              <w:pStyle w:val="TableParagraph"/>
              <w:spacing w:before="0" w:line="223" w:lineRule="exact"/>
              <w:ind w:right="365"/>
              <w:rPr>
                <w:b/>
                <w:sz w:val="20"/>
              </w:rPr>
            </w:pPr>
            <w:r>
              <w:rPr>
                <w:b/>
                <w:sz w:val="20"/>
              </w:rPr>
              <w:t>Buildings</w:t>
            </w:r>
            <w:r>
              <w:rPr>
                <w:b/>
                <w:spacing w:val="-8"/>
                <w:sz w:val="20"/>
              </w:rPr>
              <w:t xml:space="preserve"> </w:t>
            </w:r>
            <w:r>
              <w:rPr>
                <w:b/>
                <w:spacing w:val="-10"/>
                <w:sz w:val="20"/>
              </w:rPr>
              <w:t>$</w:t>
            </w:r>
          </w:p>
        </w:tc>
        <w:tc>
          <w:tcPr>
            <w:tcW w:w="1626" w:type="dxa"/>
          </w:tcPr>
          <w:p w14:paraId="6366DD23" w14:textId="77777777" w:rsidR="00DB3397" w:rsidRDefault="00F94FBF">
            <w:pPr>
              <w:pStyle w:val="TableParagraph"/>
              <w:spacing w:before="0" w:line="271" w:lineRule="auto"/>
              <w:ind w:left="366" w:right="282" w:firstLine="412"/>
              <w:jc w:val="left"/>
              <w:rPr>
                <w:b/>
                <w:sz w:val="20"/>
              </w:rPr>
            </w:pPr>
            <w:r>
              <w:rPr>
                <w:b/>
                <w:spacing w:val="-2"/>
                <w:sz w:val="20"/>
              </w:rPr>
              <w:t xml:space="preserve">Motor Vehicles </w:t>
            </w:r>
            <w:r>
              <w:rPr>
                <w:b/>
                <w:spacing w:val="-10"/>
                <w:sz w:val="20"/>
              </w:rPr>
              <w:t>$</w:t>
            </w:r>
          </w:p>
        </w:tc>
        <w:tc>
          <w:tcPr>
            <w:tcW w:w="1228" w:type="dxa"/>
          </w:tcPr>
          <w:p w14:paraId="6366DD24" w14:textId="77777777" w:rsidR="00DB3397" w:rsidRDefault="00F94FBF">
            <w:pPr>
              <w:pStyle w:val="TableParagraph"/>
              <w:spacing w:before="0" w:line="223" w:lineRule="exact"/>
              <w:ind w:right="80"/>
              <w:rPr>
                <w:b/>
                <w:sz w:val="20"/>
              </w:rPr>
            </w:pPr>
            <w:r>
              <w:rPr>
                <w:b/>
                <w:spacing w:val="-2"/>
                <w:sz w:val="20"/>
              </w:rPr>
              <w:t>Total</w:t>
            </w:r>
            <w:r>
              <w:rPr>
                <w:b/>
                <w:spacing w:val="-5"/>
                <w:sz w:val="20"/>
              </w:rPr>
              <w:t xml:space="preserve"> </w:t>
            </w:r>
            <w:r>
              <w:rPr>
                <w:b/>
                <w:spacing w:val="-10"/>
                <w:sz w:val="20"/>
              </w:rPr>
              <w:t>$</w:t>
            </w:r>
          </w:p>
        </w:tc>
      </w:tr>
      <w:tr w:rsidR="00DB3397" w14:paraId="6366DD2A" w14:textId="77777777">
        <w:trPr>
          <w:trHeight w:val="407"/>
        </w:trPr>
        <w:tc>
          <w:tcPr>
            <w:tcW w:w="4993" w:type="dxa"/>
          </w:tcPr>
          <w:p w14:paraId="6366DD26" w14:textId="77777777" w:rsidR="00DB3397" w:rsidRDefault="00F94FBF">
            <w:pPr>
              <w:pStyle w:val="TableParagraph"/>
              <w:spacing w:before="136"/>
              <w:ind w:left="50"/>
              <w:jc w:val="left"/>
              <w:rPr>
                <w:sz w:val="20"/>
              </w:rPr>
            </w:pPr>
            <w:r>
              <w:rPr>
                <w:sz w:val="20"/>
              </w:rPr>
              <w:t>Balance</w:t>
            </w:r>
            <w:r>
              <w:rPr>
                <w:spacing w:val="-2"/>
                <w:sz w:val="20"/>
              </w:rPr>
              <w:t xml:space="preserve"> </w:t>
            </w:r>
            <w:r>
              <w:rPr>
                <w:sz w:val="20"/>
              </w:rPr>
              <w:t>at</w:t>
            </w:r>
            <w:r>
              <w:rPr>
                <w:spacing w:val="-1"/>
                <w:sz w:val="20"/>
              </w:rPr>
              <w:t xml:space="preserve"> </w:t>
            </w:r>
            <w:r>
              <w:rPr>
                <w:sz w:val="20"/>
              </w:rPr>
              <w:t>1</w:t>
            </w:r>
            <w:r>
              <w:rPr>
                <w:spacing w:val="-2"/>
                <w:sz w:val="20"/>
              </w:rPr>
              <w:t xml:space="preserve"> </w:t>
            </w:r>
            <w:r>
              <w:rPr>
                <w:sz w:val="20"/>
              </w:rPr>
              <w:t>July</w:t>
            </w:r>
            <w:r>
              <w:rPr>
                <w:spacing w:val="-1"/>
                <w:sz w:val="20"/>
              </w:rPr>
              <w:t xml:space="preserve"> </w:t>
            </w:r>
            <w:r>
              <w:rPr>
                <w:spacing w:val="-4"/>
                <w:sz w:val="20"/>
              </w:rPr>
              <w:t>2024</w:t>
            </w:r>
          </w:p>
        </w:tc>
        <w:tc>
          <w:tcPr>
            <w:tcW w:w="1988" w:type="dxa"/>
          </w:tcPr>
          <w:p w14:paraId="6366DD27" w14:textId="77777777" w:rsidR="00DB3397" w:rsidRDefault="00F94FBF">
            <w:pPr>
              <w:pStyle w:val="TableParagraph"/>
              <w:spacing w:before="136"/>
              <w:ind w:right="365"/>
              <w:rPr>
                <w:b/>
                <w:sz w:val="20"/>
              </w:rPr>
            </w:pPr>
            <w:r>
              <w:rPr>
                <w:b/>
                <w:spacing w:val="-2"/>
                <w:sz w:val="20"/>
              </w:rPr>
              <w:t>976,246</w:t>
            </w:r>
          </w:p>
        </w:tc>
        <w:tc>
          <w:tcPr>
            <w:tcW w:w="1626" w:type="dxa"/>
          </w:tcPr>
          <w:p w14:paraId="6366DD28" w14:textId="77777777" w:rsidR="00DB3397" w:rsidRDefault="00F94FBF">
            <w:pPr>
              <w:pStyle w:val="TableParagraph"/>
              <w:spacing w:before="136"/>
              <w:ind w:right="290"/>
              <w:rPr>
                <w:b/>
                <w:sz w:val="20"/>
              </w:rPr>
            </w:pPr>
            <w:r>
              <w:rPr>
                <w:b/>
                <w:spacing w:val="-2"/>
                <w:sz w:val="20"/>
              </w:rPr>
              <w:t>1,061</w:t>
            </w:r>
          </w:p>
        </w:tc>
        <w:tc>
          <w:tcPr>
            <w:tcW w:w="1228" w:type="dxa"/>
          </w:tcPr>
          <w:p w14:paraId="6366DD29" w14:textId="77777777" w:rsidR="00DB3397" w:rsidRDefault="00F94FBF">
            <w:pPr>
              <w:pStyle w:val="TableParagraph"/>
              <w:spacing w:before="136"/>
              <w:ind w:right="80"/>
              <w:rPr>
                <w:b/>
                <w:sz w:val="20"/>
              </w:rPr>
            </w:pPr>
            <w:r>
              <w:rPr>
                <w:b/>
                <w:spacing w:val="-2"/>
                <w:sz w:val="20"/>
              </w:rPr>
              <w:t>977,307</w:t>
            </w:r>
          </w:p>
        </w:tc>
      </w:tr>
      <w:tr w:rsidR="00DB3397" w14:paraId="6366DD2F" w14:textId="77777777">
        <w:trPr>
          <w:trHeight w:val="292"/>
        </w:trPr>
        <w:tc>
          <w:tcPr>
            <w:tcW w:w="4993" w:type="dxa"/>
          </w:tcPr>
          <w:p w14:paraId="6366DD2B" w14:textId="77777777" w:rsidR="00DB3397" w:rsidRDefault="00F94FBF">
            <w:pPr>
              <w:pStyle w:val="TableParagraph"/>
              <w:ind w:left="50"/>
              <w:jc w:val="left"/>
              <w:rPr>
                <w:sz w:val="20"/>
              </w:rPr>
            </w:pPr>
            <w:r>
              <w:rPr>
                <w:sz w:val="20"/>
              </w:rPr>
              <w:t>Depreciation</w:t>
            </w:r>
            <w:r>
              <w:rPr>
                <w:spacing w:val="-11"/>
                <w:sz w:val="20"/>
              </w:rPr>
              <w:t xml:space="preserve"> </w:t>
            </w:r>
            <w:r>
              <w:rPr>
                <w:spacing w:val="-2"/>
                <w:sz w:val="20"/>
              </w:rPr>
              <w:t>expense</w:t>
            </w:r>
          </w:p>
        </w:tc>
        <w:tc>
          <w:tcPr>
            <w:tcW w:w="1988" w:type="dxa"/>
            <w:tcBorders>
              <w:bottom w:val="single" w:sz="8" w:space="0" w:color="000000"/>
            </w:tcBorders>
          </w:tcPr>
          <w:p w14:paraId="6366DD2C" w14:textId="77777777" w:rsidR="00DB3397" w:rsidRDefault="00F94FBF">
            <w:pPr>
              <w:pStyle w:val="TableParagraph"/>
              <w:ind w:right="365"/>
              <w:rPr>
                <w:b/>
                <w:sz w:val="20"/>
              </w:rPr>
            </w:pPr>
            <w:r>
              <w:rPr>
                <w:b/>
                <w:spacing w:val="-2"/>
                <w:sz w:val="20"/>
              </w:rPr>
              <w:t>(192,048)</w:t>
            </w:r>
          </w:p>
        </w:tc>
        <w:tc>
          <w:tcPr>
            <w:tcW w:w="1626" w:type="dxa"/>
            <w:tcBorders>
              <w:bottom w:val="single" w:sz="8" w:space="0" w:color="000000"/>
            </w:tcBorders>
          </w:tcPr>
          <w:p w14:paraId="6366DD2D" w14:textId="77777777" w:rsidR="00DB3397" w:rsidRDefault="00F94FBF">
            <w:pPr>
              <w:pStyle w:val="TableParagraph"/>
              <w:ind w:right="290"/>
              <w:rPr>
                <w:b/>
                <w:sz w:val="20"/>
              </w:rPr>
            </w:pPr>
            <w:r>
              <w:rPr>
                <w:b/>
                <w:spacing w:val="-2"/>
                <w:sz w:val="20"/>
              </w:rPr>
              <w:t>(1,061)</w:t>
            </w:r>
          </w:p>
        </w:tc>
        <w:tc>
          <w:tcPr>
            <w:tcW w:w="1228" w:type="dxa"/>
            <w:tcBorders>
              <w:bottom w:val="single" w:sz="8" w:space="0" w:color="000000"/>
            </w:tcBorders>
          </w:tcPr>
          <w:p w14:paraId="6366DD2E" w14:textId="77777777" w:rsidR="00DB3397" w:rsidRDefault="00F94FBF">
            <w:pPr>
              <w:pStyle w:val="TableParagraph"/>
              <w:ind w:right="80"/>
              <w:rPr>
                <w:b/>
                <w:sz w:val="20"/>
              </w:rPr>
            </w:pPr>
            <w:r>
              <w:rPr>
                <w:b/>
                <w:spacing w:val="-2"/>
                <w:sz w:val="20"/>
              </w:rPr>
              <w:t>(193,109)</w:t>
            </w:r>
          </w:p>
        </w:tc>
      </w:tr>
      <w:tr w:rsidR="00DB3397" w14:paraId="6366DD34" w14:textId="77777777">
        <w:trPr>
          <w:trHeight w:val="273"/>
        </w:trPr>
        <w:tc>
          <w:tcPr>
            <w:tcW w:w="4993" w:type="dxa"/>
          </w:tcPr>
          <w:p w14:paraId="6366DD30" w14:textId="77777777" w:rsidR="00DB3397" w:rsidRDefault="00F94FBF">
            <w:pPr>
              <w:pStyle w:val="TableParagraph"/>
              <w:spacing w:before="28" w:line="225" w:lineRule="exact"/>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30</w:t>
            </w:r>
            <w:r>
              <w:rPr>
                <w:b/>
                <w:spacing w:val="-3"/>
                <w:sz w:val="20"/>
              </w:rPr>
              <w:t xml:space="preserve"> </w:t>
            </w:r>
            <w:r>
              <w:rPr>
                <w:b/>
                <w:sz w:val="20"/>
              </w:rPr>
              <w:t>June</w:t>
            </w:r>
            <w:r>
              <w:rPr>
                <w:b/>
                <w:spacing w:val="-2"/>
                <w:sz w:val="20"/>
              </w:rPr>
              <w:t xml:space="preserve"> </w:t>
            </w:r>
            <w:r>
              <w:rPr>
                <w:b/>
                <w:spacing w:val="-4"/>
                <w:sz w:val="20"/>
              </w:rPr>
              <w:t>2025</w:t>
            </w:r>
          </w:p>
        </w:tc>
        <w:tc>
          <w:tcPr>
            <w:tcW w:w="1988" w:type="dxa"/>
            <w:tcBorders>
              <w:top w:val="single" w:sz="8" w:space="0" w:color="000000"/>
              <w:bottom w:val="double" w:sz="6" w:space="0" w:color="000000"/>
            </w:tcBorders>
          </w:tcPr>
          <w:p w14:paraId="6366DD31" w14:textId="77777777" w:rsidR="00DB3397" w:rsidRDefault="00F94FBF">
            <w:pPr>
              <w:pStyle w:val="TableParagraph"/>
              <w:spacing w:before="28" w:line="225" w:lineRule="exact"/>
              <w:ind w:right="365"/>
              <w:rPr>
                <w:b/>
                <w:sz w:val="20"/>
              </w:rPr>
            </w:pPr>
            <w:r>
              <w:rPr>
                <w:b/>
                <w:spacing w:val="-2"/>
                <w:sz w:val="20"/>
              </w:rPr>
              <w:t>784,198</w:t>
            </w:r>
          </w:p>
        </w:tc>
        <w:tc>
          <w:tcPr>
            <w:tcW w:w="1626" w:type="dxa"/>
            <w:tcBorders>
              <w:top w:val="single" w:sz="8" w:space="0" w:color="000000"/>
              <w:bottom w:val="double" w:sz="6" w:space="0" w:color="000000"/>
            </w:tcBorders>
          </w:tcPr>
          <w:p w14:paraId="6366DD32" w14:textId="77777777" w:rsidR="00DB3397" w:rsidRDefault="00F94FBF">
            <w:pPr>
              <w:pStyle w:val="TableParagraph"/>
              <w:spacing w:before="28" w:line="225" w:lineRule="exact"/>
              <w:ind w:right="290"/>
              <w:rPr>
                <w:b/>
                <w:sz w:val="20"/>
              </w:rPr>
            </w:pPr>
            <w:r>
              <w:rPr>
                <w:b/>
                <w:spacing w:val="-10"/>
                <w:sz w:val="20"/>
              </w:rPr>
              <w:t>-</w:t>
            </w:r>
          </w:p>
        </w:tc>
        <w:tc>
          <w:tcPr>
            <w:tcW w:w="1228" w:type="dxa"/>
            <w:tcBorders>
              <w:top w:val="single" w:sz="8" w:space="0" w:color="000000"/>
              <w:bottom w:val="double" w:sz="6" w:space="0" w:color="000000"/>
            </w:tcBorders>
          </w:tcPr>
          <w:p w14:paraId="6366DD33" w14:textId="77777777" w:rsidR="00DB3397" w:rsidRDefault="00F94FBF">
            <w:pPr>
              <w:pStyle w:val="TableParagraph"/>
              <w:spacing w:before="28" w:line="225" w:lineRule="exact"/>
              <w:ind w:right="80"/>
              <w:rPr>
                <w:b/>
                <w:sz w:val="20"/>
              </w:rPr>
            </w:pPr>
            <w:r>
              <w:rPr>
                <w:b/>
                <w:spacing w:val="-2"/>
                <w:sz w:val="20"/>
              </w:rPr>
              <w:t>784,198</w:t>
            </w:r>
          </w:p>
        </w:tc>
      </w:tr>
    </w:tbl>
    <w:p w14:paraId="6366DD35" w14:textId="77777777" w:rsidR="00DB3397" w:rsidRDefault="00F94FBF">
      <w:pPr>
        <w:tabs>
          <w:tab w:val="left" w:pos="1610"/>
        </w:tabs>
        <w:spacing w:before="271"/>
        <w:ind w:left="170"/>
        <w:rPr>
          <w:b/>
          <w:sz w:val="32"/>
        </w:rPr>
      </w:pPr>
      <w:bookmarkStart w:id="151" w:name="Note_12_Trade_and_Other_Payables_"/>
      <w:bookmarkEnd w:id="151"/>
      <w:r>
        <w:rPr>
          <w:b/>
          <w:color w:val="005496"/>
          <w:sz w:val="32"/>
        </w:rPr>
        <w:t>Note</w:t>
      </w:r>
      <w:r>
        <w:rPr>
          <w:b/>
          <w:color w:val="005496"/>
          <w:spacing w:val="-5"/>
          <w:sz w:val="32"/>
        </w:rPr>
        <w:t xml:space="preserve"> 12</w:t>
      </w:r>
      <w:r>
        <w:rPr>
          <w:b/>
          <w:color w:val="005496"/>
          <w:sz w:val="32"/>
        </w:rPr>
        <w:tab/>
        <w:t>Trade</w:t>
      </w:r>
      <w:r>
        <w:rPr>
          <w:b/>
          <w:color w:val="005496"/>
          <w:spacing w:val="-9"/>
          <w:sz w:val="32"/>
        </w:rPr>
        <w:t xml:space="preserve"> </w:t>
      </w:r>
      <w:r>
        <w:rPr>
          <w:b/>
          <w:color w:val="005496"/>
          <w:sz w:val="32"/>
        </w:rPr>
        <w:t>and</w:t>
      </w:r>
      <w:r>
        <w:rPr>
          <w:b/>
          <w:color w:val="005496"/>
          <w:spacing w:val="-8"/>
          <w:sz w:val="32"/>
        </w:rPr>
        <w:t xml:space="preserve"> </w:t>
      </w:r>
      <w:r>
        <w:rPr>
          <w:b/>
          <w:color w:val="005496"/>
          <w:sz w:val="32"/>
        </w:rPr>
        <w:t>Other</w:t>
      </w:r>
      <w:r>
        <w:rPr>
          <w:b/>
          <w:color w:val="005496"/>
          <w:spacing w:val="-8"/>
          <w:sz w:val="32"/>
        </w:rPr>
        <w:t xml:space="preserve"> </w:t>
      </w:r>
      <w:r>
        <w:rPr>
          <w:b/>
          <w:color w:val="005496"/>
          <w:spacing w:val="-2"/>
          <w:sz w:val="32"/>
        </w:rPr>
        <w:t>Payables</w:t>
      </w:r>
    </w:p>
    <w:p w14:paraId="6366DD36" w14:textId="77777777" w:rsidR="00DB3397" w:rsidRDefault="00DB3397">
      <w:pPr>
        <w:pStyle w:val="BodyText"/>
        <w:spacing w:before="2" w:after="1"/>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09"/>
        <w:gridCol w:w="1716"/>
        <w:gridCol w:w="1160"/>
      </w:tblGrid>
      <w:tr w:rsidR="00DB3397" w14:paraId="6366DD3A" w14:textId="77777777">
        <w:trPr>
          <w:trHeight w:val="264"/>
        </w:trPr>
        <w:tc>
          <w:tcPr>
            <w:tcW w:w="7009" w:type="dxa"/>
          </w:tcPr>
          <w:p w14:paraId="6366DD37" w14:textId="77777777" w:rsidR="00DB3397" w:rsidRDefault="00F94FBF">
            <w:pPr>
              <w:pStyle w:val="TableParagraph"/>
              <w:spacing w:before="0" w:line="223" w:lineRule="exact"/>
              <w:ind w:left="50"/>
              <w:jc w:val="left"/>
              <w:rPr>
                <w:b/>
                <w:sz w:val="20"/>
              </w:rPr>
            </w:pPr>
            <w:r>
              <w:rPr>
                <w:b/>
                <w:sz w:val="20"/>
              </w:rPr>
              <w:t xml:space="preserve">Current </w:t>
            </w:r>
            <w:r>
              <w:rPr>
                <w:b/>
                <w:spacing w:val="-2"/>
                <w:sz w:val="20"/>
              </w:rPr>
              <w:t>liabilities</w:t>
            </w:r>
          </w:p>
        </w:tc>
        <w:tc>
          <w:tcPr>
            <w:tcW w:w="1716" w:type="dxa"/>
          </w:tcPr>
          <w:p w14:paraId="6366DD38" w14:textId="77777777" w:rsidR="00DB3397" w:rsidRDefault="00F94FBF">
            <w:pPr>
              <w:pStyle w:val="TableParagraph"/>
              <w:spacing w:before="0" w:line="223" w:lineRule="exact"/>
              <w:ind w:right="356"/>
              <w:rPr>
                <w:b/>
                <w:sz w:val="20"/>
              </w:rPr>
            </w:pPr>
            <w:r>
              <w:rPr>
                <w:b/>
                <w:sz w:val="20"/>
              </w:rPr>
              <w:t>2025</w:t>
            </w:r>
            <w:r>
              <w:rPr>
                <w:b/>
                <w:spacing w:val="-3"/>
                <w:sz w:val="20"/>
              </w:rPr>
              <w:t xml:space="preserve"> </w:t>
            </w:r>
            <w:r>
              <w:rPr>
                <w:b/>
                <w:spacing w:val="-10"/>
                <w:sz w:val="20"/>
              </w:rPr>
              <w:t>$</w:t>
            </w:r>
          </w:p>
        </w:tc>
        <w:tc>
          <w:tcPr>
            <w:tcW w:w="1160" w:type="dxa"/>
          </w:tcPr>
          <w:p w14:paraId="6366DD39"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D3E" w14:textId="77777777">
        <w:trPr>
          <w:trHeight w:val="305"/>
        </w:trPr>
        <w:tc>
          <w:tcPr>
            <w:tcW w:w="7009" w:type="dxa"/>
          </w:tcPr>
          <w:p w14:paraId="6366DD3B" w14:textId="77777777" w:rsidR="00DB3397" w:rsidRDefault="00F94FBF">
            <w:pPr>
              <w:pStyle w:val="TableParagraph"/>
              <w:ind w:left="50"/>
              <w:jc w:val="left"/>
              <w:rPr>
                <w:sz w:val="20"/>
              </w:rPr>
            </w:pPr>
            <w:r>
              <w:rPr>
                <w:sz w:val="20"/>
              </w:rPr>
              <w:t>Trade</w:t>
            </w:r>
            <w:r>
              <w:rPr>
                <w:spacing w:val="-11"/>
                <w:sz w:val="20"/>
              </w:rPr>
              <w:t xml:space="preserve"> </w:t>
            </w:r>
            <w:r>
              <w:rPr>
                <w:spacing w:val="-2"/>
                <w:sz w:val="20"/>
              </w:rPr>
              <w:t>payables</w:t>
            </w:r>
          </w:p>
        </w:tc>
        <w:tc>
          <w:tcPr>
            <w:tcW w:w="1716" w:type="dxa"/>
          </w:tcPr>
          <w:p w14:paraId="6366DD3C" w14:textId="77777777" w:rsidR="00DB3397" w:rsidRDefault="00F94FBF">
            <w:pPr>
              <w:pStyle w:val="TableParagraph"/>
              <w:ind w:right="356"/>
              <w:rPr>
                <w:b/>
                <w:sz w:val="20"/>
              </w:rPr>
            </w:pPr>
            <w:r>
              <w:rPr>
                <w:b/>
                <w:spacing w:val="-2"/>
                <w:sz w:val="20"/>
              </w:rPr>
              <w:t>22,078</w:t>
            </w:r>
          </w:p>
        </w:tc>
        <w:tc>
          <w:tcPr>
            <w:tcW w:w="1160" w:type="dxa"/>
          </w:tcPr>
          <w:p w14:paraId="6366DD3D" w14:textId="77777777" w:rsidR="00DB3397" w:rsidRDefault="00F94FBF">
            <w:pPr>
              <w:pStyle w:val="TableParagraph"/>
              <w:ind w:right="78"/>
              <w:rPr>
                <w:sz w:val="20"/>
              </w:rPr>
            </w:pPr>
            <w:r>
              <w:rPr>
                <w:spacing w:val="-2"/>
                <w:sz w:val="20"/>
              </w:rPr>
              <w:t>186,687</w:t>
            </w:r>
          </w:p>
        </w:tc>
      </w:tr>
      <w:tr w:rsidR="00DB3397" w14:paraId="6366DD42" w14:textId="77777777">
        <w:trPr>
          <w:trHeight w:val="305"/>
        </w:trPr>
        <w:tc>
          <w:tcPr>
            <w:tcW w:w="7009" w:type="dxa"/>
          </w:tcPr>
          <w:p w14:paraId="6366DD3F" w14:textId="77777777" w:rsidR="00DB3397" w:rsidRDefault="00F94FBF">
            <w:pPr>
              <w:pStyle w:val="TableParagraph"/>
              <w:ind w:left="50"/>
              <w:jc w:val="left"/>
              <w:rPr>
                <w:sz w:val="20"/>
              </w:rPr>
            </w:pPr>
            <w:r>
              <w:rPr>
                <w:sz w:val="20"/>
              </w:rPr>
              <w:t>GST</w:t>
            </w:r>
            <w:r>
              <w:rPr>
                <w:spacing w:val="-14"/>
                <w:sz w:val="20"/>
              </w:rPr>
              <w:t xml:space="preserve"> </w:t>
            </w:r>
            <w:r>
              <w:rPr>
                <w:sz w:val="20"/>
              </w:rPr>
              <w:t>and</w:t>
            </w:r>
            <w:r>
              <w:rPr>
                <w:spacing w:val="-12"/>
                <w:sz w:val="20"/>
              </w:rPr>
              <w:t xml:space="preserve"> </w:t>
            </w:r>
            <w:r>
              <w:rPr>
                <w:sz w:val="20"/>
              </w:rPr>
              <w:t>PAYG</w:t>
            </w:r>
            <w:r>
              <w:rPr>
                <w:spacing w:val="-10"/>
                <w:sz w:val="20"/>
              </w:rPr>
              <w:t xml:space="preserve"> </w:t>
            </w:r>
            <w:r>
              <w:rPr>
                <w:spacing w:val="-2"/>
                <w:sz w:val="20"/>
              </w:rPr>
              <w:t>payable</w:t>
            </w:r>
          </w:p>
        </w:tc>
        <w:tc>
          <w:tcPr>
            <w:tcW w:w="1716" w:type="dxa"/>
          </w:tcPr>
          <w:p w14:paraId="6366DD40" w14:textId="77777777" w:rsidR="00DB3397" w:rsidRDefault="00F94FBF">
            <w:pPr>
              <w:pStyle w:val="TableParagraph"/>
              <w:ind w:right="356"/>
              <w:rPr>
                <w:b/>
                <w:sz w:val="20"/>
              </w:rPr>
            </w:pPr>
            <w:r>
              <w:rPr>
                <w:b/>
                <w:spacing w:val="-2"/>
                <w:sz w:val="20"/>
              </w:rPr>
              <w:t>308,647</w:t>
            </w:r>
          </w:p>
        </w:tc>
        <w:tc>
          <w:tcPr>
            <w:tcW w:w="1160" w:type="dxa"/>
          </w:tcPr>
          <w:p w14:paraId="6366DD41" w14:textId="77777777" w:rsidR="00DB3397" w:rsidRDefault="00F94FBF">
            <w:pPr>
              <w:pStyle w:val="TableParagraph"/>
              <w:ind w:right="78"/>
              <w:rPr>
                <w:sz w:val="20"/>
              </w:rPr>
            </w:pPr>
            <w:r>
              <w:rPr>
                <w:spacing w:val="-2"/>
                <w:sz w:val="20"/>
              </w:rPr>
              <w:t>101,933</w:t>
            </w:r>
          </w:p>
        </w:tc>
      </w:tr>
      <w:tr w:rsidR="00DB3397" w14:paraId="6366DD46" w14:textId="77777777">
        <w:trPr>
          <w:trHeight w:val="292"/>
        </w:trPr>
        <w:tc>
          <w:tcPr>
            <w:tcW w:w="7009" w:type="dxa"/>
          </w:tcPr>
          <w:p w14:paraId="6366DD43" w14:textId="77777777" w:rsidR="00DB3397" w:rsidRDefault="00F94FBF">
            <w:pPr>
              <w:pStyle w:val="TableParagraph"/>
              <w:ind w:left="50"/>
              <w:jc w:val="left"/>
              <w:rPr>
                <w:sz w:val="20"/>
              </w:rPr>
            </w:pPr>
            <w:r>
              <w:rPr>
                <w:sz w:val="20"/>
              </w:rPr>
              <w:t>Sundry</w:t>
            </w:r>
            <w:r>
              <w:rPr>
                <w:spacing w:val="-2"/>
                <w:sz w:val="20"/>
              </w:rPr>
              <w:t xml:space="preserve"> </w:t>
            </w:r>
            <w:r>
              <w:rPr>
                <w:sz w:val="20"/>
              </w:rPr>
              <w:t>payables</w:t>
            </w:r>
            <w:r>
              <w:rPr>
                <w:spacing w:val="-2"/>
                <w:sz w:val="20"/>
              </w:rPr>
              <w:t xml:space="preserve"> </w:t>
            </w:r>
            <w:r>
              <w:rPr>
                <w:sz w:val="20"/>
              </w:rPr>
              <w:t>and</w:t>
            </w:r>
            <w:r>
              <w:rPr>
                <w:spacing w:val="-2"/>
                <w:sz w:val="20"/>
              </w:rPr>
              <w:t xml:space="preserve"> </w:t>
            </w:r>
            <w:r>
              <w:rPr>
                <w:sz w:val="20"/>
              </w:rPr>
              <w:t>accrued</w:t>
            </w:r>
            <w:r>
              <w:rPr>
                <w:spacing w:val="-2"/>
                <w:sz w:val="20"/>
              </w:rPr>
              <w:t xml:space="preserve"> expenses</w:t>
            </w:r>
          </w:p>
        </w:tc>
        <w:tc>
          <w:tcPr>
            <w:tcW w:w="1716" w:type="dxa"/>
            <w:tcBorders>
              <w:bottom w:val="single" w:sz="8" w:space="0" w:color="000000"/>
            </w:tcBorders>
          </w:tcPr>
          <w:p w14:paraId="6366DD44" w14:textId="77777777" w:rsidR="00DB3397" w:rsidRDefault="00F94FBF">
            <w:pPr>
              <w:pStyle w:val="TableParagraph"/>
              <w:ind w:right="356"/>
              <w:rPr>
                <w:b/>
                <w:sz w:val="20"/>
              </w:rPr>
            </w:pPr>
            <w:r>
              <w:rPr>
                <w:b/>
                <w:spacing w:val="-2"/>
                <w:sz w:val="20"/>
              </w:rPr>
              <w:t>511,393</w:t>
            </w:r>
          </w:p>
        </w:tc>
        <w:tc>
          <w:tcPr>
            <w:tcW w:w="1160" w:type="dxa"/>
            <w:tcBorders>
              <w:bottom w:val="single" w:sz="8" w:space="0" w:color="000000"/>
            </w:tcBorders>
          </w:tcPr>
          <w:p w14:paraId="6366DD45" w14:textId="77777777" w:rsidR="00DB3397" w:rsidRDefault="00F94FBF">
            <w:pPr>
              <w:pStyle w:val="TableParagraph"/>
              <w:ind w:right="78"/>
              <w:rPr>
                <w:sz w:val="20"/>
              </w:rPr>
            </w:pPr>
            <w:r>
              <w:rPr>
                <w:spacing w:val="-2"/>
                <w:sz w:val="20"/>
              </w:rPr>
              <w:t>324,642</w:t>
            </w:r>
          </w:p>
        </w:tc>
      </w:tr>
      <w:tr w:rsidR="00DB3397" w14:paraId="6366DD4A" w14:textId="77777777">
        <w:trPr>
          <w:trHeight w:val="273"/>
        </w:trPr>
        <w:tc>
          <w:tcPr>
            <w:tcW w:w="7009" w:type="dxa"/>
          </w:tcPr>
          <w:p w14:paraId="6366DD47" w14:textId="77777777" w:rsidR="00DB3397" w:rsidRDefault="00F94FBF">
            <w:pPr>
              <w:pStyle w:val="TableParagraph"/>
              <w:spacing w:before="28" w:line="225" w:lineRule="exact"/>
              <w:ind w:left="50"/>
              <w:jc w:val="left"/>
              <w:rPr>
                <w:b/>
                <w:sz w:val="20"/>
              </w:rPr>
            </w:pPr>
            <w:r>
              <w:rPr>
                <w:b/>
                <w:sz w:val="20"/>
              </w:rPr>
              <w:t>Total</w:t>
            </w:r>
            <w:r>
              <w:rPr>
                <w:b/>
                <w:spacing w:val="-8"/>
                <w:sz w:val="20"/>
              </w:rPr>
              <w:t xml:space="preserve"> </w:t>
            </w:r>
            <w:r>
              <w:rPr>
                <w:b/>
                <w:sz w:val="20"/>
              </w:rPr>
              <w:t>trade</w:t>
            </w:r>
            <w:r>
              <w:rPr>
                <w:b/>
                <w:spacing w:val="-6"/>
                <w:sz w:val="20"/>
              </w:rPr>
              <w:t xml:space="preserve"> </w:t>
            </w:r>
            <w:r>
              <w:rPr>
                <w:b/>
                <w:sz w:val="20"/>
              </w:rPr>
              <w:t>and</w:t>
            </w:r>
            <w:r>
              <w:rPr>
                <w:b/>
                <w:spacing w:val="-6"/>
                <w:sz w:val="20"/>
              </w:rPr>
              <w:t xml:space="preserve"> </w:t>
            </w:r>
            <w:r>
              <w:rPr>
                <w:b/>
                <w:sz w:val="20"/>
              </w:rPr>
              <w:t>other</w:t>
            </w:r>
            <w:r>
              <w:rPr>
                <w:b/>
                <w:spacing w:val="-5"/>
                <w:sz w:val="20"/>
              </w:rPr>
              <w:t xml:space="preserve"> </w:t>
            </w:r>
            <w:r>
              <w:rPr>
                <w:b/>
                <w:spacing w:val="-2"/>
                <w:sz w:val="20"/>
              </w:rPr>
              <w:t>payables</w:t>
            </w:r>
          </w:p>
        </w:tc>
        <w:tc>
          <w:tcPr>
            <w:tcW w:w="1716" w:type="dxa"/>
            <w:tcBorders>
              <w:top w:val="single" w:sz="8" w:space="0" w:color="000000"/>
              <w:bottom w:val="double" w:sz="6" w:space="0" w:color="000000"/>
            </w:tcBorders>
          </w:tcPr>
          <w:p w14:paraId="6366DD48" w14:textId="77777777" w:rsidR="00DB3397" w:rsidRDefault="00F94FBF">
            <w:pPr>
              <w:pStyle w:val="TableParagraph"/>
              <w:spacing w:before="28" w:line="225" w:lineRule="exact"/>
              <w:ind w:right="355"/>
              <w:rPr>
                <w:b/>
                <w:sz w:val="20"/>
              </w:rPr>
            </w:pPr>
            <w:r>
              <w:rPr>
                <w:b/>
                <w:spacing w:val="-2"/>
                <w:sz w:val="20"/>
              </w:rPr>
              <w:t>842,118</w:t>
            </w:r>
          </w:p>
        </w:tc>
        <w:tc>
          <w:tcPr>
            <w:tcW w:w="1160" w:type="dxa"/>
            <w:tcBorders>
              <w:top w:val="single" w:sz="8" w:space="0" w:color="000000"/>
              <w:bottom w:val="double" w:sz="6" w:space="0" w:color="000000"/>
            </w:tcBorders>
          </w:tcPr>
          <w:p w14:paraId="6366DD49" w14:textId="77777777" w:rsidR="00DB3397" w:rsidRDefault="00F94FBF">
            <w:pPr>
              <w:pStyle w:val="TableParagraph"/>
              <w:spacing w:before="28" w:line="225" w:lineRule="exact"/>
              <w:ind w:right="77"/>
              <w:rPr>
                <w:sz w:val="20"/>
              </w:rPr>
            </w:pPr>
            <w:r>
              <w:rPr>
                <w:spacing w:val="-2"/>
                <w:sz w:val="20"/>
              </w:rPr>
              <w:t>613,262</w:t>
            </w:r>
          </w:p>
        </w:tc>
      </w:tr>
    </w:tbl>
    <w:p w14:paraId="6366DD4B" w14:textId="77777777" w:rsidR="00DB3397" w:rsidRDefault="00F94FBF">
      <w:pPr>
        <w:tabs>
          <w:tab w:val="left" w:pos="1610"/>
        </w:tabs>
        <w:spacing w:before="272"/>
        <w:ind w:left="170"/>
        <w:rPr>
          <w:b/>
          <w:sz w:val="32"/>
        </w:rPr>
      </w:pPr>
      <w:bookmarkStart w:id="152" w:name="Note_13_Lease_liabilities"/>
      <w:bookmarkEnd w:id="152"/>
      <w:r>
        <w:rPr>
          <w:b/>
          <w:color w:val="005496"/>
          <w:sz w:val="32"/>
        </w:rPr>
        <w:t>Note</w:t>
      </w:r>
      <w:r>
        <w:rPr>
          <w:b/>
          <w:color w:val="005496"/>
          <w:spacing w:val="-5"/>
          <w:sz w:val="32"/>
        </w:rPr>
        <w:t xml:space="preserve"> 13</w:t>
      </w:r>
      <w:r>
        <w:rPr>
          <w:b/>
          <w:color w:val="005496"/>
          <w:sz w:val="32"/>
        </w:rPr>
        <w:tab/>
        <w:t>Lease</w:t>
      </w:r>
      <w:r>
        <w:rPr>
          <w:b/>
          <w:color w:val="005496"/>
          <w:spacing w:val="-4"/>
          <w:sz w:val="32"/>
        </w:rPr>
        <w:t xml:space="preserve"> </w:t>
      </w:r>
      <w:r>
        <w:rPr>
          <w:b/>
          <w:color w:val="005496"/>
          <w:spacing w:val="-2"/>
          <w:sz w:val="32"/>
        </w:rPr>
        <w:t>liabilities</w:t>
      </w:r>
    </w:p>
    <w:p w14:paraId="6366DD4C" w14:textId="77777777" w:rsidR="00DB3397" w:rsidRDefault="00DB3397">
      <w:pPr>
        <w:pStyle w:val="BodyText"/>
        <w:spacing w:before="3"/>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632"/>
        <w:gridCol w:w="1244"/>
      </w:tblGrid>
      <w:tr w:rsidR="00DB3397" w14:paraId="6366DD50" w14:textId="77777777">
        <w:trPr>
          <w:trHeight w:val="264"/>
        </w:trPr>
        <w:tc>
          <w:tcPr>
            <w:tcW w:w="7028" w:type="dxa"/>
          </w:tcPr>
          <w:p w14:paraId="6366DD4D" w14:textId="77777777" w:rsidR="00DB3397" w:rsidRDefault="00F94FBF">
            <w:pPr>
              <w:pStyle w:val="TableParagraph"/>
              <w:spacing w:before="0" w:line="223" w:lineRule="exact"/>
              <w:ind w:left="50"/>
              <w:jc w:val="left"/>
              <w:rPr>
                <w:b/>
                <w:sz w:val="20"/>
              </w:rPr>
            </w:pPr>
            <w:r>
              <w:rPr>
                <w:b/>
                <w:sz w:val="20"/>
              </w:rPr>
              <w:t>Lease</w:t>
            </w:r>
            <w:r>
              <w:rPr>
                <w:b/>
                <w:spacing w:val="-4"/>
                <w:sz w:val="20"/>
              </w:rPr>
              <w:t xml:space="preserve"> </w:t>
            </w:r>
            <w:r>
              <w:rPr>
                <w:b/>
                <w:spacing w:val="-2"/>
                <w:sz w:val="20"/>
              </w:rPr>
              <w:t>liabilities</w:t>
            </w:r>
          </w:p>
        </w:tc>
        <w:tc>
          <w:tcPr>
            <w:tcW w:w="1632" w:type="dxa"/>
          </w:tcPr>
          <w:p w14:paraId="6366DD4E" w14:textId="77777777" w:rsidR="00DB3397" w:rsidRDefault="00F94FBF">
            <w:pPr>
              <w:pStyle w:val="TableParagraph"/>
              <w:spacing w:before="0" w:line="223" w:lineRule="exact"/>
              <w:ind w:right="272"/>
              <w:rPr>
                <w:b/>
                <w:sz w:val="20"/>
              </w:rPr>
            </w:pPr>
            <w:r>
              <w:rPr>
                <w:b/>
                <w:sz w:val="20"/>
              </w:rPr>
              <w:t>2025</w:t>
            </w:r>
            <w:r>
              <w:rPr>
                <w:b/>
                <w:spacing w:val="-3"/>
                <w:sz w:val="20"/>
              </w:rPr>
              <w:t xml:space="preserve"> </w:t>
            </w:r>
            <w:r>
              <w:rPr>
                <w:b/>
                <w:spacing w:val="-10"/>
                <w:sz w:val="20"/>
              </w:rPr>
              <w:t>$</w:t>
            </w:r>
          </w:p>
        </w:tc>
        <w:tc>
          <w:tcPr>
            <w:tcW w:w="1244" w:type="dxa"/>
          </w:tcPr>
          <w:p w14:paraId="6366DD4F"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D57" w14:textId="77777777">
        <w:trPr>
          <w:trHeight w:val="612"/>
        </w:trPr>
        <w:tc>
          <w:tcPr>
            <w:tcW w:w="7028" w:type="dxa"/>
          </w:tcPr>
          <w:p w14:paraId="6366DD51" w14:textId="77777777" w:rsidR="00DB3397" w:rsidRDefault="00F94FBF">
            <w:pPr>
              <w:pStyle w:val="TableParagraph"/>
              <w:ind w:left="50"/>
              <w:jc w:val="left"/>
              <w:rPr>
                <w:b/>
                <w:sz w:val="20"/>
              </w:rPr>
            </w:pPr>
            <w:r>
              <w:rPr>
                <w:b/>
                <w:sz w:val="20"/>
              </w:rPr>
              <w:t>Current</w:t>
            </w:r>
            <w:r>
              <w:rPr>
                <w:b/>
                <w:spacing w:val="16"/>
                <w:sz w:val="20"/>
              </w:rPr>
              <w:t xml:space="preserve"> </w:t>
            </w:r>
            <w:r>
              <w:rPr>
                <w:b/>
                <w:spacing w:val="-2"/>
                <w:sz w:val="20"/>
              </w:rPr>
              <w:t>liabilities</w:t>
            </w:r>
          </w:p>
          <w:p w14:paraId="6366DD52" w14:textId="77777777" w:rsidR="00DB3397" w:rsidRDefault="00F94FBF">
            <w:pPr>
              <w:pStyle w:val="TableParagraph"/>
              <w:spacing w:before="90"/>
              <w:ind w:left="50"/>
              <w:jc w:val="left"/>
              <w:rPr>
                <w:sz w:val="20"/>
              </w:rPr>
            </w:pPr>
            <w:r>
              <w:rPr>
                <w:sz w:val="20"/>
              </w:rPr>
              <w:t>Lease</w:t>
            </w:r>
            <w:r>
              <w:rPr>
                <w:spacing w:val="8"/>
                <w:sz w:val="20"/>
              </w:rPr>
              <w:t xml:space="preserve"> </w:t>
            </w:r>
            <w:r>
              <w:rPr>
                <w:spacing w:val="-2"/>
                <w:sz w:val="20"/>
              </w:rPr>
              <w:t>liability</w:t>
            </w:r>
          </w:p>
        </w:tc>
        <w:tc>
          <w:tcPr>
            <w:tcW w:w="1632" w:type="dxa"/>
            <w:tcBorders>
              <w:bottom w:val="single" w:sz="8" w:space="0" w:color="000000"/>
            </w:tcBorders>
          </w:tcPr>
          <w:p w14:paraId="6366DD53" w14:textId="77777777" w:rsidR="00DB3397" w:rsidRDefault="00DB3397">
            <w:pPr>
              <w:pStyle w:val="TableParagraph"/>
              <w:spacing w:before="124"/>
              <w:jc w:val="left"/>
              <w:rPr>
                <w:b/>
                <w:sz w:val="20"/>
              </w:rPr>
            </w:pPr>
          </w:p>
          <w:p w14:paraId="6366DD54" w14:textId="77777777" w:rsidR="00DB3397" w:rsidRDefault="00F94FBF">
            <w:pPr>
              <w:pStyle w:val="TableParagraph"/>
              <w:spacing w:before="0"/>
              <w:ind w:right="272"/>
              <w:rPr>
                <w:b/>
                <w:sz w:val="20"/>
              </w:rPr>
            </w:pPr>
            <w:r>
              <w:rPr>
                <w:b/>
                <w:spacing w:val="-2"/>
                <w:sz w:val="20"/>
              </w:rPr>
              <w:t>324,718</w:t>
            </w:r>
          </w:p>
        </w:tc>
        <w:tc>
          <w:tcPr>
            <w:tcW w:w="1244" w:type="dxa"/>
            <w:tcBorders>
              <w:bottom w:val="single" w:sz="8" w:space="0" w:color="000000"/>
            </w:tcBorders>
          </w:tcPr>
          <w:p w14:paraId="6366DD55" w14:textId="77777777" w:rsidR="00DB3397" w:rsidRDefault="00DB3397">
            <w:pPr>
              <w:pStyle w:val="TableParagraph"/>
              <w:spacing w:before="124"/>
              <w:jc w:val="left"/>
              <w:rPr>
                <w:b/>
                <w:sz w:val="20"/>
              </w:rPr>
            </w:pPr>
          </w:p>
          <w:p w14:paraId="6366DD56" w14:textId="77777777" w:rsidR="00DB3397" w:rsidRDefault="00F94FBF">
            <w:pPr>
              <w:pStyle w:val="TableParagraph"/>
              <w:spacing w:before="0"/>
              <w:ind w:right="78"/>
              <w:rPr>
                <w:sz w:val="20"/>
              </w:rPr>
            </w:pPr>
            <w:r>
              <w:rPr>
                <w:spacing w:val="-2"/>
                <w:sz w:val="20"/>
              </w:rPr>
              <w:t>252,885</w:t>
            </w:r>
          </w:p>
        </w:tc>
      </w:tr>
      <w:tr w:rsidR="00DB3397" w14:paraId="6366DD5E" w14:textId="77777777">
        <w:trPr>
          <w:trHeight w:val="545"/>
        </w:trPr>
        <w:tc>
          <w:tcPr>
            <w:tcW w:w="7028" w:type="dxa"/>
          </w:tcPr>
          <w:p w14:paraId="6366DD58" w14:textId="77777777" w:rsidR="00DB3397" w:rsidRDefault="00F94FBF">
            <w:pPr>
              <w:pStyle w:val="TableParagraph"/>
              <w:spacing w:before="28"/>
              <w:ind w:left="50"/>
              <w:jc w:val="left"/>
              <w:rPr>
                <w:b/>
                <w:sz w:val="20"/>
              </w:rPr>
            </w:pPr>
            <w:r>
              <w:rPr>
                <w:b/>
                <w:sz w:val="20"/>
              </w:rPr>
              <w:t>Non-current</w:t>
            </w:r>
            <w:r>
              <w:rPr>
                <w:b/>
                <w:spacing w:val="24"/>
                <w:sz w:val="20"/>
              </w:rPr>
              <w:t xml:space="preserve"> </w:t>
            </w:r>
            <w:r>
              <w:rPr>
                <w:b/>
                <w:spacing w:val="-2"/>
                <w:sz w:val="20"/>
              </w:rPr>
              <w:t>liabilities</w:t>
            </w:r>
          </w:p>
          <w:p w14:paraId="6366DD59" w14:textId="77777777" w:rsidR="00DB3397" w:rsidRDefault="00F94FBF">
            <w:pPr>
              <w:pStyle w:val="TableParagraph"/>
              <w:spacing w:before="30"/>
              <w:ind w:left="50"/>
              <w:jc w:val="left"/>
              <w:rPr>
                <w:sz w:val="20"/>
              </w:rPr>
            </w:pPr>
            <w:r>
              <w:rPr>
                <w:sz w:val="20"/>
              </w:rPr>
              <w:t>Lease</w:t>
            </w:r>
            <w:r>
              <w:rPr>
                <w:spacing w:val="-4"/>
                <w:sz w:val="20"/>
              </w:rPr>
              <w:t xml:space="preserve"> </w:t>
            </w:r>
            <w:r>
              <w:rPr>
                <w:spacing w:val="-2"/>
                <w:sz w:val="20"/>
              </w:rPr>
              <w:t>liability</w:t>
            </w:r>
          </w:p>
        </w:tc>
        <w:tc>
          <w:tcPr>
            <w:tcW w:w="1632" w:type="dxa"/>
            <w:tcBorders>
              <w:top w:val="single" w:sz="8" w:space="0" w:color="000000"/>
              <w:bottom w:val="single" w:sz="8" w:space="0" w:color="000000"/>
            </w:tcBorders>
          </w:tcPr>
          <w:p w14:paraId="6366DD5A" w14:textId="77777777" w:rsidR="00DB3397" w:rsidRDefault="00DB3397">
            <w:pPr>
              <w:pStyle w:val="TableParagraph"/>
              <w:spacing w:before="58"/>
              <w:jc w:val="left"/>
              <w:rPr>
                <w:b/>
                <w:sz w:val="20"/>
              </w:rPr>
            </w:pPr>
          </w:p>
          <w:p w14:paraId="6366DD5B" w14:textId="77777777" w:rsidR="00DB3397" w:rsidRDefault="00F94FBF">
            <w:pPr>
              <w:pStyle w:val="TableParagraph"/>
              <w:spacing w:before="0"/>
              <w:ind w:right="272"/>
              <w:rPr>
                <w:b/>
                <w:sz w:val="20"/>
              </w:rPr>
            </w:pPr>
            <w:r>
              <w:rPr>
                <w:b/>
                <w:spacing w:val="-2"/>
                <w:sz w:val="20"/>
              </w:rPr>
              <w:t>1,288,491</w:t>
            </w:r>
          </w:p>
        </w:tc>
        <w:tc>
          <w:tcPr>
            <w:tcW w:w="1244" w:type="dxa"/>
            <w:tcBorders>
              <w:top w:val="single" w:sz="8" w:space="0" w:color="000000"/>
              <w:bottom w:val="single" w:sz="8" w:space="0" w:color="000000"/>
            </w:tcBorders>
          </w:tcPr>
          <w:p w14:paraId="6366DD5C" w14:textId="77777777" w:rsidR="00DB3397" w:rsidRDefault="00DB3397">
            <w:pPr>
              <w:pStyle w:val="TableParagraph"/>
              <w:spacing w:before="58"/>
              <w:jc w:val="left"/>
              <w:rPr>
                <w:b/>
                <w:sz w:val="20"/>
              </w:rPr>
            </w:pPr>
          </w:p>
          <w:p w14:paraId="6366DD5D" w14:textId="77777777" w:rsidR="00DB3397" w:rsidRDefault="00F94FBF">
            <w:pPr>
              <w:pStyle w:val="TableParagraph"/>
              <w:spacing w:before="0"/>
              <w:ind w:right="78"/>
              <w:rPr>
                <w:sz w:val="20"/>
              </w:rPr>
            </w:pPr>
            <w:r>
              <w:rPr>
                <w:spacing w:val="-2"/>
                <w:sz w:val="20"/>
              </w:rPr>
              <w:t>1,613,208</w:t>
            </w:r>
          </w:p>
        </w:tc>
      </w:tr>
      <w:tr w:rsidR="00DB3397" w14:paraId="6366DD62" w14:textId="77777777">
        <w:trPr>
          <w:trHeight w:val="273"/>
        </w:trPr>
        <w:tc>
          <w:tcPr>
            <w:tcW w:w="7028" w:type="dxa"/>
          </w:tcPr>
          <w:p w14:paraId="6366DD5F" w14:textId="77777777" w:rsidR="00DB3397" w:rsidRDefault="00F94FBF">
            <w:pPr>
              <w:pStyle w:val="TableParagraph"/>
              <w:spacing w:before="28" w:line="225" w:lineRule="exact"/>
              <w:ind w:left="50"/>
              <w:jc w:val="left"/>
              <w:rPr>
                <w:b/>
                <w:sz w:val="20"/>
              </w:rPr>
            </w:pPr>
            <w:r>
              <w:rPr>
                <w:b/>
                <w:sz w:val="20"/>
              </w:rPr>
              <w:t>Total</w:t>
            </w:r>
            <w:r>
              <w:rPr>
                <w:b/>
                <w:spacing w:val="2"/>
                <w:sz w:val="20"/>
              </w:rPr>
              <w:t xml:space="preserve"> </w:t>
            </w:r>
            <w:r>
              <w:rPr>
                <w:b/>
                <w:sz w:val="20"/>
              </w:rPr>
              <w:t>non-current</w:t>
            </w:r>
            <w:r>
              <w:rPr>
                <w:b/>
                <w:spacing w:val="7"/>
                <w:sz w:val="20"/>
              </w:rPr>
              <w:t xml:space="preserve"> </w:t>
            </w:r>
            <w:r>
              <w:rPr>
                <w:b/>
                <w:spacing w:val="-2"/>
                <w:sz w:val="20"/>
              </w:rPr>
              <w:t>liabilities</w:t>
            </w:r>
          </w:p>
        </w:tc>
        <w:tc>
          <w:tcPr>
            <w:tcW w:w="1632" w:type="dxa"/>
            <w:tcBorders>
              <w:top w:val="single" w:sz="8" w:space="0" w:color="000000"/>
              <w:bottom w:val="double" w:sz="6" w:space="0" w:color="000000"/>
            </w:tcBorders>
          </w:tcPr>
          <w:p w14:paraId="6366DD60" w14:textId="77777777" w:rsidR="00DB3397" w:rsidRDefault="00F94FBF">
            <w:pPr>
              <w:pStyle w:val="TableParagraph"/>
              <w:spacing w:before="28" w:line="225" w:lineRule="exact"/>
              <w:ind w:right="272"/>
              <w:rPr>
                <w:b/>
                <w:sz w:val="20"/>
              </w:rPr>
            </w:pPr>
            <w:r>
              <w:rPr>
                <w:b/>
                <w:spacing w:val="-2"/>
                <w:sz w:val="20"/>
              </w:rPr>
              <w:t>1,613,209</w:t>
            </w:r>
          </w:p>
        </w:tc>
        <w:tc>
          <w:tcPr>
            <w:tcW w:w="1244" w:type="dxa"/>
            <w:tcBorders>
              <w:top w:val="single" w:sz="8" w:space="0" w:color="000000"/>
              <w:bottom w:val="double" w:sz="6" w:space="0" w:color="000000"/>
            </w:tcBorders>
          </w:tcPr>
          <w:p w14:paraId="6366DD61" w14:textId="77777777" w:rsidR="00DB3397" w:rsidRDefault="00F94FBF">
            <w:pPr>
              <w:pStyle w:val="TableParagraph"/>
              <w:spacing w:before="28" w:line="225" w:lineRule="exact"/>
              <w:ind w:right="78"/>
              <w:rPr>
                <w:sz w:val="20"/>
              </w:rPr>
            </w:pPr>
            <w:r>
              <w:rPr>
                <w:spacing w:val="-2"/>
                <w:sz w:val="20"/>
              </w:rPr>
              <w:t>1,866,093</w:t>
            </w:r>
          </w:p>
        </w:tc>
      </w:tr>
      <w:tr w:rsidR="00DB3397" w14:paraId="6366DD65" w14:textId="77777777">
        <w:trPr>
          <w:trHeight w:val="764"/>
        </w:trPr>
        <w:tc>
          <w:tcPr>
            <w:tcW w:w="9904" w:type="dxa"/>
            <w:gridSpan w:val="3"/>
          </w:tcPr>
          <w:p w14:paraId="6366DD63" w14:textId="77777777" w:rsidR="00DB3397" w:rsidRDefault="00F94FBF">
            <w:pPr>
              <w:pStyle w:val="TableParagraph"/>
              <w:spacing w:before="186"/>
              <w:ind w:left="50"/>
              <w:jc w:val="left"/>
              <w:rPr>
                <w:b/>
                <w:sz w:val="20"/>
              </w:rPr>
            </w:pPr>
            <w:r>
              <w:rPr>
                <w:b/>
                <w:sz w:val="20"/>
              </w:rPr>
              <w:t>Future</w:t>
            </w:r>
            <w:r>
              <w:rPr>
                <w:b/>
                <w:spacing w:val="8"/>
                <w:sz w:val="20"/>
              </w:rPr>
              <w:t xml:space="preserve"> </w:t>
            </w:r>
            <w:r>
              <w:rPr>
                <w:b/>
                <w:sz w:val="20"/>
              </w:rPr>
              <w:t>lease</w:t>
            </w:r>
            <w:r>
              <w:rPr>
                <w:b/>
                <w:spacing w:val="9"/>
                <w:sz w:val="20"/>
              </w:rPr>
              <w:t xml:space="preserve"> </w:t>
            </w:r>
            <w:r>
              <w:rPr>
                <w:b/>
                <w:spacing w:val="-2"/>
                <w:sz w:val="20"/>
              </w:rPr>
              <w:t>payments</w:t>
            </w:r>
          </w:p>
          <w:p w14:paraId="6366DD64" w14:textId="77777777" w:rsidR="00DB3397" w:rsidRDefault="00F94FBF">
            <w:pPr>
              <w:pStyle w:val="TableParagraph"/>
              <w:spacing w:before="90"/>
              <w:ind w:left="50"/>
              <w:jc w:val="left"/>
              <w:rPr>
                <w:sz w:val="20"/>
              </w:rPr>
            </w:pPr>
            <w:r>
              <w:rPr>
                <w:sz w:val="20"/>
              </w:rPr>
              <w:t>Future</w:t>
            </w:r>
            <w:r>
              <w:rPr>
                <w:spacing w:val="8"/>
                <w:sz w:val="20"/>
              </w:rPr>
              <w:t xml:space="preserve"> </w:t>
            </w:r>
            <w:r>
              <w:rPr>
                <w:sz w:val="20"/>
              </w:rPr>
              <w:t>lease</w:t>
            </w:r>
            <w:r>
              <w:rPr>
                <w:spacing w:val="9"/>
                <w:sz w:val="20"/>
              </w:rPr>
              <w:t xml:space="preserve"> </w:t>
            </w:r>
            <w:r>
              <w:rPr>
                <w:sz w:val="20"/>
              </w:rPr>
              <w:t>payments</w:t>
            </w:r>
            <w:r>
              <w:rPr>
                <w:spacing w:val="9"/>
                <w:sz w:val="20"/>
              </w:rPr>
              <w:t xml:space="preserve"> </w:t>
            </w:r>
            <w:r>
              <w:rPr>
                <w:sz w:val="20"/>
              </w:rPr>
              <w:t>are</w:t>
            </w:r>
            <w:r>
              <w:rPr>
                <w:spacing w:val="9"/>
                <w:sz w:val="20"/>
              </w:rPr>
              <w:t xml:space="preserve"> </w:t>
            </w:r>
            <w:r>
              <w:rPr>
                <w:sz w:val="20"/>
              </w:rPr>
              <w:t>due</w:t>
            </w:r>
            <w:r>
              <w:rPr>
                <w:spacing w:val="9"/>
                <w:sz w:val="20"/>
              </w:rPr>
              <w:t xml:space="preserve"> </w:t>
            </w:r>
            <w:r>
              <w:rPr>
                <w:sz w:val="20"/>
              </w:rPr>
              <w:t>as</w:t>
            </w:r>
            <w:r>
              <w:rPr>
                <w:spacing w:val="9"/>
                <w:sz w:val="20"/>
              </w:rPr>
              <w:t xml:space="preserve"> </w:t>
            </w:r>
            <w:r>
              <w:rPr>
                <w:spacing w:val="-2"/>
                <w:sz w:val="20"/>
              </w:rPr>
              <w:t>follows:</w:t>
            </w:r>
          </w:p>
        </w:tc>
      </w:tr>
      <w:tr w:rsidR="00DB3397" w14:paraId="6366DD69" w14:textId="77777777">
        <w:trPr>
          <w:trHeight w:val="285"/>
        </w:trPr>
        <w:tc>
          <w:tcPr>
            <w:tcW w:w="7028" w:type="dxa"/>
          </w:tcPr>
          <w:p w14:paraId="6366DD66" w14:textId="77777777" w:rsidR="00DB3397" w:rsidRDefault="00F94FBF">
            <w:pPr>
              <w:pStyle w:val="TableParagraph"/>
              <w:spacing w:before="28"/>
              <w:ind w:left="50"/>
              <w:jc w:val="left"/>
              <w:rPr>
                <w:sz w:val="20"/>
              </w:rPr>
            </w:pPr>
            <w:r>
              <w:rPr>
                <w:sz w:val="20"/>
              </w:rPr>
              <w:t>Within</w:t>
            </w:r>
            <w:r>
              <w:rPr>
                <w:spacing w:val="7"/>
                <w:sz w:val="20"/>
              </w:rPr>
              <w:t xml:space="preserve"> </w:t>
            </w:r>
            <w:r>
              <w:rPr>
                <w:sz w:val="20"/>
              </w:rPr>
              <w:t>one</w:t>
            </w:r>
            <w:r>
              <w:rPr>
                <w:spacing w:val="8"/>
                <w:sz w:val="20"/>
              </w:rPr>
              <w:t xml:space="preserve"> </w:t>
            </w:r>
            <w:r>
              <w:rPr>
                <w:spacing w:val="-4"/>
                <w:sz w:val="20"/>
              </w:rPr>
              <w:t>year</w:t>
            </w:r>
          </w:p>
        </w:tc>
        <w:tc>
          <w:tcPr>
            <w:tcW w:w="1632" w:type="dxa"/>
            <w:tcBorders>
              <w:top w:val="single" w:sz="8" w:space="0" w:color="000000"/>
              <w:bottom w:val="single" w:sz="8" w:space="0" w:color="000000"/>
            </w:tcBorders>
          </w:tcPr>
          <w:p w14:paraId="6366DD67" w14:textId="77777777" w:rsidR="00DB3397" w:rsidRDefault="00F94FBF">
            <w:pPr>
              <w:pStyle w:val="TableParagraph"/>
              <w:spacing w:before="28"/>
              <w:ind w:right="272"/>
              <w:rPr>
                <w:b/>
                <w:sz w:val="20"/>
              </w:rPr>
            </w:pPr>
            <w:r>
              <w:rPr>
                <w:b/>
                <w:spacing w:val="-2"/>
                <w:sz w:val="20"/>
              </w:rPr>
              <w:t>434,748</w:t>
            </w:r>
          </w:p>
        </w:tc>
        <w:tc>
          <w:tcPr>
            <w:tcW w:w="1244" w:type="dxa"/>
            <w:tcBorders>
              <w:top w:val="single" w:sz="8" w:space="0" w:color="000000"/>
              <w:bottom w:val="single" w:sz="8" w:space="0" w:color="000000"/>
            </w:tcBorders>
          </w:tcPr>
          <w:p w14:paraId="6366DD68" w14:textId="77777777" w:rsidR="00DB3397" w:rsidRDefault="00F94FBF">
            <w:pPr>
              <w:pStyle w:val="TableParagraph"/>
              <w:spacing w:before="28"/>
              <w:ind w:right="78"/>
              <w:rPr>
                <w:sz w:val="20"/>
              </w:rPr>
            </w:pPr>
            <w:r>
              <w:rPr>
                <w:spacing w:val="-2"/>
                <w:sz w:val="20"/>
              </w:rPr>
              <w:t>420,300</w:t>
            </w:r>
          </w:p>
        </w:tc>
      </w:tr>
      <w:tr w:rsidR="00DB3397" w14:paraId="6366DD6D" w14:textId="77777777">
        <w:trPr>
          <w:trHeight w:val="285"/>
        </w:trPr>
        <w:tc>
          <w:tcPr>
            <w:tcW w:w="7028" w:type="dxa"/>
          </w:tcPr>
          <w:p w14:paraId="6366DD6A" w14:textId="77777777" w:rsidR="00DB3397" w:rsidRDefault="00F94FBF">
            <w:pPr>
              <w:pStyle w:val="TableParagraph"/>
              <w:spacing w:before="28"/>
              <w:ind w:left="50"/>
              <w:jc w:val="left"/>
              <w:rPr>
                <w:sz w:val="20"/>
              </w:rPr>
            </w:pPr>
            <w:r>
              <w:rPr>
                <w:sz w:val="20"/>
              </w:rPr>
              <w:t>One</w:t>
            </w:r>
            <w:r>
              <w:rPr>
                <w:spacing w:val="6"/>
                <w:sz w:val="20"/>
              </w:rPr>
              <w:t xml:space="preserve"> </w:t>
            </w:r>
            <w:r>
              <w:rPr>
                <w:sz w:val="20"/>
              </w:rPr>
              <w:t>to</w:t>
            </w:r>
            <w:r>
              <w:rPr>
                <w:spacing w:val="6"/>
                <w:sz w:val="20"/>
              </w:rPr>
              <w:t xml:space="preserve"> </w:t>
            </w:r>
            <w:r>
              <w:rPr>
                <w:sz w:val="20"/>
              </w:rPr>
              <w:t>five</w:t>
            </w:r>
            <w:r>
              <w:rPr>
                <w:spacing w:val="6"/>
                <w:sz w:val="20"/>
              </w:rPr>
              <w:t xml:space="preserve"> </w:t>
            </w:r>
            <w:r>
              <w:rPr>
                <w:spacing w:val="-2"/>
                <w:sz w:val="20"/>
              </w:rPr>
              <w:t>years</w:t>
            </w:r>
          </w:p>
        </w:tc>
        <w:tc>
          <w:tcPr>
            <w:tcW w:w="1632" w:type="dxa"/>
            <w:tcBorders>
              <w:top w:val="single" w:sz="8" w:space="0" w:color="000000"/>
              <w:bottom w:val="single" w:sz="8" w:space="0" w:color="000000"/>
            </w:tcBorders>
          </w:tcPr>
          <w:p w14:paraId="6366DD6B" w14:textId="77777777" w:rsidR="00DB3397" w:rsidRDefault="00F94FBF">
            <w:pPr>
              <w:pStyle w:val="TableParagraph"/>
              <w:spacing w:before="28"/>
              <w:ind w:right="272"/>
              <w:rPr>
                <w:b/>
                <w:sz w:val="20"/>
              </w:rPr>
            </w:pPr>
            <w:r>
              <w:rPr>
                <w:b/>
                <w:spacing w:val="-2"/>
                <w:sz w:val="20"/>
              </w:rPr>
              <w:t>1,445,112</w:t>
            </w:r>
          </w:p>
        </w:tc>
        <w:tc>
          <w:tcPr>
            <w:tcW w:w="1244" w:type="dxa"/>
            <w:tcBorders>
              <w:top w:val="single" w:sz="8" w:space="0" w:color="000000"/>
              <w:bottom w:val="single" w:sz="8" w:space="0" w:color="000000"/>
            </w:tcBorders>
          </w:tcPr>
          <w:p w14:paraId="6366DD6C" w14:textId="77777777" w:rsidR="00DB3397" w:rsidRDefault="00F94FBF">
            <w:pPr>
              <w:pStyle w:val="TableParagraph"/>
              <w:spacing w:before="28"/>
              <w:ind w:right="78"/>
              <w:rPr>
                <w:sz w:val="20"/>
              </w:rPr>
            </w:pPr>
            <w:r>
              <w:rPr>
                <w:spacing w:val="-2"/>
                <w:sz w:val="20"/>
              </w:rPr>
              <w:t>1,844,835</w:t>
            </w:r>
          </w:p>
        </w:tc>
      </w:tr>
      <w:tr w:rsidR="00DB3397" w14:paraId="6366DD71" w14:textId="77777777">
        <w:trPr>
          <w:trHeight w:val="273"/>
        </w:trPr>
        <w:tc>
          <w:tcPr>
            <w:tcW w:w="7028" w:type="dxa"/>
          </w:tcPr>
          <w:p w14:paraId="6366DD6E" w14:textId="77777777" w:rsidR="00DB3397" w:rsidRDefault="00F94FBF">
            <w:pPr>
              <w:pStyle w:val="TableParagraph"/>
              <w:spacing w:before="28" w:line="225" w:lineRule="exact"/>
              <w:ind w:left="50"/>
              <w:jc w:val="left"/>
              <w:rPr>
                <w:b/>
                <w:sz w:val="20"/>
              </w:rPr>
            </w:pPr>
            <w:r>
              <w:rPr>
                <w:b/>
                <w:sz w:val="20"/>
              </w:rPr>
              <w:t>Total</w:t>
            </w:r>
            <w:r>
              <w:rPr>
                <w:b/>
                <w:spacing w:val="-10"/>
                <w:sz w:val="20"/>
              </w:rPr>
              <w:t xml:space="preserve"> </w:t>
            </w:r>
            <w:r>
              <w:rPr>
                <w:b/>
                <w:sz w:val="20"/>
              </w:rPr>
              <w:t>lease</w:t>
            </w:r>
            <w:r>
              <w:rPr>
                <w:b/>
                <w:spacing w:val="-9"/>
                <w:sz w:val="20"/>
              </w:rPr>
              <w:t xml:space="preserve"> </w:t>
            </w:r>
            <w:r>
              <w:rPr>
                <w:b/>
                <w:spacing w:val="-2"/>
                <w:sz w:val="20"/>
              </w:rPr>
              <w:t>liabilities</w:t>
            </w:r>
          </w:p>
        </w:tc>
        <w:tc>
          <w:tcPr>
            <w:tcW w:w="1632" w:type="dxa"/>
            <w:tcBorders>
              <w:top w:val="single" w:sz="8" w:space="0" w:color="000000"/>
              <w:bottom w:val="double" w:sz="6" w:space="0" w:color="000000"/>
            </w:tcBorders>
          </w:tcPr>
          <w:p w14:paraId="6366DD6F" w14:textId="77777777" w:rsidR="00DB3397" w:rsidRDefault="00F94FBF">
            <w:pPr>
              <w:pStyle w:val="TableParagraph"/>
              <w:spacing w:before="28" w:line="225" w:lineRule="exact"/>
              <w:ind w:right="272"/>
              <w:rPr>
                <w:b/>
                <w:sz w:val="20"/>
              </w:rPr>
            </w:pPr>
            <w:r>
              <w:rPr>
                <w:b/>
                <w:spacing w:val="-2"/>
                <w:sz w:val="20"/>
              </w:rPr>
              <w:t>1,879,860</w:t>
            </w:r>
          </w:p>
        </w:tc>
        <w:tc>
          <w:tcPr>
            <w:tcW w:w="1244" w:type="dxa"/>
            <w:tcBorders>
              <w:top w:val="single" w:sz="8" w:space="0" w:color="000000"/>
              <w:bottom w:val="double" w:sz="6" w:space="0" w:color="000000"/>
            </w:tcBorders>
          </w:tcPr>
          <w:p w14:paraId="6366DD70" w14:textId="77777777" w:rsidR="00DB3397" w:rsidRDefault="00F94FBF">
            <w:pPr>
              <w:pStyle w:val="TableParagraph"/>
              <w:spacing w:before="28" w:line="225" w:lineRule="exact"/>
              <w:ind w:right="78"/>
              <w:rPr>
                <w:sz w:val="20"/>
              </w:rPr>
            </w:pPr>
            <w:r>
              <w:rPr>
                <w:spacing w:val="-2"/>
                <w:sz w:val="20"/>
              </w:rPr>
              <w:t>2,265,135</w:t>
            </w:r>
          </w:p>
        </w:tc>
      </w:tr>
    </w:tbl>
    <w:p w14:paraId="6366DD72" w14:textId="77777777" w:rsidR="00DB3397" w:rsidRDefault="00F94FBF">
      <w:pPr>
        <w:tabs>
          <w:tab w:val="left" w:pos="1610"/>
        </w:tabs>
        <w:spacing w:before="273"/>
        <w:ind w:left="170"/>
        <w:rPr>
          <w:b/>
          <w:sz w:val="32"/>
        </w:rPr>
      </w:pPr>
      <w:bookmarkStart w:id="153" w:name="Note_14_Employee_Benefits"/>
      <w:bookmarkEnd w:id="153"/>
      <w:r>
        <w:rPr>
          <w:b/>
          <w:color w:val="005496"/>
          <w:sz w:val="32"/>
        </w:rPr>
        <w:t>Note</w:t>
      </w:r>
      <w:r>
        <w:rPr>
          <w:b/>
          <w:color w:val="005496"/>
          <w:spacing w:val="-5"/>
          <w:sz w:val="32"/>
        </w:rPr>
        <w:t xml:space="preserve"> 14</w:t>
      </w:r>
      <w:r>
        <w:rPr>
          <w:b/>
          <w:color w:val="005496"/>
          <w:sz w:val="32"/>
        </w:rPr>
        <w:tab/>
        <w:t>Employee</w:t>
      </w:r>
      <w:r>
        <w:rPr>
          <w:b/>
          <w:color w:val="005496"/>
          <w:spacing w:val="-7"/>
          <w:sz w:val="32"/>
        </w:rPr>
        <w:t xml:space="preserve"> </w:t>
      </w:r>
      <w:r>
        <w:rPr>
          <w:b/>
          <w:color w:val="005496"/>
          <w:spacing w:val="-2"/>
          <w:sz w:val="32"/>
        </w:rPr>
        <w:t>Benefits</w:t>
      </w:r>
    </w:p>
    <w:p w14:paraId="6366DD73" w14:textId="77777777" w:rsidR="00DB3397" w:rsidRDefault="00DB3397">
      <w:pPr>
        <w:pStyle w:val="BodyText"/>
        <w:spacing w:before="3"/>
        <w:rPr>
          <w:b/>
          <w:sz w:val="14"/>
        </w:rPr>
      </w:pPr>
    </w:p>
    <w:tbl>
      <w:tblPr>
        <w:tblW w:w="0" w:type="auto"/>
        <w:tblInd w:w="197" w:type="dxa"/>
        <w:tblLayout w:type="fixed"/>
        <w:tblCellMar>
          <w:left w:w="0" w:type="dxa"/>
          <w:right w:w="0" w:type="dxa"/>
        </w:tblCellMar>
        <w:tblLook w:val="01E0" w:firstRow="1" w:lastRow="1" w:firstColumn="1" w:lastColumn="1" w:noHBand="0" w:noVBand="0"/>
      </w:tblPr>
      <w:tblGrid>
        <w:gridCol w:w="7009"/>
        <w:gridCol w:w="1716"/>
        <w:gridCol w:w="1162"/>
      </w:tblGrid>
      <w:tr w:rsidR="00DB3397" w14:paraId="6366DD77" w14:textId="77777777">
        <w:trPr>
          <w:trHeight w:val="299"/>
        </w:trPr>
        <w:tc>
          <w:tcPr>
            <w:tcW w:w="7009" w:type="dxa"/>
          </w:tcPr>
          <w:p w14:paraId="6366DD74" w14:textId="77777777" w:rsidR="00DB3397" w:rsidRDefault="00F94FBF">
            <w:pPr>
              <w:pStyle w:val="TableParagraph"/>
              <w:spacing w:before="0" w:line="223" w:lineRule="exact"/>
              <w:ind w:left="60"/>
              <w:jc w:val="left"/>
              <w:rPr>
                <w:b/>
                <w:sz w:val="20"/>
              </w:rPr>
            </w:pPr>
            <w:r>
              <w:rPr>
                <w:b/>
                <w:sz w:val="20"/>
              </w:rPr>
              <w:t>Employee</w:t>
            </w:r>
            <w:r>
              <w:rPr>
                <w:b/>
                <w:spacing w:val="-7"/>
                <w:sz w:val="20"/>
              </w:rPr>
              <w:t xml:space="preserve"> </w:t>
            </w:r>
            <w:r>
              <w:rPr>
                <w:b/>
                <w:spacing w:val="-2"/>
                <w:sz w:val="20"/>
              </w:rPr>
              <w:t>Benefits</w:t>
            </w:r>
          </w:p>
        </w:tc>
        <w:tc>
          <w:tcPr>
            <w:tcW w:w="1716" w:type="dxa"/>
          </w:tcPr>
          <w:p w14:paraId="6366DD75" w14:textId="77777777" w:rsidR="00DB3397" w:rsidRDefault="00F94FBF">
            <w:pPr>
              <w:pStyle w:val="TableParagraph"/>
              <w:spacing w:before="0" w:line="223" w:lineRule="exact"/>
              <w:ind w:right="346"/>
              <w:rPr>
                <w:b/>
                <w:sz w:val="20"/>
              </w:rPr>
            </w:pPr>
            <w:r>
              <w:rPr>
                <w:b/>
                <w:sz w:val="20"/>
              </w:rPr>
              <w:t>2025</w:t>
            </w:r>
            <w:r>
              <w:rPr>
                <w:b/>
                <w:spacing w:val="-3"/>
                <w:sz w:val="20"/>
              </w:rPr>
              <w:t xml:space="preserve"> </w:t>
            </w:r>
            <w:r>
              <w:rPr>
                <w:b/>
                <w:spacing w:val="-10"/>
                <w:sz w:val="20"/>
              </w:rPr>
              <w:t>$</w:t>
            </w:r>
          </w:p>
        </w:tc>
        <w:tc>
          <w:tcPr>
            <w:tcW w:w="1162" w:type="dxa"/>
          </w:tcPr>
          <w:p w14:paraId="6366DD76" w14:textId="77777777" w:rsidR="00DB3397" w:rsidRDefault="00F94FBF">
            <w:pPr>
              <w:pStyle w:val="TableParagraph"/>
              <w:spacing w:before="0" w:line="223" w:lineRule="exact"/>
              <w:ind w:right="70"/>
              <w:rPr>
                <w:b/>
                <w:sz w:val="20"/>
              </w:rPr>
            </w:pPr>
            <w:r>
              <w:rPr>
                <w:b/>
                <w:sz w:val="20"/>
              </w:rPr>
              <w:t>2024</w:t>
            </w:r>
            <w:r>
              <w:rPr>
                <w:b/>
                <w:spacing w:val="-3"/>
                <w:sz w:val="20"/>
              </w:rPr>
              <w:t xml:space="preserve"> </w:t>
            </w:r>
            <w:r>
              <w:rPr>
                <w:b/>
                <w:spacing w:val="-10"/>
                <w:sz w:val="20"/>
              </w:rPr>
              <w:t>$</w:t>
            </w:r>
          </w:p>
        </w:tc>
      </w:tr>
      <w:tr w:rsidR="00DB3397" w14:paraId="6366DD79" w14:textId="77777777">
        <w:trPr>
          <w:trHeight w:val="340"/>
        </w:trPr>
        <w:tc>
          <w:tcPr>
            <w:tcW w:w="9887" w:type="dxa"/>
            <w:gridSpan w:val="3"/>
          </w:tcPr>
          <w:p w14:paraId="6366DD78" w14:textId="77777777" w:rsidR="00DB3397" w:rsidRDefault="00F94FBF">
            <w:pPr>
              <w:pStyle w:val="TableParagraph"/>
              <w:spacing w:before="70"/>
              <w:ind w:left="60"/>
              <w:jc w:val="left"/>
              <w:rPr>
                <w:b/>
                <w:sz w:val="20"/>
              </w:rPr>
            </w:pPr>
            <w:r>
              <w:rPr>
                <w:b/>
                <w:sz w:val="20"/>
              </w:rPr>
              <w:t xml:space="preserve">Current </w:t>
            </w:r>
            <w:r>
              <w:rPr>
                <w:b/>
                <w:spacing w:val="-2"/>
                <w:sz w:val="20"/>
              </w:rPr>
              <w:t>liabilities</w:t>
            </w:r>
          </w:p>
        </w:tc>
      </w:tr>
      <w:tr w:rsidR="00DB3397" w14:paraId="6366DD7D" w14:textId="77777777">
        <w:trPr>
          <w:trHeight w:val="305"/>
        </w:trPr>
        <w:tc>
          <w:tcPr>
            <w:tcW w:w="7009" w:type="dxa"/>
          </w:tcPr>
          <w:p w14:paraId="6366DD7A" w14:textId="77777777" w:rsidR="00DB3397" w:rsidRDefault="00F94FBF">
            <w:pPr>
              <w:pStyle w:val="TableParagraph"/>
              <w:ind w:left="60"/>
              <w:jc w:val="left"/>
              <w:rPr>
                <w:sz w:val="20"/>
              </w:rPr>
            </w:pPr>
            <w:r>
              <w:rPr>
                <w:sz w:val="20"/>
              </w:rPr>
              <w:t>Long</w:t>
            </w:r>
            <w:r>
              <w:rPr>
                <w:spacing w:val="-5"/>
                <w:sz w:val="20"/>
              </w:rPr>
              <w:t xml:space="preserve"> </w:t>
            </w:r>
            <w:r>
              <w:rPr>
                <w:sz w:val="20"/>
              </w:rPr>
              <w:t>service</w:t>
            </w:r>
            <w:r>
              <w:rPr>
                <w:spacing w:val="-4"/>
                <w:sz w:val="20"/>
              </w:rPr>
              <w:t xml:space="preserve"> </w:t>
            </w:r>
            <w:r>
              <w:rPr>
                <w:spacing w:val="-2"/>
                <w:sz w:val="20"/>
              </w:rPr>
              <w:t>leave</w:t>
            </w:r>
          </w:p>
        </w:tc>
        <w:tc>
          <w:tcPr>
            <w:tcW w:w="1716" w:type="dxa"/>
          </w:tcPr>
          <w:p w14:paraId="6366DD7B" w14:textId="77777777" w:rsidR="00DB3397" w:rsidRDefault="00F94FBF">
            <w:pPr>
              <w:pStyle w:val="TableParagraph"/>
              <w:ind w:right="346"/>
              <w:rPr>
                <w:b/>
                <w:sz w:val="20"/>
              </w:rPr>
            </w:pPr>
            <w:r>
              <w:rPr>
                <w:b/>
                <w:spacing w:val="-2"/>
                <w:sz w:val="20"/>
              </w:rPr>
              <w:t>64,143</w:t>
            </w:r>
          </w:p>
        </w:tc>
        <w:tc>
          <w:tcPr>
            <w:tcW w:w="1162" w:type="dxa"/>
          </w:tcPr>
          <w:p w14:paraId="6366DD7C" w14:textId="77777777" w:rsidR="00DB3397" w:rsidRDefault="00F94FBF">
            <w:pPr>
              <w:pStyle w:val="TableParagraph"/>
              <w:ind w:right="70"/>
              <w:rPr>
                <w:sz w:val="20"/>
              </w:rPr>
            </w:pPr>
            <w:r>
              <w:rPr>
                <w:spacing w:val="-2"/>
                <w:sz w:val="20"/>
              </w:rPr>
              <w:t>139,446</w:t>
            </w:r>
          </w:p>
        </w:tc>
      </w:tr>
      <w:tr w:rsidR="00DB3397" w14:paraId="6366DD81" w14:textId="77777777">
        <w:trPr>
          <w:trHeight w:val="292"/>
        </w:trPr>
        <w:tc>
          <w:tcPr>
            <w:tcW w:w="7009" w:type="dxa"/>
          </w:tcPr>
          <w:p w14:paraId="6366DD7E" w14:textId="77777777" w:rsidR="00DB3397" w:rsidRDefault="00F94FBF">
            <w:pPr>
              <w:pStyle w:val="TableParagraph"/>
              <w:ind w:left="60"/>
              <w:jc w:val="left"/>
              <w:rPr>
                <w:sz w:val="20"/>
              </w:rPr>
            </w:pPr>
            <w:r>
              <w:rPr>
                <w:sz w:val="20"/>
              </w:rPr>
              <w:t>Employee</w:t>
            </w:r>
            <w:r>
              <w:rPr>
                <w:spacing w:val="-7"/>
                <w:sz w:val="20"/>
              </w:rPr>
              <w:t xml:space="preserve"> </w:t>
            </w:r>
            <w:r>
              <w:rPr>
                <w:spacing w:val="-2"/>
                <w:sz w:val="20"/>
              </w:rPr>
              <w:t>benefits</w:t>
            </w:r>
          </w:p>
        </w:tc>
        <w:tc>
          <w:tcPr>
            <w:tcW w:w="1716" w:type="dxa"/>
            <w:tcBorders>
              <w:bottom w:val="single" w:sz="8" w:space="0" w:color="000000"/>
            </w:tcBorders>
          </w:tcPr>
          <w:p w14:paraId="6366DD7F" w14:textId="77777777" w:rsidR="00DB3397" w:rsidRDefault="00F94FBF">
            <w:pPr>
              <w:pStyle w:val="TableParagraph"/>
              <w:ind w:right="346"/>
              <w:rPr>
                <w:b/>
                <w:sz w:val="20"/>
              </w:rPr>
            </w:pPr>
            <w:r>
              <w:rPr>
                <w:b/>
                <w:spacing w:val="-2"/>
                <w:sz w:val="20"/>
              </w:rPr>
              <w:t>485,268</w:t>
            </w:r>
          </w:p>
        </w:tc>
        <w:tc>
          <w:tcPr>
            <w:tcW w:w="1162" w:type="dxa"/>
            <w:tcBorders>
              <w:bottom w:val="single" w:sz="8" w:space="0" w:color="000000"/>
            </w:tcBorders>
          </w:tcPr>
          <w:p w14:paraId="6366DD80" w14:textId="77777777" w:rsidR="00DB3397" w:rsidRDefault="00F94FBF">
            <w:pPr>
              <w:pStyle w:val="TableParagraph"/>
              <w:ind w:right="70"/>
              <w:rPr>
                <w:sz w:val="20"/>
              </w:rPr>
            </w:pPr>
            <w:r>
              <w:rPr>
                <w:spacing w:val="-2"/>
                <w:sz w:val="20"/>
              </w:rPr>
              <w:t>432,075</w:t>
            </w:r>
          </w:p>
        </w:tc>
      </w:tr>
      <w:tr w:rsidR="00DB3397" w14:paraId="6366DD85" w14:textId="77777777">
        <w:trPr>
          <w:trHeight w:val="285"/>
        </w:trPr>
        <w:tc>
          <w:tcPr>
            <w:tcW w:w="7009" w:type="dxa"/>
          </w:tcPr>
          <w:p w14:paraId="6366DD82" w14:textId="77777777" w:rsidR="00DB3397" w:rsidRDefault="00F94FBF">
            <w:pPr>
              <w:pStyle w:val="TableParagraph"/>
              <w:spacing w:before="28"/>
              <w:ind w:left="60"/>
              <w:jc w:val="left"/>
              <w:rPr>
                <w:b/>
                <w:sz w:val="20"/>
              </w:rPr>
            </w:pPr>
            <w:r>
              <w:rPr>
                <w:b/>
                <w:spacing w:val="-2"/>
                <w:sz w:val="20"/>
              </w:rPr>
              <w:t>Total</w:t>
            </w:r>
            <w:r>
              <w:rPr>
                <w:b/>
                <w:spacing w:val="-5"/>
                <w:sz w:val="20"/>
              </w:rPr>
              <w:t xml:space="preserve"> </w:t>
            </w:r>
            <w:r>
              <w:rPr>
                <w:b/>
                <w:spacing w:val="-2"/>
                <w:sz w:val="20"/>
              </w:rPr>
              <w:t>liabilities</w:t>
            </w:r>
          </w:p>
        </w:tc>
        <w:tc>
          <w:tcPr>
            <w:tcW w:w="1716" w:type="dxa"/>
            <w:tcBorders>
              <w:top w:val="single" w:sz="8" w:space="0" w:color="000000"/>
              <w:bottom w:val="single" w:sz="8" w:space="0" w:color="000000"/>
            </w:tcBorders>
          </w:tcPr>
          <w:p w14:paraId="6366DD83" w14:textId="77777777" w:rsidR="00DB3397" w:rsidRDefault="00F94FBF">
            <w:pPr>
              <w:pStyle w:val="TableParagraph"/>
              <w:spacing w:before="28"/>
              <w:ind w:right="345"/>
              <w:rPr>
                <w:b/>
                <w:sz w:val="20"/>
              </w:rPr>
            </w:pPr>
            <w:r>
              <w:rPr>
                <w:b/>
                <w:spacing w:val="-2"/>
                <w:sz w:val="20"/>
              </w:rPr>
              <w:t>549,411</w:t>
            </w:r>
          </w:p>
        </w:tc>
        <w:tc>
          <w:tcPr>
            <w:tcW w:w="1162" w:type="dxa"/>
            <w:tcBorders>
              <w:top w:val="single" w:sz="8" w:space="0" w:color="000000"/>
              <w:bottom w:val="single" w:sz="8" w:space="0" w:color="000000"/>
            </w:tcBorders>
          </w:tcPr>
          <w:p w14:paraId="6366DD84" w14:textId="77777777" w:rsidR="00DB3397" w:rsidRDefault="00F94FBF">
            <w:pPr>
              <w:pStyle w:val="TableParagraph"/>
              <w:spacing w:before="28"/>
              <w:ind w:right="70"/>
              <w:rPr>
                <w:sz w:val="20"/>
              </w:rPr>
            </w:pPr>
            <w:r>
              <w:rPr>
                <w:spacing w:val="-2"/>
                <w:sz w:val="20"/>
              </w:rPr>
              <w:t>571,521</w:t>
            </w:r>
          </w:p>
        </w:tc>
      </w:tr>
      <w:tr w:rsidR="00DB3397" w14:paraId="6366DD87" w14:textId="77777777">
        <w:trPr>
          <w:trHeight w:val="413"/>
        </w:trPr>
        <w:tc>
          <w:tcPr>
            <w:tcW w:w="9887" w:type="dxa"/>
            <w:gridSpan w:val="3"/>
            <w:tcBorders>
              <w:right w:val="single" w:sz="8" w:space="0" w:color="000000"/>
            </w:tcBorders>
          </w:tcPr>
          <w:p w14:paraId="6366DD86" w14:textId="77777777" w:rsidR="00DB3397" w:rsidRDefault="00F94FBF">
            <w:pPr>
              <w:pStyle w:val="TableParagraph"/>
              <w:spacing w:before="145"/>
              <w:ind w:left="60"/>
              <w:jc w:val="left"/>
              <w:rPr>
                <w:b/>
                <w:sz w:val="20"/>
              </w:rPr>
            </w:pPr>
            <w:r>
              <w:rPr>
                <w:b/>
                <w:sz w:val="20"/>
              </w:rPr>
              <w:t xml:space="preserve">Non-current </w:t>
            </w:r>
            <w:r>
              <w:rPr>
                <w:b/>
                <w:spacing w:val="-2"/>
                <w:sz w:val="20"/>
              </w:rPr>
              <w:t>liabilities</w:t>
            </w:r>
          </w:p>
        </w:tc>
      </w:tr>
      <w:tr w:rsidR="00DB3397" w14:paraId="6366DD8B" w14:textId="77777777">
        <w:trPr>
          <w:trHeight w:val="295"/>
        </w:trPr>
        <w:tc>
          <w:tcPr>
            <w:tcW w:w="7009" w:type="dxa"/>
          </w:tcPr>
          <w:p w14:paraId="6366DD88" w14:textId="77777777" w:rsidR="00DB3397" w:rsidRDefault="00F94FBF">
            <w:pPr>
              <w:pStyle w:val="TableParagraph"/>
              <w:spacing w:before="38"/>
              <w:ind w:left="60"/>
              <w:jc w:val="left"/>
              <w:rPr>
                <w:sz w:val="20"/>
              </w:rPr>
            </w:pPr>
            <w:r>
              <w:rPr>
                <w:sz w:val="20"/>
              </w:rPr>
              <w:t>Long</w:t>
            </w:r>
            <w:r>
              <w:rPr>
                <w:spacing w:val="-5"/>
                <w:sz w:val="20"/>
              </w:rPr>
              <w:t xml:space="preserve"> </w:t>
            </w:r>
            <w:r>
              <w:rPr>
                <w:sz w:val="20"/>
              </w:rPr>
              <w:t>service</w:t>
            </w:r>
            <w:r>
              <w:rPr>
                <w:spacing w:val="-4"/>
                <w:sz w:val="20"/>
              </w:rPr>
              <w:t xml:space="preserve"> </w:t>
            </w:r>
            <w:r>
              <w:rPr>
                <w:spacing w:val="-2"/>
                <w:sz w:val="20"/>
              </w:rPr>
              <w:t>leave</w:t>
            </w:r>
          </w:p>
        </w:tc>
        <w:tc>
          <w:tcPr>
            <w:tcW w:w="1716" w:type="dxa"/>
            <w:tcBorders>
              <w:bottom w:val="single" w:sz="8" w:space="0" w:color="000000"/>
            </w:tcBorders>
          </w:tcPr>
          <w:p w14:paraId="6366DD89" w14:textId="77777777" w:rsidR="00DB3397" w:rsidRDefault="00F94FBF">
            <w:pPr>
              <w:pStyle w:val="TableParagraph"/>
              <w:spacing w:before="38"/>
              <w:ind w:right="345"/>
              <w:rPr>
                <w:b/>
                <w:sz w:val="20"/>
              </w:rPr>
            </w:pPr>
            <w:r>
              <w:rPr>
                <w:b/>
                <w:spacing w:val="-2"/>
                <w:sz w:val="20"/>
              </w:rPr>
              <w:t>68,464</w:t>
            </w:r>
          </w:p>
        </w:tc>
        <w:tc>
          <w:tcPr>
            <w:tcW w:w="1162" w:type="dxa"/>
            <w:tcBorders>
              <w:bottom w:val="single" w:sz="8" w:space="0" w:color="000000"/>
            </w:tcBorders>
          </w:tcPr>
          <w:p w14:paraId="6366DD8A" w14:textId="77777777" w:rsidR="00DB3397" w:rsidRDefault="00F94FBF">
            <w:pPr>
              <w:pStyle w:val="TableParagraph"/>
              <w:spacing w:before="38"/>
              <w:ind w:right="69"/>
              <w:rPr>
                <w:sz w:val="20"/>
              </w:rPr>
            </w:pPr>
            <w:r>
              <w:rPr>
                <w:spacing w:val="-2"/>
                <w:sz w:val="20"/>
              </w:rPr>
              <w:t>46,971</w:t>
            </w:r>
          </w:p>
        </w:tc>
      </w:tr>
      <w:tr w:rsidR="00DB3397" w14:paraId="6366DD8F" w14:textId="77777777">
        <w:trPr>
          <w:trHeight w:val="454"/>
        </w:trPr>
        <w:tc>
          <w:tcPr>
            <w:tcW w:w="7009" w:type="dxa"/>
          </w:tcPr>
          <w:p w14:paraId="6366DD8C" w14:textId="77777777" w:rsidR="00DB3397" w:rsidRDefault="00F94FBF">
            <w:pPr>
              <w:pStyle w:val="TableParagraph"/>
              <w:spacing w:before="209" w:line="225" w:lineRule="exact"/>
              <w:ind w:left="60"/>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liabilities</w:t>
            </w:r>
          </w:p>
        </w:tc>
        <w:tc>
          <w:tcPr>
            <w:tcW w:w="1716" w:type="dxa"/>
            <w:tcBorders>
              <w:top w:val="single" w:sz="8" w:space="0" w:color="000000"/>
              <w:bottom w:val="double" w:sz="6" w:space="0" w:color="000000"/>
            </w:tcBorders>
          </w:tcPr>
          <w:p w14:paraId="6366DD8D" w14:textId="77777777" w:rsidR="00DB3397" w:rsidRDefault="00F94FBF">
            <w:pPr>
              <w:pStyle w:val="TableParagraph"/>
              <w:spacing w:before="209" w:line="225" w:lineRule="exact"/>
              <w:ind w:right="345"/>
              <w:rPr>
                <w:b/>
                <w:sz w:val="20"/>
              </w:rPr>
            </w:pPr>
            <w:r>
              <w:rPr>
                <w:b/>
                <w:spacing w:val="-2"/>
                <w:sz w:val="20"/>
              </w:rPr>
              <w:t>617,875</w:t>
            </w:r>
          </w:p>
        </w:tc>
        <w:tc>
          <w:tcPr>
            <w:tcW w:w="1162" w:type="dxa"/>
            <w:tcBorders>
              <w:top w:val="single" w:sz="8" w:space="0" w:color="000000"/>
              <w:bottom w:val="double" w:sz="6" w:space="0" w:color="000000"/>
            </w:tcBorders>
          </w:tcPr>
          <w:p w14:paraId="6366DD8E" w14:textId="77777777" w:rsidR="00DB3397" w:rsidRDefault="00F94FBF">
            <w:pPr>
              <w:pStyle w:val="TableParagraph"/>
              <w:spacing w:before="209" w:line="225" w:lineRule="exact"/>
              <w:ind w:right="69"/>
              <w:rPr>
                <w:sz w:val="20"/>
              </w:rPr>
            </w:pPr>
            <w:r>
              <w:rPr>
                <w:spacing w:val="-2"/>
                <w:sz w:val="20"/>
              </w:rPr>
              <w:t>618,492</w:t>
            </w:r>
          </w:p>
        </w:tc>
      </w:tr>
    </w:tbl>
    <w:p w14:paraId="6366DD90" w14:textId="77777777" w:rsidR="00DB3397" w:rsidRDefault="00DB3397">
      <w:pPr>
        <w:pStyle w:val="TableParagraph"/>
        <w:spacing w:line="225" w:lineRule="exact"/>
        <w:rPr>
          <w:sz w:val="20"/>
        </w:rPr>
        <w:sectPr w:rsidR="00DB3397">
          <w:pgSz w:w="11910" w:h="16840"/>
          <w:pgMar w:top="1920" w:right="0" w:bottom="840" w:left="850" w:header="0" w:footer="653" w:gutter="0"/>
          <w:cols w:space="720"/>
        </w:sectPr>
      </w:pPr>
    </w:p>
    <w:p w14:paraId="6366DD91" w14:textId="77777777" w:rsidR="00DB3397" w:rsidRDefault="00F94FBF">
      <w:pPr>
        <w:tabs>
          <w:tab w:val="left" w:pos="1610"/>
        </w:tabs>
        <w:spacing w:before="262"/>
        <w:ind w:left="170"/>
        <w:rPr>
          <w:b/>
          <w:sz w:val="32"/>
        </w:rPr>
      </w:pPr>
      <w:bookmarkStart w:id="154" w:name="Note_15_Provisions"/>
      <w:bookmarkEnd w:id="154"/>
      <w:r>
        <w:rPr>
          <w:b/>
          <w:color w:val="005496"/>
          <w:sz w:val="32"/>
        </w:rPr>
        <w:lastRenderedPageBreak/>
        <w:t>Note</w:t>
      </w:r>
      <w:r>
        <w:rPr>
          <w:b/>
          <w:color w:val="005496"/>
          <w:spacing w:val="-5"/>
          <w:sz w:val="32"/>
        </w:rPr>
        <w:t xml:space="preserve"> 15</w:t>
      </w:r>
      <w:r>
        <w:rPr>
          <w:b/>
          <w:color w:val="005496"/>
          <w:sz w:val="32"/>
        </w:rPr>
        <w:tab/>
      </w:r>
      <w:r>
        <w:rPr>
          <w:b/>
          <w:color w:val="005496"/>
          <w:spacing w:val="-2"/>
          <w:sz w:val="32"/>
        </w:rPr>
        <w:t>Provisions</w:t>
      </w:r>
    </w:p>
    <w:p w14:paraId="6366DD92" w14:textId="77777777" w:rsidR="00DB3397" w:rsidRDefault="00DB3397">
      <w:pPr>
        <w:pStyle w:val="BodyText"/>
        <w:spacing w:before="9" w:after="1"/>
        <w:rPr>
          <w:b/>
          <w:sz w:val="14"/>
        </w:rPr>
      </w:pPr>
    </w:p>
    <w:tbl>
      <w:tblPr>
        <w:tblW w:w="0" w:type="auto"/>
        <w:tblInd w:w="207" w:type="dxa"/>
        <w:tblLayout w:type="fixed"/>
        <w:tblCellMar>
          <w:left w:w="0" w:type="dxa"/>
          <w:right w:w="0" w:type="dxa"/>
        </w:tblCellMar>
        <w:tblLook w:val="01E0" w:firstRow="1" w:lastRow="1" w:firstColumn="1" w:lastColumn="1" w:noHBand="0" w:noVBand="0"/>
      </w:tblPr>
      <w:tblGrid>
        <w:gridCol w:w="4930"/>
        <w:gridCol w:w="3849"/>
        <w:gridCol w:w="1114"/>
      </w:tblGrid>
      <w:tr w:rsidR="00DB3397" w14:paraId="6366DD96" w14:textId="77777777">
        <w:trPr>
          <w:trHeight w:val="264"/>
        </w:trPr>
        <w:tc>
          <w:tcPr>
            <w:tcW w:w="4930" w:type="dxa"/>
          </w:tcPr>
          <w:p w14:paraId="6366DD93" w14:textId="77777777" w:rsidR="00DB3397" w:rsidRDefault="00F94FBF">
            <w:pPr>
              <w:pStyle w:val="TableParagraph"/>
              <w:spacing w:before="0" w:line="223" w:lineRule="exact"/>
              <w:ind w:left="50"/>
              <w:jc w:val="left"/>
              <w:rPr>
                <w:b/>
                <w:sz w:val="20"/>
              </w:rPr>
            </w:pPr>
            <w:r>
              <w:rPr>
                <w:b/>
                <w:sz w:val="20"/>
              </w:rPr>
              <w:t xml:space="preserve">Non-current </w:t>
            </w:r>
            <w:r>
              <w:rPr>
                <w:b/>
                <w:spacing w:val="-2"/>
                <w:sz w:val="20"/>
              </w:rPr>
              <w:t>liabilities</w:t>
            </w:r>
          </w:p>
        </w:tc>
        <w:tc>
          <w:tcPr>
            <w:tcW w:w="3849" w:type="dxa"/>
          </w:tcPr>
          <w:p w14:paraId="6366DD94" w14:textId="77777777" w:rsidR="00DB3397" w:rsidRDefault="00F94FBF">
            <w:pPr>
              <w:pStyle w:val="TableParagraph"/>
              <w:spacing w:before="0" w:line="223" w:lineRule="exact"/>
              <w:ind w:right="410"/>
              <w:rPr>
                <w:b/>
                <w:sz w:val="20"/>
              </w:rPr>
            </w:pPr>
            <w:r>
              <w:rPr>
                <w:b/>
                <w:sz w:val="20"/>
              </w:rPr>
              <w:t>2025</w:t>
            </w:r>
            <w:r>
              <w:rPr>
                <w:b/>
                <w:spacing w:val="-3"/>
                <w:sz w:val="20"/>
              </w:rPr>
              <w:t xml:space="preserve"> </w:t>
            </w:r>
            <w:r>
              <w:rPr>
                <w:b/>
                <w:spacing w:val="-10"/>
                <w:sz w:val="20"/>
              </w:rPr>
              <w:t>$</w:t>
            </w:r>
          </w:p>
        </w:tc>
        <w:tc>
          <w:tcPr>
            <w:tcW w:w="1114" w:type="dxa"/>
          </w:tcPr>
          <w:p w14:paraId="6366DD95" w14:textId="77777777" w:rsidR="00DB3397" w:rsidRDefault="00F94FBF">
            <w:pPr>
              <w:pStyle w:val="TableParagraph"/>
              <w:spacing w:before="0" w:line="223" w:lineRule="exact"/>
              <w:ind w:right="86"/>
              <w:rPr>
                <w:b/>
                <w:sz w:val="20"/>
              </w:rPr>
            </w:pPr>
            <w:r>
              <w:rPr>
                <w:b/>
                <w:sz w:val="20"/>
              </w:rPr>
              <w:t>2024</w:t>
            </w:r>
            <w:r>
              <w:rPr>
                <w:b/>
                <w:spacing w:val="-3"/>
                <w:sz w:val="20"/>
              </w:rPr>
              <w:t xml:space="preserve"> </w:t>
            </w:r>
            <w:r>
              <w:rPr>
                <w:b/>
                <w:spacing w:val="-10"/>
                <w:sz w:val="20"/>
              </w:rPr>
              <w:t>$</w:t>
            </w:r>
          </w:p>
        </w:tc>
      </w:tr>
      <w:tr w:rsidR="00DB3397" w14:paraId="6366DD9A" w14:textId="77777777">
        <w:trPr>
          <w:trHeight w:val="322"/>
        </w:trPr>
        <w:tc>
          <w:tcPr>
            <w:tcW w:w="4930" w:type="dxa"/>
          </w:tcPr>
          <w:p w14:paraId="6366DD97" w14:textId="77777777" w:rsidR="00DB3397" w:rsidRDefault="00F94FBF">
            <w:pPr>
              <w:pStyle w:val="TableParagraph"/>
              <w:ind w:left="50"/>
              <w:jc w:val="left"/>
              <w:rPr>
                <w:sz w:val="20"/>
              </w:rPr>
            </w:pPr>
            <w:r>
              <w:rPr>
                <w:sz w:val="20"/>
              </w:rPr>
              <w:t>Lease</w:t>
            </w:r>
            <w:r>
              <w:rPr>
                <w:spacing w:val="-4"/>
                <w:sz w:val="20"/>
              </w:rPr>
              <w:t xml:space="preserve"> </w:t>
            </w:r>
            <w:r>
              <w:rPr>
                <w:sz w:val="20"/>
              </w:rPr>
              <w:t>make</w:t>
            </w:r>
            <w:r>
              <w:rPr>
                <w:spacing w:val="-3"/>
                <w:sz w:val="20"/>
              </w:rPr>
              <w:t xml:space="preserve"> </w:t>
            </w:r>
            <w:r>
              <w:rPr>
                <w:spacing w:val="-4"/>
                <w:sz w:val="20"/>
              </w:rPr>
              <w:t>good</w:t>
            </w:r>
          </w:p>
        </w:tc>
        <w:tc>
          <w:tcPr>
            <w:tcW w:w="3849" w:type="dxa"/>
          </w:tcPr>
          <w:p w14:paraId="6366DD98" w14:textId="77777777" w:rsidR="00DB3397" w:rsidRDefault="00F94FBF">
            <w:pPr>
              <w:pStyle w:val="TableParagraph"/>
              <w:ind w:right="410"/>
              <w:rPr>
                <w:b/>
                <w:sz w:val="20"/>
              </w:rPr>
            </w:pPr>
            <w:r>
              <w:rPr>
                <w:b/>
                <w:noProof/>
                <w:sz w:val="20"/>
              </w:rPr>
              <mc:AlternateContent>
                <mc:Choice Requires="wpg">
                  <w:drawing>
                    <wp:anchor distT="0" distB="0" distL="0" distR="0" simplePos="0" relativeHeight="251658275" behindDoc="0" locked="0" layoutInCell="1" allowOverlap="1" wp14:anchorId="6366E1F7" wp14:editId="7A157366">
                      <wp:simplePos x="0" y="0"/>
                      <wp:positionH relativeFrom="column">
                        <wp:posOffset>1319866</wp:posOffset>
                      </wp:positionH>
                      <wp:positionV relativeFrom="paragraph">
                        <wp:posOffset>178818</wp:posOffset>
                      </wp:positionV>
                      <wp:extent cx="1826260" cy="25400"/>
                      <wp:effectExtent l="0" t="0" r="0" b="0"/>
                      <wp:wrapNone/>
                      <wp:docPr id="267" name="Group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260" cy="25400"/>
                                <a:chOff x="0" y="0"/>
                                <a:chExt cx="1826260" cy="25400"/>
                              </a:xfrm>
                            </wpg:grpSpPr>
                            <wps:wsp>
                              <wps:cNvPr id="268" name="Graphic 268"/>
                              <wps:cNvSpPr/>
                              <wps:spPr>
                                <a:xfrm>
                                  <a:off x="0" y="4229"/>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s:wsp>
                              <wps:cNvPr id="269" name="Graphic 269"/>
                              <wps:cNvSpPr/>
                              <wps:spPr>
                                <a:xfrm>
                                  <a:off x="0" y="21170"/>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s:wsp>
                              <wps:cNvPr id="270" name="Graphic 270"/>
                              <wps:cNvSpPr/>
                              <wps:spPr>
                                <a:xfrm>
                                  <a:off x="913129" y="4229"/>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s:wsp>
                              <wps:cNvPr id="271" name="Graphic 271"/>
                              <wps:cNvSpPr/>
                              <wps:spPr>
                                <a:xfrm>
                                  <a:off x="913129" y="21170"/>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8A186B8" id="Group 267" o:spid="_x0000_s1026" alt="&quot;&quot;" style="position:absolute;margin-left:103.95pt;margin-top:14.1pt;width:143.8pt;height:2pt;z-index:15768064;mso-wrap-distance-left:0;mso-wrap-distance-right:0" coordsize="1826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">
                      <v:shape id="Graphic 268" o:spid="_x0000_s1027" style="position:absolute;top:42;width:9131;height:12;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" path="m,l913130,e" filled="f" strokeweight=".23494mm">
                        <v:path arrowok="t"/>
                      </v:shape>
                      <v:shape id="Graphic 269" o:spid="_x0000_s1028" style="position:absolute;top:211;width:9131;height:13;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" path="m,l913130,e" filled="f" strokeweight=".23494mm">
                        <v:path arrowok="t"/>
                      </v:shape>
                      <v:shape id="Graphic 270" o:spid="_x0000_s1029" style="position:absolute;left:9131;top:42;width:9131;height:12;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" path="m,l913130,e" filled="f" strokeweight=".23494mm">
                        <v:path arrowok="t"/>
                      </v:shape>
                      <v:shape id="Graphic 271" o:spid="_x0000_s1030" style="position:absolute;left:9131;top:211;width:9131;height:13;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" path="m,l913130,e" filled="f" strokeweight=".23494mm">
                        <v:path arrowok="t"/>
                      </v:shape>
                    </v:group>
                  </w:pict>
                </mc:Fallback>
              </mc:AlternateContent>
            </w:r>
            <w:r>
              <w:rPr>
                <w:b/>
                <w:spacing w:val="-2"/>
                <w:sz w:val="20"/>
              </w:rPr>
              <w:t>68,298</w:t>
            </w:r>
          </w:p>
        </w:tc>
        <w:tc>
          <w:tcPr>
            <w:tcW w:w="1114" w:type="dxa"/>
          </w:tcPr>
          <w:p w14:paraId="6366DD99" w14:textId="77777777" w:rsidR="00DB3397" w:rsidRDefault="00F94FBF">
            <w:pPr>
              <w:pStyle w:val="TableParagraph"/>
              <w:ind w:right="86"/>
              <w:rPr>
                <w:sz w:val="20"/>
              </w:rPr>
            </w:pPr>
            <w:r>
              <w:rPr>
                <w:spacing w:val="-2"/>
                <w:sz w:val="20"/>
              </w:rPr>
              <w:t>63,259</w:t>
            </w:r>
          </w:p>
        </w:tc>
      </w:tr>
    </w:tbl>
    <w:p w14:paraId="6366DD9B" w14:textId="77777777" w:rsidR="00DB3397" w:rsidRDefault="00F94FBF">
      <w:pPr>
        <w:spacing w:before="244"/>
        <w:ind w:left="170"/>
        <w:rPr>
          <w:b/>
          <w:sz w:val="28"/>
        </w:rPr>
      </w:pPr>
      <w:bookmarkStart w:id="155" w:name="Lease_make_good"/>
      <w:bookmarkEnd w:id="155"/>
      <w:r>
        <w:rPr>
          <w:b/>
          <w:color w:val="005496"/>
          <w:sz w:val="28"/>
        </w:rPr>
        <w:t>Lease</w:t>
      </w:r>
      <w:r>
        <w:rPr>
          <w:b/>
          <w:color w:val="005496"/>
          <w:spacing w:val="-4"/>
          <w:sz w:val="28"/>
        </w:rPr>
        <w:t xml:space="preserve"> </w:t>
      </w:r>
      <w:r>
        <w:rPr>
          <w:b/>
          <w:color w:val="005496"/>
          <w:sz w:val="28"/>
        </w:rPr>
        <w:t>make</w:t>
      </w:r>
      <w:r>
        <w:rPr>
          <w:b/>
          <w:color w:val="005496"/>
          <w:spacing w:val="-3"/>
          <w:sz w:val="28"/>
        </w:rPr>
        <w:t xml:space="preserve"> </w:t>
      </w:r>
      <w:r>
        <w:rPr>
          <w:b/>
          <w:color w:val="005496"/>
          <w:spacing w:val="-4"/>
          <w:sz w:val="28"/>
        </w:rPr>
        <w:t>good</w:t>
      </w:r>
    </w:p>
    <w:p w14:paraId="6366DD9C" w14:textId="77777777" w:rsidR="00DB3397" w:rsidRDefault="00F94FBF">
      <w:pPr>
        <w:pStyle w:val="BodyText"/>
        <w:spacing w:before="189" w:line="312" w:lineRule="auto"/>
        <w:ind w:left="170" w:right="1244"/>
      </w:pPr>
      <w:r>
        <w:t>The</w:t>
      </w:r>
      <w:r>
        <w:rPr>
          <w:spacing w:val="-3"/>
        </w:rPr>
        <w:t xml:space="preserve"> </w:t>
      </w:r>
      <w:r>
        <w:t>provision</w:t>
      </w:r>
      <w:r>
        <w:rPr>
          <w:spacing w:val="-3"/>
        </w:rPr>
        <w:t xml:space="preserve"> </w:t>
      </w:r>
      <w:r>
        <w:t>represents</w:t>
      </w:r>
      <w:r>
        <w:rPr>
          <w:spacing w:val="-3"/>
        </w:rPr>
        <w:t xml:space="preserve"> </w:t>
      </w:r>
      <w:r>
        <w:t>the</w:t>
      </w:r>
      <w:r>
        <w:rPr>
          <w:spacing w:val="-3"/>
        </w:rPr>
        <w:t xml:space="preserve"> </w:t>
      </w:r>
      <w:r>
        <w:t>present</w:t>
      </w:r>
      <w:r>
        <w:rPr>
          <w:spacing w:val="-3"/>
        </w:rPr>
        <w:t xml:space="preserve"> </w:t>
      </w:r>
      <w:r>
        <w:t>value</w:t>
      </w:r>
      <w:r>
        <w:rPr>
          <w:spacing w:val="-3"/>
        </w:rPr>
        <w:t xml:space="preserve"> </w:t>
      </w:r>
      <w:r>
        <w:t>of</w:t>
      </w:r>
      <w:r>
        <w:rPr>
          <w:spacing w:val="-3"/>
        </w:rPr>
        <w:t xml:space="preserve"> </w:t>
      </w:r>
      <w:r>
        <w:t>the</w:t>
      </w:r>
      <w:r>
        <w:rPr>
          <w:spacing w:val="-3"/>
        </w:rPr>
        <w:t xml:space="preserve"> </w:t>
      </w:r>
      <w:r>
        <w:t>estimated</w:t>
      </w:r>
      <w:r>
        <w:rPr>
          <w:spacing w:val="-3"/>
        </w:rPr>
        <w:t xml:space="preserve"> </w:t>
      </w:r>
      <w:r>
        <w:t>costs</w:t>
      </w:r>
      <w:r>
        <w:rPr>
          <w:spacing w:val="-3"/>
        </w:rPr>
        <w:t xml:space="preserve"> </w:t>
      </w:r>
      <w:r>
        <w:t>to</w:t>
      </w:r>
      <w:r>
        <w:rPr>
          <w:spacing w:val="-3"/>
        </w:rPr>
        <w:t xml:space="preserve"> </w:t>
      </w:r>
      <w:r>
        <w:t>make</w:t>
      </w:r>
      <w:r>
        <w:rPr>
          <w:spacing w:val="-3"/>
        </w:rPr>
        <w:t xml:space="preserve"> </w:t>
      </w:r>
      <w:r>
        <w:t>good</w:t>
      </w:r>
      <w:r>
        <w:rPr>
          <w:spacing w:val="-3"/>
        </w:rPr>
        <w:t xml:space="preserve"> </w:t>
      </w:r>
      <w:r>
        <w:t>the premises leased by the Company at the end of the respective lease terms.</w:t>
      </w:r>
    </w:p>
    <w:p w14:paraId="6366DD9D" w14:textId="77777777" w:rsidR="00DB3397" w:rsidRDefault="00F94FBF">
      <w:pPr>
        <w:spacing w:before="192"/>
        <w:ind w:left="170"/>
        <w:rPr>
          <w:b/>
          <w:sz w:val="28"/>
        </w:rPr>
      </w:pPr>
      <w:bookmarkStart w:id="156" w:name="Movements_in_provisions"/>
      <w:bookmarkEnd w:id="156"/>
      <w:r>
        <w:rPr>
          <w:b/>
          <w:color w:val="005496"/>
          <w:sz w:val="28"/>
        </w:rPr>
        <w:t>Movements</w:t>
      </w:r>
      <w:r>
        <w:rPr>
          <w:b/>
          <w:color w:val="005496"/>
          <w:spacing w:val="-4"/>
          <w:sz w:val="28"/>
        </w:rPr>
        <w:t xml:space="preserve"> </w:t>
      </w:r>
      <w:r>
        <w:rPr>
          <w:b/>
          <w:color w:val="005496"/>
          <w:sz w:val="28"/>
        </w:rPr>
        <w:t>in</w:t>
      </w:r>
      <w:r>
        <w:rPr>
          <w:b/>
          <w:color w:val="005496"/>
          <w:spacing w:val="-4"/>
          <w:sz w:val="28"/>
        </w:rPr>
        <w:t xml:space="preserve"> </w:t>
      </w:r>
      <w:r>
        <w:rPr>
          <w:b/>
          <w:color w:val="005496"/>
          <w:spacing w:val="-2"/>
          <w:sz w:val="28"/>
        </w:rPr>
        <w:t>provisions</w:t>
      </w:r>
    </w:p>
    <w:p w14:paraId="6366DD9E" w14:textId="77777777" w:rsidR="00DB3397" w:rsidRDefault="00F94FBF">
      <w:pPr>
        <w:pStyle w:val="BodyText"/>
        <w:spacing w:before="189" w:line="312" w:lineRule="auto"/>
        <w:ind w:left="170" w:right="1051"/>
      </w:pPr>
      <w:r>
        <w:t>Movements</w:t>
      </w:r>
      <w:r>
        <w:rPr>
          <w:spacing w:val="-4"/>
        </w:rPr>
        <w:t xml:space="preserve"> </w:t>
      </w:r>
      <w:r>
        <w:t>in</w:t>
      </w:r>
      <w:r>
        <w:rPr>
          <w:spacing w:val="-4"/>
        </w:rPr>
        <w:t xml:space="preserve"> </w:t>
      </w:r>
      <w:r>
        <w:t>each</w:t>
      </w:r>
      <w:r>
        <w:rPr>
          <w:spacing w:val="-4"/>
        </w:rPr>
        <w:t xml:space="preserve"> </w:t>
      </w:r>
      <w:r>
        <w:t>class</w:t>
      </w:r>
      <w:r>
        <w:rPr>
          <w:spacing w:val="-4"/>
        </w:rPr>
        <w:t xml:space="preserve"> </w:t>
      </w:r>
      <w:r>
        <w:t>of</w:t>
      </w:r>
      <w:r>
        <w:rPr>
          <w:spacing w:val="-4"/>
        </w:rPr>
        <w:t xml:space="preserve"> </w:t>
      </w:r>
      <w:r>
        <w:t>provision</w:t>
      </w:r>
      <w:r>
        <w:rPr>
          <w:spacing w:val="-4"/>
        </w:rPr>
        <w:t xml:space="preserve"> </w:t>
      </w:r>
      <w:r>
        <w:t>during</w:t>
      </w:r>
      <w:r>
        <w:rPr>
          <w:spacing w:val="-4"/>
        </w:rPr>
        <w:t xml:space="preserve"> </w:t>
      </w:r>
      <w:r>
        <w:t>the</w:t>
      </w:r>
      <w:r>
        <w:rPr>
          <w:spacing w:val="-4"/>
        </w:rPr>
        <w:t xml:space="preserve"> </w:t>
      </w:r>
      <w:r>
        <w:t>current</w:t>
      </w:r>
      <w:r>
        <w:rPr>
          <w:spacing w:val="-4"/>
        </w:rPr>
        <w:t xml:space="preserve"> </w:t>
      </w:r>
      <w:r>
        <w:t>financial</w:t>
      </w:r>
      <w:r>
        <w:rPr>
          <w:spacing w:val="-4"/>
        </w:rPr>
        <w:t xml:space="preserve"> </w:t>
      </w:r>
      <w:r>
        <w:t>year,</w:t>
      </w:r>
      <w:r>
        <w:rPr>
          <w:spacing w:val="-4"/>
        </w:rPr>
        <w:t xml:space="preserve"> </w:t>
      </w:r>
      <w:r>
        <w:t>other</w:t>
      </w:r>
      <w:r>
        <w:rPr>
          <w:spacing w:val="-4"/>
        </w:rPr>
        <w:t xml:space="preserve"> </w:t>
      </w:r>
      <w:r>
        <w:t>than</w:t>
      </w:r>
      <w:r>
        <w:rPr>
          <w:spacing w:val="-4"/>
        </w:rPr>
        <w:t xml:space="preserve"> </w:t>
      </w:r>
      <w:r>
        <w:t>employee benefits, are set out below:</w:t>
      </w:r>
    </w:p>
    <w:p w14:paraId="6366DD9F" w14:textId="77777777" w:rsidR="00DB3397" w:rsidRDefault="00F94FBF">
      <w:pPr>
        <w:spacing w:before="104"/>
        <w:ind w:left="170"/>
        <w:rPr>
          <w:b/>
          <w:sz w:val="24"/>
        </w:rPr>
      </w:pPr>
      <w:bookmarkStart w:id="157" w:name="2025"/>
      <w:bookmarkEnd w:id="157"/>
      <w:r>
        <w:rPr>
          <w:b/>
          <w:spacing w:val="-4"/>
          <w:sz w:val="24"/>
        </w:rPr>
        <w:t>2025</w:t>
      </w:r>
    </w:p>
    <w:p w14:paraId="6366DDA0" w14:textId="77777777" w:rsidR="00DB3397" w:rsidRDefault="00DB3397">
      <w:pPr>
        <w:pStyle w:val="BodyText"/>
        <w:spacing w:before="8"/>
        <w:rPr>
          <w:b/>
          <w:sz w:val="15"/>
        </w:rPr>
      </w:pPr>
    </w:p>
    <w:tbl>
      <w:tblPr>
        <w:tblW w:w="0" w:type="auto"/>
        <w:tblInd w:w="207" w:type="dxa"/>
        <w:tblLayout w:type="fixed"/>
        <w:tblCellMar>
          <w:left w:w="0" w:type="dxa"/>
          <w:right w:w="0" w:type="dxa"/>
        </w:tblCellMar>
        <w:tblLook w:val="01E0" w:firstRow="1" w:lastRow="1" w:firstColumn="1" w:lastColumn="1" w:noHBand="0" w:noVBand="0"/>
      </w:tblPr>
      <w:tblGrid>
        <w:gridCol w:w="7794"/>
        <w:gridCol w:w="2053"/>
      </w:tblGrid>
      <w:tr w:rsidR="00DB3397" w14:paraId="6366DDA3" w14:textId="77777777">
        <w:trPr>
          <w:trHeight w:val="264"/>
        </w:trPr>
        <w:tc>
          <w:tcPr>
            <w:tcW w:w="7794" w:type="dxa"/>
          </w:tcPr>
          <w:p w14:paraId="6366DDA1" w14:textId="77777777" w:rsidR="00DB3397" w:rsidRDefault="00F94FBF">
            <w:pPr>
              <w:pStyle w:val="TableParagraph"/>
              <w:spacing w:before="0" w:line="223" w:lineRule="exact"/>
              <w:ind w:left="50"/>
              <w:jc w:val="left"/>
              <w:rPr>
                <w:b/>
                <w:sz w:val="20"/>
              </w:rPr>
            </w:pPr>
            <w:r>
              <w:rPr>
                <w:b/>
                <w:sz w:val="20"/>
              </w:rPr>
              <w:t>Movements</w:t>
            </w:r>
            <w:r>
              <w:rPr>
                <w:b/>
                <w:spacing w:val="-4"/>
                <w:sz w:val="20"/>
              </w:rPr>
              <w:t xml:space="preserve"> </w:t>
            </w:r>
            <w:r>
              <w:rPr>
                <w:b/>
                <w:sz w:val="20"/>
              </w:rPr>
              <w:t>in</w:t>
            </w:r>
            <w:r>
              <w:rPr>
                <w:b/>
                <w:spacing w:val="-4"/>
                <w:sz w:val="20"/>
              </w:rPr>
              <w:t xml:space="preserve"> </w:t>
            </w:r>
            <w:r>
              <w:rPr>
                <w:b/>
                <w:spacing w:val="-2"/>
                <w:sz w:val="20"/>
              </w:rPr>
              <w:t>provisions</w:t>
            </w:r>
          </w:p>
        </w:tc>
        <w:tc>
          <w:tcPr>
            <w:tcW w:w="2053" w:type="dxa"/>
          </w:tcPr>
          <w:p w14:paraId="6366DDA2" w14:textId="77777777" w:rsidR="00DB3397" w:rsidRDefault="00F94FBF">
            <w:pPr>
              <w:pStyle w:val="TableParagraph"/>
              <w:spacing w:before="0" w:line="223" w:lineRule="exact"/>
              <w:ind w:right="79"/>
              <w:rPr>
                <w:b/>
                <w:sz w:val="20"/>
              </w:rPr>
            </w:pPr>
            <w:r>
              <w:rPr>
                <w:b/>
                <w:sz w:val="20"/>
              </w:rPr>
              <w:t>Lease</w:t>
            </w:r>
            <w:r>
              <w:rPr>
                <w:b/>
                <w:spacing w:val="-3"/>
                <w:sz w:val="20"/>
              </w:rPr>
              <w:t xml:space="preserve"> </w:t>
            </w:r>
            <w:r>
              <w:rPr>
                <w:b/>
                <w:sz w:val="20"/>
              </w:rPr>
              <w:t>make</w:t>
            </w:r>
            <w:r>
              <w:rPr>
                <w:b/>
                <w:spacing w:val="-2"/>
                <w:sz w:val="20"/>
              </w:rPr>
              <w:t xml:space="preserve"> </w:t>
            </w:r>
            <w:r>
              <w:rPr>
                <w:b/>
                <w:sz w:val="20"/>
              </w:rPr>
              <w:t>good</w:t>
            </w:r>
            <w:r>
              <w:rPr>
                <w:b/>
                <w:spacing w:val="-2"/>
                <w:sz w:val="20"/>
              </w:rPr>
              <w:t xml:space="preserve"> </w:t>
            </w:r>
            <w:r>
              <w:rPr>
                <w:b/>
                <w:spacing w:val="-10"/>
                <w:sz w:val="20"/>
              </w:rPr>
              <w:t>$</w:t>
            </w:r>
          </w:p>
        </w:tc>
      </w:tr>
      <w:tr w:rsidR="00DB3397" w14:paraId="6366DDA6" w14:textId="77777777">
        <w:trPr>
          <w:trHeight w:val="305"/>
        </w:trPr>
        <w:tc>
          <w:tcPr>
            <w:tcW w:w="7794" w:type="dxa"/>
          </w:tcPr>
          <w:p w14:paraId="6366DDA4" w14:textId="77777777" w:rsidR="00DB3397" w:rsidRDefault="00F94FBF">
            <w:pPr>
              <w:pStyle w:val="TableParagraph"/>
              <w:ind w:left="50"/>
              <w:jc w:val="left"/>
              <w:rPr>
                <w:sz w:val="20"/>
              </w:rPr>
            </w:pPr>
            <w:r>
              <w:rPr>
                <w:sz w:val="20"/>
              </w:rPr>
              <w:t>Carrying</w:t>
            </w:r>
            <w:r>
              <w:rPr>
                <w:spacing w:val="-2"/>
                <w:sz w:val="20"/>
              </w:rPr>
              <w:t xml:space="preserve"> </w:t>
            </w:r>
            <w:r>
              <w:rPr>
                <w:sz w:val="20"/>
              </w:rPr>
              <w:t>amount</w:t>
            </w:r>
            <w:r>
              <w:rPr>
                <w:spacing w:val="-2"/>
                <w:sz w:val="20"/>
              </w:rPr>
              <w:t xml:space="preserve"> </w:t>
            </w:r>
            <w:r>
              <w:rPr>
                <w:sz w:val="20"/>
              </w:rPr>
              <w:t>at</w:t>
            </w:r>
            <w:r>
              <w:rPr>
                <w:spacing w:val="-1"/>
                <w:sz w:val="20"/>
              </w:rPr>
              <w:t xml:space="preserve"> </w:t>
            </w:r>
            <w:r>
              <w:rPr>
                <w:sz w:val="20"/>
              </w:rPr>
              <w:t>the</w:t>
            </w:r>
            <w:r>
              <w:rPr>
                <w:spacing w:val="-2"/>
                <w:sz w:val="20"/>
              </w:rPr>
              <w:t xml:space="preserve"> </w:t>
            </w:r>
            <w:r>
              <w:rPr>
                <w:sz w:val="20"/>
              </w:rPr>
              <w:t>start</w:t>
            </w:r>
            <w:r>
              <w:rPr>
                <w:spacing w:val="-1"/>
                <w:sz w:val="20"/>
              </w:rPr>
              <w:t xml:space="preserve"> </w:t>
            </w:r>
            <w:r>
              <w:rPr>
                <w:sz w:val="20"/>
              </w:rPr>
              <w:t>of</w:t>
            </w:r>
            <w:r>
              <w:rPr>
                <w:spacing w:val="-2"/>
                <w:sz w:val="20"/>
              </w:rPr>
              <w:t xml:space="preserve"> </w:t>
            </w:r>
            <w:r>
              <w:rPr>
                <w:sz w:val="20"/>
              </w:rPr>
              <w:t>the</w:t>
            </w:r>
            <w:r>
              <w:rPr>
                <w:spacing w:val="-1"/>
                <w:sz w:val="20"/>
              </w:rPr>
              <w:t xml:space="preserve"> </w:t>
            </w:r>
            <w:r>
              <w:rPr>
                <w:spacing w:val="-4"/>
                <w:sz w:val="20"/>
              </w:rPr>
              <w:t>year</w:t>
            </w:r>
          </w:p>
        </w:tc>
        <w:tc>
          <w:tcPr>
            <w:tcW w:w="2053" w:type="dxa"/>
          </w:tcPr>
          <w:p w14:paraId="6366DDA5" w14:textId="77777777" w:rsidR="00DB3397" w:rsidRDefault="00F94FBF">
            <w:pPr>
              <w:pStyle w:val="TableParagraph"/>
              <w:ind w:right="79"/>
              <w:rPr>
                <w:b/>
                <w:sz w:val="20"/>
              </w:rPr>
            </w:pPr>
            <w:r>
              <w:rPr>
                <w:b/>
                <w:spacing w:val="-2"/>
                <w:sz w:val="20"/>
              </w:rPr>
              <w:t>63,259</w:t>
            </w:r>
          </w:p>
        </w:tc>
      </w:tr>
      <w:tr w:rsidR="00DB3397" w14:paraId="6366DDA9" w14:textId="77777777">
        <w:trPr>
          <w:trHeight w:val="292"/>
        </w:trPr>
        <w:tc>
          <w:tcPr>
            <w:tcW w:w="7794" w:type="dxa"/>
          </w:tcPr>
          <w:p w14:paraId="6366DDA7" w14:textId="77777777" w:rsidR="00DB3397" w:rsidRDefault="00F94FBF">
            <w:pPr>
              <w:pStyle w:val="TableParagraph"/>
              <w:ind w:left="50"/>
              <w:jc w:val="left"/>
              <w:rPr>
                <w:sz w:val="20"/>
              </w:rPr>
            </w:pPr>
            <w:r>
              <w:rPr>
                <w:sz w:val="20"/>
              </w:rPr>
              <w:t>Additional</w:t>
            </w:r>
            <w:r>
              <w:rPr>
                <w:spacing w:val="-5"/>
                <w:sz w:val="20"/>
              </w:rPr>
              <w:t xml:space="preserve"> </w:t>
            </w:r>
            <w:r>
              <w:rPr>
                <w:sz w:val="20"/>
              </w:rPr>
              <w:t>provisions</w:t>
            </w:r>
            <w:r>
              <w:rPr>
                <w:spacing w:val="-4"/>
                <w:sz w:val="20"/>
              </w:rPr>
              <w:t xml:space="preserve"> </w:t>
            </w:r>
            <w:r>
              <w:rPr>
                <w:spacing w:val="-2"/>
                <w:sz w:val="20"/>
              </w:rPr>
              <w:t>recognised</w:t>
            </w:r>
          </w:p>
        </w:tc>
        <w:tc>
          <w:tcPr>
            <w:tcW w:w="2053" w:type="dxa"/>
            <w:tcBorders>
              <w:bottom w:val="single" w:sz="8" w:space="0" w:color="000000"/>
            </w:tcBorders>
          </w:tcPr>
          <w:p w14:paraId="6366DDA8" w14:textId="77777777" w:rsidR="00DB3397" w:rsidRDefault="00F94FBF">
            <w:pPr>
              <w:pStyle w:val="TableParagraph"/>
              <w:ind w:right="79"/>
              <w:rPr>
                <w:b/>
                <w:sz w:val="20"/>
              </w:rPr>
            </w:pPr>
            <w:r>
              <w:rPr>
                <w:b/>
                <w:spacing w:val="-2"/>
                <w:sz w:val="20"/>
              </w:rPr>
              <w:t>5,039</w:t>
            </w:r>
          </w:p>
        </w:tc>
      </w:tr>
      <w:tr w:rsidR="00DB3397" w14:paraId="6366DDAC" w14:textId="77777777">
        <w:trPr>
          <w:trHeight w:val="273"/>
        </w:trPr>
        <w:tc>
          <w:tcPr>
            <w:tcW w:w="7794" w:type="dxa"/>
          </w:tcPr>
          <w:p w14:paraId="6366DDAA" w14:textId="77777777" w:rsidR="00DB3397" w:rsidRDefault="00F94FBF">
            <w:pPr>
              <w:pStyle w:val="TableParagraph"/>
              <w:spacing w:before="28" w:line="225" w:lineRule="exact"/>
              <w:ind w:left="50"/>
              <w:jc w:val="left"/>
              <w:rPr>
                <w:b/>
                <w:sz w:val="20"/>
              </w:rPr>
            </w:pPr>
            <w:r>
              <w:rPr>
                <w:b/>
                <w:sz w:val="20"/>
              </w:rPr>
              <w:t>Carrying</w:t>
            </w:r>
            <w:r>
              <w:rPr>
                <w:b/>
                <w:spacing w:val="-1"/>
                <w:sz w:val="20"/>
              </w:rPr>
              <w:t xml:space="preserve"> </w:t>
            </w:r>
            <w:r>
              <w:rPr>
                <w:b/>
                <w:sz w:val="20"/>
              </w:rPr>
              <w:t>amount</w:t>
            </w:r>
            <w:r>
              <w:rPr>
                <w:b/>
                <w:spacing w:val="-1"/>
                <w:sz w:val="20"/>
              </w:rPr>
              <w:t xml:space="preserve"> </w:t>
            </w:r>
            <w:r>
              <w:rPr>
                <w:b/>
                <w:sz w:val="20"/>
              </w:rPr>
              <w:t>at the</w:t>
            </w:r>
            <w:r>
              <w:rPr>
                <w:b/>
                <w:spacing w:val="-1"/>
                <w:sz w:val="20"/>
              </w:rPr>
              <w:t xml:space="preserve"> </w:t>
            </w:r>
            <w:r>
              <w:rPr>
                <w:b/>
                <w:sz w:val="20"/>
              </w:rPr>
              <w:t>end of</w:t>
            </w:r>
            <w:r>
              <w:rPr>
                <w:b/>
                <w:spacing w:val="-1"/>
                <w:sz w:val="20"/>
              </w:rPr>
              <w:t xml:space="preserve"> </w:t>
            </w:r>
            <w:r>
              <w:rPr>
                <w:b/>
                <w:sz w:val="20"/>
              </w:rPr>
              <w:t xml:space="preserve">the </w:t>
            </w:r>
            <w:r>
              <w:rPr>
                <w:b/>
                <w:spacing w:val="-4"/>
                <w:sz w:val="20"/>
              </w:rPr>
              <w:t>year</w:t>
            </w:r>
          </w:p>
        </w:tc>
        <w:tc>
          <w:tcPr>
            <w:tcW w:w="2053" w:type="dxa"/>
            <w:tcBorders>
              <w:top w:val="single" w:sz="8" w:space="0" w:color="000000"/>
              <w:bottom w:val="double" w:sz="6" w:space="0" w:color="000000"/>
            </w:tcBorders>
          </w:tcPr>
          <w:p w14:paraId="6366DDAB" w14:textId="77777777" w:rsidR="00DB3397" w:rsidRDefault="00F94FBF">
            <w:pPr>
              <w:pStyle w:val="TableParagraph"/>
              <w:spacing w:before="28" w:line="225" w:lineRule="exact"/>
              <w:ind w:right="79"/>
              <w:rPr>
                <w:b/>
                <w:sz w:val="20"/>
              </w:rPr>
            </w:pPr>
            <w:r>
              <w:rPr>
                <w:b/>
                <w:spacing w:val="-2"/>
                <w:sz w:val="20"/>
              </w:rPr>
              <w:t>68,298</w:t>
            </w:r>
          </w:p>
        </w:tc>
      </w:tr>
    </w:tbl>
    <w:p w14:paraId="6366DDAD" w14:textId="77777777" w:rsidR="00DB3397" w:rsidRDefault="00F94FBF">
      <w:pPr>
        <w:tabs>
          <w:tab w:val="left" w:pos="1610"/>
        </w:tabs>
        <w:spacing w:before="272"/>
        <w:ind w:left="170"/>
        <w:rPr>
          <w:b/>
          <w:sz w:val="32"/>
        </w:rPr>
      </w:pPr>
      <w:bookmarkStart w:id="158" w:name="Note_16_Key_management_personnel_disclos"/>
      <w:bookmarkEnd w:id="158"/>
      <w:r>
        <w:rPr>
          <w:b/>
          <w:color w:val="005496"/>
          <w:sz w:val="32"/>
        </w:rPr>
        <w:t>Note</w:t>
      </w:r>
      <w:r>
        <w:rPr>
          <w:b/>
          <w:color w:val="005496"/>
          <w:spacing w:val="-5"/>
          <w:sz w:val="32"/>
        </w:rPr>
        <w:t xml:space="preserve"> 16</w:t>
      </w:r>
      <w:r>
        <w:rPr>
          <w:b/>
          <w:color w:val="005496"/>
          <w:sz w:val="32"/>
        </w:rPr>
        <w:tab/>
        <w:t>Key</w:t>
      </w:r>
      <w:r>
        <w:rPr>
          <w:b/>
          <w:color w:val="005496"/>
          <w:spacing w:val="-1"/>
          <w:sz w:val="32"/>
        </w:rPr>
        <w:t xml:space="preserve"> </w:t>
      </w:r>
      <w:r>
        <w:rPr>
          <w:b/>
          <w:color w:val="005496"/>
          <w:sz w:val="32"/>
        </w:rPr>
        <w:t>management</w:t>
      </w:r>
      <w:r>
        <w:rPr>
          <w:b/>
          <w:color w:val="005496"/>
          <w:spacing w:val="-1"/>
          <w:sz w:val="32"/>
        </w:rPr>
        <w:t xml:space="preserve"> </w:t>
      </w:r>
      <w:r>
        <w:rPr>
          <w:b/>
          <w:color w:val="005496"/>
          <w:sz w:val="32"/>
        </w:rPr>
        <w:t xml:space="preserve">personnel </w:t>
      </w:r>
      <w:r>
        <w:rPr>
          <w:b/>
          <w:color w:val="005496"/>
          <w:spacing w:val="-2"/>
          <w:sz w:val="32"/>
        </w:rPr>
        <w:t>disclosures</w:t>
      </w:r>
    </w:p>
    <w:p w14:paraId="6366DDAE" w14:textId="77777777" w:rsidR="00DB3397" w:rsidRDefault="00F94FBF">
      <w:pPr>
        <w:spacing w:before="199"/>
        <w:ind w:left="170"/>
        <w:rPr>
          <w:b/>
          <w:sz w:val="28"/>
        </w:rPr>
      </w:pPr>
      <w:bookmarkStart w:id="159" w:name="Compensation"/>
      <w:bookmarkEnd w:id="159"/>
      <w:r>
        <w:rPr>
          <w:b/>
          <w:color w:val="005496"/>
          <w:spacing w:val="-2"/>
          <w:sz w:val="28"/>
        </w:rPr>
        <w:t>Compensation</w:t>
      </w:r>
    </w:p>
    <w:p w14:paraId="6366DDAF" w14:textId="77777777" w:rsidR="00DB3397" w:rsidRDefault="00F94FBF">
      <w:pPr>
        <w:pStyle w:val="BodyText"/>
        <w:spacing w:before="189" w:line="312" w:lineRule="auto"/>
        <w:ind w:left="170" w:right="1244"/>
      </w:pPr>
      <w:r>
        <w:t>The</w:t>
      </w:r>
      <w:r>
        <w:rPr>
          <w:spacing w:val="-4"/>
        </w:rPr>
        <w:t xml:space="preserve"> </w:t>
      </w:r>
      <w:r>
        <w:t>aggregate</w:t>
      </w:r>
      <w:r>
        <w:rPr>
          <w:spacing w:val="-4"/>
        </w:rPr>
        <w:t xml:space="preserve"> </w:t>
      </w:r>
      <w:r>
        <w:t>compensation</w:t>
      </w:r>
      <w:r>
        <w:rPr>
          <w:spacing w:val="-4"/>
        </w:rPr>
        <w:t xml:space="preserve"> </w:t>
      </w:r>
      <w:r>
        <w:t>made</w:t>
      </w:r>
      <w:r>
        <w:rPr>
          <w:spacing w:val="-4"/>
        </w:rPr>
        <w:t xml:space="preserve"> </w:t>
      </w:r>
      <w:r>
        <w:t>to</w:t>
      </w:r>
      <w:r>
        <w:rPr>
          <w:spacing w:val="-4"/>
        </w:rPr>
        <w:t xml:space="preserve"> </w:t>
      </w:r>
      <w:r>
        <w:t>Directors</w:t>
      </w:r>
      <w:r>
        <w:rPr>
          <w:spacing w:val="-4"/>
        </w:rPr>
        <w:t xml:space="preserve"> </w:t>
      </w:r>
      <w:r>
        <w:t>and</w:t>
      </w:r>
      <w:r>
        <w:rPr>
          <w:spacing w:val="-4"/>
        </w:rPr>
        <w:t xml:space="preserve"> </w:t>
      </w:r>
      <w:r>
        <w:t>other</w:t>
      </w:r>
      <w:r>
        <w:rPr>
          <w:spacing w:val="-4"/>
        </w:rPr>
        <w:t xml:space="preserve"> </w:t>
      </w:r>
      <w:r>
        <w:t>members</w:t>
      </w:r>
      <w:r>
        <w:rPr>
          <w:spacing w:val="-4"/>
        </w:rPr>
        <w:t xml:space="preserve"> </w:t>
      </w:r>
      <w:r>
        <w:t>of</w:t>
      </w:r>
      <w:r>
        <w:rPr>
          <w:spacing w:val="-4"/>
        </w:rPr>
        <w:t xml:space="preserve"> </w:t>
      </w:r>
      <w:r>
        <w:t>key</w:t>
      </w:r>
      <w:r>
        <w:rPr>
          <w:spacing w:val="-4"/>
        </w:rPr>
        <w:t xml:space="preserve"> </w:t>
      </w:r>
      <w:r>
        <w:t>management personnel of the Company is set out below:</w:t>
      </w:r>
    </w:p>
    <w:p w14:paraId="6366DDB0" w14:textId="77777777" w:rsidR="00DB3397" w:rsidRDefault="00DB3397">
      <w:pPr>
        <w:pStyle w:val="BodyText"/>
        <w:spacing w:before="1" w:after="1"/>
        <w:rPr>
          <w:sz w:val="14"/>
        </w:rPr>
      </w:pPr>
    </w:p>
    <w:tbl>
      <w:tblPr>
        <w:tblW w:w="0" w:type="auto"/>
        <w:tblInd w:w="207" w:type="dxa"/>
        <w:tblLayout w:type="fixed"/>
        <w:tblCellMar>
          <w:left w:w="0" w:type="dxa"/>
          <w:right w:w="0" w:type="dxa"/>
        </w:tblCellMar>
        <w:tblLook w:val="01E0" w:firstRow="1" w:lastRow="1" w:firstColumn="1" w:lastColumn="1" w:noHBand="0" w:noVBand="0"/>
      </w:tblPr>
      <w:tblGrid>
        <w:gridCol w:w="4958"/>
        <w:gridCol w:w="3682"/>
        <w:gridCol w:w="1254"/>
      </w:tblGrid>
      <w:tr w:rsidR="00DB3397" w14:paraId="6366DDB4" w14:textId="77777777">
        <w:trPr>
          <w:trHeight w:val="264"/>
        </w:trPr>
        <w:tc>
          <w:tcPr>
            <w:tcW w:w="4958" w:type="dxa"/>
          </w:tcPr>
          <w:p w14:paraId="6366DDB1" w14:textId="77777777" w:rsidR="00DB3397" w:rsidRDefault="00F94FBF">
            <w:pPr>
              <w:pStyle w:val="TableParagraph"/>
              <w:spacing w:before="0" w:line="223" w:lineRule="exact"/>
              <w:ind w:left="50"/>
              <w:jc w:val="left"/>
              <w:rPr>
                <w:b/>
                <w:sz w:val="20"/>
              </w:rPr>
            </w:pPr>
            <w:r>
              <w:rPr>
                <w:b/>
                <w:spacing w:val="-2"/>
                <w:sz w:val="20"/>
              </w:rPr>
              <w:t>Compensation</w:t>
            </w:r>
          </w:p>
        </w:tc>
        <w:tc>
          <w:tcPr>
            <w:tcW w:w="3682" w:type="dxa"/>
          </w:tcPr>
          <w:p w14:paraId="6366DDB2" w14:textId="77777777" w:rsidR="00DB3397" w:rsidRDefault="00F94FBF">
            <w:pPr>
              <w:pStyle w:val="TableParagraph"/>
              <w:spacing w:before="0" w:line="223" w:lineRule="exact"/>
              <w:ind w:right="271"/>
              <w:rPr>
                <w:b/>
                <w:sz w:val="20"/>
              </w:rPr>
            </w:pPr>
            <w:r>
              <w:rPr>
                <w:b/>
                <w:sz w:val="20"/>
              </w:rPr>
              <w:t>2025</w:t>
            </w:r>
            <w:r>
              <w:rPr>
                <w:b/>
                <w:spacing w:val="-3"/>
                <w:sz w:val="20"/>
              </w:rPr>
              <w:t xml:space="preserve"> </w:t>
            </w:r>
            <w:r>
              <w:rPr>
                <w:b/>
                <w:spacing w:val="-10"/>
                <w:sz w:val="20"/>
              </w:rPr>
              <w:t>$</w:t>
            </w:r>
          </w:p>
        </w:tc>
        <w:tc>
          <w:tcPr>
            <w:tcW w:w="1254" w:type="dxa"/>
          </w:tcPr>
          <w:p w14:paraId="6366DDB3" w14:textId="77777777" w:rsidR="00DB3397" w:rsidRDefault="00F94FBF">
            <w:pPr>
              <w:pStyle w:val="TableParagraph"/>
              <w:spacing w:before="0" w:line="223" w:lineRule="exact"/>
              <w:ind w:right="87"/>
              <w:rPr>
                <w:b/>
                <w:sz w:val="20"/>
              </w:rPr>
            </w:pPr>
            <w:r>
              <w:rPr>
                <w:b/>
                <w:sz w:val="20"/>
              </w:rPr>
              <w:t>2024</w:t>
            </w:r>
            <w:r>
              <w:rPr>
                <w:b/>
                <w:spacing w:val="-3"/>
                <w:sz w:val="20"/>
              </w:rPr>
              <w:t xml:space="preserve"> </w:t>
            </w:r>
            <w:r>
              <w:rPr>
                <w:b/>
                <w:spacing w:val="-10"/>
                <w:sz w:val="20"/>
              </w:rPr>
              <w:t>$</w:t>
            </w:r>
          </w:p>
        </w:tc>
      </w:tr>
      <w:tr w:rsidR="00DB3397" w14:paraId="6366DDB8" w14:textId="77777777">
        <w:trPr>
          <w:trHeight w:val="322"/>
        </w:trPr>
        <w:tc>
          <w:tcPr>
            <w:tcW w:w="4958" w:type="dxa"/>
          </w:tcPr>
          <w:p w14:paraId="6366DDB5" w14:textId="77777777" w:rsidR="00DB3397" w:rsidRDefault="00F94FBF">
            <w:pPr>
              <w:pStyle w:val="TableParagraph"/>
              <w:ind w:left="50"/>
              <w:jc w:val="left"/>
              <w:rPr>
                <w:sz w:val="20"/>
              </w:rPr>
            </w:pPr>
            <w:r>
              <w:rPr>
                <w:sz w:val="20"/>
              </w:rPr>
              <w:t>Aggregate</w:t>
            </w:r>
            <w:r>
              <w:rPr>
                <w:spacing w:val="-10"/>
                <w:sz w:val="20"/>
              </w:rPr>
              <w:t xml:space="preserve"> </w:t>
            </w:r>
            <w:r>
              <w:rPr>
                <w:spacing w:val="-2"/>
                <w:sz w:val="20"/>
              </w:rPr>
              <w:t>compensation</w:t>
            </w:r>
          </w:p>
        </w:tc>
        <w:tc>
          <w:tcPr>
            <w:tcW w:w="3682" w:type="dxa"/>
          </w:tcPr>
          <w:p w14:paraId="6366DDB6" w14:textId="77777777" w:rsidR="00DB3397" w:rsidRDefault="00F94FBF">
            <w:pPr>
              <w:pStyle w:val="TableParagraph"/>
              <w:ind w:right="271"/>
              <w:rPr>
                <w:b/>
                <w:sz w:val="20"/>
              </w:rPr>
            </w:pPr>
            <w:r>
              <w:rPr>
                <w:b/>
                <w:noProof/>
                <w:sz w:val="20"/>
              </w:rPr>
              <mc:AlternateContent>
                <mc:Choice Requires="wpg">
                  <w:drawing>
                    <wp:anchor distT="0" distB="0" distL="0" distR="0" simplePos="0" relativeHeight="251658276" behindDoc="0" locked="0" layoutInCell="1" allowOverlap="1" wp14:anchorId="6366E1F9" wp14:editId="23F8FAE8">
                      <wp:simplePos x="0" y="0"/>
                      <wp:positionH relativeFrom="column">
                        <wp:posOffset>1301964</wp:posOffset>
                      </wp:positionH>
                      <wp:positionV relativeFrom="paragraph">
                        <wp:posOffset>178818</wp:posOffset>
                      </wp:positionV>
                      <wp:extent cx="1826260" cy="25400"/>
                      <wp:effectExtent l="0" t="0" r="0" b="0"/>
                      <wp:wrapNone/>
                      <wp:docPr id="272" name="Group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260" cy="25400"/>
                                <a:chOff x="0" y="0"/>
                                <a:chExt cx="1826260" cy="25400"/>
                              </a:xfrm>
                            </wpg:grpSpPr>
                            <wps:wsp>
                              <wps:cNvPr id="273" name="Graphic 273"/>
                              <wps:cNvSpPr/>
                              <wps:spPr>
                                <a:xfrm>
                                  <a:off x="0" y="4229"/>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s:wsp>
                              <wps:cNvPr id="274" name="Graphic 274"/>
                              <wps:cNvSpPr/>
                              <wps:spPr>
                                <a:xfrm>
                                  <a:off x="0" y="21170"/>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s:wsp>
                              <wps:cNvPr id="275" name="Graphic 275"/>
                              <wps:cNvSpPr/>
                              <wps:spPr>
                                <a:xfrm>
                                  <a:off x="913129" y="4229"/>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s:wsp>
                              <wps:cNvPr id="276" name="Graphic 276"/>
                              <wps:cNvSpPr/>
                              <wps:spPr>
                                <a:xfrm>
                                  <a:off x="913129" y="21170"/>
                                  <a:ext cx="913130" cy="1270"/>
                                </a:xfrm>
                                <a:custGeom>
                                  <a:avLst/>
                                  <a:gdLst/>
                                  <a:ahLst/>
                                  <a:cxnLst/>
                                  <a:rect l="l" t="t" r="r" b="b"/>
                                  <a:pathLst>
                                    <a:path w="913130">
                                      <a:moveTo>
                                        <a:pt x="0" y="0"/>
                                      </a:moveTo>
                                      <a:lnTo>
                                        <a:pt x="913130" y="0"/>
                                      </a:lnTo>
                                    </a:path>
                                  </a:pathLst>
                                </a:custGeom>
                                <a:ln w="84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555BD35" id="Group 272" o:spid="_x0000_s1026" alt="&quot;&quot;" style="position:absolute;margin-left:102.5pt;margin-top:14.1pt;width:143.8pt;height:2pt;z-index:15768576;mso-wrap-distance-left:0;mso-wrap-distance-right:0" coordsize="1826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">
                      <v:shape id="Graphic 273" o:spid="_x0000_s1027" style="position:absolute;top:42;width:9131;height:12;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" path="m,l913130,e" filled="f" strokeweight=".23494mm">
                        <v:path arrowok="t"/>
                      </v:shape>
                      <v:shape id="Graphic 274" o:spid="_x0000_s1028" style="position:absolute;top:211;width:9131;height:13;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" path="m,l913130,e" filled="f" strokeweight=".23494mm">
                        <v:path arrowok="t"/>
                      </v:shape>
                      <v:shape id="Graphic 275" o:spid="_x0000_s1029" style="position:absolute;left:9131;top:42;width:9131;height:12;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" path="m,l913130,e" filled="f" strokeweight=".23494mm">
                        <v:path arrowok="t"/>
                      </v:shape>
                      <v:shape id="Graphic 276" o:spid="_x0000_s1030" style="position:absolute;left:9131;top:211;width:9131;height:13;visibility:visible;mso-wrap-style:square;v-text-anchor:top" coordsize="913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" path="m,l913130,e" filled="f" strokeweight=".23494mm">
                        <v:path arrowok="t"/>
                      </v:shape>
                    </v:group>
                  </w:pict>
                </mc:Fallback>
              </mc:AlternateContent>
            </w:r>
            <w:r>
              <w:rPr>
                <w:b/>
                <w:spacing w:val="-2"/>
                <w:sz w:val="20"/>
              </w:rPr>
              <w:t>704,096</w:t>
            </w:r>
          </w:p>
        </w:tc>
        <w:tc>
          <w:tcPr>
            <w:tcW w:w="1254" w:type="dxa"/>
          </w:tcPr>
          <w:p w14:paraId="6366DDB7" w14:textId="77777777" w:rsidR="00DB3397" w:rsidRDefault="00F94FBF">
            <w:pPr>
              <w:pStyle w:val="TableParagraph"/>
              <w:ind w:right="87"/>
              <w:rPr>
                <w:sz w:val="20"/>
              </w:rPr>
            </w:pPr>
            <w:r>
              <w:rPr>
                <w:spacing w:val="-2"/>
                <w:sz w:val="20"/>
              </w:rPr>
              <w:t>1,328,348</w:t>
            </w:r>
          </w:p>
        </w:tc>
      </w:tr>
    </w:tbl>
    <w:p w14:paraId="6366DDB9" w14:textId="77777777" w:rsidR="00DB3397" w:rsidRDefault="00F94FBF">
      <w:pPr>
        <w:tabs>
          <w:tab w:val="left" w:pos="1610"/>
        </w:tabs>
        <w:spacing w:before="267"/>
        <w:ind w:left="170"/>
        <w:rPr>
          <w:b/>
          <w:sz w:val="32"/>
        </w:rPr>
      </w:pPr>
      <w:bookmarkStart w:id="160" w:name="Note_17_Remuneration_of_auditors"/>
      <w:bookmarkEnd w:id="160"/>
      <w:r>
        <w:rPr>
          <w:b/>
          <w:color w:val="005496"/>
          <w:sz w:val="32"/>
        </w:rPr>
        <w:t>Note</w:t>
      </w:r>
      <w:r>
        <w:rPr>
          <w:b/>
          <w:color w:val="005496"/>
          <w:spacing w:val="-5"/>
          <w:sz w:val="32"/>
        </w:rPr>
        <w:t xml:space="preserve"> 17</w:t>
      </w:r>
      <w:r>
        <w:rPr>
          <w:b/>
          <w:color w:val="005496"/>
          <w:sz w:val="32"/>
        </w:rPr>
        <w:tab/>
        <w:t xml:space="preserve">Remuneration of </w:t>
      </w:r>
      <w:r>
        <w:rPr>
          <w:b/>
          <w:color w:val="005496"/>
          <w:spacing w:val="-2"/>
          <w:sz w:val="32"/>
        </w:rPr>
        <w:t>auditors</w:t>
      </w:r>
    </w:p>
    <w:p w14:paraId="6366DDBA" w14:textId="77777777" w:rsidR="00DB3397" w:rsidRDefault="00F94FBF">
      <w:pPr>
        <w:pStyle w:val="BodyText"/>
        <w:spacing w:before="180"/>
        <w:ind w:left="170"/>
      </w:pPr>
      <w:r>
        <w:t>During</w:t>
      </w:r>
      <w:r>
        <w:rPr>
          <w:spacing w:val="-6"/>
        </w:rPr>
        <w:t xml:space="preserve"> </w:t>
      </w:r>
      <w:r>
        <w:t>the</w:t>
      </w:r>
      <w:r>
        <w:rPr>
          <w:spacing w:val="-3"/>
        </w:rPr>
        <w:t xml:space="preserve"> </w:t>
      </w:r>
      <w:r>
        <w:t>financial</w:t>
      </w:r>
      <w:r>
        <w:rPr>
          <w:spacing w:val="-3"/>
        </w:rPr>
        <w:t xml:space="preserve"> </w:t>
      </w:r>
      <w:r>
        <w:t>year</w:t>
      </w:r>
      <w:r>
        <w:rPr>
          <w:spacing w:val="-3"/>
        </w:rPr>
        <w:t xml:space="preserve"> </w:t>
      </w:r>
      <w:r>
        <w:t>the</w:t>
      </w:r>
      <w:r>
        <w:rPr>
          <w:spacing w:val="-3"/>
        </w:rPr>
        <w:t xml:space="preserve"> </w:t>
      </w:r>
      <w:r>
        <w:t>following</w:t>
      </w:r>
      <w:r>
        <w:rPr>
          <w:spacing w:val="-3"/>
        </w:rPr>
        <w:t xml:space="preserve"> </w:t>
      </w:r>
      <w:r>
        <w:t>fees</w:t>
      </w:r>
      <w:r>
        <w:rPr>
          <w:spacing w:val="-3"/>
        </w:rPr>
        <w:t xml:space="preserve"> </w:t>
      </w:r>
      <w:r>
        <w:t>were</w:t>
      </w:r>
      <w:r>
        <w:rPr>
          <w:spacing w:val="-4"/>
        </w:rPr>
        <w:t xml:space="preserve"> </w:t>
      </w:r>
      <w:r>
        <w:t>paid</w:t>
      </w:r>
      <w:r>
        <w:rPr>
          <w:spacing w:val="-3"/>
        </w:rPr>
        <w:t xml:space="preserve"> </w:t>
      </w:r>
      <w:r>
        <w:t>or</w:t>
      </w:r>
      <w:r>
        <w:rPr>
          <w:spacing w:val="-3"/>
        </w:rPr>
        <w:t xml:space="preserve"> </w:t>
      </w:r>
      <w:r>
        <w:t>payable</w:t>
      </w:r>
      <w:r>
        <w:rPr>
          <w:spacing w:val="-3"/>
        </w:rPr>
        <w:t xml:space="preserve"> </w:t>
      </w:r>
      <w:r>
        <w:t>for</w:t>
      </w:r>
      <w:r>
        <w:rPr>
          <w:spacing w:val="-3"/>
        </w:rPr>
        <w:t xml:space="preserve"> </w:t>
      </w:r>
      <w:r>
        <w:t>services</w:t>
      </w:r>
      <w:r>
        <w:rPr>
          <w:spacing w:val="-3"/>
        </w:rPr>
        <w:t xml:space="preserve"> </w:t>
      </w:r>
      <w:r>
        <w:t>provided</w:t>
      </w:r>
      <w:r>
        <w:rPr>
          <w:spacing w:val="-3"/>
        </w:rPr>
        <w:t xml:space="preserve"> </w:t>
      </w:r>
      <w:r>
        <w:rPr>
          <w:spacing w:val="-5"/>
        </w:rPr>
        <w:t>by</w:t>
      </w:r>
    </w:p>
    <w:p w14:paraId="6366DDBB" w14:textId="77777777" w:rsidR="00DB3397" w:rsidRDefault="00F94FBF">
      <w:pPr>
        <w:pStyle w:val="BodyText"/>
        <w:spacing w:before="84"/>
        <w:ind w:left="170"/>
      </w:pPr>
      <w:r>
        <w:t>ESV</w:t>
      </w:r>
      <w:r>
        <w:rPr>
          <w:spacing w:val="-4"/>
        </w:rPr>
        <w:t xml:space="preserve"> </w:t>
      </w:r>
      <w:r>
        <w:t>Business</w:t>
      </w:r>
      <w:r>
        <w:rPr>
          <w:spacing w:val="-15"/>
        </w:rPr>
        <w:t xml:space="preserve"> </w:t>
      </w:r>
      <w:r>
        <w:t>Advice</w:t>
      </w:r>
      <w:r>
        <w:rPr>
          <w:spacing w:val="-1"/>
        </w:rPr>
        <w:t xml:space="preserve"> </w:t>
      </w:r>
      <w:r>
        <w:t>and</w:t>
      </w:r>
      <w:r>
        <w:rPr>
          <w:spacing w:val="-15"/>
        </w:rPr>
        <w:t xml:space="preserve"> </w:t>
      </w:r>
      <w:r>
        <w:t>Accounting,</w:t>
      </w:r>
      <w:r>
        <w:rPr>
          <w:spacing w:val="-1"/>
        </w:rPr>
        <w:t xml:space="preserve"> </w:t>
      </w:r>
      <w:r>
        <w:t>the</w:t>
      </w:r>
      <w:r>
        <w:rPr>
          <w:spacing w:val="-2"/>
        </w:rPr>
        <w:t xml:space="preserve"> </w:t>
      </w:r>
      <w:r>
        <w:t>auditor</w:t>
      </w:r>
      <w:r>
        <w:rPr>
          <w:spacing w:val="-1"/>
        </w:rPr>
        <w:t xml:space="preserve"> </w:t>
      </w:r>
      <w:r>
        <w:t>of</w:t>
      </w:r>
      <w:r>
        <w:rPr>
          <w:spacing w:val="-1"/>
        </w:rPr>
        <w:t xml:space="preserve"> </w:t>
      </w:r>
      <w:r>
        <w:t>the</w:t>
      </w:r>
      <w:r>
        <w:rPr>
          <w:spacing w:val="-1"/>
        </w:rPr>
        <w:t xml:space="preserve"> </w:t>
      </w:r>
      <w:r>
        <w:rPr>
          <w:spacing w:val="-2"/>
        </w:rPr>
        <w:t>Company:</w:t>
      </w:r>
    </w:p>
    <w:p w14:paraId="6366DDBC" w14:textId="77777777" w:rsidR="00DB3397" w:rsidRDefault="00DB3397">
      <w:pPr>
        <w:pStyle w:val="BodyText"/>
        <w:spacing w:before="7" w:after="1"/>
        <w:rPr>
          <w:sz w:val="20"/>
        </w:rPr>
      </w:pPr>
    </w:p>
    <w:tbl>
      <w:tblPr>
        <w:tblW w:w="0" w:type="auto"/>
        <w:tblInd w:w="207" w:type="dxa"/>
        <w:tblLayout w:type="fixed"/>
        <w:tblCellMar>
          <w:left w:w="0" w:type="dxa"/>
          <w:right w:w="0" w:type="dxa"/>
        </w:tblCellMar>
        <w:tblLook w:val="01E0" w:firstRow="1" w:lastRow="1" w:firstColumn="1" w:lastColumn="1" w:noHBand="0" w:noVBand="0"/>
      </w:tblPr>
      <w:tblGrid>
        <w:gridCol w:w="7028"/>
        <w:gridCol w:w="1771"/>
        <w:gridCol w:w="1105"/>
      </w:tblGrid>
      <w:tr w:rsidR="00DB3397" w14:paraId="6366DDC0" w14:textId="77777777">
        <w:trPr>
          <w:trHeight w:val="264"/>
        </w:trPr>
        <w:tc>
          <w:tcPr>
            <w:tcW w:w="7028" w:type="dxa"/>
          </w:tcPr>
          <w:p w14:paraId="6366DDBD" w14:textId="77777777" w:rsidR="00DB3397" w:rsidRDefault="00F94FBF">
            <w:pPr>
              <w:pStyle w:val="TableParagraph"/>
              <w:spacing w:before="0" w:line="223" w:lineRule="exact"/>
              <w:ind w:left="50"/>
              <w:jc w:val="left"/>
              <w:rPr>
                <w:b/>
                <w:sz w:val="20"/>
              </w:rPr>
            </w:pPr>
            <w:r>
              <w:rPr>
                <w:b/>
                <w:sz w:val="20"/>
              </w:rPr>
              <w:t xml:space="preserve">Remuneration of </w:t>
            </w:r>
            <w:r>
              <w:rPr>
                <w:b/>
                <w:spacing w:val="-2"/>
                <w:sz w:val="20"/>
              </w:rPr>
              <w:t>auditors</w:t>
            </w:r>
          </w:p>
        </w:tc>
        <w:tc>
          <w:tcPr>
            <w:tcW w:w="1771" w:type="dxa"/>
          </w:tcPr>
          <w:p w14:paraId="6366DDBE" w14:textId="77777777" w:rsidR="00DB3397" w:rsidRDefault="00F94FBF">
            <w:pPr>
              <w:pStyle w:val="TableParagraph"/>
              <w:spacing w:before="0" w:line="223" w:lineRule="exact"/>
              <w:ind w:right="411"/>
              <w:rPr>
                <w:b/>
                <w:sz w:val="20"/>
              </w:rPr>
            </w:pPr>
            <w:r>
              <w:rPr>
                <w:b/>
                <w:sz w:val="20"/>
              </w:rPr>
              <w:t>2025</w:t>
            </w:r>
            <w:r>
              <w:rPr>
                <w:b/>
                <w:spacing w:val="-3"/>
                <w:sz w:val="20"/>
              </w:rPr>
              <w:t xml:space="preserve"> </w:t>
            </w:r>
            <w:r>
              <w:rPr>
                <w:b/>
                <w:spacing w:val="-10"/>
                <w:sz w:val="20"/>
              </w:rPr>
              <w:t>$</w:t>
            </w:r>
          </w:p>
        </w:tc>
        <w:tc>
          <w:tcPr>
            <w:tcW w:w="1105" w:type="dxa"/>
          </w:tcPr>
          <w:p w14:paraId="6366DDBF" w14:textId="77777777" w:rsidR="00DB3397" w:rsidRDefault="00F94FBF">
            <w:pPr>
              <w:pStyle w:val="TableParagraph"/>
              <w:spacing w:before="0" w:line="223" w:lineRule="exact"/>
              <w:ind w:right="78"/>
              <w:rPr>
                <w:b/>
                <w:sz w:val="20"/>
              </w:rPr>
            </w:pPr>
            <w:r>
              <w:rPr>
                <w:b/>
                <w:sz w:val="20"/>
              </w:rPr>
              <w:t>2024</w:t>
            </w:r>
            <w:r>
              <w:rPr>
                <w:b/>
                <w:spacing w:val="-3"/>
                <w:sz w:val="20"/>
              </w:rPr>
              <w:t xml:space="preserve"> </w:t>
            </w:r>
            <w:r>
              <w:rPr>
                <w:b/>
                <w:spacing w:val="-10"/>
                <w:sz w:val="20"/>
              </w:rPr>
              <w:t>$</w:t>
            </w:r>
          </w:p>
        </w:tc>
      </w:tr>
      <w:tr w:rsidR="00DB3397" w14:paraId="6366DDC7" w14:textId="77777777">
        <w:trPr>
          <w:trHeight w:val="612"/>
        </w:trPr>
        <w:tc>
          <w:tcPr>
            <w:tcW w:w="7028" w:type="dxa"/>
          </w:tcPr>
          <w:p w14:paraId="6366DDC1" w14:textId="77777777" w:rsidR="00DB3397" w:rsidRDefault="00F94FBF">
            <w:pPr>
              <w:pStyle w:val="TableParagraph"/>
              <w:ind w:left="50"/>
              <w:jc w:val="left"/>
              <w:rPr>
                <w:b/>
                <w:sz w:val="20"/>
              </w:rPr>
            </w:pPr>
            <w:r>
              <w:rPr>
                <w:b/>
                <w:sz w:val="20"/>
              </w:rPr>
              <w:t>Audit</w:t>
            </w:r>
            <w:r>
              <w:rPr>
                <w:b/>
                <w:spacing w:val="9"/>
                <w:sz w:val="20"/>
              </w:rPr>
              <w:t xml:space="preserve"> </w:t>
            </w:r>
            <w:r>
              <w:rPr>
                <w:b/>
                <w:sz w:val="20"/>
              </w:rPr>
              <w:t>services</w:t>
            </w:r>
            <w:r>
              <w:rPr>
                <w:b/>
                <w:spacing w:val="9"/>
                <w:sz w:val="20"/>
              </w:rPr>
              <w:t xml:space="preserve"> </w:t>
            </w:r>
            <w:r>
              <w:rPr>
                <w:b/>
                <w:sz w:val="20"/>
              </w:rPr>
              <w:t>-</w:t>
            </w:r>
            <w:r>
              <w:rPr>
                <w:b/>
                <w:spacing w:val="9"/>
                <w:sz w:val="20"/>
              </w:rPr>
              <w:t xml:space="preserve"> </w:t>
            </w:r>
            <w:r>
              <w:rPr>
                <w:b/>
                <w:sz w:val="20"/>
              </w:rPr>
              <w:t>ESV</w:t>
            </w:r>
            <w:r>
              <w:rPr>
                <w:b/>
                <w:spacing w:val="9"/>
                <w:sz w:val="20"/>
              </w:rPr>
              <w:t xml:space="preserve"> </w:t>
            </w:r>
            <w:r>
              <w:rPr>
                <w:b/>
                <w:sz w:val="20"/>
              </w:rPr>
              <w:t>Business</w:t>
            </w:r>
            <w:r>
              <w:rPr>
                <w:b/>
                <w:spacing w:val="1"/>
                <w:sz w:val="20"/>
              </w:rPr>
              <w:t xml:space="preserve"> </w:t>
            </w:r>
            <w:r>
              <w:rPr>
                <w:b/>
                <w:sz w:val="20"/>
              </w:rPr>
              <w:t>Advice</w:t>
            </w:r>
            <w:r>
              <w:rPr>
                <w:b/>
                <w:spacing w:val="9"/>
                <w:sz w:val="20"/>
              </w:rPr>
              <w:t xml:space="preserve"> </w:t>
            </w:r>
            <w:r>
              <w:rPr>
                <w:b/>
                <w:sz w:val="20"/>
              </w:rPr>
              <w:t>and</w:t>
            </w:r>
            <w:r>
              <w:rPr>
                <w:b/>
                <w:spacing w:val="1"/>
                <w:sz w:val="20"/>
              </w:rPr>
              <w:t xml:space="preserve"> </w:t>
            </w:r>
            <w:r>
              <w:rPr>
                <w:b/>
                <w:spacing w:val="-2"/>
                <w:sz w:val="20"/>
              </w:rPr>
              <w:t>Accounting</w:t>
            </w:r>
          </w:p>
          <w:p w14:paraId="6366DDC2" w14:textId="77777777" w:rsidR="00DB3397" w:rsidRDefault="00F94FBF">
            <w:pPr>
              <w:pStyle w:val="TableParagraph"/>
              <w:spacing w:before="90"/>
              <w:ind w:left="50"/>
              <w:jc w:val="left"/>
              <w:rPr>
                <w:sz w:val="20"/>
              </w:rPr>
            </w:pPr>
            <w:r>
              <w:rPr>
                <w:sz w:val="20"/>
              </w:rPr>
              <w:t>Audit</w:t>
            </w:r>
            <w:r>
              <w:rPr>
                <w:spacing w:val="9"/>
                <w:sz w:val="20"/>
              </w:rPr>
              <w:t xml:space="preserve"> </w:t>
            </w:r>
            <w:r>
              <w:rPr>
                <w:sz w:val="20"/>
              </w:rPr>
              <w:t>of</w:t>
            </w:r>
            <w:r>
              <w:rPr>
                <w:spacing w:val="9"/>
                <w:sz w:val="20"/>
              </w:rPr>
              <w:t xml:space="preserve"> </w:t>
            </w:r>
            <w:r>
              <w:rPr>
                <w:sz w:val="20"/>
              </w:rPr>
              <w:t>the</w:t>
            </w:r>
            <w:r>
              <w:rPr>
                <w:spacing w:val="9"/>
                <w:sz w:val="20"/>
              </w:rPr>
              <w:t xml:space="preserve"> </w:t>
            </w:r>
            <w:r>
              <w:rPr>
                <w:sz w:val="20"/>
              </w:rPr>
              <w:t>financial</w:t>
            </w:r>
            <w:r>
              <w:rPr>
                <w:spacing w:val="9"/>
                <w:sz w:val="20"/>
              </w:rPr>
              <w:t xml:space="preserve"> </w:t>
            </w:r>
            <w:r>
              <w:rPr>
                <w:spacing w:val="-2"/>
                <w:sz w:val="20"/>
              </w:rPr>
              <w:t>statements</w:t>
            </w:r>
          </w:p>
        </w:tc>
        <w:tc>
          <w:tcPr>
            <w:tcW w:w="1771" w:type="dxa"/>
            <w:tcBorders>
              <w:bottom w:val="single" w:sz="8" w:space="0" w:color="000000"/>
            </w:tcBorders>
          </w:tcPr>
          <w:p w14:paraId="6366DDC3" w14:textId="77777777" w:rsidR="00DB3397" w:rsidRDefault="00DB3397">
            <w:pPr>
              <w:pStyle w:val="TableParagraph"/>
              <w:spacing w:before="124"/>
              <w:jc w:val="left"/>
              <w:rPr>
                <w:sz w:val="20"/>
              </w:rPr>
            </w:pPr>
          </w:p>
          <w:p w14:paraId="6366DDC4" w14:textId="77777777" w:rsidR="00DB3397" w:rsidRDefault="00F94FBF">
            <w:pPr>
              <w:pStyle w:val="TableParagraph"/>
              <w:spacing w:before="0"/>
              <w:ind w:right="411"/>
              <w:rPr>
                <w:b/>
                <w:sz w:val="20"/>
              </w:rPr>
            </w:pPr>
            <w:r>
              <w:rPr>
                <w:b/>
                <w:spacing w:val="-2"/>
                <w:sz w:val="20"/>
              </w:rPr>
              <w:t>19,300</w:t>
            </w:r>
          </w:p>
        </w:tc>
        <w:tc>
          <w:tcPr>
            <w:tcW w:w="1105" w:type="dxa"/>
            <w:tcBorders>
              <w:bottom w:val="single" w:sz="8" w:space="0" w:color="000000"/>
            </w:tcBorders>
          </w:tcPr>
          <w:p w14:paraId="6366DDC5" w14:textId="77777777" w:rsidR="00DB3397" w:rsidRDefault="00DB3397">
            <w:pPr>
              <w:pStyle w:val="TableParagraph"/>
              <w:spacing w:before="124"/>
              <w:jc w:val="left"/>
              <w:rPr>
                <w:sz w:val="20"/>
              </w:rPr>
            </w:pPr>
          </w:p>
          <w:p w14:paraId="6366DDC6" w14:textId="77777777" w:rsidR="00DB3397" w:rsidRDefault="00F94FBF">
            <w:pPr>
              <w:pStyle w:val="TableParagraph"/>
              <w:spacing w:before="0"/>
              <w:ind w:right="78"/>
              <w:rPr>
                <w:sz w:val="20"/>
              </w:rPr>
            </w:pPr>
            <w:r>
              <w:rPr>
                <w:spacing w:val="-2"/>
                <w:sz w:val="20"/>
              </w:rPr>
              <w:t>19,500</w:t>
            </w:r>
          </w:p>
        </w:tc>
      </w:tr>
      <w:tr w:rsidR="00DB3397" w14:paraId="6366DDCE" w14:textId="77777777">
        <w:trPr>
          <w:trHeight w:val="605"/>
        </w:trPr>
        <w:tc>
          <w:tcPr>
            <w:tcW w:w="7028" w:type="dxa"/>
          </w:tcPr>
          <w:p w14:paraId="6366DDC8" w14:textId="77777777" w:rsidR="00DB3397" w:rsidRDefault="00F94FBF">
            <w:pPr>
              <w:pStyle w:val="TableParagraph"/>
              <w:spacing w:before="28"/>
              <w:ind w:left="50"/>
              <w:jc w:val="left"/>
              <w:rPr>
                <w:b/>
                <w:sz w:val="20"/>
              </w:rPr>
            </w:pPr>
            <w:r>
              <w:rPr>
                <w:b/>
                <w:sz w:val="20"/>
              </w:rPr>
              <w:t>Other</w:t>
            </w:r>
            <w:r>
              <w:rPr>
                <w:b/>
                <w:spacing w:val="8"/>
                <w:sz w:val="20"/>
              </w:rPr>
              <w:t xml:space="preserve"> </w:t>
            </w:r>
            <w:r>
              <w:rPr>
                <w:b/>
                <w:sz w:val="20"/>
              </w:rPr>
              <w:t>services</w:t>
            </w:r>
            <w:r>
              <w:rPr>
                <w:b/>
                <w:spacing w:val="9"/>
                <w:sz w:val="20"/>
              </w:rPr>
              <w:t xml:space="preserve"> </w:t>
            </w:r>
            <w:r>
              <w:rPr>
                <w:b/>
                <w:sz w:val="20"/>
              </w:rPr>
              <w:t>-</w:t>
            </w:r>
            <w:r>
              <w:rPr>
                <w:b/>
                <w:spacing w:val="8"/>
                <w:sz w:val="20"/>
              </w:rPr>
              <w:t xml:space="preserve"> </w:t>
            </w:r>
            <w:r>
              <w:rPr>
                <w:b/>
                <w:sz w:val="20"/>
              </w:rPr>
              <w:t>ESV</w:t>
            </w:r>
            <w:r>
              <w:rPr>
                <w:b/>
                <w:spacing w:val="9"/>
                <w:sz w:val="20"/>
              </w:rPr>
              <w:t xml:space="preserve"> </w:t>
            </w:r>
            <w:r>
              <w:rPr>
                <w:b/>
                <w:sz w:val="20"/>
              </w:rPr>
              <w:t>Business Advice</w:t>
            </w:r>
            <w:r>
              <w:rPr>
                <w:b/>
                <w:spacing w:val="9"/>
                <w:sz w:val="20"/>
              </w:rPr>
              <w:t xml:space="preserve"> </w:t>
            </w:r>
            <w:r>
              <w:rPr>
                <w:b/>
                <w:sz w:val="20"/>
              </w:rPr>
              <w:t xml:space="preserve">and </w:t>
            </w:r>
            <w:r>
              <w:rPr>
                <w:b/>
                <w:spacing w:val="-2"/>
                <w:sz w:val="20"/>
              </w:rPr>
              <w:t>Accounting</w:t>
            </w:r>
          </w:p>
          <w:p w14:paraId="6366DDC9" w14:textId="77777777" w:rsidR="00DB3397" w:rsidRDefault="00F94FBF">
            <w:pPr>
              <w:pStyle w:val="TableParagraph"/>
              <w:spacing w:before="90"/>
              <w:ind w:left="50"/>
              <w:jc w:val="left"/>
              <w:rPr>
                <w:sz w:val="20"/>
              </w:rPr>
            </w:pPr>
            <w:r>
              <w:rPr>
                <w:sz w:val="20"/>
              </w:rPr>
              <w:t>Other</w:t>
            </w:r>
            <w:r>
              <w:rPr>
                <w:spacing w:val="12"/>
                <w:sz w:val="20"/>
              </w:rPr>
              <w:t xml:space="preserve"> </w:t>
            </w:r>
            <w:r>
              <w:rPr>
                <w:spacing w:val="-2"/>
                <w:sz w:val="20"/>
              </w:rPr>
              <w:t>services</w:t>
            </w:r>
          </w:p>
        </w:tc>
        <w:tc>
          <w:tcPr>
            <w:tcW w:w="1771" w:type="dxa"/>
            <w:tcBorders>
              <w:top w:val="single" w:sz="8" w:space="0" w:color="000000"/>
              <w:bottom w:val="single" w:sz="8" w:space="0" w:color="000000"/>
            </w:tcBorders>
          </w:tcPr>
          <w:p w14:paraId="6366DDCA" w14:textId="77777777" w:rsidR="00DB3397" w:rsidRDefault="00DB3397">
            <w:pPr>
              <w:pStyle w:val="TableParagraph"/>
              <w:spacing w:before="118"/>
              <w:jc w:val="left"/>
              <w:rPr>
                <w:sz w:val="20"/>
              </w:rPr>
            </w:pPr>
          </w:p>
          <w:p w14:paraId="6366DDCB" w14:textId="77777777" w:rsidR="00DB3397" w:rsidRDefault="00F94FBF">
            <w:pPr>
              <w:pStyle w:val="TableParagraph"/>
              <w:spacing w:before="0"/>
              <w:ind w:right="411"/>
              <w:rPr>
                <w:b/>
                <w:sz w:val="20"/>
              </w:rPr>
            </w:pPr>
            <w:r>
              <w:rPr>
                <w:b/>
                <w:spacing w:val="-2"/>
                <w:sz w:val="20"/>
              </w:rPr>
              <w:t>1,500</w:t>
            </w:r>
          </w:p>
        </w:tc>
        <w:tc>
          <w:tcPr>
            <w:tcW w:w="1105" w:type="dxa"/>
            <w:tcBorders>
              <w:top w:val="single" w:sz="8" w:space="0" w:color="000000"/>
              <w:bottom w:val="single" w:sz="8" w:space="0" w:color="000000"/>
            </w:tcBorders>
          </w:tcPr>
          <w:p w14:paraId="6366DDCC" w14:textId="77777777" w:rsidR="00DB3397" w:rsidRDefault="00DB3397">
            <w:pPr>
              <w:pStyle w:val="TableParagraph"/>
              <w:spacing w:before="118"/>
              <w:jc w:val="left"/>
              <w:rPr>
                <w:sz w:val="20"/>
              </w:rPr>
            </w:pPr>
          </w:p>
          <w:p w14:paraId="6366DDCD" w14:textId="77777777" w:rsidR="00DB3397" w:rsidRDefault="00F94FBF">
            <w:pPr>
              <w:pStyle w:val="TableParagraph"/>
              <w:spacing w:before="0"/>
              <w:ind w:right="78"/>
              <w:rPr>
                <w:sz w:val="20"/>
              </w:rPr>
            </w:pPr>
            <w:r>
              <w:rPr>
                <w:spacing w:val="-2"/>
                <w:sz w:val="20"/>
              </w:rPr>
              <w:t>1,900</w:t>
            </w:r>
          </w:p>
        </w:tc>
      </w:tr>
      <w:tr w:rsidR="00DB3397" w14:paraId="6366DDD2" w14:textId="77777777">
        <w:trPr>
          <w:trHeight w:val="273"/>
        </w:trPr>
        <w:tc>
          <w:tcPr>
            <w:tcW w:w="7028" w:type="dxa"/>
          </w:tcPr>
          <w:p w14:paraId="6366DDCF" w14:textId="77777777" w:rsidR="00DB3397" w:rsidRDefault="00F94FBF">
            <w:pPr>
              <w:pStyle w:val="TableParagraph"/>
              <w:spacing w:before="28" w:line="225" w:lineRule="exact"/>
              <w:ind w:left="50"/>
              <w:jc w:val="left"/>
              <w:rPr>
                <w:b/>
                <w:sz w:val="20"/>
              </w:rPr>
            </w:pPr>
            <w:r>
              <w:rPr>
                <w:b/>
                <w:sz w:val="20"/>
              </w:rPr>
              <w:t>Total remuneration</w:t>
            </w:r>
            <w:r>
              <w:rPr>
                <w:b/>
                <w:spacing w:val="-2"/>
                <w:sz w:val="20"/>
              </w:rPr>
              <w:t xml:space="preserve"> </w:t>
            </w:r>
            <w:r>
              <w:rPr>
                <w:b/>
                <w:sz w:val="20"/>
              </w:rPr>
              <w:t>of</w:t>
            </w:r>
            <w:r>
              <w:rPr>
                <w:b/>
                <w:spacing w:val="-2"/>
                <w:sz w:val="20"/>
              </w:rPr>
              <w:t xml:space="preserve"> auditors</w:t>
            </w:r>
          </w:p>
        </w:tc>
        <w:tc>
          <w:tcPr>
            <w:tcW w:w="1771" w:type="dxa"/>
            <w:tcBorders>
              <w:top w:val="single" w:sz="8" w:space="0" w:color="000000"/>
              <w:bottom w:val="double" w:sz="6" w:space="0" w:color="000000"/>
            </w:tcBorders>
          </w:tcPr>
          <w:p w14:paraId="6366DDD0" w14:textId="77777777" w:rsidR="00DB3397" w:rsidRDefault="00F94FBF">
            <w:pPr>
              <w:pStyle w:val="TableParagraph"/>
              <w:spacing w:before="28" w:line="225" w:lineRule="exact"/>
              <w:ind w:right="411"/>
              <w:rPr>
                <w:b/>
                <w:sz w:val="20"/>
              </w:rPr>
            </w:pPr>
            <w:r>
              <w:rPr>
                <w:b/>
                <w:spacing w:val="-2"/>
                <w:sz w:val="20"/>
              </w:rPr>
              <w:t>20,800</w:t>
            </w:r>
          </w:p>
        </w:tc>
        <w:tc>
          <w:tcPr>
            <w:tcW w:w="1105" w:type="dxa"/>
            <w:tcBorders>
              <w:top w:val="single" w:sz="8" w:space="0" w:color="000000"/>
              <w:bottom w:val="double" w:sz="6" w:space="0" w:color="000000"/>
            </w:tcBorders>
          </w:tcPr>
          <w:p w14:paraId="6366DDD1" w14:textId="77777777" w:rsidR="00DB3397" w:rsidRDefault="00F94FBF">
            <w:pPr>
              <w:pStyle w:val="TableParagraph"/>
              <w:spacing w:before="28" w:line="225" w:lineRule="exact"/>
              <w:ind w:right="78"/>
              <w:rPr>
                <w:sz w:val="20"/>
              </w:rPr>
            </w:pPr>
            <w:r>
              <w:rPr>
                <w:spacing w:val="-2"/>
                <w:sz w:val="20"/>
              </w:rPr>
              <w:t>21,400</w:t>
            </w:r>
          </w:p>
        </w:tc>
      </w:tr>
    </w:tbl>
    <w:p w14:paraId="6366DDD3" w14:textId="77777777" w:rsidR="00DB3397" w:rsidRDefault="00F94FBF">
      <w:pPr>
        <w:tabs>
          <w:tab w:val="left" w:pos="1610"/>
        </w:tabs>
        <w:spacing w:before="272"/>
        <w:ind w:left="170"/>
        <w:rPr>
          <w:b/>
          <w:sz w:val="32"/>
        </w:rPr>
      </w:pPr>
      <w:bookmarkStart w:id="161" w:name="Note_18_Contingent_liabilities"/>
      <w:bookmarkEnd w:id="161"/>
      <w:r>
        <w:rPr>
          <w:b/>
          <w:color w:val="005496"/>
          <w:sz w:val="32"/>
        </w:rPr>
        <w:t>Note</w:t>
      </w:r>
      <w:r>
        <w:rPr>
          <w:b/>
          <w:color w:val="005496"/>
          <w:spacing w:val="-5"/>
          <w:sz w:val="32"/>
        </w:rPr>
        <w:t xml:space="preserve"> 18</w:t>
      </w:r>
      <w:r>
        <w:rPr>
          <w:b/>
          <w:color w:val="005496"/>
          <w:sz w:val="32"/>
        </w:rPr>
        <w:tab/>
        <w:t xml:space="preserve">Contingent </w:t>
      </w:r>
      <w:r>
        <w:rPr>
          <w:b/>
          <w:color w:val="005496"/>
          <w:spacing w:val="-2"/>
          <w:sz w:val="32"/>
        </w:rPr>
        <w:t>liabilities</w:t>
      </w:r>
    </w:p>
    <w:p w14:paraId="6366DDD4" w14:textId="77777777" w:rsidR="00DB3397" w:rsidRDefault="00F94FBF">
      <w:pPr>
        <w:pStyle w:val="BodyText"/>
        <w:spacing w:before="180"/>
        <w:ind w:left="170"/>
      </w:pPr>
      <w:r>
        <w:t>The</w:t>
      </w:r>
      <w:r>
        <w:rPr>
          <w:spacing w:val="-2"/>
        </w:rPr>
        <w:t xml:space="preserve"> </w:t>
      </w:r>
      <w:r>
        <w:t>Company</w:t>
      </w:r>
      <w:r>
        <w:rPr>
          <w:spacing w:val="-1"/>
        </w:rPr>
        <w:t xml:space="preserve"> </w:t>
      </w:r>
      <w:r>
        <w:t>did</w:t>
      </w:r>
      <w:r>
        <w:rPr>
          <w:spacing w:val="-1"/>
        </w:rPr>
        <w:t xml:space="preserve"> </w:t>
      </w:r>
      <w:r>
        <w:t>not</w:t>
      </w:r>
      <w:r>
        <w:rPr>
          <w:spacing w:val="-1"/>
        </w:rPr>
        <w:t xml:space="preserve"> </w:t>
      </w:r>
      <w:r>
        <w:t>have</w:t>
      </w:r>
      <w:r>
        <w:rPr>
          <w:spacing w:val="-2"/>
        </w:rPr>
        <w:t xml:space="preserve"> </w:t>
      </w:r>
      <w:r>
        <w:t>any</w:t>
      </w:r>
      <w:r>
        <w:rPr>
          <w:spacing w:val="-1"/>
        </w:rPr>
        <w:t xml:space="preserve"> </w:t>
      </w:r>
      <w:r>
        <w:t>contingent</w:t>
      </w:r>
      <w:r>
        <w:rPr>
          <w:spacing w:val="-1"/>
        </w:rPr>
        <w:t xml:space="preserve"> </w:t>
      </w:r>
      <w:r>
        <w:t>liabilities</w:t>
      </w:r>
      <w:r>
        <w:rPr>
          <w:spacing w:val="-1"/>
        </w:rPr>
        <w:t xml:space="preserve"> </w:t>
      </w:r>
      <w:r>
        <w:t>as</w:t>
      </w:r>
      <w:r>
        <w:rPr>
          <w:spacing w:val="-2"/>
        </w:rPr>
        <w:t xml:space="preserve"> </w:t>
      </w:r>
      <w:r>
        <w:t>at</w:t>
      </w:r>
      <w:r>
        <w:rPr>
          <w:spacing w:val="-1"/>
        </w:rPr>
        <w:t xml:space="preserve"> </w:t>
      </w:r>
      <w:r>
        <w:t>30</w:t>
      </w:r>
      <w:r>
        <w:rPr>
          <w:spacing w:val="-1"/>
        </w:rPr>
        <w:t xml:space="preserve"> </w:t>
      </w:r>
      <w:r>
        <w:t>June</w:t>
      </w:r>
      <w:r>
        <w:rPr>
          <w:spacing w:val="-1"/>
        </w:rPr>
        <w:t xml:space="preserve"> </w:t>
      </w:r>
      <w:r>
        <w:t>2025</w:t>
      </w:r>
      <w:r>
        <w:rPr>
          <w:spacing w:val="-2"/>
        </w:rPr>
        <w:t xml:space="preserve"> </w:t>
      </w:r>
      <w:r>
        <w:t>and</w:t>
      </w:r>
      <w:r>
        <w:rPr>
          <w:spacing w:val="-1"/>
        </w:rPr>
        <w:t xml:space="preserve"> </w:t>
      </w:r>
      <w:r>
        <w:t>30</w:t>
      </w:r>
      <w:r>
        <w:rPr>
          <w:spacing w:val="-1"/>
        </w:rPr>
        <w:t xml:space="preserve"> </w:t>
      </w:r>
      <w:r>
        <w:t>June</w:t>
      </w:r>
      <w:r>
        <w:rPr>
          <w:spacing w:val="-1"/>
        </w:rPr>
        <w:t xml:space="preserve"> </w:t>
      </w:r>
      <w:r>
        <w:rPr>
          <w:spacing w:val="-2"/>
        </w:rPr>
        <w:t>2024.</w:t>
      </w:r>
    </w:p>
    <w:p w14:paraId="6366DDD5" w14:textId="77777777" w:rsidR="00DB3397" w:rsidRDefault="00DB3397">
      <w:pPr>
        <w:pStyle w:val="BodyText"/>
        <w:sectPr w:rsidR="00DB3397">
          <w:pgSz w:w="11910" w:h="16840"/>
          <w:pgMar w:top="1920" w:right="0" w:bottom="860" w:left="850" w:header="0" w:footer="668" w:gutter="0"/>
          <w:cols w:space="720"/>
        </w:sectPr>
      </w:pPr>
    </w:p>
    <w:p w14:paraId="6366DDD6" w14:textId="77777777" w:rsidR="00DB3397" w:rsidRDefault="00F94FBF">
      <w:pPr>
        <w:spacing w:before="262"/>
        <w:ind w:left="170"/>
        <w:rPr>
          <w:b/>
          <w:sz w:val="32"/>
        </w:rPr>
      </w:pPr>
      <w:bookmarkStart w:id="162" w:name="Note_19._Related_party_transactions"/>
      <w:bookmarkEnd w:id="162"/>
      <w:r>
        <w:rPr>
          <w:b/>
          <w:color w:val="005496"/>
          <w:sz w:val="32"/>
        </w:rPr>
        <w:lastRenderedPageBreak/>
        <w:t>Note</w:t>
      </w:r>
      <w:r>
        <w:rPr>
          <w:b/>
          <w:color w:val="005496"/>
          <w:spacing w:val="-2"/>
          <w:sz w:val="32"/>
        </w:rPr>
        <w:t xml:space="preserve"> </w:t>
      </w:r>
      <w:r>
        <w:rPr>
          <w:b/>
          <w:color w:val="005496"/>
          <w:sz w:val="32"/>
        </w:rPr>
        <w:t>19.</w:t>
      </w:r>
      <w:r>
        <w:rPr>
          <w:b/>
          <w:color w:val="005496"/>
          <w:spacing w:val="-2"/>
          <w:sz w:val="32"/>
        </w:rPr>
        <w:t xml:space="preserve"> </w:t>
      </w:r>
      <w:r>
        <w:rPr>
          <w:b/>
          <w:color w:val="005496"/>
          <w:sz w:val="32"/>
        </w:rPr>
        <w:t>Related</w:t>
      </w:r>
      <w:r>
        <w:rPr>
          <w:b/>
          <w:color w:val="005496"/>
          <w:spacing w:val="-2"/>
          <w:sz w:val="32"/>
        </w:rPr>
        <w:t xml:space="preserve"> </w:t>
      </w:r>
      <w:r>
        <w:rPr>
          <w:b/>
          <w:color w:val="005496"/>
          <w:sz w:val="32"/>
        </w:rPr>
        <w:t>party</w:t>
      </w:r>
      <w:r>
        <w:rPr>
          <w:b/>
          <w:color w:val="005496"/>
          <w:spacing w:val="-1"/>
          <w:sz w:val="32"/>
        </w:rPr>
        <w:t xml:space="preserve"> </w:t>
      </w:r>
      <w:r>
        <w:rPr>
          <w:b/>
          <w:color w:val="005496"/>
          <w:spacing w:val="-2"/>
          <w:sz w:val="32"/>
        </w:rPr>
        <w:t>transactions</w:t>
      </w:r>
    </w:p>
    <w:p w14:paraId="6366DDD7" w14:textId="77777777" w:rsidR="00DB3397" w:rsidRDefault="00F94FBF">
      <w:pPr>
        <w:spacing w:before="200"/>
        <w:ind w:left="170"/>
        <w:rPr>
          <w:b/>
          <w:sz w:val="28"/>
        </w:rPr>
      </w:pPr>
      <w:bookmarkStart w:id="163" w:name="Key_management_personnel"/>
      <w:bookmarkEnd w:id="163"/>
      <w:r>
        <w:rPr>
          <w:b/>
          <w:color w:val="005496"/>
          <w:sz w:val="28"/>
        </w:rPr>
        <w:t>Key</w:t>
      </w:r>
      <w:r>
        <w:rPr>
          <w:b/>
          <w:color w:val="005496"/>
          <w:spacing w:val="-1"/>
          <w:sz w:val="28"/>
        </w:rPr>
        <w:t xml:space="preserve"> </w:t>
      </w:r>
      <w:r>
        <w:rPr>
          <w:b/>
          <w:color w:val="005496"/>
          <w:sz w:val="28"/>
        </w:rPr>
        <w:t>management</w:t>
      </w:r>
      <w:r>
        <w:rPr>
          <w:b/>
          <w:color w:val="005496"/>
          <w:spacing w:val="-1"/>
          <w:sz w:val="28"/>
        </w:rPr>
        <w:t xml:space="preserve"> </w:t>
      </w:r>
      <w:r>
        <w:rPr>
          <w:b/>
          <w:color w:val="005496"/>
          <w:spacing w:val="-2"/>
          <w:sz w:val="28"/>
        </w:rPr>
        <w:t>personnel</w:t>
      </w:r>
    </w:p>
    <w:p w14:paraId="6366DDD8" w14:textId="77777777" w:rsidR="00DB3397" w:rsidRDefault="00F94FBF">
      <w:pPr>
        <w:pStyle w:val="BodyText"/>
        <w:spacing w:before="189"/>
        <w:ind w:left="170"/>
      </w:pPr>
      <w:r>
        <w:t>Disclosures</w:t>
      </w:r>
      <w:r>
        <w:rPr>
          <w:spacing w:val="-2"/>
        </w:rPr>
        <w:t xml:space="preserve"> </w:t>
      </w:r>
      <w:r>
        <w:t>relating</w:t>
      </w:r>
      <w:r>
        <w:rPr>
          <w:spacing w:val="-2"/>
        </w:rPr>
        <w:t xml:space="preserve"> </w:t>
      </w:r>
      <w:r>
        <w:t>to</w:t>
      </w:r>
      <w:r>
        <w:rPr>
          <w:spacing w:val="-2"/>
        </w:rPr>
        <w:t xml:space="preserve"> </w:t>
      </w:r>
      <w:r>
        <w:t>key</w:t>
      </w:r>
      <w:r>
        <w:rPr>
          <w:spacing w:val="-2"/>
        </w:rPr>
        <w:t xml:space="preserve"> </w:t>
      </w:r>
      <w:r>
        <w:t>management</w:t>
      </w:r>
      <w:r>
        <w:rPr>
          <w:spacing w:val="-2"/>
        </w:rPr>
        <w:t xml:space="preserve"> </w:t>
      </w:r>
      <w:r>
        <w:t>personnel</w:t>
      </w:r>
      <w:r>
        <w:rPr>
          <w:spacing w:val="-2"/>
        </w:rPr>
        <w:t xml:space="preserve"> </w:t>
      </w:r>
      <w:r>
        <w:t>are</w:t>
      </w:r>
      <w:r>
        <w:rPr>
          <w:spacing w:val="-2"/>
        </w:rPr>
        <w:t xml:space="preserve"> </w:t>
      </w:r>
      <w:r>
        <w:t>set</w:t>
      </w:r>
      <w:r>
        <w:rPr>
          <w:spacing w:val="-2"/>
        </w:rPr>
        <w:t xml:space="preserve"> </w:t>
      </w:r>
      <w:r>
        <w:t>out</w:t>
      </w:r>
      <w:r>
        <w:rPr>
          <w:spacing w:val="-2"/>
        </w:rPr>
        <w:t xml:space="preserve"> </w:t>
      </w:r>
      <w:r>
        <w:t>in</w:t>
      </w:r>
      <w:r>
        <w:rPr>
          <w:spacing w:val="-2"/>
        </w:rPr>
        <w:t xml:space="preserve"> </w:t>
      </w:r>
      <w:r>
        <w:t>note</w:t>
      </w:r>
      <w:r>
        <w:rPr>
          <w:spacing w:val="-2"/>
        </w:rPr>
        <w:t xml:space="preserve"> </w:t>
      </w:r>
      <w:r>
        <w:rPr>
          <w:spacing w:val="-5"/>
        </w:rPr>
        <w:t>16.</w:t>
      </w:r>
    </w:p>
    <w:p w14:paraId="6366DDD9" w14:textId="77777777" w:rsidR="00DB3397" w:rsidRDefault="00F94FBF">
      <w:pPr>
        <w:spacing w:before="273"/>
        <w:ind w:left="170"/>
        <w:rPr>
          <w:b/>
          <w:sz w:val="28"/>
        </w:rPr>
      </w:pPr>
      <w:bookmarkStart w:id="164" w:name="Transactions_with_related_parties"/>
      <w:bookmarkEnd w:id="164"/>
      <w:r>
        <w:rPr>
          <w:b/>
          <w:color w:val="005496"/>
          <w:sz w:val="28"/>
        </w:rPr>
        <w:t>Transactions</w:t>
      </w:r>
      <w:r>
        <w:rPr>
          <w:b/>
          <w:color w:val="005496"/>
          <w:spacing w:val="-9"/>
          <w:sz w:val="28"/>
        </w:rPr>
        <w:t xml:space="preserve"> </w:t>
      </w:r>
      <w:r>
        <w:rPr>
          <w:b/>
          <w:color w:val="005496"/>
          <w:sz w:val="28"/>
        </w:rPr>
        <w:t>with</w:t>
      </w:r>
      <w:r>
        <w:rPr>
          <w:b/>
          <w:color w:val="005496"/>
          <w:spacing w:val="-9"/>
          <w:sz w:val="28"/>
        </w:rPr>
        <w:t xml:space="preserve"> </w:t>
      </w:r>
      <w:r>
        <w:rPr>
          <w:b/>
          <w:color w:val="005496"/>
          <w:sz w:val="28"/>
        </w:rPr>
        <w:t>related</w:t>
      </w:r>
      <w:r>
        <w:rPr>
          <w:b/>
          <w:color w:val="005496"/>
          <w:spacing w:val="-8"/>
          <w:sz w:val="28"/>
        </w:rPr>
        <w:t xml:space="preserve"> </w:t>
      </w:r>
      <w:r>
        <w:rPr>
          <w:b/>
          <w:color w:val="005496"/>
          <w:spacing w:val="-2"/>
          <w:sz w:val="28"/>
        </w:rPr>
        <w:t>parties</w:t>
      </w:r>
    </w:p>
    <w:p w14:paraId="6366DDDA" w14:textId="77777777" w:rsidR="00DB3397" w:rsidRDefault="00F94FBF">
      <w:pPr>
        <w:pStyle w:val="BodyText"/>
        <w:spacing w:before="189"/>
        <w:ind w:left="170"/>
      </w:pPr>
      <w:r>
        <w:t>There</w:t>
      </w:r>
      <w:r>
        <w:rPr>
          <w:spacing w:val="-3"/>
        </w:rPr>
        <w:t xml:space="preserve"> </w:t>
      </w:r>
      <w:r>
        <w:t>were</w:t>
      </w:r>
      <w:r>
        <w:rPr>
          <w:spacing w:val="-2"/>
        </w:rPr>
        <w:t xml:space="preserve"> </w:t>
      </w:r>
      <w:r>
        <w:t>no</w:t>
      </w:r>
      <w:r>
        <w:rPr>
          <w:spacing w:val="-2"/>
        </w:rPr>
        <w:t xml:space="preserve"> </w:t>
      </w:r>
      <w:r>
        <w:t>transactions</w:t>
      </w:r>
      <w:r>
        <w:rPr>
          <w:spacing w:val="-2"/>
        </w:rPr>
        <w:t xml:space="preserve"> </w:t>
      </w:r>
      <w:r>
        <w:t>with</w:t>
      </w:r>
      <w:r>
        <w:rPr>
          <w:spacing w:val="-2"/>
        </w:rPr>
        <w:t xml:space="preserve"> </w:t>
      </w:r>
      <w:r>
        <w:t>related</w:t>
      </w:r>
      <w:r>
        <w:rPr>
          <w:spacing w:val="-2"/>
        </w:rPr>
        <w:t xml:space="preserve"> </w:t>
      </w:r>
      <w:r>
        <w:t>parties</w:t>
      </w:r>
      <w:r>
        <w:rPr>
          <w:spacing w:val="-3"/>
        </w:rPr>
        <w:t xml:space="preserve"> </w:t>
      </w:r>
      <w:r>
        <w:t>during</w:t>
      </w:r>
      <w:r>
        <w:rPr>
          <w:spacing w:val="-2"/>
        </w:rPr>
        <w:t xml:space="preserve"> </w:t>
      </w:r>
      <w:r>
        <w:t>the</w:t>
      </w:r>
      <w:r>
        <w:rPr>
          <w:spacing w:val="-2"/>
        </w:rPr>
        <w:t xml:space="preserve"> </w:t>
      </w:r>
      <w:r>
        <w:t>current</w:t>
      </w:r>
      <w:r>
        <w:rPr>
          <w:spacing w:val="-2"/>
        </w:rPr>
        <w:t xml:space="preserve"> </w:t>
      </w:r>
      <w:r>
        <w:t>and</w:t>
      </w:r>
      <w:r>
        <w:rPr>
          <w:spacing w:val="-2"/>
        </w:rPr>
        <w:t xml:space="preserve"> </w:t>
      </w:r>
      <w:r>
        <w:t>previous</w:t>
      </w:r>
      <w:r>
        <w:rPr>
          <w:spacing w:val="-2"/>
        </w:rPr>
        <w:t xml:space="preserve"> financial</w:t>
      </w:r>
    </w:p>
    <w:p w14:paraId="6366DDDB" w14:textId="77777777" w:rsidR="00DB3397" w:rsidRDefault="00F94FBF">
      <w:pPr>
        <w:pStyle w:val="BodyText"/>
        <w:spacing w:before="84"/>
        <w:ind w:left="170"/>
      </w:pPr>
      <w:r>
        <w:rPr>
          <w:spacing w:val="-2"/>
        </w:rPr>
        <w:t>year.</w:t>
      </w:r>
    </w:p>
    <w:p w14:paraId="6366DDDC" w14:textId="77777777" w:rsidR="00DB3397" w:rsidRDefault="00DB3397">
      <w:pPr>
        <w:pStyle w:val="BodyText"/>
        <w:spacing w:before="20"/>
      </w:pPr>
    </w:p>
    <w:p w14:paraId="6366DDDD" w14:textId="77777777" w:rsidR="00DB3397" w:rsidRDefault="00F94FBF">
      <w:pPr>
        <w:ind w:left="170"/>
        <w:rPr>
          <w:b/>
          <w:sz w:val="32"/>
        </w:rPr>
      </w:pPr>
      <w:bookmarkStart w:id="165" w:name="Receivable_from_and_payable_to_related_p"/>
      <w:bookmarkEnd w:id="165"/>
      <w:r>
        <w:rPr>
          <w:b/>
          <w:color w:val="005496"/>
          <w:sz w:val="32"/>
        </w:rPr>
        <w:t>Receivable</w:t>
      </w:r>
      <w:r>
        <w:rPr>
          <w:b/>
          <w:color w:val="005496"/>
          <w:spacing w:val="-3"/>
          <w:sz w:val="32"/>
        </w:rPr>
        <w:t xml:space="preserve"> </w:t>
      </w:r>
      <w:r>
        <w:rPr>
          <w:b/>
          <w:color w:val="005496"/>
          <w:sz w:val="32"/>
        </w:rPr>
        <w:t>from</w:t>
      </w:r>
      <w:r>
        <w:rPr>
          <w:b/>
          <w:color w:val="005496"/>
          <w:spacing w:val="-3"/>
          <w:sz w:val="32"/>
        </w:rPr>
        <w:t xml:space="preserve"> </w:t>
      </w:r>
      <w:r>
        <w:rPr>
          <w:b/>
          <w:color w:val="005496"/>
          <w:sz w:val="32"/>
        </w:rPr>
        <w:t>and</w:t>
      </w:r>
      <w:r>
        <w:rPr>
          <w:b/>
          <w:color w:val="005496"/>
          <w:spacing w:val="-3"/>
          <w:sz w:val="32"/>
        </w:rPr>
        <w:t xml:space="preserve"> </w:t>
      </w:r>
      <w:r>
        <w:rPr>
          <w:b/>
          <w:color w:val="005496"/>
          <w:sz w:val="32"/>
        </w:rPr>
        <w:t>payable</w:t>
      </w:r>
      <w:r>
        <w:rPr>
          <w:b/>
          <w:color w:val="005496"/>
          <w:spacing w:val="-3"/>
          <w:sz w:val="32"/>
        </w:rPr>
        <w:t xml:space="preserve"> </w:t>
      </w:r>
      <w:r>
        <w:rPr>
          <w:b/>
          <w:color w:val="005496"/>
          <w:sz w:val="32"/>
        </w:rPr>
        <w:t>to</w:t>
      </w:r>
      <w:r>
        <w:rPr>
          <w:b/>
          <w:color w:val="005496"/>
          <w:spacing w:val="-3"/>
          <w:sz w:val="32"/>
        </w:rPr>
        <w:t xml:space="preserve"> </w:t>
      </w:r>
      <w:r>
        <w:rPr>
          <w:b/>
          <w:color w:val="005496"/>
          <w:sz w:val="32"/>
        </w:rPr>
        <w:t>related</w:t>
      </w:r>
      <w:r>
        <w:rPr>
          <w:b/>
          <w:color w:val="005496"/>
          <w:spacing w:val="-3"/>
          <w:sz w:val="32"/>
        </w:rPr>
        <w:t xml:space="preserve"> </w:t>
      </w:r>
      <w:r>
        <w:rPr>
          <w:b/>
          <w:color w:val="005496"/>
          <w:spacing w:val="-2"/>
          <w:sz w:val="32"/>
        </w:rPr>
        <w:t>parties</w:t>
      </w:r>
    </w:p>
    <w:p w14:paraId="6366DDDE" w14:textId="77777777" w:rsidR="00DB3397" w:rsidRDefault="00F94FBF">
      <w:pPr>
        <w:pStyle w:val="BodyText"/>
        <w:spacing w:before="180" w:line="312" w:lineRule="auto"/>
        <w:ind w:left="170" w:right="1051"/>
      </w:pPr>
      <w:r>
        <w:t>There</w:t>
      </w:r>
      <w:r>
        <w:rPr>
          <w:spacing w:val="-3"/>
        </w:rPr>
        <w:t xml:space="preserve"> </w:t>
      </w:r>
      <w:r>
        <w:t>were</w:t>
      </w:r>
      <w:r>
        <w:rPr>
          <w:spacing w:val="-3"/>
        </w:rPr>
        <w:t xml:space="preserve"> </w:t>
      </w:r>
      <w:r>
        <w:t>no</w:t>
      </w:r>
      <w:r>
        <w:rPr>
          <w:spacing w:val="-3"/>
        </w:rPr>
        <w:t xml:space="preserve"> </w:t>
      </w:r>
      <w:r>
        <w:t>trade</w:t>
      </w:r>
      <w:r>
        <w:rPr>
          <w:spacing w:val="-3"/>
        </w:rPr>
        <w:t xml:space="preserve"> </w:t>
      </w:r>
      <w:r>
        <w:t>receivables</w:t>
      </w:r>
      <w:r>
        <w:rPr>
          <w:spacing w:val="-3"/>
        </w:rPr>
        <w:t xml:space="preserve"> </w:t>
      </w:r>
      <w:r>
        <w:t>from</w:t>
      </w:r>
      <w:r>
        <w:rPr>
          <w:spacing w:val="-3"/>
        </w:rPr>
        <w:t xml:space="preserve"> </w:t>
      </w:r>
      <w:r>
        <w:t>or</w:t>
      </w:r>
      <w:r>
        <w:rPr>
          <w:spacing w:val="-3"/>
        </w:rPr>
        <w:t xml:space="preserve"> </w:t>
      </w:r>
      <w:r>
        <w:t>trade</w:t>
      </w:r>
      <w:r>
        <w:rPr>
          <w:spacing w:val="-3"/>
        </w:rPr>
        <w:t xml:space="preserve"> </w:t>
      </w:r>
      <w:r>
        <w:t>payables</w:t>
      </w:r>
      <w:r>
        <w:rPr>
          <w:spacing w:val="-3"/>
        </w:rPr>
        <w:t xml:space="preserve"> </w:t>
      </w:r>
      <w:r>
        <w:t>to</w:t>
      </w:r>
      <w:r>
        <w:rPr>
          <w:spacing w:val="-3"/>
        </w:rPr>
        <w:t xml:space="preserve"> </w:t>
      </w:r>
      <w:r>
        <w:t>related</w:t>
      </w:r>
      <w:r>
        <w:rPr>
          <w:spacing w:val="-3"/>
        </w:rPr>
        <w:t xml:space="preserve"> </w:t>
      </w:r>
      <w:r>
        <w:t>parties</w:t>
      </w:r>
      <w:r>
        <w:rPr>
          <w:spacing w:val="-3"/>
        </w:rPr>
        <w:t xml:space="preserve"> </w:t>
      </w:r>
      <w:r>
        <w:t>at</w:t>
      </w:r>
      <w:r>
        <w:rPr>
          <w:spacing w:val="-3"/>
        </w:rPr>
        <w:t xml:space="preserve"> </w:t>
      </w:r>
      <w:r>
        <w:t>the</w:t>
      </w:r>
      <w:r>
        <w:rPr>
          <w:spacing w:val="-3"/>
        </w:rPr>
        <w:t xml:space="preserve"> </w:t>
      </w:r>
      <w:r>
        <w:t>current</w:t>
      </w:r>
      <w:r>
        <w:rPr>
          <w:spacing w:val="-3"/>
        </w:rPr>
        <w:t xml:space="preserve"> </w:t>
      </w:r>
      <w:r>
        <w:t>and previous reporting date.</w:t>
      </w:r>
    </w:p>
    <w:p w14:paraId="6366DDDF" w14:textId="77777777" w:rsidR="00DB3397" w:rsidRDefault="00F94FBF">
      <w:pPr>
        <w:spacing w:before="192"/>
        <w:ind w:left="170"/>
        <w:rPr>
          <w:b/>
          <w:sz w:val="28"/>
        </w:rPr>
      </w:pPr>
      <w:bookmarkStart w:id="166" w:name="Loans_to/from_related_parties"/>
      <w:bookmarkEnd w:id="166"/>
      <w:r>
        <w:rPr>
          <w:b/>
          <w:color w:val="005496"/>
          <w:sz w:val="28"/>
        </w:rPr>
        <w:t>Loans</w:t>
      </w:r>
      <w:r>
        <w:rPr>
          <w:b/>
          <w:color w:val="005496"/>
          <w:spacing w:val="-4"/>
          <w:sz w:val="28"/>
        </w:rPr>
        <w:t xml:space="preserve"> </w:t>
      </w:r>
      <w:r>
        <w:rPr>
          <w:b/>
          <w:color w:val="005496"/>
          <w:sz w:val="28"/>
        </w:rPr>
        <w:t>to/from</w:t>
      </w:r>
      <w:r>
        <w:rPr>
          <w:b/>
          <w:color w:val="005496"/>
          <w:spacing w:val="-3"/>
          <w:sz w:val="28"/>
        </w:rPr>
        <w:t xml:space="preserve"> </w:t>
      </w:r>
      <w:r>
        <w:rPr>
          <w:b/>
          <w:color w:val="005496"/>
          <w:sz w:val="28"/>
        </w:rPr>
        <w:t>related</w:t>
      </w:r>
      <w:r>
        <w:rPr>
          <w:b/>
          <w:color w:val="005496"/>
          <w:spacing w:val="-3"/>
          <w:sz w:val="28"/>
        </w:rPr>
        <w:t xml:space="preserve"> </w:t>
      </w:r>
      <w:r>
        <w:rPr>
          <w:b/>
          <w:color w:val="005496"/>
          <w:spacing w:val="-2"/>
          <w:sz w:val="28"/>
        </w:rPr>
        <w:t>parties</w:t>
      </w:r>
    </w:p>
    <w:p w14:paraId="6366DDE0" w14:textId="77777777" w:rsidR="00DB3397" w:rsidRDefault="00F94FBF">
      <w:pPr>
        <w:pStyle w:val="BodyText"/>
        <w:spacing w:before="189"/>
        <w:ind w:left="170"/>
      </w:pPr>
      <w:r>
        <w:t>There</w:t>
      </w:r>
      <w:r>
        <w:rPr>
          <w:spacing w:val="-2"/>
        </w:rPr>
        <w:t xml:space="preserve"> </w:t>
      </w:r>
      <w:r>
        <w:t>were</w:t>
      </w:r>
      <w:r>
        <w:rPr>
          <w:spacing w:val="-2"/>
        </w:rPr>
        <w:t xml:space="preserve"> </w:t>
      </w:r>
      <w:r>
        <w:t>no</w:t>
      </w:r>
      <w:r>
        <w:rPr>
          <w:spacing w:val="-2"/>
        </w:rPr>
        <w:t xml:space="preserve"> </w:t>
      </w:r>
      <w:r>
        <w:t>loans</w:t>
      </w:r>
      <w:r>
        <w:rPr>
          <w:spacing w:val="-2"/>
        </w:rPr>
        <w:t xml:space="preserve"> </w:t>
      </w:r>
      <w:r>
        <w:t>to</w:t>
      </w:r>
      <w:r>
        <w:rPr>
          <w:spacing w:val="-1"/>
        </w:rPr>
        <w:t xml:space="preserve"> </w:t>
      </w:r>
      <w:r>
        <w:t>or</w:t>
      </w:r>
      <w:r>
        <w:rPr>
          <w:spacing w:val="-2"/>
        </w:rPr>
        <w:t xml:space="preserve"> </w:t>
      </w:r>
      <w:r>
        <w:t>from</w:t>
      </w:r>
      <w:r>
        <w:rPr>
          <w:spacing w:val="-2"/>
        </w:rPr>
        <w:t xml:space="preserve"> </w:t>
      </w:r>
      <w:r>
        <w:t>related</w:t>
      </w:r>
      <w:r>
        <w:rPr>
          <w:spacing w:val="-2"/>
        </w:rPr>
        <w:t xml:space="preserve"> </w:t>
      </w:r>
      <w:r>
        <w:t>parties</w:t>
      </w:r>
      <w:r>
        <w:rPr>
          <w:spacing w:val="-2"/>
        </w:rPr>
        <w:t xml:space="preserve"> </w:t>
      </w:r>
      <w:r>
        <w:t>at</w:t>
      </w:r>
      <w:r>
        <w:rPr>
          <w:spacing w:val="-1"/>
        </w:rPr>
        <w:t xml:space="preserve"> </w:t>
      </w:r>
      <w:r>
        <w:t>the</w:t>
      </w:r>
      <w:r>
        <w:rPr>
          <w:spacing w:val="-2"/>
        </w:rPr>
        <w:t xml:space="preserve"> </w:t>
      </w:r>
      <w:r>
        <w:t>current</w:t>
      </w:r>
      <w:r>
        <w:rPr>
          <w:spacing w:val="-2"/>
        </w:rPr>
        <w:t xml:space="preserve"> </w:t>
      </w:r>
      <w:r>
        <w:t>and</w:t>
      </w:r>
      <w:r>
        <w:rPr>
          <w:spacing w:val="-2"/>
        </w:rPr>
        <w:t xml:space="preserve"> </w:t>
      </w:r>
      <w:r>
        <w:t>previous</w:t>
      </w:r>
      <w:r>
        <w:rPr>
          <w:spacing w:val="-2"/>
        </w:rPr>
        <w:t xml:space="preserve"> </w:t>
      </w:r>
      <w:r>
        <w:t>reporting</w:t>
      </w:r>
      <w:r>
        <w:rPr>
          <w:spacing w:val="-1"/>
        </w:rPr>
        <w:t xml:space="preserve"> </w:t>
      </w:r>
      <w:r>
        <w:rPr>
          <w:spacing w:val="-2"/>
        </w:rPr>
        <w:t>date.</w:t>
      </w:r>
    </w:p>
    <w:p w14:paraId="6366DDE1" w14:textId="77777777" w:rsidR="00DB3397" w:rsidRDefault="00DB3397">
      <w:pPr>
        <w:pStyle w:val="BodyText"/>
        <w:spacing w:before="20"/>
      </w:pPr>
    </w:p>
    <w:p w14:paraId="6366DDE2" w14:textId="77777777" w:rsidR="00DB3397" w:rsidRDefault="00F94FBF">
      <w:pPr>
        <w:tabs>
          <w:tab w:val="left" w:pos="1610"/>
        </w:tabs>
        <w:ind w:left="170"/>
        <w:rPr>
          <w:b/>
          <w:sz w:val="32"/>
        </w:rPr>
      </w:pPr>
      <w:bookmarkStart w:id="167" w:name="Note_20_Economic_dependency"/>
      <w:bookmarkEnd w:id="167"/>
      <w:r>
        <w:rPr>
          <w:b/>
          <w:color w:val="005496"/>
          <w:sz w:val="32"/>
        </w:rPr>
        <w:t>Note</w:t>
      </w:r>
      <w:r>
        <w:rPr>
          <w:b/>
          <w:color w:val="005496"/>
          <w:spacing w:val="-5"/>
          <w:sz w:val="32"/>
        </w:rPr>
        <w:t xml:space="preserve"> 20</w:t>
      </w:r>
      <w:r>
        <w:rPr>
          <w:b/>
          <w:color w:val="005496"/>
          <w:sz w:val="32"/>
        </w:rPr>
        <w:tab/>
        <w:t>Economic</w:t>
      </w:r>
      <w:r>
        <w:rPr>
          <w:b/>
          <w:color w:val="005496"/>
          <w:spacing w:val="-9"/>
          <w:sz w:val="32"/>
        </w:rPr>
        <w:t xml:space="preserve"> </w:t>
      </w:r>
      <w:r>
        <w:rPr>
          <w:b/>
          <w:color w:val="005496"/>
          <w:spacing w:val="-2"/>
          <w:sz w:val="32"/>
        </w:rPr>
        <w:t>dependency</w:t>
      </w:r>
    </w:p>
    <w:p w14:paraId="6366DDE3" w14:textId="77777777" w:rsidR="00DB3397" w:rsidRDefault="00F94FBF">
      <w:pPr>
        <w:pStyle w:val="BodyText"/>
        <w:spacing w:before="180"/>
        <w:ind w:left="170"/>
      </w:pPr>
      <w:r>
        <w:t>The</w:t>
      </w:r>
      <w:r>
        <w:rPr>
          <w:spacing w:val="-3"/>
        </w:rPr>
        <w:t xml:space="preserve"> </w:t>
      </w:r>
      <w:r>
        <w:t>Company</w:t>
      </w:r>
      <w:r>
        <w:rPr>
          <w:spacing w:val="-2"/>
        </w:rPr>
        <w:t xml:space="preserve"> </w:t>
      </w:r>
      <w:r>
        <w:t>is</w:t>
      </w:r>
      <w:r>
        <w:rPr>
          <w:spacing w:val="-3"/>
        </w:rPr>
        <w:t xml:space="preserve"> </w:t>
      </w:r>
      <w:r>
        <w:t>reliant</w:t>
      </w:r>
      <w:r>
        <w:rPr>
          <w:spacing w:val="-2"/>
        </w:rPr>
        <w:t xml:space="preserve"> </w:t>
      </w:r>
      <w:r>
        <w:t>on</w:t>
      </w:r>
      <w:r>
        <w:rPr>
          <w:spacing w:val="-2"/>
        </w:rPr>
        <w:t xml:space="preserve"> </w:t>
      </w:r>
      <w:r>
        <w:t>the</w:t>
      </w:r>
      <w:r>
        <w:rPr>
          <w:spacing w:val="-3"/>
        </w:rPr>
        <w:t xml:space="preserve"> </w:t>
      </w:r>
      <w:r>
        <w:t>ongoing</w:t>
      </w:r>
      <w:r>
        <w:rPr>
          <w:spacing w:val="-2"/>
        </w:rPr>
        <w:t xml:space="preserve"> </w:t>
      </w:r>
      <w:r>
        <w:t>receipt</w:t>
      </w:r>
      <w:r>
        <w:rPr>
          <w:spacing w:val="-2"/>
        </w:rPr>
        <w:t xml:space="preserve"> </w:t>
      </w:r>
      <w:r>
        <w:t>of</w:t>
      </w:r>
      <w:r>
        <w:rPr>
          <w:spacing w:val="-3"/>
        </w:rPr>
        <w:t xml:space="preserve"> </w:t>
      </w:r>
      <w:r>
        <w:t>financial</w:t>
      </w:r>
      <w:r>
        <w:rPr>
          <w:spacing w:val="-2"/>
        </w:rPr>
        <w:t xml:space="preserve"> </w:t>
      </w:r>
      <w:r>
        <w:t>assistance</w:t>
      </w:r>
      <w:r>
        <w:rPr>
          <w:spacing w:val="-2"/>
        </w:rPr>
        <w:t xml:space="preserve"> </w:t>
      </w:r>
      <w:r>
        <w:t>from</w:t>
      </w:r>
      <w:r>
        <w:rPr>
          <w:spacing w:val="-3"/>
        </w:rPr>
        <w:t xml:space="preserve"> </w:t>
      </w:r>
      <w:r>
        <w:t>the</w:t>
      </w:r>
      <w:r>
        <w:rPr>
          <w:spacing w:val="-14"/>
        </w:rPr>
        <w:t xml:space="preserve"> </w:t>
      </w:r>
      <w:r>
        <w:rPr>
          <w:spacing w:val="-2"/>
        </w:rPr>
        <w:t>Australian</w:t>
      </w:r>
    </w:p>
    <w:p w14:paraId="6366DDE4" w14:textId="77777777" w:rsidR="00DB3397" w:rsidRDefault="00F94FBF">
      <w:pPr>
        <w:pStyle w:val="BodyText"/>
        <w:spacing w:before="84"/>
        <w:ind w:left="170"/>
      </w:pPr>
      <w:r>
        <w:t>government</w:t>
      </w:r>
      <w:r>
        <w:rPr>
          <w:spacing w:val="-4"/>
        </w:rPr>
        <w:t xml:space="preserve"> </w:t>
      </w:r>
      <w:r>
        <w:t>to</w:t>
      </w:r>
      <w:r>
        <w:rPr>
          <w:spacing w:val="-3"/>
        </w:rPr>
        <w:t xml:space="preserve"> </w:t>
      </w:r>
      <w:r>
        <w:t>continue</w:t>
      </w:r>
      <w:r>
        <w:rPr>
          <w:spacing w:val="-4"/>
        </w:rPr>
        <w:t xml:space="preserve"> </w:t>
      </w:r>
      <w:r>
        <w:t>delivering</w:t>
      </w:r>
      <w:r>
        <w:rPr>
          <w:spacing w:val="-3"/>
        </w:rPr>
        <w:t xml:space="preserve"> </w:t>
      </w:r>
      <w:r>
        <w:t>its</w:t>
      </w:r>
      <w:r>
        <w:rPr>
          <w:spacing w:val="-3"/>
        </w:rPr>
        <w:t xml:space="preserve"> </w:t>
      </w:r>
      <w:r>
        <w:rPr>
          <w:spacing w:val="-2"/>
        </w:rPr>
        <w:t>programs.</w:t>
      </w:r>
    </w:p>
    <w:p w14:paraId="6366DDE5" w14:textId="77777777" w:rsidR="00DB3397" w:rsidRDefault="00F94FBF">
      <w:pPr>
        <w:pStyle w:val="BodyText"/>
        <w:spacing w:before="255"/>
        <w:ind w:left="170"/>
      </w:pPr>
      <w:r>
        <w:t>During</w:t>
      </w:r>
      <w:r>
        <w:rPr>
          <w:spacing w:val="-3"/>
        </w:rPr>
        <w:t xml:space="preserve"> </w:t>
      </w:r>
      <w:r>
        <w:t>the</w:t>
      </w:r>
      <w:r>
        <w:rPr>
          <w:spacing w:val="-2"/>
        </w:rPr>
        <w:t xml:space="preserve"> </w:t>
      </w:r>
      <w:r>
        <w:t>year</w:t>
      </w:r>
      <w:r>
        <w:rPr>
          <w:spacing w:val="-3"/>
        </w:rPr>
        <w:t xml:space="preserve"> </w:t>
      </w:r>
      <w:r>
        <w:t>ended</w:t>
      </w:r>
      <w:r>
        <w:rPr>
          <w:spacing w:val="-2"/>
        </w:rPr>
        <w:t xml:space="preserve"> </w:t>
      </w:r>
      <w:r>
        <w:t>30</w:t>
      </w:r>
      <w:r>
        <w:rPr>
          <w:spacing w:val="-2"/>
        </w:rPr>
        <w:t xml:space="preserve"> </w:t>
      </w:r>
      <w:r>
        <w:t>June</w:t>
      </w:r>
      <w:r>
        <w:rPr>
          <w:spacing w:val="-3"/>
        </w:rPr>
        <w:t xml:space="preserve"> </w:t>
      </w:r>
      <w:r>
        <w:t>2025,</w:t>
      </w:r>
      <w:r>
        <w:rPr>
          <w:spacing w:val="-2"/>
        </w:rPr>
        <w:t xml:space="preserve"> </w:t>
      </w:r>
      <w:r>
        <w:t>the</w:t>
      </w:r>
      <w:r>
        <w:rPr>
          <w:spacing w:val="-3"/>
        </w:rPr>
        <w:t xml:space="preserve"> </w:t>
      </w:r>
      <w:r>
        <w:t>Company</w:t>
      </w:r>
      <w:r>
        <w:rPr>
          <w:spacing w:val="-2"/>
        </w:rPr>
        <w:t xml:space="preserve"> </w:t>
      </w:r>
      <w:r>
        <w:t>received</w:t>
      </w:r>
      <w:r>
        <w:rPr>
          <w:spacing w:val="-2"/>
        </w:rPr>
        <w:t xml:space="preserve"> </w:t>
      </w:r>
      <w:r>
        <w:t>funding</w:t>
      </w:r>
      <w:r>
        <w:rPr>
          <w:spacing w:val="-3"/>
        </w:rPr>
        <w:t xml:space="preserve"> </w:t>
      </w:r>
      <w:r>
        <w:t>in</w:t>
      </w:r>
      <w:r>
        <w:rPr>
          <w:spacing w:val="-2"/>
        </w:rPr>
        <w:t xml:space="preserve"> </w:t>
      </w:r>
      <w:r>
        <w:t>excess</w:t>
      </w:r>
      <w:r>
        <w:rPr>
          <w:spacing w:val="-2"/>
        </w:rPr>
        <w:t xml:space="preserve"> </w:t>
      </w:r>
      <w:r>
        <w:rPr>
          <w:spacing w:val="-5"/>
        </w:rPr>
        <w:t>of</w:t>
      </w:r>
    </w:p>
    <w:p w14:paraId="6366DDE6" w14:textId="77777777" w:rsidR="00DB3397" w:rsidRDefault="00F94FBF">
      <w:pPr>
        <w:pStyle w:val="BodyText"/>
        <w:spacing w:before="84"/>
        <w:ind w:left="170"/>
      </w:pPr>
      <w:r>
        <w:t>$9,740,232</w:t>
      </w:r>
      <w:r>
        <w:rPr>
          <w:spacing w:val="-2"/>
        </w:rPr>
        <w:t xml:space="preserve"> </w:t>
      </w:r>
      <w:r>
        <w:t>(2024:</w:t>
      </w:r>
      <w:r>
        <w:rPr>
          <w:spacing w:val="-2"/>
        </w:rPr>
        <w:t xml:space="preserve"> </w:t>
      </w:r>
      <w:r>
        <w:t>$10,183,013)</w:t>
      </w:r>
      <w:r>
        <w:rPr>
          <w:spacing w:val="-2"/>
        </w:rPr>
        <w:t xml:space="preserve"> </w:t>
      </w:r>
      <w:r>
        <w:t>from</w:t>
      </w:r>
      <w:r>
        <w:rPr>
          <w:spacing w:val="-2"/>
        </w:rPr>
        <w:t xml:space="preserve"> </w:t>
      </w:r>
      <w:r>
        <w:t>various</w:t>
      </w:r>
      <w:r>
        <w:rPr>
          <w:spacing w:val="-2"/>
        </w:rPr>
        <w:t xml:space="preserve"> </w:t>
      </w:r>
      <w:r>
        <w:t>government</w:t>
      </w:r>
      <w:r>
        <w:rPr>
          <w:spacing w:val="-2"/>
        </w:rPr>
        <w:t xml:space="preserve"> </w:t>
      </w:r>
      <w:r>
        <w:t>sources</w:t>
      </w:r>
      <w:r>
        <w:rPr>
          <w:spacing w:val="-2"/>
        </w:rPr>
        <w:t xml:space="preserve"> </w:t>
      </w:r>
      <w:r>
        <w:t>as</w:t>
      </w:r>
      <w:r>
        <w:rPr>
          <w:spacing w:val="-2"/>
        </w:rPr>
        <w:t xml:space="preserve"> </w:t>
      </w:r>
      <w:r>
        <w:t>disclosed</w:t>
      </w:r>
      <w:r>
        <w:rPr>
          <w:spacing w:val="-2"/>
        </w:rPr>
        <w:t xml:space="preserve"> </w:t>
      </w:r>
      <w:r>
        <w:t>in</w:t>
      </w:r>
      <w:r>
        <w:rPr>
          <w:spacing w:val="-2"/>
        </w:rPr>
        <w:t xml:space="preserve"> </w:t>
      </w:r>
      <w:r>
        <w:t>note</w:t>
      </w:r>
      <w:r>
        <w:rPr>
          <w:spacing w:val="-1"/>
        </w:rPr>
        <w:t xml:space="preserve"> </w:t>
      </w:r>
      <w:r>
        <w:rPr>
          <w:spacing w:val="-5"/>
        </w:rPr>
        <w:t>4.</w:t>
      </w:r>
    </w:p>
    <w:p w14:paraId="6366DDE7" w14:textId="77777777" w:rsidR="00DB3397" w:rsidRDefault="00F94FBF">
      <w:pPr>
        <w:pStyle w:val="BodyText"/>
        <w:spacing w:before="254" w:line="312" w:lineRule="auto"/>
        <w:ind w:left="170" w:right="1051"/>
      </w:pPr>
      <w:r>
        <w:t>As</w:t>
      </w:r>
      <w:r>
        <w:rPr>
          <w:spacing w:val="-3"/>
        </w:rPr>
        <w:t xml:space="preserve"> </w:t>
      </w:r>
      <w:r>
        <w:t>at</w:t>
      </w:r>
      <w:r>
        <w:rPr>
          <w:spacing w:val="-3"/>
        </w:rPr>
        <w:t xml:space="preserve"> </w:t>
      </w:r>
      <w:r>
        <w:t>30</w:t>
      </w:r>
      <w:r>
        <w:rPr>
          <w:spacing w:val="-3"/>
        </w:rPr>
        <w:t xml:space="preserve"> </w:t>
      </w:r>
      <w:r>
        <w:t>June</w:t>
      </w:r>
      <w:r>
        <w:rPr>
          <w:spacing w:val="-3"/>
        </w:rPr>
        <w:t xml:space="preserve"> </w:t>
      </w:r>
      <w:r>
        <w:t>2025,</w:t>
      </w:r>
      <w:r>
        <w:rPr>
          <w:spacing w:val="-3"/>
        </w:rPr>
        <w:t xml:space="preserve"> </w:t>
      </w:r>
      <w:r>
        <w:t>the</w:t>
      </w:r>
      <w:r>
        <w:rPr>
          <w:spacing w:val="-3"/>
        </w:rPr>
        <w:t xml:space="preserve"> </w:t>
      </w:r>
      <w:r>
        <w:t>Directors</w:t>
      </w:r>
      <w:r>
        <w:rPr>
          <w:spacing w:val="-3"/>
        </w:rPr>
        <w:t xml:space="preserve"> </w:t>
      </w:r>
      <w:r>
        <w:t>have</w:t>
      </w:r>
      <w:r>
        <w:rPr>
          <w:spacing w:val="-3"/>
        </w:rPr>
        <w:t xml:space="preserve"> </w:t>
      </w:r>
      <w:r>
        <w:t>no</w:t>
      </w:r>
      <w:r>
        <w:rPr>
          <w:spacing w:val="-3"/>
        </w:rPr>
        <w:t xml:space="preserve"> </w:t>
      </w:r>
      <w:r>
        <w:t>reason</w:t>
      </w:r>
      <w:r>
        <w:rPr>
          <w:spacing w:val="-3"/>
        </w:rPr>
        <w:t xml:space="preserve"> </w:t>
      </w:r>
      <w:r>
        <w:t>to</w:t>
      </w:r>
      <w:r>
        <w:rPr>
          <w:spacing w:val="-3"/>
        </w:rPr>
        <w:t xml:space="preserve"> </w:t>
      </w:r>
      <w:r>
        <w:t>believe</w:t>
      </w:r>
      <w:r>
        <w:rPr>
          <w:spacing w:val="-3"/>
        </w:rPr>
        <w:t xml:space="preserve"> </w:t>
      </w:r>
      <w:r>
        <w:t>that</w:t>
      </w:r>
      <w:r>
        <w:rPr>
          <w:spacing w:val="-3"/>
        </w:rPr>
        <w:t xml:space="preserve"> </w:t>
      </w:r>
      <w:r>
        <w:t>the</w:t>
      </w:r>
      <w:r>
        <w:rPr>
          <w:spacing w:val="-3"/>
        </w:rPr>
        <w:t xml:space="preserve"> </w:t>
      </w:r>
      <w:r>
        <w:t>government</w:t>
      </w:r>
      <w:r>
        <w:rPr>
          <w:spacing w:val="-3"/>
        </w:rPr>
        <w:t xml:space="preserve"> </w:t>
      </w:r>
      <w:r>
        <w:t>grants</w:t>
      </w:r>
      <w:r>
        <w:rPr>
          <w:spacing w:val="-3"/>
        </w:rPr>
        <w:t xml:space="preserve"> </w:t>
      </w:r>
      <w:r>
        <w:t>will not continue.</w:t>
      </w:r>
    </w:p>
    <w:p w14:paraId="6366DDE8" w14:textId="77777777" w:rsidR="00DB3397" w:rsidRDefault="00F94FBF">
      <w:pPr>
        <w:tabs>
          <w:tab w:val="left" w:pos="1610"/>
        </w:tabs>
        <w:spacing w:before="214"/>
        <w:ind w:left="170"/>
        <w:rPr>
          <w:b/>
          <w:sz w:val="32"/>
        </w:rPr>
      </w:pPr>
      <w:bookmarkStart w:id="168" w:name="Note_21_Events_after_the_reporting_perio"/>
      <w:bookmarkEnd w:id="168"/>
      <w:r>
        <w:rPr>
          <w:b/>
          <w:color w:val="005496"/>
          <w:sz w:val="32"/>
        </w:rPr>
        <w:t>Note</w:t>
      </w:r>
      <w:r>
        <w:rPr>
          <w:b/>
          <w:color w:val="005496"/>
          <w:spacing w:val="-5"/>
          <w:sz w:val="32"/>
        </w:rPr>
        <w:t xml:space="preserve"> 21</w:t>
      </w:r>
      <w:r>
        <w:rPr>
          <w:b/>
          <w:color w:val="005496"/>
          <w:sz w:val="32"/>
        </w:rPr>
        <w:tab/>
        <w:t>Events</w:t>
      </w:r>
      <w:r>
        <w:rPr>
          <w:b/>
          <w:color w:val="005496"/>
          <w:spacing w:val="-3"/>
          <w:sz w:val="32"/>
        </w:rPr>
        <w:t xml:space="preserve"> </w:t>
      </w:r>
      <w:r>
        <w:rPr>
          <w:b/>
          <w:color w:val="005496"/>
          <w:sz w:val="32"/>
        </w:rPr>
        <w:t>after</w:t>
      </w:r>
      <w:r>
        <w:rPr>
          <w:b/>
          <w:color w:val="005496"/>
          <w:spacing w:val="-3"/>
          <w:sz w:val="32"/>
        </w:rPr>
        <w:t xml:space="preserve"> </w:t>
      </w:r>
      <w:r>
        <w:rPr>
          <w:b/>
          <w:color w:val="005496"/>
          <w:sz w:val="32"/>
        </w:rPr>
        <w:t>the</w:t>
      </w:r>
      <w:r>
        <w:rPr>
          <w:b/>
          <w:color w:val="005496"/>
          <w:spacing w:val="-3"/>
          <w:sz w:val="32"/>
        </w:rPr>
        <w:t xml:space="preserve"> </w:t>
      </w:r>
      <w:r>
        <w:rPr>
          <w:b/>
          <w:color w:val="005496"/>
          <w:sz w:val="32"/>
        </w:rPr>
        <w:t>reporting</w:t>
      </w:r>
      <w:r>
        <w:rPr>
          <w:b/>
          <w:color w:val="005496"/>
          <w:spacing w:val="-2"/>
          <w:sz w:val="32"/>
        </w:rPr>
        <w:t xml:space="preserve"> period</w:t>
      </w:r>
    </w:p>
    <w:p w14:paraId="6366DDE9" w14:textId="77777777" w:rsidR="00DB3397" w:rsidRDefault="00F94FBF">
      <w:pPr>
        <w:pStyle w:val="BodyText"/>
        <w:spacing w:before="180" w:line="312" w:lineRule="auto"/>
        <w:ind w:left="170" w:right="1244"/>
      </w:pPr>
      <w:r>
        <w:t>No</w:t>
      </w:r>
      <w:r>
        <w:rPr>
          <w:spacing w:val="-3"/>
        </w:rPr>
        <w:t xml:space="preserve"> </w:t>
      </w:r>
      <w:r>
        <w:t>matter</w:t>
      </w:r>
      <w:r>
        <w:rPr>
          <w:spacing w:val="-3"/>
        </w:rPr>
        <w:t xml:space="preserve"> </w:t>
      </w:r>
      <w:r>
        <w:t>or</w:t>
      </w:r>
      <w:r>
        <w:rPr>
          <w:spacing w:val="-3"/>
        </w:rPr>
        <w:t xml:space="preserve"> </w:t>
      </w:r>
      <w:r>
        <w:t>circumstance</w:t>
      </w:r>
      <w:r>
        <w:rPr>
          <w:spacing w:val="-3"/>
        </w:rPr>
        <w:t xml:space="preserve"> </w:t>
      </w:r>
      <w:r>
        <w:t>has</w:t>
      </w:r>
      <w:r>
        <w:rPr>
          <w:spacing w:val="-3"/>
        </w:rPr>
        <w:t xml:space="preserve"> </w:t>
      </w:r>
      <w:r>
        <w:t>arisen</w:t>
      </w:r>
      <w:r>
        <w:rPr>
          <w:spacing w:val="-3"/>
        </w:rPr>
        <w:t xml:space="preserve"> </w:t>
      </w:r>
      <w:r>
        <w:t>since</w:t>
      </w:r>
      <w:r>
        <w:rPr>
          <w:spacing w:val="-3"/>
        </w:rPr>
        <w:t xml:space="preserve"> </w:t>
      </w:r>
      <w:r>
        <w:t>30</w:t>
      </w:r>
      <w:r>
        <w:rPr>
          <w:spacing w:val="-3"/>
        </w:rPr>
        <w:t xml:space="preserve"> </w:t>
      </w:r>
      <w:r>
        <w:t>June</w:t>
      </w:r>
      <w:r>
        <w:rPr>
          <w:spacing w:val="-3"/>
        </w:rPr>
        <w:t xml:space="preserve"> </w:t>
      </w:r>
      <w:r>
        <w:t>2025</w:t>
      </w:r>
      <w:r>
        <w:rPr>
          <w:spacing w:val="-3"/>
        </w:rPr>
        <w:t xml:space="preserve"> </w:t>
      </w:r>
      <w:r>
        <w:t>that</w:t>
      </w:r>
      <w:r>
        <w:rPr>
          <w:spacing w:val="-3"/>
        </w:rPr>
        <w:t xml:space="preserve"> </w:t>
      </w:r>
      <w:r>
        <w:t>has</w:t>
      </w:r>
      <w:r>
        <w:rPr>
          <w:spacing w:val="-3"/>
        </w:rPr>
        <w:t xml:space="preserve"> </w:t>
      </w:r>
      <w:r>
        <w:t>significantly</w:t>
      </w:r>
      <w:r>
        <w:rPr>
          <w:spacing w:val="-3"/>
        </w:rPr>
        <w:t xml:space="preserve"> </w:t>
      </w:r>
      <w:r>
        <w:t>affected,</w:t>
      </w:r>
      <w:r>
        <w:rPr>
          <w:spacing w:val="-3"/>
        </w:rPr>
        <w:t xml:space="preserve"> </w:t>
      </w:r>
      <w:r>
        <w:t>or may significantly affect the Company's operations, the results of those operations, or the Company's state of affairs in future financial years.</w:t>
      </w:r>
    </w:p>
    <w:p w14:paraId="6366DDEA" w14:textId="77777777" w:rsidR="00DB3397" w:rsidRDefault="00DB3397">
      <w:pPr>
        <w:pStyle w:val="BodyText"/>
        <w:spacing w:line="312" w:lineRule="auto"/>
        <w:sectPr w:rsidR="00DB3397">
          <w:pgSz w:w="11910" w:h="16840"/>
          <w:pgMar w:top="1920" w:right="0" w:bottom="840" w:left="850" w:header="0" w:footer="653" w:gutter="0"/>
          <w:cols w:space="720"/>
        </w:sectPr>
      </w:pPr>
    </w:p>
    <w:p w14:paraId="6366DDEB" w14:textId="77777777" w:rsidR="00DB3397" w:rsidRDefault="00F94FBF">
      <w:pPr>
        <w:spacing w:before="262"/>
        <w:ind w:left="170"/>
        <w:rPr>
          <w:b/>
          <w:sz w:val="32"/>
        </w:rPr>
      </w:pPr>
      <w:bookmarkStart w:id="169" w:name="Directors'_declaration"/>
      <w:bookmarkEnd w:id="169"/>
      <w:r>
        <w:rPr>
          <w:b/>
          <w:color w:val="005496"/>
          <w:sz w:val="32"/>
        </w:rPr>
        <w:lastRenderedPageBreak/>
        <w:t xml:space="preserve">Directors' </w:t>
      </w:r>
      <w:r>
        <w:rPr>
          <w:b/>
          <w:color w:val="005496"/>
          <w:spacing w:val="-2"/>
          <w:sz w:val="32"/>
        </w:rPr>
        <w:t>declaration</w:t>
      </w:r>
    </w:p>
    <w:p w14:paraId="6366DDEC" w14:textId="77777777" w:rsidR="00DB3397" w:rsidRDefault="00F94FBF">
      <w:pPr>
        <w:pStyle w:val="BodyText"/>
        <w:spacing w:before="181"/>
        <w:ind w:left="170"/>
      </w:pPr>
      <w:r>
        <w:t>In</w:t>
      </w:r>
      <w:r>
        <w:rPr>
          <w:spacing w:val="-3"/>
        </w:rPr>
        <w:t xml:space="preserve"> </w:t>
      </w:r>
      <w:r>
        <w:t>the</w:t>
      </w:r>
      <w:r>
        <w:rPr>
          <w:spacing w:val="-1"/>
        </w:rPr>
        <w:t xml:space="preserve"> </w:t>
      </w:r>
      <w:r>
        <w:t>Directors'</w:t>
      </w:r>
      <w:r>
        <w:rPr>
          <w:spacing w:val="-1"/>
        </w:rPr>
        <w:t xml:space="preserve"> </w:t>
      </w:r>
      <w:r>
        <w:rPr>
          <w:spacing w:val="-2"/>
        </w:rPr>
        <w:t>opinion:</w:t>
      </w:r>
    </w:p>
    <w:p w14:paraId="6366DDED" w14:textId="77777777" w:rsidR="00DB3397" w:rsidRDefault="00F94FBF">
      <w:pPr>
        <w:pStyle w:val="ListParagraph"/>
        <w:numPr>
          <w:ilvl w:val="0"/>
          <w:numId w:val="5"/>
        </w:numPr>
        <w:tabs>
          <w:tab w:val="left" w:pos="737"/>
        </w:tabs>
        <w:spacing w:before="254" w:line="312" w:lineRule="auto"/>
        <w:ind w:right="1548"/>
        <w:rPr>
          <w:sz w:val="24"/>
        </w:rPr>
      </w:pPr>
      <w:r>
        <w:rPr>
          <w:sz w:val="24"/>
        </w:rPr>
        <w:t>the attached financial statements and notes comply with the</w:t>
      </w:r>
      <w:r>
        <w:rPr>
          <w:spacing w:val="-12"/>
          <w:sz w:val="24"/>
        </w:rPr>
        <w:t xml:space="preserve"> </w:t>
      </w:r>
      <w:r>
        <w:rPr>
          <w:sz w:val="24"/>
        </w:rPr>
        <w:t>Australian</w:t>
      </w:r>
      <w:r>
        <w:rPr>
          <w:spacing w:val="-13"/>
          <w:sz w:val="24"/>
        </w:rPr>
        <w:t xml:space="preserve"> </w:t>
      </w:r>
      <w:r>
        <w:rPr>
          <w:sz w:val="24"/>
        </w:rPr>
        <w:t>Accounting Standards - Simplified Disclosures, the Australian Charities and Not-for-profits Commission</w:t>
      </w:r>
      <w:r>
        <w:rPr>
          <w:spacing w:val="-17"/>
          <w:sz w:val="24"/>
        </w:rPr>
        <w:t xml:space="preserve"> </w:t>
      </w:r>
      <w:r>
        <w:rPr>
          <w:sz w:val="24"/>
        </w:rPr>
        <w:t>Act</w:t>
      </w:r>
      <w:r>
        <w:rPr>
          <w:spacing w:val="-5"/>
          <w:sz w:val="24"/>
        </w:rPr>
        <w:t xml:space="preserve"> </w:t>
      </w:r>
      <w:r>
        <w:rPr>
          <w:sz w:val="24"/>
        </w:rPr>
        <w:t>2012</w:t>
      </w:r>
      <w:r>
        <w:rPr>
          <w:spacing w:val="-5"/>
          <w:sz w:val="24"/>
        </w:rPr>
        <w:t xml:space="preserve"> </w:t>
      </w:r>
      <w:r>
        <w:rPr>
          <w:sz w:val="24"/>
        </w:rPr>
        <w:t>and</w:t>
      </w:r>
      <w:r>
        <w:rPr>
          <w:spacing w:val="-5"/>
          <w:sz w:val="24"/>
        </w:rPr>
        <w:t xml:space="preserve"> </w:t>
      </w:r>
      <w:r>
        <w:rPr>
          <w:sz w:val="24"/>
        </w:rPr>
        <w:t>New</w:t>
      </w:r>
      <w:r>
        <w:rPr>
          <w:spacing w:val="-5"/>
          <w:sz w:val="24"/>
        </w:rPr>
        <w:t xml:space="preserve"> </w:t>
      </w:r>
      <w:r>
        <w:rPr>
          <w:sz w:val="24"/>
        </w:rPr>
        <w:t>South</w:t>
      </w:r>
      <w:r>
        <w:rPr>
          <w:spacing w:val="-5"/>
          <w:sz w:val="24"/>
        </w:rPr>
        <w:t xml:space="preserve"> </w:t>
      </w:r>
      <w:r>
        <w:rPr>
          <w:sz w:val="24"/>
        </w:rPr>
        <w:t>Wales</w:t>
      </w:r>
      <w:r>
        <w:rPr>
          <w:spacing w:val="-5"/>
          <w:sz w:val="24"/>
        </w:rPr>
        <w:t xml:space="preserve"> </w:t>
      </w:r>
      <w:r>
        <w:rPr>
          <w:sz w:val="24"/>
        </w:rPr>
        <w:t>legislation</w:t>
      </w:r>
      <w:r>
        <w:rPr>
          <w:spacing w:val="-5"/>
          <w:sz w:val="24"/>
        </w:rPr>
        <w:t xml:space="preserve"> </w:t>
      </w:r>
      <w:r>
        <w:rPr>
          <w:sz w:val="24"/>
        </w:rPr>
        <w:t>the</w:t>
      </w:r>
      <w:r>
        <w:rPr>
          <w:spacing w:val="-5"/>
          <w:sz w:val="24"/>
        </w:rPr>
        <w:t xml:space="preserve"> </w:t>
      </w:r>
      <w:r>
        <w:rPr>
          <w:sz w:val="24"/>
        </w:rPr>
        <w:t>Charitable</w:t>
      </w:r>
      <w:r>
        <w:rPr>
          <w:spacing w:val="-5"/>
          <w:sz w:val="24"/>
        </w:rPr>
        <w:t xml:space="preserve"> </w:t>
      </w:r>
      <w:r>
        <w:rPr>
          <w:sz w:val="24"/>
        </w:rPr>
        <w:t xml:space="preserve">Fundraising Act 1991 and associated regulations and other mandatory professional reporting </w:t>
      </w:r>
      <w:r>
        <w:rPr>
          <w:spacing w:val="-2"/>
          <w:sz w:val="24"/>
        </w:rPr>
        <w:t>requirements;</w:t>
      </w:r>
    </w:p>
    <w:p w14:paraId="6366DDEE" w14:textId="77777777" w:rsidR="00DB3397" w:rsidRDefault="00F94FBF">
      <w:pPr>
        <w:pStyle w:val="ListParagraph"/>
        <w:numPr>
          <w:ilvl w:val="0"/>
          <w:numId w:val="5"/>
        </w:numPr>
        <w:tabs>
          <w:tab w:val="left" w:pos="737"/>
        </w:tabs>
        <w:spacing w:before="120" w:line="312" w:lineRule="auto"/>
        <w:ind w:right="1019"/>
        <w:rPr>
          <w:sz w:val="24"/>
        </w:rPr>
      </w:pPr>
      <w:r>
        <w:rPr>
          <w:sz w:val="24"/>
        </w:rPr>
        <w:t>the attached financial statements and notes give a true and fair view of the Company's financial</w:t>
      </w:r>
      <w:r>
        <w:rPr>
          <w:spacing w:val="-2"/>
          <w:sz w:val="24"/>
        </w:rPr>
        <w:t xml:space="preserve"> </w:t>
      </w:r>
      <w:r>
        <w:rPr>
          <w:sz w:val="24"/>
        </w:rPr>
        <w:t>position</w:t>
      </w:r>
      <w:r>
        <w:rPr>
          <w:spacing w:val="-2"/>
          <w:sz w:val="24"/>
        </w:rPr>
        <w:t xml:space="preserve"> </w:t>
      </w:r>
      <w:r>
        <w:rPr>
          <w:sz w:val="24"/>
        </w:rPr>
        <w:t>as</w:t>
      </w:r>
      <w:r>
        <w:rPr>
          <w:spacing w:val="-3"/>
          <w:sz w:val="24"/>
        </w:rPr>
        <w:t xml:space="preserve"> </w:t>
      </w:r>
      <w:r>
        <w:rPr>
          <w:sz w:val="24"/>
        </w:rPr>
        <w:t>at</w:t>
      </w:r>
      <w:r>
        <w:rPr>
          <w:spacing w:val="-3"/>
          <w:sz w:val="24"/>
        </w:rPr>
        <w:t xml:space="preserve"> </w:t>
      </w:r>
      <w:r>
        <w:rPr>
          <w:sz w:val="24"/>
        </w:rPr>
        <w:t>30</w:t>
      </w:r>
      <w:r>
        <w:rPr>
          <w:spacing w:val="-3"/>
          <w:sz w:val="24"/>
        </w:rPr>
        <w:t xml:space="preserve"> </w:t>
      </w:r>
      <w:r>
        <w:rPr>
          <w:sz w:val="24"/>
        </w:rPr>
        <w:t>June</w:t>
      </w:r>
      <w:r>
        <w:rPr>
          <w:spacing w:val="-2"/>
          <w:sz w:val="24"/>
        </w:rPr>
        <w:t xml:space="preserve"> </w:t>
      </w:r>
      <w:r>
        <w:rPr>
          <w:sz w:val="24"/>
        </w:rPr>
        <w:t>2025</w:t>
      </w:r>
      <w:r>
        <w:rPr>
          <w:spacing w:val="-2"/>
          <w:sz w:val="24"/>
        </w:rPr>
        <w:t xml:space="preserve"> </w:t>
      </w:r>
      <w:r>
        <w:rPr>
          <w:sz w:val="24"/>
        </w:rPr>
        <w:t>and</w:t>
      </w:r>
      <w:r>
        <w:rPr>
          <w:spacing w:val="-2"/>
          <w:sz w:val="24"/>
        </w:rPr>
        <w:t xml:space="preserve"> </w:t>
      </w:r>
      <w:r>
        <w:rPr>
          <w:sz w:val="24"/>
        </w:rPr>
        <w:t>of</w:t>
      </w:r>
      <w:r>
        <w:rPr>
          <w:spacing w:val="-3"/>
          <w:sz w:val="24"/>
        </w:rPr>
        <w:t xml:space="preserve"> </w:t>
      </w:r>
      <w:r>
        <w:rPr>
          <w:sz w:val="24"/>
        </w:rPr>
        <w:t>its</w:t>
      </w:r>
      <w:r>
        <w:rPr>
          <w:spacing w:val="-3"/>
          <w:sz w:val="24"/>
        </w:rPr>
        <w:t xml:space="preserve"> </w:t>
      </w:r>
      <w:r>
        <w:rPr>
          <w:sz w:val="24"/>
        </w:rPr>
        <w:t>performance</w:t>
      </w:r>
      <w:r>
        <w:rPr>
          <w:spacing w:val="-2"/>
          <w:sz w:val="24"/>
        </w:rPr>
        <w:t xml:space="preserve"> </w:t>
      </w:r>
      <w:r>
        <w:rPr>
          <w:sz w:val="24"/>
        </w:rPr>
        <w:t>for</w:t>
      </w:r>
      <w:r>
        <w:rPr>
          <w:spacing w:val="-3"/>
          <w:sz w:val="24"/>
        </w:rPr>
        <w:t xml:space="preserve"> </w:t>
      </w:r>
      <w:r>
        <w:rPr>
          <w:sz w:val="24"/>
        </w:rPr>
        <w:t>the</w:t>
      </w:r>
      <w:r>
        <w:rPr>
          <w:spacing w:val="-3"/>
          <w:sz w:val="24"/>
        </w:rPr>
        <w:t xml:space="preserve"> </w:t>
      </w:r>
      <w:r>
        <w:rPr>
          <w:sz w:val="24"/>
        </w:rPr>
        <w:t>financial</w:t>
      </w:r>
      <w:r>
        <w:rPr>
          <w:spacing w:val="-2"/>
          <w:sz w:val="24"/>
        </w:rPr>
        <w:t xml:space="preserve"> </w:t>
      </w:r>
      <w:r>
        <w:rPr>
          <w:sz w:val="24"/>
        </w:rPr>
        <w:t>year</w:t>
      </w:r>
      <w:r>
        <w:rPr>
          <w:spacing w:val="-2"/>
          <w:sz w:val="24"/>
        </w:rPr>
        <w:t xml:space="preserve"> </w:t>
      </w:r>
      <w:r>
        <w:rPr>
          <w:sz w:val="24"/>
        </w:rPr>
        <w:t>ended on that date; and</w:t>
      </w:r>
    </w:p>
    <w:p w14:paraId="6366DDEF" w14:textId="77777777" w:rsidR="00DB3397" w:rsidRDefault="00F94FBF">
      <w:pPr>
        <w:pStyle w:val="ListParagraph"/>
        <w:numPr>
          <w:ilvl w:val="0"/>
          <w:numId w:val="5"/>
        </w:numPr>
        <w:tabs>
          <w:tab w:val="left" w:pos="737"/>
        </w:tabs>
        <w:spacing w:before="117" w:line="312" w:lineRule="auto"/>
        <w:ind w:right="1177"/>
        <w:rPr>
          <w:sz w:val="24"/>
        </w:rPr>
      </w:pPr>
      <w:r>
        <w:rPr>
          <w:sz w:val="24"/>
        </w:rPr>
        <w:t>there</w:t>
      </w:r>
      <w:r>
        <w:rPr>
          <w:spacing w:val="-3"/>
          <w:sz w:val="24"/>
        </w:rPr>
        <w:t xml:space="preserve"> </w:t>
      </w:r>
      <w:r>
        <w:rPr>
          <w:sz w:val="24"/>
        </w:rPr>
        <w:t>are</w:t>
      </w:r>
      <w:r>
        <w:rPr>
          <w:spacing w:val="-3"/>
          <w:sz w:val="24"/>
        </w:rPr>
        <w:t xml:space="preserve"> </w:t>
      </w:r>
      <w:r>
        <w:rPr>
          <w:sz w:val="24"/>
        </w:rPr>
        <w:t>reasonable</w:t>
      </w:r>
      <w:r>
        <w:rPr>
          <w:spacing w:val="-3"/>
          <w:sz w:val="24"/>
        </w:rPr>
        <w:t xml:space="preserve"> </w:t>
      </w:r>
      <w:r>
        <w:rPr>
          <w:sz w:val="24"/>
        </w:rPr>
        <w:t>grounds</w:t>
      </w:r>
      <w:r>
        <w:rPr>
          <w:spacing w:val="-3"/>
          <w:sz w:val="24"/>
        </w:rPr>
        <w:t xml:space="preserve"> </w:t>
      </w:r>
      <w:r>
        <w:rPr>
          <w:sz w:val="24"/>
        </w:rPr>
        <w:t>to</w:t>
      </w:r>
      <w:r>
        <w:rPr>
          <w:spacing w:val="-3"/>
          <w:sz w:val="24"/>
        </w:rPr>
        <w:t xml:space="preserve"> </w:t>
      </w:r>
      <w:r>
        <w:rPr>
          <w:sz w:val="24"/>
        </w:rPr>
        <w:t>believe</w:t>
      </w:r>
      <w:r>
        <w:rPr>
          <w:spacing w:val="-3"/>
          <w:sz w:val="24"/>
        </w:rPr>
        <w:t xml:space="preserve"> </w:t>
      </w:r>
      <w:r>
        <w:rPr>
          <w:sz w:val="24"/>
        </w:rPr>
        <w:t>that</w:t>
      </w:r>
      <w:r>
        <w:rPr>
          <w:spacing w:val="-3"/>
          <w:sz w:val="24"/>
        </w:rPr>
        <w:t xml:space="preserve"> </w:t>
      </w:r>
      <w:r>
        <w:rPr>
          <w:sz w:val="24"/>
        </w:rPr>
        <w:t>the</w:t>
      </w:r>
      <w:r>
        <w:rPr>
          <w:spacing w:val="-3"/>
          <w:sz w:val="24"/>
        </w:rPr>
        <w:t xml:space="preserve"> </w:t>
      </w:r>
      <w:r>
        <w:rPr>
          <w:sz w:val="24"/>
        </w:rPr>
        <w:t>Company</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able</w:t>
      </w:r>
      <w:r>
        <w:rPr>
          <w:spacing w:val="-3"/>
          <w:sz w:val="24"/>
        </w:rPr>
        <w:t xml:space="preserve"> </w:t>
      </w:r>
      <w:r>
        <w:rPr>
          <w:sz w:val="24"/>
        </w:rPr>
        <w:t>to</w:t>
      </w:r>
      <w:r>
        <w:rPr>
          <w:spacing w:val="-3"/>
          <w:sz w:val="24"/>
        </w:rPr>
        <w:t xml:space="preserve"> </w:t>
      </w:r>
      <w:r>
        <w:rPr>
          <w:sz w:val="24"/>
        </w:rPr>
        <w:t>pay</w:t>
      </w:r>
      <w:r>
        <w:rPr>
          <w:spacing w:val="-3"/>
          <w:sz w:val="24"/>
        </w:rPr>
        <w:t xml:space="preserve"> </w:t>
      </w:r>
      <w:r>
        <w:rPr>
          <w:sz w:val="24"/>
        </w:rPr>
        <w:t>its</w:t>
      </w:r>
      <w:r>
        <w:rPr>
          <w:spacing w:val="-3"/>
          <w:sz w:val="24"/>
        </w:rPr>
        <w:t xml:space="preserve"> </w:t>
      </w:r>
      <w:r>
        <w:rPr>
          <w:sz w:val="24"/>
        </w:rPr>
        <w:t>debts as and when they become due and payable.</w:t>
      </w:r>
    </w:p>
    <w:p w14:paraId="6366DDF0" w14:textId="77777777" w:rsidR="00DB3397" w:rsidRDefault="00F94FBF">
      <w:pPr>
        <w:pStyle w:val="BodyText"/>
        <w:spacing w:before="172" w:line="460" w:lineRule="auto"/>
        <w:ind w:left="170" w:right="5155"/>
      </w:pPr>
      <w:r>
        <w:t>Signed</w:t>
      </w:r>
      <w:r>
        <w:rPr>
          <w:spacing w:val="-5"/>
        </w:rPr>
        <w:t xml:space="preserve"> </w:t>
      </w:r>
      <w:r>
        <w:t>in</w:t>
      </w:r>
      <w:r>
        <w:rPr>
          <w:spacing w:val="-5"/>
        </w:rPr>
        <w:t xml:space="preserve"> </w:t>
      </w:r>
      <w:r>
        <w:t>accordance</w:t>
      </w:r>
      <w:r>
        <w:rPr>
          <w:spacing w:val="-5"/>
        </w:rPr>
        <w:t xml:space="preserve"> </w:t>
      </w:r>
      <w:r>
        <w:t>with</w:t>
      </w:r>
      <w:r>
        <w:rPr>
          <w:spacing w:val="-5"/>
        </w:rPr>
        <w:t xml:space="preserve"> </w:t>
      </w:r>
      <w:r>
        <w:t>a</w:t>
      </w:r>
      <w:r>
        <w:rPr>
          <w:spacing w:val="-5"/>
        </w:rPr>
        <w:t xml:space="preserve"> </w:t>
      </w:r>
      <w:r>
        <w:t>resolution</w:t>
      </w:r>
      <w:r>
        <w:rPr>
          <w:spacing w:val="-5"/>
        </w:rPr>
        <w:t xml:space="preserve"> </w:t>
      </w:r>
      <w:r>
        <w:t>of</w:t>
      </w:r>
      <w:r>
        <w:rPr>
          <w:spacing w:val="-5"/>
        </w:rPr>
        <w:t xml:space="preserve"> </w:t>
      </w:r>
      <w:r>
        <w:t>Directors. On behalf of the Directors</w:t>
      </w:r>
    </w:p>
    <w:p w14:paraId="6366DDF1" w14:textId="77777777" w:rsidR="00DB3397" w:rsidRDefault="00F94FBF">
      <w:pPr>
        <w:pStyle w:val="BodyText"/>
        <w:spacing w:before="2"/>
        <w:rPr>
          <w:sz w:val="9"/>
        </w:rPr>
      </w:pPr>
      <w:r>
        <w:rPr>
          <w:noProof/>
          <w:sz w:val="9"/>
        </w:rPr>
        <w:drawing>
          <wp:anchor distT="0" distB="0" distL="0" distR="0" simplePos="0" relativeHeight="251658418" behindDoc="1" locked="0" layoutInCell="1" allowOverlap="1" wp14:anchorId="6366E1FB" wp14:editId="4072D32F">
            <wp:simplePos x="0" y="0"/>
            <wp:positionH relativeFrom="page">
              <wp:posOffset>688609</wp:posOffset>
            </wp:positionH>
            <wp:positionV relativeFrom="paragraph">
              <wp:posOffset>82618</wp:posOffset>
            </wp:positionV>
            <wp:extent cx="2472806" cy="792575"/>
            <wp:effectExtent l="0" t="0" r="0" b="0"/>
            <wp:wrapTopAndBottom/>
            <wp:docPr id="277" name="Image 277" descr="Daniel Flyn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descr="Daniel Flynn's signature"/>
                    <pic:cNvPicPr/>
                  </pic:nvPicPr>
                  <pic:blipFill>
                    <a:blip r:embed="rId107" cstate="email">
                      <a:extLst>
                        <a:ext uri="{28A0092B-C50C-407E-A947-70E740481C1C}">
                          <a14:useLocalDpi xmlns:a14="http://schemas.microsoft.com/office/drawing/2010/main"/>
                        </a:ext>
                      </a:extLst>
                    </a:blip>
                    <a:stretch>
                      <a:fillRect/>
                    </a:stretch>
                  </pic:blipFill>
                  <pic:spPr>
                    <a:xfrm>
                      <a:off x="0" y="0"/>
                      <a:ext cx="2472806" cy="792575"/>
                    </a:xfrm>
                    <a:prstGeom prst="rect">
                      <a:avLst/>
                    </a:prstGeom>
                  </pic:spPr>
                </pic:pic>
              </a:graphicData>
            </a:graphic>
          </wp:anchor>
        </w:drawing>
      </w:r>
      <w:r>
        <w:rPr>
          <w:noProof/>
          <w:sz w:val="9"/>
        </w:rPr>
        <w:drawing>
          <wp:anchor distT="0" distB="0" distL="0" distR="0" simplePos="0" relativeHeight="251658419" behindDoc="1" locked="0" layoutInCell="1" allowOverlap="1" wp14:anchorId="6366E1FD" wp14:editId="45CC0F46">
            <wp:simplePos x="0" y="0"/>
            <wp:positionH relativeFrom="page">
              <wp:posOffset>3923999</wp:posOffset>
            </wp:positionH>
            <wp:positionV relativeFrom="paragraph">
              <wp:posOffset>384561</wp:posOffset>
            </wp:positionV>
            <wp:extent cx="2175903" cy="540162"/>
            <wp:effectExtent l="0" t="0" r="0" b="0"/>
            <wp:wrapTopAndBottom/>
            <wp:docPr id="278" name="Image 278" descr="Stephanie Traver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descr="Stephanie Travers' signature"/>
                    <pic:cNvPicPr/>
                  </pic:nvPicPr>
                  <pic:blipFill>
                    <a:blip r:embed="rId108" cstate="email">
                      <a:extLst>
                        <a:ext uri="{28A0092B-C50C-407E-A947-70E740481C1C}">
                          <a14:useLocalDpi xmlns:a14="http://schemas.microsoft.com/office/drawing/2010/main"/>
                        </a:ext>
                      </a:extLst>
                    </a:blip>
                    <a:stretch>
                      <a:fillRect/>
                    </a:stretch>
                  </pic:blipFill>
                  <pic:spPr>
                    <a:xfrm>
                      <a:off x="0" y="0"/>
                      <a:ext cx="2175903" cy="540162"/>
                    </a:xfrm>
                    <a:prstGeom prst="rect">
                      <a:avLst/>
                    </a:prstGeom>
                  </pic:spPr>
                </pic:pic>
              </a:graphicData>
            </a:graphic>
          </wp:anchor>
        </w:drawing>
      </w:r>
    </w:p>
    <w:p w14:paraId="6366DDF2" w14:textId="77777777" w:rsidR="00DB3397" w:rsidRDefault="00DB3397">
      <w:pPr>
        <w:pStyle w:val="BodyText"/>
        <w:spacing w:before="1"/>
        <w:rPr>
          <w:sz w:val="19"/>
        </w:rPr>
      </w:pPr>
    </w:p>
    <w:p w14:paraId="6366DDF3" w14:textId="77777777" w:rsidR="00DB3397" w:rsidRDefault="00DB3397">
      <w:pPr>
        <w:pStyle w:val="BodyText"/>
        <w:rPr>
          <w:sz w:val="19"/>
        </w:rPr>
        <w:sectPr w:rsidR="00DB3397">
          <w:pgSz w:w="11910" w:h="16840"/>
          <w:pgMar w:top="1920" w:right="0" w:bottom="860" w:left="850" w:header="0" w:footer="668" w:gutter="0"/>
          <w:cols w:space="720"/>
        </w:sectPr>
      </w:pPr>
    </w:p>
    <w:p w14:paraId="6366DDF4" w14:textId="77777777" w:rsidR="00DB3397" w:rsidRDefault="00F94FBF">
      <w:pPr>
        <w:pStyle w:val="BodyText"/>
        <w:spacing w:before="92" w:line="312" w:lineRule="auto"/>
        <w:ind w:left="170" w:right="1884"/>
      </w:pPr>
      <w:r>
        <w:t>Daniel</w:t>
      </w:r>
      <w:r>
        <w:rPr>
          <w:spacing w:val="-17"/>
        </w:rPr>
        <w:t xml:space="preserve"> </w:t>
      </w:r>
      <w:r>
        <w:t xml:space="preserve">Flynn </w:t>
      </w:r>
      <w:r>
        <w:rPr>
          <w:spacing w:val="-2"/>
        </w:rPr>
        <w:t>Director</w:t>
      </w:r>
    </w:p>
    <w:p w14:paraId="6366DDF5" w14:textId="77777777" w:rsidR="00DB3397" w:rsidRDefault="00F94FBF">
      <w:pPr>
        <w:pStyle w:val="BodyText"/>
        <w:spacing w:before="173"/>
        <w:ind w:left="170"/>
      </w:pPr>
      <w:r>
        <w:t>Dated:</w:t>
      </w:r>
      <w:r>
        <w:rPr>
          <w:spacing w:val="-1"/>
        </w:rPr>
        <w:t xml:space="preserve"> </w:t>
      </w:r>
      <w:r>
        <w:t xml:space="preserve">13 October </w:t>
      </w:r>
      <w:r>
        <w:rPr>
          <w:spacing w:val="-2"/>
        </w:rPr>
        <w:t>2025.</w:t>
      </w:r>
    </w:p>
    <w:p w14:paraId="6366DDF6" w14:textId="77777777" w:rsidR="00DB3397" w:rsidRDefault="00F94FBF">
      <w:pPr>
        <w:pStyle w:val="BodyText"/>
        <w:spacing w:before="92" w:line="312" w:lineRule="auto"/>
        <w:ind w:left="170" w:right="3766"/>
      </w:pPr>
      <w:r>
        <w:br w:type="column"/>
      </w:r>
      <w:r>
        <w:t>Stephanie</w:t>
      </w:r>
      <w:r>
        <w:rPr>
          <w:spacing w:val="-17"/>
        </w:rPr>
        <w:t xml:space="preserve"> </w:t>
      </w:r>
      <w:r>
        <w:t xml:space="preserve">Travers </w:t>
      </w:r>
      <w:r>
        <w:rPr>
          <w:spacing w:val="-2"/>
        </w:rPr>
        <w:t>Director</w:t>
      </w:r>
    </w:p>
    <w:p w14:paraId="6366DDF7" w14:textId="77777777" w:rsidR="00DB3397" w:rsidRDefault="00DB3397">
      <w:pPr>
        <w:pStyle w:val="BodyText"/>
        <w:spacing w:line="312" w:lineRule="auto"/>
        <w:sectPr w:rsidR="00DB3397">
          <w:type w:val="continuous"/>
          <w:pgSz w:w="11910" w:h="16840"/>
          <w:pgMar w:top="1000" w:right="0" w:bottom="280" w:left="850" w:header="0" w:footer="668" w:gutter="0"/>
          <w:cols w:num="2" w:space="720" w:equalWidth="0">
            <w:col w:w="4176" w:space="983"/>
            <w:col w:w="5901"/>
          </w:cols>
        </w:sectPr>
      </w:pPr>
    </w:p>
    <w:p w14:paraId="6366DDF8" w14:textId="77777777" w:rsidR="00DB3397" w:rsidRDefault="00DB3397">
      <w:pPr>
        <w:pStyle w:val="BodyText"/>
        <w:rPr>
          <w:sz w:val="28"/>
        </w:rPr>
      </w:pPr>
    </w:p>
    <w:p w14:paraId="6366DDF9" w14:textId="77777777" w:rsidR="00DB3397" w:rsidRDefault="00DB3397">
      <w:pPr>
        <w:pStyle w:val="BodyText"/>
        <w:rPr>
          <w:sz w:val="28"/>
        </w:rPr>
      </w:pPr>
    </w:p>
    <w:p w14:paraId="6366DDFA" w14:textId="77777777" w:rsidR="00DB3397" w:rsidRDefault="00DB3397">
      <w:pPr>
        <w:pStyle w:val="BodyText"/>
        <w:rPr>
          <w:sz w:val="28"/>
        </w:rPr>
      </w:pPr>
    </w:p>
    <w:p w14:paraId="6366DDFB" w14:textId="77777777" w:rsidR="00DB3397" w:rsidRDefault="00DB3397">
      <w:pPr>
        <w:pStyle w:val="BodyText"/>
        <w:rPr>
          <w:sz w:val="28"/>
        </w:rPr>
      </w:pPr>
    </w:p>
    <w:p w14:paraId="6366DDFC" w14:textId="77777777" w:rsidR="00DB3397" w:rsidRDefault="00DB3397">
      <w:pPr>
        <w:pStyle w:val="BodyText"/>
        <w:rPr>
          <w:sz w:val="28"/>
        </w:rPr>
      </w:pPr>
    </w:p>
    <w:p w14:paraId="6366DDFD" w14:textId="77777777" w:rsidR="00DB3397" w:rsidRDefault="00DB3397">
      <w:pPr>
        <w:pStyle w:val="BodyText"/>
        <w:spacing w:before="95"/>
        <w:rPr>
          <w:sz w:val="28"/>
        </w:rPr>
      </w:pPr>
    </w:p>
    <w:p w14:paraId="6366DDFE" w14:textId="77777777" w:rsidR="00DB3397" w:rsidRDefault="00F94FBF">
      <w:pPr>
        <w:spacing w:before="1" w:line="268" w:lineRule="auto"/>
        <w:ind w:left="165" w:right="4213" w:hanging="1"/>
        <w:rPr>
          <w:b/>
          <w:sz w:val="28"/>
        </w:rPr>
      </w:pPr>
      <w:r>
        <w:rPr>
          <w:b/>
          <w:noProof/>
          <w:sz w:val="28"/>
        </w:rPr>
        <w:drawing>
          <wp:anchor distT="0" distB="0" distL="0" distR="0" simplePos="0" relativeHeight="251658277" behindDoc="0" locked="0" layoutInCell="1" allowOverlap="1" wp14:anchorId="6366E1FF" wp14:editId="3F088B12">
            <wp:simplePos x="0" y="0"/>
            <wp:positionH relativeFrom="page">
              <wp:posOffset>5533348</wp:posOffset>
            </wp:positionH>
            <wp:positionV relativeFrom="paragraph">
              <wp:posOffset>-1283258</wp:posOffset>
            </wp:positionV>
            <wp:extent cx="2026651" cy="1319945"/>
            <wp:effectExtent l="0" t="0" r="0" b="0"/>
            <wp:wrapNone/>
            <wp:docPr id="279" name="Image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a:extLst>
                        <a:ext uri="{C183D7F6-B498-43B3-948B-1728B52AA6E4}">
                          <adec:decorative xmlns:adec="http://schemas.microsoft.com/office/drawing/2017/decorative" val="1"/>
                        </a:ext>
                      </a:extLst>
                    </pic:cNvPr>
                    <pic:cNvPicPr/>
                  </pic:nvPicPr>
                  <pic:blipFill>
                    <a:blip r:embed="rId116" cstate="email">
                      <a:extLst>
                        <a:ext uri="{28A0092B-C50C-407E-A947-70E740481C1C}">
                          <a14:useLocalDpi xmlns:a14="http://schemas.microsoft.com/office/drawing/2010/main"/>
                        </a:ext>
                      </a:extLst>
                    </a:blip>
                    <a:stretch>
                      <a:fillRect/>
                    </a:stretch>
                  </pic:blipFill>
                  <pic:spPr>
                    <a:xfrm>
                      <a:off x="0" y="0"/>
                      <a:ext cx="2026651" cy="1319945"/>
                    </a:xfrm>
                    <a:prstGeom prst="rect">
                      <a:avLst/>
                    </a:prstGeom>
                  </pic:spPr>
                </pic:pic>
              </a:graphicData>
            </a:graphic>
          </wp:anchor>
        </w:drawing>
      </w:r>
      <w:bookmarkStart w:id="170" w:name="Independent_Auditor's_Report_to_the_memb"/>
      <w:bookmarkEnd w:id="170"/>
      <w:r>
        <w:rPr>
          <w:b/>
          <w:color w:val="005496"/>
          <w:sz w:val="28"/>
        </w:rPr>
        <w:t>Independent</w:t>
      </w:r>
      <w:r>
        <w:rPr>
          <w:b/>
          <w:color w:val="005496"/>
          <w:spacing w:val="-20"/>
          <w:sz w:val="28"/>
        </w:rPr>
        <w:t xml:space="preserve"> </w:t>
      </w:r>
      <w:r>
        <w:rPr>
          <w:b/>
          <w:color w:val="005496"/>
          <w:sz w:val="28"/>
        </w:rPr>
        <w:t>Auditor's</w:t>
      </w:r>
      <w:r>
        <w:rPr>
          <w:b/>
          <w:color w:val="005496"/>
          <w:spacing w:val="-12"/>
          <w:sz w:val="28"/>
        </w:rPr>
        <w:t xml:space="preserve"> </w:t>
      </w:r>
      <w:r>
        <w:rPr>
          <w:b/>
          <w:color w:val="005496"/>
          <w:sz w:val="28"/>
        </w:rPr>
        <w:t>Report</w:t>
      </w:r>
      <w:r>
        <w:rPr>
          <w:b/>
          <w:color w:val="005496"/>
          <w:spacing w:val="-12"/>
          <w:sz w:val="28"/>
        </w:rPr>
        <w:t xml:space="preserve"> </w:t>
      </w:r>
      <w:r>
        <w:rPr>
          <w:b/>
          <w:color w:val="005496"/>
          <w:sz w:val="28"/>
        </w:rPr>
        <w:t>to</w:t>
      </w:r>
      <w:r>
        <w:rPr>
          <w:b/>
          <w:color w:val="005496"/>
          <w:spacing w:val="-12"/>
          <w:sz w:val="28"/>
        </w:rPr>
        <w:t xml:space="preserve"> </w:t>
      </w:r>
      <w:r>
        <w:rPr>
          <w:b/>
          <w:color w:val="005496"/>
          <w:sz w:val="28"/>
        </w:rPr>
        <w:t>the</w:t>
      </w:r>
      <w:r>
        <w:rPr>
          <w:b/>
          <w:color w:val="005496"/>
          <w:spacing w:val="-12"/>
          <w:sz w:val="28"/>
        </w:rPr>
        <w:t xml:space="preserve"> </w:t>
      </w:r>
      <w:r>
        <w:rPr>
          <w:b/>
          <w:color w:val="005496"/>
          <w:sz w:val="28"/>
        </w:rPr>
        <w:t>members</w:t>
      </w:r>
      <w:r>
        <w:rPr>
          <w:b/>
          <w:color w:val="005496"/>
          <w:spacing w:val="-12"/>
          <w:sz w:val="28"/>
        </w:rPr>
        <w:t xml:space="preserve"> </w:t>
      </w:r>
      <w:r>
        <w:rPr>
          <w:b/>
          <w:color w:val="005496"/>
          <w:sz w:val="28"/>
        </w:rPr>
        <w:t>of People With Disability Australia Limited</w:t>
      </w:r>
    </w:p>
    <w:p w14:paraId="6366DDFF" w14:textId="77777777" w:rsidR="00DB3397" w:rsidRDefault="00F94FBF">
      <w:pPr>
        <w:spacing w:before="166"/>
        <w:ind w:left="165"/>
        <w:rPr>
          <w:b/>
          <w:sz w:val="24"/>
        </w:rPr>
      </w:pPr>
      <w:bookmarkStart w:id="171" w:name="Opinion"/>
      <w:bookmarkEnd w:id="171"/>
      <w:r>
        <w:rPr>
          <w:b/>
          <w:spacing w:val="-2"/>
          <w:sz w:val="24"/>
        </w:rPr>
        <w:t>Opinion</w:t>
      </w:r>
    </w:p>
    <w:p w14:paraId="6366DE00" w14:textId="77777777" w:rsidR="00DB3397" w:rsidRDefault="00F94FBF">
      <w:pPr>
        <w:pStyle w:val="BodyText"/>
        <w:spacing w:before="197" w:line="312" w:lineRule="auto"/>
        <w:ind w:left="165" w:right="1075"/>
      </w:pPr>
      <w:r>
        <w:t>We</w:t>
      </w:r>
      <w:r>
        <w:rPr>
          <w:spacing w:val="-8"/>
        </w:rPr>
        <w:t xml:space="preserve"> </w:t>
      </w:r>
      <w:r>
        <w:t>have</w:t>
      </w:r>
      <w:r>
        <w:rPr>
          <w:spacing w:val="-8"/>
        </w:rPr>
        <w:t xml:space="preserve"> </w:t>
      </w:r>
      <w:r>
        <w:t>audited</w:t>
      </w:r>
      <w:r>
        <w:rPr>
          <w:spacing w:val="-8"/>
        </w:rPr>
        <w:t xml:space="preserve"> </w:t>
      </w:r>
      <w:r>
        <w:t>the</w:t>
      </w:r>
      <w:r>
        <w:rPr>
          <w:spacing w:val="-8"/>
        </w:rPr>
        <w:t xml:space="preserve"> </w:t>
      </w:r>
      <w:r>
        <w:t>accompanying</w:t>
      </w:r>
      <w:r>
        <w:rPr>
          <w:spacing w:val="-8"/>
        </w:rPr>
        <w:t xml:space="preserve"> </w:t>
      </w:r>
      <w:r>
        <w:t>financial</w:t>
      </w:r>
      <w:r>
        <w:rPr>
          <w:spacing w:val="-8"/>
        </w:rPr>
        <w:t xml:space="preserve"> </w:t>
      </w:r>
      <w:r>
        <w:t>report,</w:t>
      </w:r>
      <w:r>
        <w:rPr>
          <w:spacing w:val="-8"/>
        </w:rPr>
        <w:t xml:space="preserve"> </w:t>
      </w:r>
      <w:r>
        <w:t>being</w:t>
      </w:r>
      <w:r>
        <w:rPr>
          <w:spacing w:val="-8"/>
        </w:rPr>
        <w:t xml:space="preserve"> </w:t>
      </w:r>
      <w:r>
        <w:t>a</w:t>
      </w:r>
      <w:r>
        <w:rPr>
          <w:spacing w:val="-8"/>
        </w:rPr>
        <w:t xml:space="preserve"> </w:t>
      </w:r>
      <w:r>
        <w:t>general</w:t>
      </w:r>
      <w:r>
        <w:rPr>
          <w:spacing w:val="-8"/>
        </w:rPr>
        <w:t xml:space="preserve"> </w:t>
      </w:r>
      <w:r>
        <w:t>purpose</w:t>
      </w:r>
      <w:r>
        <w:rPr>
          <w:spacing w:val="-8"/>
        </w:rPr>
        <w:t xml:space="preserve"> </w:t>
      </w:r>
      <w:r>
        <w:t>financial</w:t>
      </w:r>
      <w:r>
        <w:rPr>
          <w:spacing w:val="-8"/>
        </w:rPr>
        <w:t xml:space="preserve"> </w:t>
      </w:r>
      <w:r>
        <w:t>report – simplified disclosures of People with Disability</w:t>
      </w:r>
      <w:r>
        <w:rPr>
          <w:spacing w:val="-8"/>
        </w:rPr>
        <w:t xml:space="preserve"> </w:t>
      </w:r>
      <w:r>
        <w:t>Australia Limited (the ‘Company’), which comprises the statement of financial position as at 30 June 2025, the statement of profit or loss and other comprehensive income, the statement of cash flows and the statement of changes in equity for the year ended on that date, notes comprising a summary of material accounting policies and other explanatory information, and the directors’ declaration.</w:t>
      </w:r>
    </w:p>
    <w:p w14:paraId="6366DE01" w14:textId="77777777" w:rsidR="00DB3397" w:rsidRDefault="00F94FBF">
      <w:pPr>
        <w:spacing w:before="177" w:line="312" w:lineRule="auto"/>
        <w:ind w:left="165" w:right="1244"/>
        <w:rPr>
          <w:sz w:val="24"/>
        </w:rPr>
      </w:pPr>
      <w:r>
        <w:rPr>
          <w:sz w:val="24"/>
        </w:rPr>
        <w:t>In our opinion the financial report of People with Disability</w:t>
      </w:r>
      <w:r>
        <w:rPr>
          <w:spacing w:val="-12"/>
          <w:sz w:val="24"/>
        </w:rPr>
        <w:t xml:space="preserve"> </w:t>
      </w:r>
      <w:r>
        <w:rPr>
          <w:sz w:val="24"/>
        </w:rPr>
        <w:t>Australia Limited has been prepared</w:t>
      </w:r>
      <w:r>
        <w:rPr>
          <w:spacing w:val="-8"/>
          <w:sz w:val="24"/>
        </w:rPr>
        <w:t xml:space="preserve"> </w:t>
      </w:r>
      <w:r>
        <w:rPr>
          <w:sz w:val="24"/>
        </w:rPr>
        <w:t>in</w:t>
      </w:r>
      <w:r>
        <w:rPr>
          <w:spacing w:val="-8"/>
          <w:sz w:val="24"/>
        </w:rPr>
        <w:t xml:space="preserve"> </w:t>
      </w:r>
      <w:r>
        <w:rPr>
          <w:sz w:val="24"/>
        </w:rPr>
        <w:t>accordance</w:t>
      </w:r>
      <w:r>
        <w:rPr>
          <w:spacing w:val="-8"/>
          <w:sz w:val="24"/>
        </w:rPr>
        <w:t xml:space="preserve"> </w:t>
      </w:r>
      <w:r>
        <w:rPr>
          <w:sz w:val="24"/>
        </w:rPr>
        <w:t>with</w:t>
      </w:r>
      <w:r>
        <w:rPr>
          <w:spacing w:val="-8"/>
          <w:sz w:val="24"/>
        </w:rPr>
        <w:t xml:space="preserve"> </w:t>
      </w:r>
      <w:r>
        <w:rPr>
          <w:sz w:val="24"/>
        </w:rPr>
        <w:t>Division</w:t>
      </w:r>
      <w:r>
        <w:rPr>
          <w:spacing w:val="-8"/>
          <w:sz w:val="24"/>
        </w:rPr>
        <w:t xml:space="preserve"> </w:t>
      </w:r>
      <w:r>
        <w:rPr>
          <w:sz w:val="24"/>
        </w:rPr>
        <w:t>60</w:t>
      </w:r>
      <w:r>
        <w:rPr>
          <w:spacing w:val="-8"/>
          <w:sz w:val="24"/>
        </w:rPr>
        <w:t xml:space="preserve"> </w:t>
      </w:r>
      <w:r>
        <w:rPr>
          <w:sz w:val="24"/>
        </w:rPr>
        <w:t>of</w:t>
      </w:r>
      <w:r>
        <w:rPr>
          <w:spacing w:val="-8"/>
          <w:sz w:val="24"/>
        </w:rPr>
        <w:t xml:space="preserve"> </w:t>
      </w:r>
      <w:r>
        <w:rPr>
          <w:sz w:val="24"/>
        </w:rPr>
        <w:t>the</w:t>
      </w:r>
      <w:r>
        <w:rPr>
          <w:spacing w:val="-7"/>
          <w:sz w:val="24"/>
        </w:rPr>
        <w:t xml:space="preserve"> </w:t>
      </w:r>
      <w:r>
        <w:rPr>
          <w:i/>
          <w:sz w:val="24"/>
        </w:rPr>
        <w:t>Australian</w:t>
      </w:r>
      <w:r>
        <w:rPr>
          <w:i/>
          <w:spacing w:val="-8"/>
          <w:sz w:val="24"/>
        </w:rPr>
        <w:t xml:space="preserve"> </w:t>
      </w:r>
      <w:r>
        <w:rPr>
          <w:i/>
          <w:sz w:val="24"/>
        </w:rPr>
        <w:t>Charities</w:t>
      </w:r>
      <w:r>
        <w:rPr>
          <w:i/>
          <w:spacing w:val="-8"/>
          <w:sz w:val="24"/>
        </w:rPr>
        <w:t xml:space="preserve"> </w:t>
      </w:r>
      <w:r>
        <w:rPr>
          <w:i/>
          <w:sz w:val="24"/>
        </w:rPr>
        <w:t>and</w:t>
      </w:r>
      <w:r>
        <w:rPr>
          <w:i/>
          <w:spacing w:val="-8"/>
          <w:sz w:val="24"/>
        </w:rPr>
        <w:t xml:space="preserve"> </w:t>
      </w:r>
      <w:r>
        <w:rPr>
          <w:i/>
          <w:sz w:val="24"/>
        </w:rPr>
        <w:t>Not-for-profits Commission Act 2012</w:t>
      </w:r>
      <w:r>
        <w:rPr>
          <w:sz w:val="24"/>
        </w:rPr>
        <w:t>, including:</w:t>
      </w:r>
    </w:p>
    <w:p w14:paraId="6366DE02" w14:textId="77777777" w:rsidR="00DB3397" w:rsidRDefault="00F94FBF">
      <w:pPr>
        <w:pStyle w:val="ListParagraph"/>
        <w:numPr>
          <w:ilvl w:val="0"/>
          <w:numId w:val="4"/>
        </w:numPr>
        <w:tabs>
          <w:tab w:val="left" w:pos="881"/>
        </w:tabs>
        <w:spacing w:before="174" w:line="312" w:lineRule="auto"/>
        <w:ind w:right="1336"/>
        <w:rPr>
          <w:sz w:val="24"/>
        </w:rPr>
      </w:pPr>
      <w:r>
        <w:rPr>
          <w:sz w:val="24"/>
        </w:rPr>
        <w:t>giving</w:t>
      </w:r>
      <w:r>
        <w:rPr>
          <w:spacing w:val="-5"/>
          <w:sz w:val="24"/>
        </w:rPr>
        <w:t xml:space="preserve"> </w:t>
      </w:r>
      <w:r>
        <w:rPr>
          <w:sz w:val="24"/>
        </w:rPr>
        <w:t>a</w:t>
      </w:r>
      <w:r>
        <w:rPr>
          <w:spacing w:val="-5"/>
          <w:sz w:val="24"/>
        </w:rPr>
        <w:t xml:space="preserve"> </w:t>
      </w:r>
      <w:r>
        <w:rPr>
          <w:sz w:val="24"/>
        </w:rPr>
        <w:t>true</w:t>
      </w:r>
      <w:r>
        <w:rPr>
          <w:spacing w:val="-5"/>
          <w:sz w:val="24"/>
        </w:rPr>
        <w:t xml:space="preserve"> </w:t>
      </w:r>
      <w:r>
        <w:rPr>
          <w:sz w:val="24"/>
        </w:rPr>
        <w:t>and</w:t>
      </w:r>
      <w:r>
        <w:rPr>
          <w:spacing w:val="-5"/>
          <w:sz w:val="24"/>
        </w:rPr>
        <w:t xml:space="preserve"> </w:t>
      </w:r>
      <w:r>
        <w:rPr>
          <w:sz w:val="24"/>
        </w:rPr>
        <w:t>fair</w:t>
      </w:r>
      <w:r>
        <w:rPr>
          <w:spacing w:val="-5"/>
          <w:sz w:val="24"/>
        </w:rPr>
        <w:t xml:space="preserve"> </w:t>
      </w:r>
      <w:r>
        <w:rPr>
          <w:sz w:val="24"/>
        </w:rPr>
        <w:t>view</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entity’s</w:t>
      </w:r>
      <w:r>
        <w:rPr>
          <w:spacing w:val="-5"/>
          <w:sz w:val="24"/>
        </w:rPr>
        <w:t xml:space="preserve"> </w:t>
      </w:r>
      <w:r>
        <w:rPr>
          <w:sz w:val="24"/>
        </w:rPr>
        <w:t>financial</w:t>
      </w:r>
      <w:r>
        <w:rPr>
          <w:spacing w:val="-5"/>
          <w:sz w:val="24"/>
        </w:rPr>
        <w:t xml:space="preserve"> </w:t>
      </w:r>
      <w:r>
        <w:rPr>
          <w:sz w:val="24"/>
        </w:rPr>
        <w:t>position</w:t>
      </w:r>
      <w:r>
        <w:rPr>
          <w:spacing w:val="-5"/>
          <w:sz w:val="24"/>
        </w:rPr>
        <w:t xml:space="preserve"> </w:t>
      </w:r>
      <w:r>
        <w:rPr>
          <w:sz w:val="24"/>
        </w:rPr>
        <w:t>as</w:t>
      </w:r>
      <w:r>
        <w:rPr>
          <w:spacing w:val="-5"/>
          <w:sz w:val="24"/>
        </w:rPr>
        <w:t xml:space="preserve"> </w:t>
      </w:r>
      <w:r>
        <w:rPr>
          <w:sz w:val="24"/>
        </w:rPr>
        <w:t>at</w:t>
      </w:r>
      <w:r>
        <w:rPr>
          <w:spacing w:val="-5"/>
          <w:sz w:val="24"/>
        </w:rPr>
        <w:t xml:space="preserve"> </w:t>
      </w:r>
      <w:r>
        <w:rPr>
          <w:sz w:val="24"/>
        </w:rPr>
        <w:t>30</w:t>
      </w:r>
      <w:r>
        <w:rPr>
          <w:spacing w:val="-5"/>
          <w:sz w:val="24"/>
        </w:rPr>
        <w:t xml:space="preserve"> </w:t>
      </w:r>
      <w:r>
        <w:rPr>
          <w:sz w:val="24"/>
        </w:rPr>
        <w:t>June</w:t>
      </w:r>
      <w:r>
        <w:rPr>
          <w:spacing w:val="-5"/>
          <w:sz w:val="24"/>
        </w:rPr>
        <w:t xml:space="preserve"> </w:t>
      </w:r>
      <w:r>
        <w:rPr>
          <w:sz w:val="24"/>
        </w:rPr>
        <w:t>2025</w:t>
      </w:r>
      <w:r>
        <w:rPr>
          <w:spacing w:val="-5"/>
          <w:sz w:val="24"/>
        </w:rPr>
        <w:t xml:space="preserve"> </w:t>
      </w:r>
      <w:r>
        <w:rPr>
          <w:sz w:val="24"/>
        </w:rPr>
        <w:t>and</w:t>
      </w:r>
      <w:r>
        <w:rPr>
          <w:spacing w:val="-5"/>
          <w:sz w:val="24"/>
        </w:rPr>
        <w:t xml:space="preserve"> </w:t>
      </w:r>
      <w:r>
        <w:rPr>
          <w:sz w:val="24"/>
        </w:rPr>
        <w:t>of its financial performance and cash flows for the year ended on that date; and</w:t>
      </w:r>
    </w:p>
    <w:p w14:paraId="6366DE03" w14:textId="77777777" w:rsidR="00DB3397" w:rsidRDefault="00F94FBF">
      <w:pPr>
        <w:pStyle w:val="ListParagraph"/>
        <w:numPr>
          <w:ilvl w:val="0"/>
          <w:numId w:val="4"/>
        </w:numPr>
        <w:tabs>
          <w:tab w:val="left" w:pos="881"/>
        </w:tabs>
        <w:spacing w:before="172"/>
        <w:ind w:hanging="378"/>
        <w:rPr>
          <w:sz w:val="24"/>
        </w:rPr>
      </w:pPr>
      <w:r>
        <w:rPr>
          <w:spacing w:val="-2"/>
          <w:sz w:val="24"/>
        </w:rPr>
        <w:t>complying</w:t>
      </w:r>
      <w:r>
        <w:rPr>
          <w:spacing w:val="1"/>
          <w:sz w:val="24"/>
        </w:rPr>
        <w:t xml:space="preserve"> </w:t>
      </w:r>
      <w:r>
        <w:rPr>
          <w:spacing w:val="-2"/>
          <w:sz w:val="24"/>
        </w:rPr>
        <w:t>with</w:t>
      </w:r>
      <w:r>
        <w:rPr>
          <w:spacing w:val="-13"/>
          <w:sz w:val="24"/>
        </w:rPr>
        <w:t xml:space="preserve"> </w:t>
      </w:r>
      <w:r>
        <w:rPr>
          <w:spacing w:val="-2"/>
          <w:sz w:val="24"/>
        </w:rPr>
        <w:t>Australian</w:t>
      </w:r>
      <w:r>
        <w:rPr>
          <w:spacing w:val="-12"/>
          <w:sz w:val="24"/>
        </w:rPr>
        <w:t xml:space="preserve"> </w:t>
      </w:r>
      <w:r>
        <w:rPr>
          <w:spacing w:val="-2"/>
          <w:sz w:val="24"/>
        </w:rPr>
        <w:t>Accounting</w:t>
      </w:r>
      <w:r>
        <w:rPr>
          <w:spacing w:val="1"/>
          <w:sz w:val="24"/>
        </w:rPr>
        <w:t xml:space="preserve"> </w:t>
      </w:r>
      <w:r>
        <w:rPr>
          <w:spacing w:val="-2"/>
          <w:sz w:val="24"/>
        </w:rPr>
        <w:t>Standards</w:t>
      </w:r>
      <w:r>
        <w:rPr>
          <w:spacing w:val="1"/>
          <w:sz w:val="24"/>
        </w:rPr>
        <w:t xml:space="preserve"> </w:t>
      </w:r>
      <w:r>
        <w:rPr>
          <w:spacing w:val="-2"/>
          <w:sz w:val="24"/>
        </w:rPr>
        <w:t>–</w:t>
      </w:r>
      <w:r>
        <w:rPr>
          <w:spacing w:val="1"/>
          <w:sz w:val="24"/>
        </w:rPr>
        <w:t xml:space="preserve"> </w:t>
      </w:r>
      <w:r>
        <w:rPr>
          <w:spacing w:val="-2"/>
          <w:sz w:val="24"/>
        </w:rPr>
        <w:t>Simplified</w:t>
      </w:r>
      <w:r>
        <w:rPr>
          <w:spacing w:val="1"/>
          <w:sz w:val="24"/>
        </w:rPr>
        <w:t xml:space="preserve"> </w:t>
      </w:r>
      <w:r>
        <w:rPr>
          <w:spacing w:val="-2"/>
          <w:sz w:val="24"/>
        </w:rPr>
        <w:t>Disclosures</w:t>
      </w:r>
      <w:r>
        <w:rPr>
          <w:spacing w:val="1"/>
          <w:sz w:val="24"/>
        </w:rPr>
        <w:t xml:space="preserve"> </w:t>
      </w:r>
      <w:r>
        <w:rPr>
          <w:spacing w:val="-2"/>
          <w:sz w:val="24"/>
        </w:rPr>
        <w:t>and</w:t>
      </w:r>
      <w:r>
        <w:rPr>
          <w:spacing w:val="1"/>
          <w:sz w:val="24"/>
        </w:rPr>
        <w:t xml:space="preserve"> </w:t>
      </w:r>
      <w:r>
        <w:rPr>
          <w:spacing w:val="-4"/>
          <w:sz w:val="24"/>
        </w:rPr>
        <w:t>with</w:t>
      </w:r>
    </w:p>
    <w:p w14:paraId="6366DE04" w14:textId="77777777" w:rsidR="00DB3397" w:rsidRDefault="00F94FBF">
      <w:pPr>
        <w:spacing w:before="84"/>
        <w:ind w:left="881"/>
        <w:rPr>
          <w:sz w:val="24"/>
        </w:rPr>
      </w:pPr>
      <w:r>
        <w:rPr>
          <w:sz w:val="24"/>
        </w:rPr>
        <w:t>Division</w:t>
      </w:r>
      <w:r>
        <w:rPr>
          <w:spacing w:val="-13"/>
          <w:sz w:val="24"/>
        </w:rPr>
        <w:t xml:space="preserve"> </w:t>
      </w:r>
      <w:r>
        <w:rPr>
          <w:sz w:val="24"/>
        </w:rPr>
        <w:t>60</w:t>
      </w:r>
      <w:r>
        <w:rPr>
          <w:spacing w:val="-13"/>
          <w:sz w:val="24"/>
        </w:rPr>
        <w:t xml:space="preserve"> </w:t>
      </w:r>
      <w:r>
        <w:rPr>
          <w:sz w:val="24"/>
        </w:rPr>
        <w:t>of</w:t>
      </w:r>
      <w:r>
        <w:rPr>
          <w:spacing w:val="41"/>
          <w:sz w:val="24"/>
        </w:rPr>
        <w:t xml:space="preserve"> </w:t>
      </w:r>
      <w:r>
        <w:rPr>
          <w:i/>
          <w:sz w:val="24"/>
        </w:rPr>
        <w:t>Australian</w:t>
      </w:r>
      <w:r>
        <w:rPr>
          <w:i/>
          <w:spacing w:val="-12"/>
          <w:sz w:val="24"/>
        </w:rPr>
        <w:t xml:space="preserve"> </w:t>
      </w:r>
      <w:r>
        <w:rPr>
          <w:i/>
          <w:sz w:val="24"/>
        </w:rPr>
        <w:t>Charities</w:t>
      </w:r>
      <w:r>
        <w:rPr>
          <w:i/>
          <w:spacing w:val="-13"/>
          <w:sz w:val="24"/>
        </w:rPr>
        <w:t xml:space="preserve"> </w:t>
      </w:r>
      <w:r>
        <w:rPr>
          <w:i/>
          <w:sz w:val="24"/>
        </w:rPr>
        <w:t>and</w:t>
      </w:r>
      <w:r>
        <w:rPr>
          <w:i/>
          <w:spacing w:val="-13"/>
          <w:sz w:val="24"/>
        </w:rPr>
        <w:t xml:space="preserve"> </w:t>
      </w:r>
      <w:r>
        <w:rPr>
          <w:i/>
          <w:sz w:val="24"/>
        </w:rPr>
        <w:t>Not-for-profits</w:t>
      </w:r>
      <w:r>
        <w:rPr>
          <w:i/>
          <w:spacing w:val="-13"/>
          <w:sz w:val="24"/>
        </w:rPr>
        <w:t xml:space="preserve"> </w:t>
      </w:r>
      <w:r>
        <w:rPr>
          <w:i/>
          <w:sz w:val="24"/>
        </w:rPr>
        <w:t>Commission</w:t>
      </w:r>
      <w:r>
        <w:rPr>
          <w:i/>
          <w:spacing w:val="-12"/>
          <w:sz w:val="24"/>
        </w:rPr>
        <w:t xml:space="preserve"> </w:t>
      </w:r>
      <w:r>
        <w:rPr>
          <w:i/>
          <w:sz w:val="24"/>
        </w:rPr>
        <w:t>Regulation</w:t>
      </w:r>
      <w:r>
        <w:rPr>
          <w:i/>
          <w:spacing w:val="-13"/>
          <w:sz w:val="24"/>
        </w:rPr>
        <w:t xml:space="preserve"> </w:t>
      </w:r>
      <w:r>
        <w:rPr>
          <w:i/>
          <w:spacing w:val="-2"/>
          <w:sz w:val="24"/>
        </w:rPr>
        <w:t>2013</w:t>
      </w:r>
      <w:r>
        <w:rPr>
          <w:spacing w:val="-2"/>
          <w:sz w:val="24"/>
        </w:rPr>
        <w:t>.</w:t>
      </w:r>
    </w:p>
    <w:p w14:paraId="6366DE05" w14:textId="77777777" w:rsidR="00DB3397" w:rsidRDefault="00F94FBF">
      <w:pPr>
        <w:spacing w:before="271"/>
        <w:ind w:left="165"/>
        <w:rPr>
          <w:b/>
          <w:sz w:val="24"/>
        </w:rPr>
      </w:pPr>
      <w:bookmarkStart w:id="172" w:name="Basis_of_Opinion"/>
      <w:bookmarkEnd w:id="172"/>
      <w:r>
        <w:rPr>
          <w:b/>
          <w:sz w:val="24"/>
        </w:rPr>
        <w:t>Basis</w:t>
      </w:r>
      <w:r>
        <w:rPr>
          <w:b/>
          <w:spacing w:val="-8"/>
          <w:sz w:val="24"/>
        </w:rPr>
        <w:t xml:space="preserve"> </w:t>
      </w:r>
      <w:r>
        <w:rPr>
          <w:b/>
          <w:sz w:val="24"/>
        </w:rPr>
        <w:t>of</w:t>
      </w:r>
      <w:r>
        <w:rPr>
          <w:b/>
          <w:spacing w:val="-7"/>
          <w:sz w:val="24"/>
        </w:rPr>
        <w:t xml:space="preserve"> </w:t>
      </w:r>
      <w:r>
        <w:rPr>
          <w:b/>
          <w:spacing w:val="-2"/>
          <w:sz w:val="24"/>
        </w:rPr>
        <w:t>Opinion</w:t>
      </w:r>
    </w:p>
    <w:p w14:paraId="6366DE06" w14:textId="77777777" w:rsidR="00DB3397" w:rsidRDefault="00F94FBF">
      <w:pPr>
        <w:spacing w:before="197" w:line="312" w:lineRule="auto"/>
        <w:ind w:left="165" w:right="1145"/>
        <w:rPr>
          <w:sz w:val="24"/>
        </w:rPr>
      </w:pPr>
      <w:r>
        <w:rPr>
          <w:sz w:val="24"/>
        </w:rPr>
        <w:t>We have conducted our audit in accordance with</w:t>
      </w:r>
      <w:r>
        <w:rPr>
          <w:spacing w:val="-8"/>
          <w:sz w:val="24"/>
        </w:rPr>
        <w:t xml:space="preserve"> </w:t>
      </w:r>
      <w:r>
        <w:rPr>
          <w:sz w:val="24"/>
        </w:rPr>
        <w:t>Australian</w:t>
      </w:r>
      <w:r>
        <w:rPr>
          <w:spacing w:val="-9"/>
          <w:sz w:val="24"/>
        </w:rPr>
        <w:t xml:space="preserve"> </w:t>
      </w:r>
      <w:r>
        <w:rPr>
          <w:sz w:val="24"/>
        </w:rPr>
        <w:t xml:space="preserve">Auditing Standards. Our responsibilities under those standards are further described in the </w:t>
      </w:r>
      <w:r>
        <w:rPr>
          <w:i/>
          <w:sz w:val="24"/>
        </w:rPr>
        <w:t>Auditors Responsibilities for the</w:t>
      </w:r>
      <w:r>
        <w:rPr>
          <w:i/>
          <w:spacing w:val="-6"/>
          <w:sz w:val="24"/>
        </w:rPr>
        <w:t xml:space="preserve"> </w:t>
      </w:r>
      <w:r>
        <w:rPr>
          <w:i/>
          <w:sz w:val="24"/>
        </w:rPr>
        <w:t xml:space="preserve">Audit of the Financial Report </w:t>
      </w:r>
      <w:r>
        <w:rPr>
          <w:sz w:val="24"/>
        </w:rPr>
        <w:t>section of our report. We are independent of the entity in</w:t>
      </w:r>
      <w:r>
        <w:rPr>
          <w:spacing w:val="-12"/>
          <w:sz w:val="24"/>
        </w:rPr>
        <w:t xml:space="preserve"> </w:t>
      </w:r>
      <w:r>
        <w:rPr>
          <w:sz w:val="24"/>
        </w:rPr>
        <w:t>accordance</w:t>
      </w:r>
      <w:r>
        <w:rPr>
          <w:spacing w:val="-11"/>
          <w:sz w:val="24"/>
        </w:rPr>
        <w:t xml:space="preserve"> </w:t>
      </w:r>
      <w:r>
        <w:rPr>
          <w:sz w:val="24"/>
        </w:rPr>
        <w:t>with</w:t>
      </w:r>
      <w:r>
        <w:rPr>
          <w:spacing w:val="-11"/>
          <w:sz w:val="24"/>
        </w:rPr>
        <w:t xml:space="preserve"> </w:t>
      </w:r>
      <w:r>
        <w:rPr>
          <w:sz w:val="24"/>
        </w:rPr>
        <w:t>the</w:t>
      </w:r>
      <w:r>
        <w:rPr>
          <w:spacing w:val="-11"/>
          <w:sz w:val="24"/>
        </w:rPr>
        <w:t xml:space="preserve"> </w:t>
      </w:r>
      <w:r>
        <w:rPr>
          <w:sz w:val="24"/>
        </w:rPr>
        <w:t>auditor</w:t>
      </w:r>
      <w:r>
        <w:rPr>
          <w:spacing w:val="-11"/>
          <w:sz w:val="24"/>
        </w:rPr>
        <w:t xml:space="preserve"> </w:t>
      </w:r>
      <w:r>
        <w:rPr>
          <w:sz w:val="24"/>
        </w:rPr>
        <w:t>independence</w:t>
      </w:r>
      <w:r>
        <w:rPr>
          <w:spacing w:val="-11"/>
          <w:sz w:val="24"/>
        </w:rPr>
        <w:t xml:space="preserve"> </w:t>
      </w:r>
      <w:r>
        <w:rPr>
          <w:sz w:val="24"/>
        </w:rPr>
        <w:t>requirements</w:t>
      </w:r>
      <w:r>
        <w:rPr>
          <w:spacing w:val="-10"/>
          <w:sz w:val="24"/>
        </w:rPr>
        <w:t xml:space="preserve"> </w:t>
      </w:r>
      <w:r>
        <w:rPr>
          <w:sz w:val="24"/>
        </w:rPr>
        <w:t>of</w:t>
      </w:r>
      <w:r>
        <w:rPr>
          <w:spacing w:val="-11"/>
          <w:sz w:val="24"/>
        </w:rPr>
        <w:t xml:space="preserve"> </w:t>
      </w:r>
      <w:r>
        <w:rPr>
          <w:sz w:val="24"/>
        </w:rPr>
        <w:t>the</w:t>
      </w:r>
      <w:r>
        <w:rPr>
          <w:spacing w:val="-10"/>
          <w:sz w:val="24"/>
        </w:rPr>
        <w:t xml:space="preserve"> </w:t>
      </w:r>
      <w:r>
        <w:rPr>
          <w:i/>
          <w:sz w:val="24"/>
        </w:rPr>
        <w:t>Corporations</w:t>
      </w:r>
      <w:r>
        <w:rPr>
          <w:i/>
          <w:spacing w:val="-17"/>
          <w:sz w:val="24"/>
        </w:rPr>
        <w:t xml:space="preserve"> </w:t>
      </w:r>
      <w:r>
        <w:rPr>
          <w:i/>
          <w:sz w:val="24"/>
        </w:rPr>
        <w:t>Act</w:t>
      </w:r>
      <w:r>
        <w:rPr>
          <w:i/>
          <w:spacing w:val="-11"/>
          <w:sz w:val="24"/>
        </w:rPr>
        <w:t xml:space="preserve"> </w:t>
      </w:r>
      <w:r>
        <w:rPr>
          <w:i/>
          <w:sz w:val="24"/>
        </w:rPr>
        <w:t>2001</w:t>
      </w:r>
      <w:r>
        <w:rPr>
          <w:i/>
          <w:spacing w:val="-11"/>
          <w:sz w:val="24"/>
        </w:rPr>
        <w:t xml:space="preserve"> </w:t>
      </w:r>
      <w:r>
        <w:rPr>
          <w:spacing w:val="-5"/>
          <w:sz w:val="24"/>
        </w:rPr>
        <w:t>and</w:t>
      </w:r>
    </w:p>
    <w:p w14:paraId="6366DE07" w14:textId="77777777" w:rsidR="00DB3397" w:rsidRDefault="00F94FBF">
      <w:pPr>
        <w:spacing w:before="5" w:line="312" w:lineRule="auto"/>
        <w:ind w:left="165" w:right="1051"/>
        <w:rPr>
          <w:sz w:val="24"/>
        </w:rPr>
      </w:pPr>
      <w:r>
        <w:rPr>
          <w:sz w:val="24"/>
        </w:rPr>
        <w:t>the</w:t>
      </w:r>
      <w:r>
        <w:rPr>
          <w:spacing w:val="-15"/>
          <w:sz w:val="24"/>
        </w:rPr>
        <w:t xml:space="preserve"> </w:t>
      </w:r>
      <w:r>
        <w:rPr>
          <w:sz w:val="24"/>
        </w:rPr>
        <w:t>ethical</w:t>
      </w:r>
      <w:r>
        <w:rPr>
          <w:spacing w:val="-9"/>
          <w:sz w:val="24"/>
        </w:rPr>
        <w:t xml:space="preserve"> </w:t>
      </w:r>
      <w:r>
        <w:rPr>
          <w:sz w:val="24"/>
        </w:rPr>
        <w:t>requirements</w:t>
      </w:r>
      <w:r>
        <w:rPr>
          <w:spacing w:val="-9"/>
          <w:sz w:val="24"/>
        </w:rPr>
        <w:t xml:space="preserve"> </w:t>
      </w:r>
      <w:r>
        <w:rPr>
          <w:sz w:val="24"/>
        </w:rPr>
        <w:t>of</w:t>
      </w:r>
      <w:r>
        <w:rPr>
          <w:spacing w:val="-9"/>
          <w:sz w:val="24"/>
        </w:rPr>
        <w:t xml:space="preserve"> </w:t>
      </w:r>
      <w:r>
        <w:rPr>
          <w:sz w:val="24"/>
        </w:rPr>
        <w:t>the</w:t>
      </w:r>
      <w:r>
        <w:rPr>
          <w:spacing w:val="-17"/>
          <w:sz w:val="24"/>
        </w:rPr>
        <w:t xml:space="preserve"> </w:t>
      </w:r>
      <w:r>
        <w:rPr>
          <w:sz w:val="24"/>
        </w:rPr>
        <w:t>Accounting</w:t>
      </w:r>
      <w:r>
        <w:rPr>
          <w:spacing w:val="-8"/>
          <w:sz w:val="24"/>
        </w:rPr>
        <w:t xml:space="preserve"> </w:t>
      </w:r>
      <w:r>
        <w:rPr>
          <w:sz w:val="24"/>
        </w:rPr>
        <w:t>Professional</w:t>
      </w:r>
      <w:r>
        <w:rPr>
          <w:spacing w:val="-9"/>
          <w:sz w:val="24"/>
        </w:rPr>
        <w:t xml:space="preserve"> </w:t>
      </w:r>
      <w:r>
        <w:rPr>
          <w:sz w:val="24"/>
        </w:rPr>
        <w:t>and</w:t>
      </w:r>
      <w:r>
        <w:rPr>
          <w:spacing w:val="-9"/>
          <w:sz w:val="24"/>
        </w:rPr>
        <w:t xml:space="preserve"> </w:t>
      </w:r>
      <w:r>
        <w:rPr>
          <w:sz w:val="24"/>
        </w:rPr>
        <w:t>Ethical</w:t>
      </w:r>
      <w:r>
        <w:rPr>
          <w:spacing w:val="-9"/>
          <w:sz w:val="24"/>
        </w:rPr>
        <w:t xml:space="preserve"> </w:t>
      </w:r>
      <w:r>
        <w:rPr>
          <w:sz w:val="24"/>
        </w:rPr>
        <w:t>Standards</w:t>
      </w:r>
      <w:r>
        <w:rPr>
          <w:spacing w:val="-9"/>
          <w:sz w:val="24"/>
        </w:rPr>
        <w:t xml:space="preserve"> </w:t>
      </w:r>
      <w:r>
        <w:rPr>
          <w:sz w:val="24"/>
        </w:rPr>
        <w:t>Board’s</w:t>
      </w:r>
      <w:r>
        <w:rPr>
          <w:spacing w:val="-17"/>
          <w:sz w:val="24"/>
        </w:rPr>
        <w:t xml:space="preserve"> </w:t>
      </w:r>
      <w:r>
        <w:rPr>
          <w:sz w:val="24"/>
        </w:rPr>
        <w:t xml:space="preserve">APES 110 </w:t>
      </w:r>
      <w:r>
        <w:rPr>
          <w:i/>
          <w:sz w:val="24"/>
        </w:rPr>
        <w:t>Code of Ethics for Professional</w:t>
      </w:r>
      <w:r>
        <w:rPr>
          <w:i/>
          <w:spacing w:val="-4"/>
          <w:sz w:val="24"/>
        </w:rPr>
        <w:t xml:space="preserve"> </w:t>
      </w:r>
      <w:r>
        <w:rPr>
          <w:i/>
          <w:sz w:val="24"/>
        </w:rPr>
        <w:t xml:space="preserve">Accountants (including Independence Standards) </w:t>
      </w:r>
      <w:r>
        <w:rPr>
          <w:sz w:val="24"/>
        </w:rPr>
        <w:t>(the Code) that are relevant to our audit of the financial report in</w:t>
      </w:r>
      <w:r>
        <w:rPr>
          <w:spacing w:val="-10"/>
          <w:sz w:val="24"/>
        </w:rPr>
        <w:t xml:space="preserve"> </w:t>
      </w:r>
      <w:r>
        <w:rPr>
          <w:sz w:val="24"/>
        </w:rPr>
        <w:t>Australia. We have also fulfilled our other ethical responsibilities in accordance with the Code.</w:t>
      </w:r>
    </w:p>
    <w:p w14:paraId="6366DE08" w14:textId="77777777" w:rsidR="00DB3397" w:rsidRDefault="00F94FBF">
      <w:pPr>
        <w:pStyle w:val="BodyText"/>
        <w:spacing w:before="175" w:line="312" w:lineRule="auto"/>
        <w:ind w:left="165" w:right="1244"/>
      </w:pPr>
      <w:r>
        <w:t>In conducting our audit, we have complied with the independence requirements of the Corporations</w:t>
      </w:r>
      <w:r>
        <w:rPr>
          <w:spacing w:val="-8"/>
        </w:rPr>
        <w:t xml:space="preserve"> </w:t>
      </w:r>
      <w:r>
        <w:t>Act 2001. We confirm that the independence declaration required by the Corporations</w:t>
      </w:r>
      <w:r>
        <w:rPr>
          <w:spacing w:val="-8"/>
        </w:rPr>
        <w:t xml:space="preserve"> </w:t>
      </w:r>
      <w:r>
        <w:t>Act 2001, which has been given to the directors of People with Disability Australia</w:t>
      </w:r>
      <w:r>
        <w:rPr>
          <w:spacing w:val="-5"/>
        </w:rPr>
        <w:t xml:space="preserve"> </w:t>
      </w:r>
      <w:r>
        <w:t>Limited</w:t>
      </w:r>
      <w:r>
        <w:rPr>
          <w:spacing w:val="-5"/>
        </w:rPr>
        <w:t xml:space="preserve"> </w:t>
      </w:r>
      <w:r>
        <w:t>would</w:t>
      </w:r>
      <w:r>
        <w:rPr>
          <w:spacing w:val="-5"/>
        </w:rPr>
        <w:t xml:space="preserve"> </w:t>
      </w:r>
      <w:r>
        <w:t>be</w:t>
      </w:r>
      <w:r>
        <w:rPr>
          <w:spacing w:val="-5"/>
        </w:rPr>
        <w:t xml:space="preserve"> </w:t>
      </w:r>
      <w:r>
        <w:t>in</w:t>
      </w:r>
      <w:r>
        <w:rPr>
          <w:spacing w:val="-5"/>
        </w:rPr>
        <w:t xml:space="preserve"> </w:t>
      </w:r>
      <w:r>
        <w:t>the</w:t>
      </w:r>
      <w:r>
        <w:rPr>
          <w:spacing w:val="-5"/>
        </w:rPr>
        <w:t xml:space="preserve"> </w:t>
      </w:r>
      <w:r>
        <w:t>same</w:t>
      </w:r>
      <w:r>
        <w:rPr>
          <w:spacing w:val="-5"/>
        </w:rPr>
        <w:t xml:space="preserve"> </w:t>
      </w:r>
      <w:r>
        <w:t>terms</w:t>
      </w:r>
      <w:r>
        <w:rPr>
          <w:spacing w:val="-5"/>
        </w:rPr>
        <w:t xml:space="preserve"> </w:t>
      </w:r>
      <w:r>
        <w:t>if</w:t>
      </w:r>
      <w:r>
        <w:rPr>
          <w:spacing w:val="-5"/>
        </w:rPr>
        <w:t xml:space="preserve"> </w:t>
      </w:r>
      <w:r>
        <w:t>given</w:t>
      </w:r>
      <w:r>
        <w:rPr>
          <w:spacing w:val="-5"/>
        </w:rPr>
        <w:t xml:space="preserve"> </w:t>
      </w:r>
      <w:r>
        <w:t>to</w:t>
      </w:r>
      <w:r>
        <w:rPr>
          <w:spacing w:val="-5"/>
        </w:rPr>
        <w:t xml:space="preserve"> </w:t>
      </w:r>
      <w:r>
        <w:t>the</w:t>
      </w:r>
      <w:r>
        <w:rPr>
          <w:spacing w:val="-5"/>
        </w:rPr>
        <w:t xml:space="preserve"> </w:t>
      </w:r>
      <w:r>
        <w:t>directors</w:t>
      </w:r>
      <w:r>
        <w:rPr>
          <w:spacing w:val="-5"/>
        </w:rPr>
        <w:t xml:space="preserve"> </w:t>
      </w:r>
      <w:r>
        <w:t>as</w:t>
      </w:r>
      <w:r>
        <w:rPr>
          <w:spacing w:val="-5"/>
        </w:rPr>
        <w:t xml:space="preserve"> </w:t>
      </w:r>
      <w:r>
        <w:t>at</w:t>
      </w:r>
      <w:r>
        <w:rPr>
          <w:spacing w:val="-5"/>
        </w:rPr>
        <w:t xml:space="preserve"> </w:t>
      </w:r>
      <w:r>
        <w:t>the</w:t>
      </w:r>
      <w:r>
        <w:rPr>
          <w:spacing w:val="-5"/>
        </w:rPr>
        <w:t xml:space="preserve"> </w:t>
      </w:r>
      <w:r>
        <w:t>time</w:t>
      </w:r>
      <w:r>
        <w:rPr>
          <w:spacing w:val="-5"/>
        </w:rPr>
        <w:t xml:space="preserve"> </w:t>
      </w:r>
      <w:r>
        <w:t>of</w:t>
      </w:r>
      <w:r>
        <w:rPr>
          <w:spacing w:val="-5"/>
        </w:rPr>
        <w:t xml:space="preserve"> </w:t>
      </w:r>
      <w:r>
        <w:t>this auditor’s report.</w:t>
      </w:r>
    </w:p>
    <w:p w14:paraId="6366DE09" w14:textId="77777777" w:rsidR="00DB3397" w:rsidRDefault="00DB3397">
      <w:pPr>
        <w:pStyle w:val="BodyText"/>
        <w:rPr>
          <w:sz w:val="20"/>
        </w:rPr>
      </w:pPr>
    </w:p>
    <w:p w14:paraId="6366DE0A" w14:textId="77777777" w:rsidR="00DB3397" w:rsidRDefault="00F94FBF">
      <w:pPr>
        <w:pStyle w:val="BodyText"/>
        <w:spacing w:before="95"/>
        <w:rPr>
          <w:sz w:val="20"/>
        </w:rPr>
      </w:pPr>
      <w:r>
        <w:rPr>
          <w:noProof/>
          <w:sz w:val="20"/>
        </w:rPr>
        <w:drawing>
          <wp:anchor distT="0" distB="0" distL="0" distR="0" simplePos="0" relativeHeight="251658420" behindDoc="1" locked="0" layoutInCell="1" allowOverlap="1" wp14:anchorId="6366E201" wp14:editId="74C830E4">
            <wp:simplePos x="0" y="0"/>
            <wp:positionH relativeFrom="page">
              <wp:posOffset>595844</wp:posOffset>
            </wp:positionH>
            <wp:positionV relativeFrom="paragraph">
              <wp:posOffset>221602</wp:posOffset>
            </wp:positionV>
            <wp:extent cx="5163680" cy="928878"/>
            <wp:effectExtent l="0" t="0" r="0" b="5080"/>
            <wp:wrapTopAndBottom/>
            <wp:docPr id="280" name="Image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a:extLst>
                        <a:ext uri="{C183D7F6-B498-43B3-948B-1728B52AA6E4}">
                          <adec:decorative xmlns:adec="http://schemas.microsoft.com/office/drawing/2017/decorative" val="1"/>
                        </a:ext>
                      </a:extLst>
                    </pic:cNvPr>
                    <pic:cNvPicPr/>
                  </pic:nvPicPr>
                  <pic:blipFill>
                    <a:blip r:embed="rId117" cstate="email">
                      <a:extLst>
                        <a:ext uri="{28A0092B-C50C-407E-A947-70E740481C1C}">
                          <a14:useLocalDpi xmlns:a14="http://schemas.microsoft.com/office/drawing/2010/main"/>
                        </a:ext>
                      </a:extLst>
                    </a:blip>
                    <a:stretch>
                      <a:fillRect/>
                    </a:stretch>
                  </pic:blipFill>
                  <pic:spPr>
                    <a:xfrm>
                      <a:off x="0" y="0"/>
                      <a:ext cx="5163680" cy="928878"/>
                    </a:xfrm>
                    <a:prstGeom prst="rect">
                      <a:avLst/>
                    </a:prstGeom>
                  </pic:spPr>
                </pic:pic>
              </a:graphicData>
            </a:graphic>
          </wp:anchor>
        </w:drawing>
      </w:r>
    </w:p>
    <w:p w14:paraId="6366DE0B" w14:textId="77777777" w:rsidR="00DB3397" w:rsidRDefault="00DB3397">
      <w:pPr>
        <w:pStyle w:val="BodyText"/>
        <w:rPr>
          <w:sz w:val="20"/>
        </w:rPr>
        <w:sectPr w:rsidR="00DB3397">
          <w:footerReference w:type="even" r:id="rId118"/>
          <w:pgSz w:w="11910" w:h="16840"/>
          <w:pgMar w:top="360" w:right="0" w:bottom="0" w:left="850" w:header="0" w:footer="0" w:gutter="0"/>
          <w:cols w:space="720"/>
        </w:sectPr>
      </w:pPr>
    </w:p>
    <w:p w14:paraId="6366DE0C" w14:textId="77777777" w:rsidR="00DB3397" w:rsidRDefault="00F94FBF">
      <w:pPr>
        <w:pStyle w:val="BodyText"/>
        <w:spacing w:before="63"/>
        <w:ind w:left="170"/>
      </w:pPr>
      <w:r>
        <w:lastRenderedPageBreak/>
        <w:t>We</w:t>
      </w:r>
      <w:r>
        <w:rPr>
          <w:spacing w:val="-4"/>
        </w:rPr>
        <w:t xml:space="preserve"> </w:t>
      </w:r>
      <w:r>
        <w:t>believe</w:t>
      </w:r>
      <w:r>
        <w:rPr>
          <w:spacing w:val="-4"/>
        </w:rPr>
        <w:t xml:space="preserve"> </w:t>
      </w:r>
      <w:r>
        <w:t>that</w:t>
      </w:r>
      <w:r>
        <w:rPr>
          <w:spacing w:val="-4"/>
        </w:rPr>
        <w:t xml:space="preserve"> </w:t>
      </w:r>
      <w:r>
        <w:t>the</w:t>
      </w:r>
      <w:r>
        <w:rPr>
          <w:spacing w:val="-4"/>
        </w:rPr>
        <w:t xml:space="preserve"> </w:t>
      </w:r>
      <w:r>
        <w:t>audit</w:t>
      </w:r>
      <w:r>
        <w:rPr>
          <w:spacing w:val="-4"/>
        </w:rPr>
        <w:t xml:space="preserve"> </w:t>
      </w:r>
      <w:r>
        <w:t>evidence</w:t>
      </w:r>
      <w:r>
        <w:rPr>
          <w:spacing w:val="-3"/>
        </w:rPr>
        <w:t xml:space="preserve"> </w:t>
      </w:r>
      <w:r>
        <w:t>we</w:t>
      </w:r>
      <w:r>
        <w:rPr>
          <w:spacing w:val="-4"/>
        </w:rPr>
        <w:t xml:space="preserve"> </w:t>
      </w:r>
      <w:r>
        <w:t>have</w:t>
      </w:r>
      <w:r>
        <w:rPr>
          <w:spacing w:val="-4"/>
        </w:rPr>
        <w:t xml:space="preserve"> </w:t>
      </w:r>
      <w:r>
        <w:t>obtained</w:t>
      </w:r>
      <w:r>
        <w:rPr>
          <w:spacing w:val="-4"/>
        </w:rPr>
        <w:t xml:space="preserve"> </w:t>
      </w:r>
      <w:r>
        <w:t>is</w:t>
      </w:r>
      <w:r>
        <w:rPr>
          <w:spacing w:val="-4"/>
        </w:rPr>
        <w:t xml:space="preserve"> </w:t>
      </w:r>
      <w:r>
        <w:t>sufficient</w:t>
      </w:r>
      <w:r>
        <w:rPr>
          <w:spacing w:val="-4"/>
        </w:rPr>
        <w:t xml:space="preserve"> </w:t>
      </w:r>
      <w:r>
        <w:t>and</w:t>
      </w:r>
      <w:r>
        <w:rPr>
          <w:spacing w:val="-3"/>
        </w:rPr>
        <w:t xml:space="preserve"> </w:t>
      </w:r>
      <w:r>
        <w:t>appropriate</w:t>
      </w:r>
      <w:r>
        <w:rPr>
          <w:spacing w:val="-4"/>
        </w:rPr>
        <w:t xml:space="preserve"> </w:t>
      </w:r>
      <w:r>
        <w:t>to</w:t>
      </w:r>
      <w:r>
        <w:rPr>
          <w:spacing w:val="-4"/>
        </w:rPr>
        <w:t xml:space="preserve"> </w:t>
      </w:r>
      <w:r>
        <w:rPr>
          <w:spacing w:val="-2"/>
        </w:rPr>
        <w:t>provide</w:t>
      </w:r>
    </w:p>
    <w:p w14:paraId="6366DE0D" w14:textId="77777777" w:rsidR="00DB3397" w:rsidRDefault="00F94FBF">
      <w:pPr>
        <w:pStyle w:val="BodyText"/>
        <w:spacing w:before="84"/>
        <w:ind w:left="170"/>
      </w:pPr>
      <w:r>
        <w:t xml:space="preserve">a basis for our </w:t>
      </w:r>
      <w:r>
        <w:rPr>
          <w:spacing w:val="-2"/>
        </w:rPr>
        <w:t>opinion.</w:t>
      </w:r>
    </w:p>
    <w:p w14:paraId="6366DE0E" w14:textId="77777777" w:rsidR="00DB3397" w:rsidRDefault="00F94FBF">
      <w:pPr>
        <w:spacing w:before="270"/>
        <w:ind w:left="170"/>
        <w:rPr>
          <w:b/>
          <w:sz w:val="24"/>
        </w:rPr>
      </w:pPr>
      <w:bookmarkStart w:id="173" w:name="Director’s_Responsibility_for_the_Financ"/>
      <w:bookmarkEnd w:id="173"/>
      <w:r>
        <w:rPr>
          <w:b/>
          <w:sz w:val="24"/>
        </w:rPr>
        <w:t>Director’s</w:t>
      </w:r>
      <w:r>
        <w:rPr>
          <w:b/>
          <w:spacing w:val="-5"/>
          <w:sz w:val="24"/>
        </w:rPr>
        <w:t xml:space="preserve"> </w:t>
      </w:r>
      <w:r>
        <w:rPr>
          <w:b/>
          <w:sz w:val="24"/>
        </w:rPr>
        <w:t>Responsibility</w:t>
      </w:r>
      <w:r>
        <w:rPr>
          <w:b/>
          <w:spacing w:val="-5"/>
          <w:sz w:val="24"/>
        </w:rPr>
        <w:t xml:space="preserve"> </w:t>
      </w:r>
      <w:r>
        <w:rPr>
          <w:b/>
          <w:sz w:val="24"/>
        </w:rPr>
        <w:t>for</w:t>
      </w:r>
      <w:r>
        <w:rPr>
          <w:b/>
          <w:spacing w:val="-5"/>
          <w:sz w:val="24"/>
        </w:rPr>
        <w:t xml:space="preserve"> </w:t>
      </w:r>
      <w:r>
        <w:rPr>
          <w:b/>
          <w:sz w:val="24"/>
        </w:rPr>
        <w:t>the</w:t>
      </w:r>
      <w:r>
        <w:rPr>
          <w:b/>
          <w:spacing w:val="-5"/>
          <w:sz w:val="24"/>
        </w:rPr>
        <w:t xml:space="preserve"> </w:t>
      </w:r>
      <w:r>
        <w:rPr>
          <w:b/>
          <w:sz w:val="24"/>
        </w:rPr>
        <w:t>Financial</w:t>
      </w:r>
      <w:r>
        <w:rPr>
          <w:b/>
          <w:spacing w:val="-5"/>
          <w:sz w:val="24"/>
        </w:rPr>
        <w:t xml:space="preserve"> </w:t>
      </w:r>
      <w:r>
        <w:rPr>
          <w:b/>
          <w:spacing w:val="-2"/>
          <w:sz w:val="24"/>
        </w:rPr>
        <w:t>report</w:t>
      </w:r>
    </w:p>
    <w:p w14:paraId="6366DE0F" w14:textId="77777777" w:rsidR="00DB3397" w:rsidRDefault="00F94FBF">
      <w:pPr>
        <w:pStyle w:val="BodyText"/>
        <w:spacing w:before="198" w:line="312" w:lineRule="auto"/>
        <w:ind w:left="170" w:right="1244"/>
      </w:pPr>
      <w:r>
        <w:t>The directors of the entity are responsible for the preparation of the financial report that gives</w:t>
      </w:r>
      <w:r>
        <w:rPr>
          <w:spacing w:val="-3"/>
        </w:rPr>
        <w:t xml:space="preserve"> </w:t>
      </w:r>
      <w:r>
        <w:t>a</w:t>
      </w:r>
      <w:r>
        <w:rPr>
          <w:spacing w:val="-3"/>
        </w:rPr>
        <w:t xml:space="preserve"> </w:t>
      </w:r>
      <w:r>
        <w:t>true</w:t>
      </w:r>
      <w:r>
        <w:rPr>
          <w:spacing w:val="-3"/>
        </w:rPr>
        <w:t xml:space="preserve"> </w:t>
      </w:r>
      <w:r>
        <w:t>and</w:t>
      </w:r>
      <w:r>
        <w:rPr>
          <w:spacing w:val="-3"/>
        </w:rPr>
        <w:t xml:space="preserve"> </w:t>
      </w:r>
      <w:r>
        <w:t>fair</w:t>
      </w:r>
      <w:r>
        <w:rPr>
          <w:spacing w:val="-3"/>
        </w:rPr>
        <w:t xml:space="preserve"> </w:t>
      </w:r>
      <w:r>
        <w:t>view</w:t>
      </w:r>
      <w:r>
        <w:rPr>
          <w:spacing w:val="-3"/>
        </w:rPr>
        <w:t xml:space="preserve"> </w:t>
      </w:r>
      <w:r>
        <w:t>in</w:t>
      </w:r>
      <w:r>
        <w:rPr>
          <w:spacing w:val="-3"/>
        </w:rPr>
        <w:t xml:space="preserve"> </w:t>
      </w:r>
      <w:r>
        <w:t>accordance</w:t>
      </w:r>
      <w:r>
        <w:rPr>
          <w:spacing w:val="-3"/>
        </w:rPr>
        <w:t xml:space="preserve"> </w:t>
      </w:r>
      <w:r>
        <w:t>with</w:t>
      </w:r>
      <w:r>
        <w:rPr>
          <w:spacing w:val="-16"/>
        </w:rPr>
        <w:t xml:space="preserve"> </w:t>
      </w:r>
      <w:r>
        <w:t>Australian</w:t>
      </w:r>
      <w:r>
        <w:rPr>
          <w:spacing w:val="-17"/>
        </w:rPr>
        <w:t xml:space="preserve"> </w:t>
      </w:r>
      <w:r>
        <w:t>Accounting</w:t>
      </w:r>
      <w:r>
        <w:rPr>
          <w:spacing w:val="-3"/>
        </w:rPr>
        <w:t xml:space="preserve"> </w:t>
      </w:r>
      <w:r>
        <w:t>Standards</w:t>
      </w:r>
      <w:r>
        <w:rPr>
          <w:spacing w:val="-3"/>
        </w:rPr>
        <w:t xml:space="preserve"> </w:t>
      </w:r>
      <w:r>
        <w:t>–</w:t>
      </w:r>
      <w:r>
        <w:rPr>
          <w:spacing w:val="-3"/>
        </w:rPr>
        <w:t xml:space="preserve"> </w:t>
      </w:r>
      <w:r>
        <w:t>Simplified Disclosures and the</w:t>
      </w:r>
      <w:r>
        <w:rPr>
          <w:spacing w:val="-10"/>
        </w:rPr>
        <w:t xml:space="preserve"> </w:t>
      </w:r>
      <w:r>
        <w:t>Australian Charities and Not-for-profits Commission</w:t>
      </w:r>
      <w:r>
        <w:rPr>
          <w:spacing w:val="-9"/>
        </w:rPr>
        <w:t xml:space="preserve"> </w:t>
      </w:r>
      <w:r>
        <w:t>Act 2012 and for such internal control as the directors determine it necessary to enable the preparation of the financial report that gives a true and fair view and is free from material misstatement, whether due to fraud or error.</w:t>
      </w:r>
    </w:p>
    <w:p w14:paraId="6366DE10" w14:textId="77777777" w:rsidR="00DB3397" w:rsidRDefault="00F94FBF">
      <w:pPr>
        <w:pStyle w:val="BodyText"/>
        <w:spacing w:before="178" w:line="312" w:lineRule="auto"/>
        <w:ind w:left="170" w:right="970"/>
      </w:pPr>
      <w:r>
        <w:t>In</w:t>
      </w:r>
      <w:r>
        <w:rPr>
          <w:spacing w:val="-3"/>
        </w:rPr>
        <w:t xml:space="preserve"> </w:t>
      </w:r>
      <w:r>
        <w:t>preparing</w:t>
      </w:r>
      <w:r>
        <w:rPr>
          <w:spacing w:val="-3"/>
        </w:rPr>
        <w:t xml:space="preserve"> </w:t>
      </w:r>
      <w:r>
        <w:t>the</w:t>
      </w:r>
      <w:r>
        <w:rPr>
          <w:spacing w:val="-3"/>
        </w:rPr>
        <w:t xml:space="preserve"> </w:t>
      </w:r>
      <w:r>
        <w:t>financial</w:t>
      </w:r>
      <w:r>
        <w:rPr>
          <w:spacing w:val="-3"/>
        </w:rPr>
        <w:t xml:space="preserve"> </w:t>
      </w:r>
      <w:r>
        <w:t>report,</w:t>
      </w:r>
      <w:r>
        <w:rPr>
          <w:spacing w:val="-3"/>
        </w:rPr>
        <w:t xml:space="preserve"> </w:t>
      </w:r>
      <w:r>
        <w:t>the</w:t>
      </w:r>
      <w:r>
        <w:rPr>
          <w:spacing w:val="-3"/>
        </w:rPr>
        <w:t xml:space="preserve"> </w:t>
      </w:r>
      <w:r>
        <w:t>directors</w:t>
      </w:r>
      <w:r>
        <w:rPr>
          <w:spacing w:val="-3"/>
        </w:rPr>
        <w:t xml:space="preserve"> </w:t>
      </w:r>
      <w:r>
        <w:t>are</w:t>
      </w:r>
      <w:r>
        <w:rPr>
          <w:spacing w:val="-3"/>
        </w:rPr>
        <w:t xml:space="preserve"> </w:t>
      </w:r>
      <w:r>
        <w:t>responsible</w:t>
      </w:r>
      <w:r>
        <w:rPr>
          <w:spacing w:val="-3"/>
        </w:rPr>
        <w:t xml:space="preserve"> </w:t>
      </w:r>
      <w:r>
        <w:t>for</w:t>
      </w:r>
      <w:r>
        <w:rPr>
          <w:spacing w:val="-3"/>
        </w:rPr>
        <w:t xml:space="preserve"> </w:t>
      </w:r>
      <w:r>
        <w:t>assessing</w:t>
      </w:r>
      <w:r>
        <w:rPr>
          <w:spacing w:val="-3"/>
        </w:rPr>
        <w:t xml:space="preserve"> </w:t>
      </w:r>
      <w:r>
        <w:t>the</w:t>
      </w:r>
      <w:r>
        <w:rPr>
          <w:spacing w:val="-3"/>
        </w:rPr>
        <w:t xml:space="preserve"> </w:t>
      </w:r>
      <w:r>
        <w:t>entity’s</w:t>
      </w:r>
      <w:r>
        <w:rPr>
          <w:spacing w:val="-3"/>
        </w:rPr>
        <w:t xml:space="preserve"> </w:t>
      </w:r>
      <w:r>
        <w:t>ability to continue as a going concern, disclosing, as applicable, matters related to going concern and using the going concern basis of accounting unless the directors either intends to liquidate the registered entity or to cease operations, or has no realistic alternative but to do so. The directors are responsible for overseeing the entity’s financial reporting process.</w:t>
      </w:r>
    </w:p>
    <w:p w14:paraId="6366DE11" w14:textId="77777777" w:rsidR="00DB3397" w:rsidRDefault="00F94FBF">
      <w:pPr>
        <w:spacing w:before="195"/>
        <w:ind w:left="170"/>
        <w:rPr>
          <w:b/>
          <w:sz w:val="28"/>
        </w:rPr>
      </w:pPr>
      <w:bookmarkStart w:id="174" w:name="Auditor’s_Responsibilities_for_the_Audit"/>
      <w:bookmarkEnd w:id="174"/>
      <w:r>
        <w:rPr>
          <w:b/>
          <w:color w:val="005496"/>
          <w:sz w:val="28"/>
        </w:rPr>
        <w:t>Auditor’s</w:t>
      </w:r>
      <w:r>
        <w:rPr>
          <w:b/>
          <w:color w:val="005496"/>
          <w:spacing w:val="-6"/>
          <w:sz w:val="28"/>
        </w:rPr>
        <w:t xml:space="preserve"> </w:t>
      </w:r>
      <w:r>
        <w:rPr>
          <w:b/>
          <w:color w:val="005496"/>
          <w:sz w:val="28"/>
        </w:rPr>
        <w:t>Responsibilities</w:t>
      </w:r>
      <w:r>
        <w:rPr>
          <w:b/>
          <w:color w:val="005496"/>
          <w:spacing w:val="-4"/>
          <w:sz w:val="28"/>
        </w:rPr>
        <w:t xml:space="preserve"> </w:t>
      </w:r>
      <w:r>
        <w:rPr>
          <w:b/>
          <w:color w:val="005496"/>
          <w:sz w:val="28"/>
        </w:rPr>
        <w:t>for</w:t>
      </w:r>
      <w:r>
        <w:rPr>
          <w:b/>
          <w:color w:val="005496"/>
          <w:spacing w:val="-3"/>
          <w:sz w:val="28"/>
        </w:rPr>
        <w:t xml:space="preserve"> </w:t>
      </w:r>
      <w:r>
        <w:rPr>
          <w:b/>
          <w:color w:val="005496"/>
          <w:sz w:val="28"/>
        </w:rPr>
        <w:t>the</w:t>
      </w:r>
      <w:r>
        <w:rPr>
          <w:b/>
          <w:color w:val="005496"/>
          <w:spacing w:val="-14"/>
          <w:sz w:val="28"/>
        </w:rPr>
        <w:t xml:space="preserve"> </w:t>
      </w:r>
      <w:r>
        <w:rPr>
          <w:b/>
          <w:color w:val="005496"/>
          <w:sz w:val="28"/>
        </w:rPr>
        <w:t>Audit</w:t>
      </w:r>
      <w:r>
        <w:rPr>
          <w:b/>
          <w:color w:val="005496"/>
          <w:spacing w:val="-4"/>
          <w:sz w:val="28"/>
        </w:rPr>
        <w:t xml:space="preserve"> </w:t>
      </w:r>
      <w:r>
        <w:rPr>
          <w:b/>
          <w:color w:val="005496"/>
          <w:sz w:val="28"/>
        </w:rPr>
        <w:t>of</w:t>
      </w:r>
      <w:r>
        <w:rPr>
          <w:b/>
          <w:color w:val="005496"/>
          <w:spacing w:val="-3"/>
          <w:sz w:val="28"/>
        </w:rPr>
        <w:t xml:space="preserve"> </w:t>
      </w:r>
      <w:r>
        <w:rPr>
          <w:b/>
          <w:color w:val="005496"/>
          <w:sz w:val="28"/>
        </w:rPr>
        <w:t>the</w:t>
      </w:r>
      <w:r>
        <w:rPr>
          <w:b/>
          <w:color w:val="005496"/>
          <w:spacing w:val="-4"/>
          <w:sz w:val="28"/>
        </w:rPr>
        <w:t xml:space="preserve"> </w:t>
      </w:r>
      <w:r>
        <w:rPr>
          <w:b/>
          <w:color w:val="005496"/>
          <w:sz w:val="28"/>
        </w:rPr>
        <w:t>Financial</w:t>
      </w:r>
      <w:r>
        <w:rPr>
          <w:b/>
          <w:color w:val="005496"/>
          <w:spacing w:val="-3"/>
          <w:sz w:val="28"/>
        </w:rPr>
        <w:t xml:space="preserve"> </w:t>
      </w:r>
      <w:r>
        <w:rPr>
          <w:b/>
          <w:color w:val="005496"/>
          <w:spacing w:val="-2"/>
          <w:sz w:val="28"/>
        </w:rPr>
        <w:t>Report</w:t>
      </w:r>
    </w:p>
    <w:p w14:paraId="6366DE12" w14:textId="77777777" w:rsidR="00DB3397" w:rsidRDefault="00F94FBF">
      <w:pPr>
        <w:pStyle w:val="BodyText"/>
        <w:spacing w:before="189" w:line="312" w:lineRule="auto"/>
        <w:ind w:left="170" w:right="1571"/>
      </w:pPr>
      <w:r>
        <w:t>Our</w:t>
      </w:r>
      <w:r>
        <w:rPr>
          <w:spacing w:val="-3"/>
        </w:rPr>
        <w:t xml:space="preserve"> </w:t>
      </w:r>
      <w:r>
        <w:t>objectives</w:t>
      </w:r>
      <w:r>
        <w:rPr>
          <w:spacing w:val="-3"/>
        </w:rPr>
        <w:t xml:space="preserve"> </w:t>
      </w:r>
      <w:r>
        <w:t>are</w:t>
      </w:r>
      <w:r>
        <w:rPr>
          <w:spacing w:val="-3"/>
        </w:rPr>
        <w:t xml:space="preserve"> </w:t>
      </w:r>
      <w:r>
        <w:t>to</w:t>
      </w:r>
      <w:r>
        <w:rPr>
          <w:spacing w:val="-3"/>
        </w:rPr>
        <w:t xml:space="preserve"> </w:t>
      </w:r>
      <w:r>
        <w:t>obtain</w:t>
      </w:r>
      <w:r>
        <w:rPr>
          <w:spacing w:val="-3"/>
        </w:rPr>
        <w:t xml:space="preserve"> </w:t>
      </w:r>
      <w:r>
        <w:t>reasonable</w:t>
      </w:r>
      <w:r>
        <w:rPr>
          <w:spacing w:val="-3"/>
        </w:rPr>
        <w:t xml:space="preserve"> </w:t>
      </w:r>
      <w:r>
        <w:t>assurance</w:t>
      </w:r>
      <w:r>
        <w:rPr>
          <w:spacing w:val="-3"/>
        </w:rPr>
        <w:t xml:space="preserve"> </w:t>
      </w:r>
      <w:r>
        <w:t>about</w:t>
      </w:r>
      <w:r>
        <w:rPr>
          <w:spacing w:val="-3"/>
        </w:rPr>
        <w:t xml:space="preserve"> </w:t>
      </w:r>
      <w:r>
        <w:t>whether</w:t>
      </w:r>
      <w:r>
        <w:rPr>
          <w:spacing w:val="-3"/>
        </w:rPr>
        <w:t xml:space="preserve"> </w:t>
      </w:r>
      <w:r>
        <w:t>the</w:t>
      </w:r>
      <w:r>
        <w:rPr>
          <w:spacing w:val="-3"/>
        </w:rPr>
        <w:t xml:space="preserve"> </w:t>
      </w:r>
      <w:r>
        <w:t>financial</w:t>
      </w:r>
      <w:r>
        <w:rPr>
          <w:spacing w:val="-3"/>
        </w:rPr>
        <w:t xml:space="preserve"> </w:t>
      </w:r>
      <w:r>
        <w:t>report</w:t>
      </w:r>
      <w:r>
        <w:rPr>
          <w:spacing w:val="-3"/>
        </w:rPr>
        <w:t xml:space="preserve"> </w:t>
      </w:r>
      <w:r>
        <w:t>as a whole is free from material misstatement, whether due to fraud or error, and to issue an auditor’s report that includes our opinion. Reasonable assurance is a high level of</w:t>
      </w:r>
    </w:p>
    <w:p w14:paraId="6366DE13" w14:textId="77777777" w:rsidR="00DB3397" w:rsidRDefault="00F94FBF">
      <w:pPr>
        <w:pStyle w:val="BodyText"/>
        <w:spacing w:before="3" w:line="312" w:lineRule="auto"/>
        <w:ind w:left="170" w:right="970"/>
      </w:pPr>
      <w:r>
        <w:t>assurance, but is not a guarantee that an audit conducted in accordance</w:t>
      </w:r>
      <w:r>
        <w:rPr>
          <w:spacing w:val="-7"/>
        </w:rPr>
        <w:t xml:space="preserve"> </w:t>
      </w:r>
      <w:r>
        <w:t>Australian</w:t>
      </w:r>
      <w:r>
        <w:rPr>
          <w:spacing w:val="-8"/>
        </w:rPr>
        <w:t xml:space="preserve"> </w:t>
      </w:r>
      <w:r>
        <w:t>Auditing Standards</w:t>
      </w:r>
      <w:r>
        <w:rPr>
          <w:spacing w:val="-3"/>
        </w:rPr>
        <w:t xml:space="preserve"> </w:t>
      </w:r>
      <w:r>
        <w:t>will</w:t>
      </w:r>
      <w:r>
        <w:rPr>
          <w:spacing w:val="-3"/>
        </w:rPr>
        <w:t xml:space="preserve"> </w:t>
      </w:r>
      <w:r>
        <w:t>always</w:t>
      </w:r>
      <w:r>
        <w:rPr>
          <w:spacing w:val="-3"/>
        </w:rPr>
        <w:t xml:space="preserve"> </w:t>
      </w:r>
      <w:r>
        <w:t>detect</w:t>
      </w:r>
      <w:r>
        <w:rPr>
          <w:spacing w:val="-3"/>
        </w:rPr>
        <w:t xml:space="preserve"> </w:t>
      </w:r>
      <w:r>
        <w:t>a</w:t>
      </w:r>
      <w:r>
        <w:rPr>
          <w:spacing w:val="-3"/>
        </w:rPr>
        <w:t xml:space="preserve"> </w:t>
      </w:r>
      <w:r>
        <w:t>material</w:t>
      </w:r>
      <w:r>
        <w:rPr>
          <w:spacing w:val="-3"/>
        </w:rPr>
        <w:t xml:space="preserve"> </w:t>
      </w:r>
      <w:r>
        <w:t>misstatement</w:t>
      </w:r>
      <w:r>
        <w:rPr>
          <w:spacing w:val="-3"/>
        </w:rPr>
        <w:t xml:space="preserve"> </w:t>
      </w:r>
      <w:r>
        <w:t>when</w:t>
      </w:r>
      <w:r>
        <w:rPr>
          <w:spacing w:val="-3"/>
        </w:rPr>
        <w:t xml:space="preserve"> </w:t>
      </w:r>
      <w:r>
        <w:t>it</w:t>
      </w:r>
      <w:r>
        <w:rPr>
          <w:spacing w:val="-3"/>
        </w:rPr>
        <w:t xml:space="preserve"> </w:t>
      </w:r>
      <w:r>
        <w:t>exists.</w:t>
      </w:r>
      <w:r>
        <w:rPr>
          <w:spacing w:val="-3"/>
        </w:rPr>
        <w:t xml:space="preserve"> </w:t>
      </w:r>
      <w:r>
        <w:t>Misstatements</w:t>
      </w:r>
      <w:r>
        <w:rPr>
          <w:spacing w:val="-3"/>
        </w:rPr>
        <w:t xml:space="preserve"> </w:t>
      </w:r>
      <w:r>
        <w:t>can</w:t>
      </w:r>
      <w:r>
        <w:rPr>
          <w:spacing w:val="-3"/>
        </w:rPr>
        <w:t xml:space="preserve"> </w:t>
      </w:r>
      <w:r>
        <w:t>arise from fraud or error and are considered material if, individually or in aggregate, they could reasonably be expected to influence the economic decisions of users taken on the basis of the financial report.</w:t>
      </w:r>
    </w:p>
    <w:p w14:paraId="6366DE14" w14:textId="77777777" w:rsidR="00DB3397" w:rsidRDefault="00F94FBF">
      <w:pPr>
        <w:pStyle w:val="BodyText"/>
        <w:spacing w:before="177" w:line="312" w:lineRule="auto"/>
        <w:ind w:left="170" w:right="1244"/>
      </w:pPr>
      <w:r>
        <w:t>A</w:t>
      </w:r>
      <w:r>
        <w:rPr>
          <w:spacing w:val="-16"/>
        </w:rPr>
        <w:t xml:space="preserve"> </w:t>
      </w:r>
      <w:r>
        <w:t>further</w:t>
      </w:r>
      <w:r>
        <w:rPr>
          <w:spacing w:val="-3"/>
        </w:rPr>
        <w:t xml:space="preserve"> </w:t>
      </w:r>
      <w:r>
        <w:t>description</w:t>
      </w:r>
      <w:r>
        <w:rPr>
          <w:spacing w:val="-3"/>
        </w:rPr>
        <w:t xml:space="preserve"> </w:t>
      </w:r>
      <w:r>
        <w:t>of</w:t>
      </w:r>
      <w:r>
        <w:rPr>
          <w:spacing w:val="-3"/>
        </w:rPr>
        <w:t xml:space="preserve"> </w:t>
      </w:r>
      <w:r>
        <w:t>our</w:t>
      </w:r>
      <w:r>
        <w:rPr>
          <w:spacing w:val="-3"/>
        </w:rPr>
        <w:t xml:space="preserve"> </w:t>
      </w:r>
      <w:r>
        <w:t>responsibilities</w:t>
      </w:r>
      <w:r>
        <w:rPr>
          <w:spacing w:val="-3"/>
        </w:rPr>
        <w:t xml:space="preserve"> </w:t>
      </w:r>
      <w:r>
        <w:t>for</w:t>
      </w:r>
      <w:r>
        <w:rPr>
          <w:spacing w:val="-3"/>
        </w:rPr>
        <w:t xml:space="preserve"> </w:t>
      </w:r>
      <w:r>
        <w:t>the</w:t>
      </w:r>
      <w:r>
        <w:rPr>
          <w:spacing w:val="-3"/>
        </w:rPr>
        <w:t xml:space="preserve"> </w:t>
      </w:r>
      <w:r>
        <w:t>audit</w:t>
      </w:r>
      <w:r>
        <w:rPr>
          <w:spacing w:val="-3"/>
        </w:rPr>
        <w:t xml:space="preserve"> </w:t>
      </w:r>
      <w:r>
        <w:t>of</w:t>
      </w:r>
      <w:r>
        <w:rPr>
          <w:spacing w:val="-3"/>
        </w:rPr>
        <w:t xml:space="preserve"> </w:t>
      </w:r>
      <w:r>
        <w:t>the</w:t>
      </w:r>
      <w:r>
        <w:rPr>
          <w:spacing w:val="-3"/>
        </w:rPr>
        <w:t xml:space="preserve"> </w:t>
      </w:r>
      <w:r>
        <w:t>financial</w:t>
      </w:r>
      <w:r>
        <w:rPr>
          <w:spacing w:val="-3"/>
        </w:rPr>
        <w:t xml:space="preserve"> </w:t>
      </w:r>
      <w:r>
        <w:t>report</w:t>
      </w:r>
      <w:r>
        <w:rPr>
          <w:spacing w:val="-3"/>
        </w:rPr>
        <w:t xml:space="preserve"> </w:t>
      </w:r>
      <w:r>
        <w:t>is</w:t>
      </w:r>
      <w:r>
        <w:rPr>
          <w:spacing w:val="-3"/>
        </w:rPr>
        <w:t xml:space="preserve"> </w:t>
      </w:r>
      <w:r>
        <w:t>located</w:t>
      </w:r>
      <w:r>
        <w:rPr>
          <w:spacing w:val="-3"/>
        </w:rPr>
        <w:t xml:space="preserve"> </w:t>
      </w:r>
      <w:r>
        <w:t>at the</w:t>
      </w:r>
      <w:r>
        <w:rPr>
          <w:spacing w:val="-9"/>
        </w:rPr>
        <w:t xml:space="preserve"> </w:t>
      </w:r>
      <w:r>
        <w:t>Auditing and</w:t>
      </w:r>
      <w:r>
        <w:rPr>
          <w:spacing w:val="-8"/>
        </w:rPr>
        <w:t xml:space="preserve"> </w:t>
      </w:r>
      <w:r>
        <w:t xml:space="preserve">Assurance Standards Board website at: </w:t>
      </w:r>
      <w:hyperlink r:id="rId119">
        <w:r>
          <w:rPr>
            <w:b/>
            <w:color w:val="005496"/>
          </w:rPr>
          <w:t>www.auasb.gov.au/auditors_</w:t>
        </w:r>
      </w:hyperlink>
      <w:r>
        <w:rPr>
          <w:b/>
          <w:color w:val="005496"/>
        </w:rPr>
        <w:t xml:space="preserve"> </w:t>
      </w:r>
      <w:hyperlink r:id="rId120">
        <w:r>
          <w:rPr>
            <w:b/>
            <w:color w:val="005496"/>
          </w:rPr>
          <w:t>responsibilities/ar4.pdf</w:t>
        </w:r>
      </w:hyperlink>
      <w:r>
        <w:t>. This description forms part of our auditor’s report.</w:t>
      </w:r>
    </w:p>
    <w:p w14:paraId="6366DE15" w14:textId="77777777" w:rsidR="00DB3397" w:rsidRDefault="00F94FBF">
      <w:pPr>
        <w:pStyle w:val="BodyText"/>
        <w:spacing w:before="134"/>
        <w:ind w:left="170"/>
      </w:pPr>
      <w:r>
        <w:t>Dated</w:t>
      </w:r>
      <w:r>
        <w:rPr>
          <w:spacing w:val="-2"/>
        </w:rPr>
        <w:t xml:space="preserve"> </w:t>
      </w:r>
      <w:r>
        <w:t>at</w:t>
      </w:r>
      <w:r>
        <w:rPr>
          <w:spacing w:val="-1"/>
        </w:rPr>
        <w:t xml:space="preserve"> </w:t>
      </w:r>
      <w:r>
        <w:t>Sydney</w:t>
      </w:r>
      <w:r>
        <w:rPr>
          <w:spacing w:val="-1"/>
        </w:rPr>
        <w:t xml:space="preserve"> </w:t>
      </w:r>
      <w:r>
        <w:t>on</w:t>
      </w:r>
      <w:r>
        <w:rPr>
          <w:spacing w:val="-2"/>
        </w:rPr>
        <w:t xml:space="preserve"> </w:t>
      </w:r>
      <w:r>
        <w:t>the</w:t>
      </w:r>
      <w:r>
        <w:rPr>
          <w:spacing w:val="-1"/>
        </w:rPr>
        <w:t xml:space="preserve"> </w:t>
      </w:r>
      <w:r>
        <w:t>14</w:t>
      </w:r>
      <w:r>
        <w:rPr>
          <w:position w:val="8"/>
          <w:sz w:val="14"/>
        </w:rPr>
        <w:t>th</w:t>
      </w:r>
      <w:r>
        <w:rPr>
          <w:spacing w:val="25"/>
          <w:position w:val="8"/>
          <w:sz w:val="14"/>
        </w:rPr>
        <w:t xml:space="preserve"> </w:t>
      </w:r>
      <w:r>
        <w:t>October</w:t>
      </w:r>
      <w:r>
        <w:rPr>
          <w:spacing w:val="-1"/>
        </w:rPr>
        <w:t xml:space="preserve"> </w:t>
      </w:r>
      <w:r>
        <w:rPr>
          <w:spacing w:val="-2"/>
        </w:rPr>
        <w:t>2025.</w:t>
      </w:r>
    </w:p>
    <w:p w14:paraId="6366DE16" w14:textId="77777777" w:rsidR="00DB3397" w:rsidRDefault="00F94FBF">
      <w:pPr>
        <w:pStyle w:val="BodyText"/>
        <w:spacing w:before="102"/>
        <w:rPr>
          <w:sz w:val="20"/>
        </w:rPr>
      </w:pPr>
      <w:r>
        <w:rPr>
          <w:noProof/>
          <w:sz w:val="20"/>
        </w:rPr>
        <w:drawing>
          <wp:anchor distT="0" distB="0" distL="0" distR="0" simplePos="0" relativeHeight="251658421" behindDoc="1" locked="0" layoutInCell="1" allowOverlap="1" wp14:anchorId="6366E203" wp14:editId="336996BA">
            <wp:simplePos x="0" y="0"/>
            <wp:positionH relativeFrom="page">
              <wp:posOffset>863120</wp:posOffset>
            </wp:positionH>
            <wp:positionV relativeFrom="paragraph">
              <wp:posOffset>226089</wp:posOffset>
            </wp:positionV>
            <wp:extent cx="837649" cy="377189"/>
            <wp:effectExtent l="0" t="0" r="0" b="0"/>
            <wp:wrapTopAndBottom/>
            <wp:docPr id="282" name="Image 282" descr="ESV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descr="ESV signature"/>
                    <pic:cNvPicPr/>
                  </pic:nvPicPr>
                  <pic:blipFill>
                    <a:blip r:embed="rId110" cstate="email">
                      <a:extLst>
                        <a:ext uri="{28A0092B-C50C-407E-A947-70E740481C1C}">
                          <a14:useLocalDpi xmlns:a14="http://schemas.microsoft.com/office/drawing/2010/main"/>
                        </a:ext>
                      </a:extLst>
                    </a:blip>
                    <a:stretch>
                      <a:fillRect/>
                    </a:stretch>
                  </pic:blipFill>
                  <pic:spPr>
                    <a:xfrm>
                      <a:off x="0" y="0"/>
                      <a:ext cx="837649" cy="377189"/>
                    </a:xfrm>
                    <a:prstGeom prst="rect">
                      <a:avLst/>
                    </a:prstGeom>
                  </pic:spPr>
                </pic:pic>
              </a:graphicData>
            </a:graphic>
          </wp:anchor>
        </w:drawing>
      </w:r>
    </w:p>
    <w:p w14:paraId="6366DE17" w14:textId="77777777" w:rsidR="00DB3397" w:rsidRDefault="00DB3397">
      <w:pPr>
        <w:pStyle w:val="BodyText"/>
        <w:spacing w:before="105"/>
      </w:pPr>
    </w:p>
    <w:p w14:paraId="6366DE18" w14:textId="77777777" w:rsidR="00DB3397" w:rsidRDefault="00F94FBF">
      <w:pPr>
        <w:ind w:left="170"/>
        <w:rPr>
          <w:b/>
          <w:sz w:val="24"/>
        </w:rPr>
      </w:pPr>
      <w:r>
        <w:rPr>
          <w:b/>
          <w:sz w:val="24"/>
        </w:rPr>
        <w:t>ESV</w:t>
      </w:r>
      <w:r>
        <w:rPr>
          <w:b/>
          <w:spacing w:val="12"/>
          <w:sz w:val="24"/>
        </w:rPr>
        <w:t xml:space="preserve"> </w:t>
      </w:r>
      <w:r>
        <w:rPr>
          <w:b/>
          <w:sz w:val="24"/>
        </w:rPr>
        <w:t>Business</w:t>
      </w:r>
      <w:r>
        <w:rPr>
          <w:b/>
          <w:spacing w:val="2"/>
          <w:sz w:val="24"/>
        </w:rPr>
        <w:t xml:space="preserve"> </w:t>
      </w:r>
      <w:r>
        <w:rPr>
          <w:b/>
          <w:sz w:val="24"/>
        </w:rPr>
        <w:t>Advice</w:t>
      </w:r>
      <w:r>
        <w:rPr>
          <w:b/>
          <w:spacing w:val="13"/>
          <w:sz w:val="24"/>
        </w:rPr>
        <w:t xml:space="preserve"> </w:t>
      </w:r>
      <w:r>
        <w:rPr>
          <w:b/>
          <w:sz w:val="24"/>
        </w:rPr>
        <w:t>and</w:t>
      </w:r>
      <w:r>
        <w:rPr>
          <w:b/>
          <w:spacing w:val="4"/>
          <w:sz w:val="24"/>
        </w:rPr>
        <w:t xml:space="preserve"> </w:t>
      </w:r>
      <w:r>
        <w:rPr>
          <w:b/>
          <w:spacing w:val="-2"/>
          <w:sz w:val="24"/>
        </w:rPr>
        <w:t>Accounting</w:t>
      </w:r>
    </w:p>
    <w:p w14:paraId="6366DE19" w14:textId="77777777" w:rsidR="00DB3397" w:rsidRDefault="00F94FBF">
      <w:pPr>
        <w:pStyle w:val="BodyText"/>
        <w:spacing w:before="111"/>
        <w:rPr>
          <w:b/>
          <w:sz w:val="20"/>
        </w:rPr>
      </w:pPr>
      <w:r>
        <w:rPr>
          <w:b/>
          <w:noProof/>
          <w:sz w:val="20"/>
        </w:rPr>
        <w:drawing>
          <wp:anchor distT="0" distB="0" distL="0" distR="0" simplePos="0" relativeHeight="251658422" behindDoc="1" locked="0" layoutInCell="1" allowOverlap="1" wp14:anchorId="6366E205" wp14:editId="6366E206">
            <wp:simplePos x="0" y="0"/>
            <wp:positionH relativeFrom="page">
              <wp:posOffset>805963</wp:posOffset>
            </wp:positionH>
            <wp:positionV relativeFrom="paragraph">
              <wp:posOffset>231944</wp:posOffset>
            </wp:positionV>
            <wp:extent cx="1256460" cy="348900"/>
            <wp:effectExtent l="0" t="0" r="0" b="0"/>
            <wp:wrapTopAndBottom/>
            <wp:docPr id="283" name="Image 283" descr="Travas Bur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descr="Travas Burns signature"/>
                    <pic:cNvPicPr/>
                  </pic:nvPicPr>
                  <pic:blipFill>
                    <a:blip r:embed="rId111" cstate="email">
                      <a:extLst>
                        <a:ext uri="{28A0092B-C50C-407E-A947-70E740481C1C}">
                          <a14:useLocalDpi xmlns:a14="http://schemas.microsoft.com/office/drawing/2010/main"/>
                        </a:ext>
                      </a:extLst>
                    </a:blip>
                    <a:stretch>
                      <a:fillRect/>
                    </a:stretch>
                  </pic:blipFill>
                  <pic:spPr>
                    <a:xfrm>
                      <a:off x="0" y="0"/>
                      <a:ext cx="1256460" cy="348900"/>
                    </a:xfrm>
                    <a:prstGeom prst="rect">
                      <a:avLst/>
                    </a:prstGeom>
                  </pic:spPr>
                </pic:pic>
              </a:graphicData>
            </a:graphic>
          </wp:anchor>
        </w:drawing>
      </w:r>
    </w:p>
    <w:p w14:paraId="6366DE1A" w14:textId="77777777" w:rsidR="00DB3397" w:rsidRDefault="00DB3397">
      <w:pPr>
        <w:pStyle w:val="BodyText"/>
        <w:spacing w:before="176"/>
        <w:rPr>
          <w:b/>
        </w:rPr>
      </w:pPr>
    </w:p>
    <w:p w14:paraId="6366DE1B" w14:textId="77777777" w:rsidR="00DB3397" w:rsidRDefault="00F94FBF">
      <w:pPr>
        <w:ind w:left="170"/>
        <w:rPr>
          <w:b/>
        </w:rPr>
      </w:pPr>
      <w:r>
        <w:rPr>
          <w:b/>
        </w:rPr>
        <w:t>Travas</w:t>
      </w:r>
      <w:r>
        <w:rPr>
          <w:b/>
          <w:spacing w:val="2"/>
        </w:rPr>
        <w:t xml:space="preserve"> </w:t>
      </w:r>
      <w:r>
        <w:rPr>
          <w:b/>
          <w:spacing w:val="-2"/>
        </w:rPr>
        <w:t>Burns</w:t>
      </w:r>
    </w:p>
    <w:p w14:paraId="6366DE1C" w14:textId="77777777" w:rsidR="00DB3397" w:rsidRDefault="00F94FBF">
      <w:pPr>
        <w:pStyle w:val="BodyText"/>
        <w:spacing w:before="88"/>
        <w:ind w:left="170"/>
      </w:pPr>
      <w:r>
        <w:rPr>
          <w:spacing w:val="-2"/>
        </w:rPr>
        <w:t>Partner</w:t>
      </w:r>
    </w:p>
    <w:p w14:paraId="6366DE1D" w14:textId="77777777" w:rsidR="00DB3397" w:rsidRDefault="00DB3397">
      <w:pPr>
        <w:pStyle w:val="BodyText"/>
        <w:sectPr w:rsidR="00DB3397">
          <w:footerReference w:type="default" r:id="rId121"/>
          <w:pgSz w:w="11910" w:h="16840"/>
          <w:pgMar w:top="1100" w:right="0" w:bottom="860" w:left="850" w:header="0" w:footer="668" w:gutter="0"/>
          <w:pgNumType w:start="87"/>
          <w:cols w:space="720"/>
        </w:sectPr>
      </w:pPr>
    </w:p>
    <w:p w14:paraId="6366DE1E" w14:textId="77777777" w:rsidR="00DB3397" w:rsidRDefault="00F94FBF">
      <w:pPr>
        <w:ind w:left="170"/>
        <w:rPr>
          <w:position w:val="28"/>
          <w:sz w:val="20"/>
        </w:rPr>
      </w:pPr>
      <w:r>
        <w:rPr>
          <w:noProof/>
          <w:sz w:val="20"/>
        </w:rPr>
        <w:lastRenderedPageBreak/>
        <mc:AlternateContent>
          <mc:Choice Requires="wpg">
            <w:drawing>
              <wp:inline distT="0" distB="0" distL="0" distR="0" wp14:anchorId="6366E207" wp14:editId="01EE70CA">
                <wp:extent cx="675005" cy="715010"/>
                <wp:effectExtent l="0" t="0" r="0" b="8890"/>
                <wp:docPr id="284" name="Group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005" cy="715010"/>
                          <a:chOff x="0" y="0"/>
                          <a:chExt cx="675005" cy="715010"/>
                        </a:xfrm>
                      </wpg:grpSpPr>
                      <wps:wsp>
                        <wps:cNvPr id="285" name="Graphic 285"/>
                        <wps:cNvSpPr/>
                        <wps:spPr>
                          <a:xfrm>
                            <a:off x="192215" y="0"/>
                            <a:ext cx="457834" cy="219710"/>
                          </a:xfrm>
                          <a:custGeom>
                            <a:avLst/>
                            <a:gdLst/>
                            <a:ahLst/>
                            <a:cxnLst/>
                            <a:rect l="l" t="t" r="r" b="b"/>
                            <a:pathLst>
                              <a:path w="457834" h="219710">
                                <a:moveTo>
                                  <a:pt x="21570" y="0"/>
                                </a:moveTo>
                                <a:lnTo>
                                  <a:pt x="10779" y="4008"/>
                                </a:lnTo>
                                <a:lnTo>
                                  <a:pt x="2992" y="12488"/>
                                </a:lnTo>
                                <a:lnTo>
                                  <a:pt x="0" y="24242"/>
                                </a:lnTo>
                                <a:lnTo>
                                  <a:pt x="0" y="217028"/>
                                </a:lnTo>
                                <a:lnTo>
                                  <a:pt x="446417" y="217028"/>
                                </a:lnTo>
                                <a:lnTo>
                                  <a:pt x="449001" y="217320"/>
                                </a:lnTo>
                                <a:lnTo>
                                  <a:pt x="448736" y="217320"/>
                                </a:lnTo>
                                <a:lnTo>
                                  <a:pt x="453021" y="217866"/>
                                </a:lnTo>
                                <a:lnTo>
                                  <a:pt x="457365" y="219250"/>
                                </a:lnTo>
                                <a:lnTo>
                                  <a:pt x="33578" y="1661"/>
                                </a:lnTo>
                                <a:lnTo>
                                  <a:pt x="21570" y="0"/>
                                </a:lnTo>
                                <a:close/>
                              </a:path>
                            </a:pathLst>
                          </a:custGeom>
                          <a:solidFill>
                            <a:srgbClr val="67C18C"/>
                          </a:solidFill>
                        </wps:spPr>
                        <wps:bodyPr wrap="square" lIns="0" tIns="0" rIns="0" bIns="0" rtlCol="0">
                          <a:prstTxWarp prst="textNoShape">
                            <a:avLst/>
                          </a:prstTxWarp>
                          <a:noAutofit/>
                        </wps:bodyPr>
                      </wps:wsp>
                      <wps:wsp>
                        <wps:cNvPr id="286" name="Graphic 286"/>
                        <wps:cNvSpPr/>
                        <wps:spPr>
                          <a:xfrm>
                            <a:off x="0" y="216914"/>
                            <a:ext cx="195580" cy="474345"/>
                          </a:xfrm>
                          <a:custGeom>
                            <a:avLst/>
                            <a:gdLst/>
                            <a:ahLst/>
                            <a:cxnLst/>
                            <a:rect l="l" t="t" r="r" b="b"/>
                            <a:pathLst>
                              <a:path w="195580" h="474345">
                                <a:moveTo>
                                  <a:pt x="192213" y="0"/>
                                </a:moveTo>
                                <a:lnTo>
                                  <a:pt x="25869" y="0"/>
                                </a:lnTo>
                                <a:lnTo>
                                  <a:pt x="13363" y="3172"/>
                                </a:lnTo>
                                <a:lnTo>
                                  <a:pt x="4315" y="11433"/>
                                </a:lnTo>
                                <a:lnTo>
                                  <a:pt x="0" y="22899"/>
                                </a:lnTo>
                                <a:lnTo>
                                  <a:pt x="1688" y="35687"/>
                                </a:lnTo>
                                <a:lnTo>
                                  <a:pt x="195211" y="473913"/>
                                </a:lnTo>
                                <a:lnTo>
                                  <a:pt x="193293" y="469303"/>
                                </a:lnTo>
                                <a:lnTo>
                                  <a:pt x="192213" y="464248"/>
                                </a:lnTo>
                                <a:lnTo>
                                  <a:pt x="192213" y="0"/>
                                </a:lnTo>
                                <a:close/>
                              </a:path>
                            </a:pathLst>
                          </a:custGeom>
                          <a:solidFill>
                            <a:srgbClr val="00BDF2"/>
                          </a:solidFill>
                        </wps:spPr>
                        <wps:bodyPr wrap="square" lIns="0" tIns="0" rIns="0" bIns="0" rtlCol="0">
                          <a:prstTxWarp prst="textNoShape">
                            <a:avLst/>
                          </a:prstTxWarp>
                          <a:noAutofit/>
                        </wps:bodyPr>
                      </wps:wsp>
                      <wps:wsp>
                        <wps:cNvPr id="287" name="Graphic 287"/>
                        <wps:cNvSpPr/>
                        <wps:spPr>
                          <a:xfrm>
                            <a:off x="192220" y="216914"/>
                            <a:ext cx="482600" cy="497840"/>
                          </a:xfrm>
                          <a:custGeom>
                            <a:avLst/>
                            <a:gdLst/>
                            <a:ahLst/>
                            <a:cxnLst/>
                            <a:rect l="l" t="t" r="r" b="b"/>
                            <a:pathLst>
                              <a:path w="482600" h="497840">
                                <a:moveTo>
                                  <a:pt x="443420" y="0"/>
                                </a:moveTo>
                                <a:lnTo>
                                  <a:pt x="0" y="0"/>
                                </a:lnTo>
                                <a:lnTo>
                                  <a:pt x="0" y="458952"/>
                                </a:lnTo>
                                <a:lnTo>
                                  <a:pt x="3049" y="474055"/>
                                </a:lnTo>
                                <a:lnTo>
                                  <a:pt x="11364" y="486392"/>
                                </a:lnTo>
                                <a:lnTo>
                                  <a:pt x="23697" y="494712"/>
                                </a:lnTo>
                                <a:lnTo>
                                  <a:pt x="38798" y="497763"/>
                                </a:lnTo>
                                <a:lnTo>
                                  <a:pt x="443420" y="497763"/>
                                </a:lnTo>
                                <a:lnTo>
                                  <a:pt x="458528" y="494712"/>
                                </a:lnTo>
                                <a:lnTo>
                                  <a:pt x="470865" y="486392"/>
                                </a:lnTo>
                                <a:lnTo>
                                  <a:pt x="479182" y="474055"/>
                                </a:lnTo>
                                <a:lnTo>
                                  <a:pt x="482231" y="458952"/>
                                </a:lnTo>
                                <a:lnTo>
                                  <a:pt x="482231" y="38811"/>
                                </a:lnTo>
                                <a:lnTo>
                                  <a:pt x="479182" y="23708"/>
                                </a:lnTo>
                                <a:lnTo>
                                  <a:pt x="470865" y="11371"/>
                                </a:lnTo>
                                <a:lnTo>
                                  <a:pt x="458528" y="3051"/>
                                </a:lnTo>
                                <a:lnTo>
                                  <a:pt x="443420" y="0"/>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122" cstate="email">
                            <a:extLst>
                              <a:ext uri="{28A0092B-C50C-407E-A947-70E740481C1C}">
                                <a14:useLocalDpi xmlns:a14="http://schemas.microsoft.com/office/drawing/2010/main"/>
                              </a:ext>
                            </a:extLst>
                          </a:blip>
                          <a:stretch>
                            <a:fillRect/>
                          </a:stretch>
                        </pic:blipFill>
                        <pic:spPr>
                          <a:xfrm>
                            <a:off x="232696" y="527626"/>
                            <a:ext cx="302398" cy="149278"/>
                          </a:xfrm>
                          <a:prstGeom prst="rect">
                            <a:avLst/>
                          </a:prstGeom>
                        </pic:spPr>
                      </pic:pic>
                      <pic:pic xmlns:pic="http://schemas.openxmlformats.org/drawingml/2006/picture">
                        <pic:nvPicPr>
                          <pic:cNvPr id="289" name="Image 289"/>
                          <pic:cNvPicPr/>
                        </pic:nvPicPr>
                        <pic:blipFill>
                          <a:blip r:embed="rId123" cstate="print"/>
                          <a:stretch>
                            <a:fillRect/>
                          </a:stretch>
                        </pic:blipFill>
                        <pic:spPr>
                          <a:xfrm>
                            <a:off x="554918" y="561027"/>
                            <a:ext cx="79159" cy="84874"/>
                          </a:xfrm>
                          <a:prstGeom prst="rect">
                            <a:avLst/>
                          </a:prstGeom>
                        </pic:spPr>
                      </pic:pic>
                    </wpg:wgp>
                  </a:graphicData>
                </a:graphic>
              </wp:inline>
            </w:drawing>
          </mc:Choice>
          <mc:Fallback>
            <w:pict>
              <v:group w14:anchorId="735BE149" id="Group 284" o:spid="_x0000_s1026" alt="&quot;&quot;" style="width:53.15pt;height:56.3pt;mso-position-horizontal-relative:char;mso-position-vertical-relative:line" coordsize="6750,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">
                <v:shape id="Graphic 285" o:spid="_x0000_s1027" style="position:absolute;left:1922;width:4578;height:2197;visibility:visible;mso-wrap-style:square;v-text-anchor:top" coordsize="457834,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" path="m21570,l10779,4008,2992,12488,,24242,,217028r446417,l449001,217320r-265,l453021,217866r4344,1384l33578,1661,21570,xe" fillcolor="#67c18c" stroked="f">
                  <v:path arrowok="t"/>
                </v:shape>
                <v:shape id="Graphic 286" o:spid="_x0000_s1028" style="position:absolute;top:2169;width:1955;height:4743;visibility:visible;mso-wrap-style:square;v-text-anchor:top" coordsize="19558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" path="m192213,l25869,,13363,3172,4315,11433,,22899,1688,35687,195211,473913r-1918,-4610l192213,464248,192213,xe" fillcolor="#00bdf2" stroked="f">
                  <v:path arrowok="t"/>
                </v:shape>
                <v:shape id="Graphic 287" o:spid="_x0000_s1029" style="position:absolute;left:1922;top:2169;width:4826;height:4978;visibility:visible;mso-wrap-style:square;v-text-anchor:top" coordsize="482600,4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" path="m443420,l,,,458952r3049,15103l11364,486392r12333,8320l38798,497763r404622,l458528,494712r12337,-8320l479182,474055r3049,-15103l482231,38811,479182,23708,470865,11371,458528,3051,443420,xe" fillcolor="#005496" stroked="f">
                  <v:path arrowok="t"/>
                </v:shape>
                <v:shape id="Image 288" o:spid="_x0000_s1030" type="#_x0000_t75" style="position:absolute;left:2326;top:5276;width:3024;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">
                  <v:imagedata r:id="rId124" o:title=""/>
                </v:shape>
                <v:shape id="Image 289" o:spid="_x0000_s1031" type="#_x0000_t75" style="position:absolute;left:5549;top:5610;width:791;height: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">
                  <v:imagedata r:id="rId125" o:title=""/>
                </v:shape>
                <w10:anchorlock/>
              </v:group>
            </w:pict>
          </mc:Fallback>
        </mc:AlternateContent>
      </w:r>
      <w:r>
        <w:rPr>
          <w:rFonts w:ascii="Times New Roman"/>
          <w:spacing w:val="86"/>
          <w:sz w:val="20"/>
        </w:rPr>
        <w:t xml:space="preserve"> </w:t>
      </w:r>
      <w:r>
        <w:rPr>
          <w:noProof/>
          <w:spacing w:val="86"/>
          <w:sz w:val="20"/>
        </w:rPr>
        <mc:AlternateContent>
          <mc:Choice Requires="wpg">
            <w:drawing>
              <wp:inline distT="0" distB="0" distL="0" distR="0" wp14:anchorId="6366E209" wp14:editId="111C3373">
                <wp:extent cx="1130935" cy="314325"/>
                <wp:effectExtent l="9525" t="0" r="0" b="0"/>
                <wp:docPr id="290" name="Group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314325"/>
                          <a:chOff x="0" y="0"/>
                          <a:chExt cx="1130935" cy="314325"/>
                        </a:xfrm>
                      </wpg:grpSpPr>
                      <wps:wsp>
                        <wps:cNvPr id="291" name="Graphic 291"/>
                        <wps:cNvSpPr/>
                        <wps:spPr>
                          <a:xfrm>
                            <a:off x="-8" y="176193"/>
                            <a:ext cx="958850" cy="137795"/>
                          </a:xfrm>
                          <a:custGeom>
                            <a:avLst/>
                            <a:gdLst/>
                            <a:ahLst/>
                            <a:cxnLst/>
                            <a:rect l="l" t="t" r="r" b="b"/>
                            <a:pathLst>
                              <a:path w="958850" h="137795">
                                <a:moveTo>
                                  <a:pt x="117017" y="122821"/>
                                </a:moveTo>
                                <a:lnTo>
                                  <a:pt x="116674" y="120396"/>
                                </a:lnTo>
                                <a:lnTo>
                                  <a:pt x="116649" y="120205"/>
                                </a:lnTo>
                                <a:lnTo>
                                  <a:pt x="115531" y="117221"/>
                                </a:lnTo>
                                <a:lnTo>
                                  <a:pt x="112636" y="109181"/>
                                </a:lnTo>
                                <a:lnTo>
                                  <a:pt x="103339" y="83375"/>
                                </a:lnTo>
                                <a:lnTo>
                                  <a:pt x="83807" y="29171"/>
                                </a:lnTo>
                                <a:lnTo>
                                  <a:pt x="78892" y="15519"/>
                                </a:lnTo>
                                <a:lnTo>
                                  <a:pt x="76454" y="8636"/>
                                </a:lnTo>
                                <a:lnTo>
                                  <a:pt x="76454" y="83375"/>
                                </a:lnTo>
                                <a:lnTo>
                                  <a:pt x="40944" y="83375"/>
                                </a:lnTo>
                                <a:lnTo>
                                  <a:pt x="58699" y="29171"/>
                                </a:lnTo>
                                <a:lnTo>
                                  <a:pt x="59080" y="29171"/>
                                </a:lnTo>
                                <a:lnTo>
                                  <a:pt x="76454" y="83375"/>
                                </a:lnTo>
                                <a:lnTo>
                                  <a:pt x="76454" y="8636"/>
                                </a:lnTo>
                                <a:lnTo>
                                  <a:pt x="75717" y="6553"/>
                                </a:lnTo>
                                <a:lnTo>
                                  <a:pt x="68795" y="0"/>
                                </a:lnTo>
                                <a:lnTo>
                                  <a:pt x="49352" y="0"/>
                                </a:lnTo>
                                <a:lnTo>
                                  <a:pt x="42062" y="6921"/>
                                </a:lnTo>
                                <a:lnTo>
                                  <a:pt x="1308" y="117221"/>
                                </a:lnTo>
                                <a:lnTo>
                                  <a:pt x="76" y="120205"/>
                                </a:lnTo>
                                <a:lnTo>
                                  <a:pt x="0" y="130860"/>
                                </a:lnTo>
                                <a:lnTo>
                                  <a:pt x="6362" y="136461"/>
                                </a:lnTo>
                                <a:lnTo>
                                  <a:pt x="21501" y="136461"/>
                                </a:lnTo>
                                <a:lnTo>
                                  <a:pt x="25425" y="132346"/>
                                </a:lnTo>
                                <a:lnTo>
                                  <a:pt x="32905" y="109181"/>
                                </a:lnTo>
                                <a:lnTo>
                                  <a:pt x="84874" y="109181"/>
                                </a:lnTo>
                                <a:lnTo>
                                  <a:pt x="90474" y="126746"/>
                                </a:lnTo>
                                <a:lnTo>
                                  <a:pt x="92341" y="132346"/>
                                </a:lnTo>
                                <a:lnTo>
                                  <a:pt x="96278" y="136461"/>
                                </a:lnTo>
                                <a:lnTo>
                                  <a:pt x="111036" y="136461"/>
                                </a:lnTo>
                                <a:lnTo>
                                  <a:pt x="117017" y="131419"/>
                                </a:lnTo>
                                <a:lnTo>
                                  <a:pt x="117017" y="122821"/>
                                </a:lnTo>
                                <a:close/>
                              </a:path>
                              <a:path w="958850" h="137795">
                                <a:moveTo>
                                  <a:pt x="245592" y="6362"/>
                                </a:moveTo>
                                <a:lnTo>
                                  <a:pt x="239610" y="1130"/>
                                </a:lnTo>
                                <a:lnTo>
                                  <a:pt x="223545" y="1130"/>
                                </a:lnTo>
                                <a:lnTo>
                                  <a:pt x="217551" y="6362"/>
                                </a:lnTo>
                                <a:lnTo>
                                  <a:pt x="217551" y="80949"/>
                                </a:lnTo>
                                <a:lnTo>
                                  <a:pt x="215480" y="92710"/>
                                </a:lnTo>
                                <a:lnTo>
                                  <a:pt x="209638" y="102539"/>
                                </a:lnTo>
                                <a:lnTo>
                                  <a:pt x="200609" y="109296"/>
                                </a:lnTo>
                                <a:lnTo>
                                  <a:pt x="188963" y="111798"/>
                                </a:lnTo>
                                <a:lnTo>
                                  <a:pt x="176974" y="109397"/>
                                </a:lnTo>
                                <a:lnTo>
                                  <a:pt x="167906" y="102819"/>
                                </a:lnTo>
                                <a:lnTo>
                                  <a:pt x="162179" y="93027"/>
                                </a:lnTo>
                                <a:lnTo>
                                  <a:pt x="160172" y="80949"/>
                                </a:lnTo>
                                <a:lnTo>
                                  <a:pt x="160172" y="6362"/>
                                </a:lnTo>
                                <a:lnTo>
                                  <a:pt x="154190" y="1130"/>
                                </a:lnTo>
                                <a:lnTo>
                                  <a:pt x="138112" y="1130"/>
                                </a:lnTo>
                                <a:lnTo>
                                  <a:pt x="132130" y="6362"/>
                                </a:lnTo>
                                <a:lnTo>
                                  <a:pt x="132130" y="15709"/>
                                </a:lnTo>
                                <a:lnTo>
                                  <a:pt x="132130" y="82448"/>
                                </a:lnTo>
                                <a:lnTo>
                                  <a:pt x="136626" y="104470"/>
                                </a:lnTo>
                                <a:lnTo>
                                  <a:pt x="148844" y="121932"/>
                                </a:lnTo>
                                <a:lnTo>
                                  <a:pt x="166916" y="133438"/>
                                </a:lnTo>
                                <a:lnTo>
                                  <a:pt x="188963" y="137591"/>
                                </a:lnTo>
                                <a:lnTo>
                                  <a:pt x="210832" y="133388"/>
                                </a:lnTo>
                                <a:lnTo>
                                  <a:pt x="228841" y="121793"/>
                                </a:lnTo>
                                <a:lnTo>
                                  <a:pt x="241084" y="104317"/>
                                </a:lnTo>
                                <a:lnTo>
                                  <a:pt x="245592" y="82448"/>
                                </a:lnTo>
                                <a:lnTo>
                                  <a:pt x="245592" y="6362"/>
                                </a:lnTo>
                                <a:close/>
                              </a:path>
                              <a:path w="958850" h="137795">
                                <a:moveTo>
                                  <a:pt x="357149" y="94221"/>
                                </a:moveTo>
                                <a:lnTo>
                                  <a:pt x="347395" y="67970"/>
                                </a:lnTo>
                                <a:lnTo>
                                  <a:pt x="325932" y="55791"/>
                                </a:lnTo>
                                <a:lnTo>
                                  <a:pt x="304469" y="49034"/>
                                </a:lnTo>
                                <a:lnTo>
                                  <a:pt x="294716" y="39077"/>
                                </a:lnTo>
                                <a:lnTo>
                                  <a:pt x="294716" y="31216"/>
                                </a:lnTo>
                                <a:lnTo>
                                  <a:pt x="302006" y="26924"/>
                                </a:lnTo>
                                <a:lnTo>
                                  <a:pt x="310045" y="26924"/>
                                </a:lnTo>
                                <a:lnTo>
                                  <a:pt x="317588" y="27800"/>
                                </a:lnTo>
                                <a:lnTo>
                                  <a:pt x="329374" y="31648"/>
                                </a:lnTo>
                                <a:lnTo>
                                  <a:pt x="334911" y="32524"/>
                                </a:lnTo>
                                <a:lnTo>
                                  <a:pt x="342569" y="32524"/>
                                </a:lnTo>
                                <a:lnTo>
                                  <a:pt x="347433" y="25984"/>
                                </a:lnTo>
                                <a:lnTo>
                                  <a:pt x="347433" y="18694"/>
                                </a:lnTo>
                                <a:lnTo>
                                  <a:pt x="343179" y="9550"/>
                                </a:lnTo>
                                <a:lnTo>
                                  <a:pt x="333044" y="3810"/>
                                </a:lnTo>
                                <a:lnTo>
                                  <a:pt x="320941" y="850"/>
                                </a:lnTo>
                                <a:lnTo>
                                  <a:pt x="310794" y="0"/>
                                </a:lnTo>
                                <a:lnTo>
                                  <a:pt x="293065" y="2959"/>
                                </a:lnTo>
                                <a:lnTo>
                                  <a:pt x="278295" y="11404"/>
                                </a:lnTo>
                                <a:lnTo>
                                  <a:pt x="268185" y="24777"/>
                                </a:lnTo>
                                <a:lnTo>
                                  <a:pt x="264439" y="42443"/>
                                </a:lnTo>
                                <a:lnTo>
                                  <a:pt x="274193" y="65786"/>
                                </a:lnTo>
                                <a:lnTo>
                                  <a:pt x="295656" y="76504"/>
                                </a:lnTo>
                                <a:lnTo>
                                  <a:pt x="317119" y="83235"/>
                                </a:lnTo>
                                <a:lnTo>
                                  <a:pt x="326872" y="94589"/>
                                </a:lnTo>
                                <a:lnTo>
                                  <a:pt x="326872" y="103746"/>
                                </a:lnTo>
                                <a:lnTo>
                                  <a:pt x="320141" y="110667"/>
                                </a:lnTo>
                                <a:lnTo>
                                  <a:pt x="307809" y="110667"/>
                                </a:lnTo>
                                <a:lnTo>
                                  <a:pt x="299008" y="109537"/>
                                </a:lnTo>
                                <a:lnTo>
                                  <a:pt x="283311" y="104521"/>
                                </a:lnTo>
                                <a:lnTo>
                                  <a:pt x="276402" y="103378"/>
                                </a:lnTo>
                                <a:lnTo>
                                  <a:pt x="268732" y="103378"/>
                                </a:lnTo>
                                <a:lnTo>
                                  <a:pt x="263880" y="109359"/>
                                </a:lnTo>
                                <a:lnTo>
                                  <a:pt x="263880" y="116649"/>
                                </a:lnTo>
                                <a:lnTo>
                                  <a:pt x="268960" y="127342"/>
                                </a:lnTo>
                                <a:lnTo>
                                  <a:pt x="281190" y="133718"/>
                                </a:lnTo>
                                <a:lnTo>
                                  <a:pt x="296125" y="136791"/>
                                </a:lnTo>
                                <a:lnTo>
                                  <a:pt x="309295" y="137591"/>
                                </a:lnTo>
                                <a:lnTo>
                                  <a:pt x="327660" y="134581"/>
                                </a:lnTo>
                                <a:lnTo>
                                  <a:pt x="342900" y="125933"/>
                                </a:lnTo>
                                <a:lnTo>
                                  <a:pt x="353301" y="112280"/>
                                </a:lnTo>
                                <a:lnTo>
                                  <a:pt x="357149" y="94221"/>
                                </a:lnTo>
                                <a:close/>
                              </a:path>
                              <a:path w="958850" h="137795">
                                <a:moveTo>
                                  <a:pt x="460133" y="8597"/>
                                </a:moveTo>
                                <a:lnTo>
                                  <a:pt x="455460" y="2247"/>
                                </a:lnTo>
                                <a:lnTo>
                                  <a:pt x="370586" y="2247"/>
                                </a:lnTo>
                                <a:lnTo>
                                  <a:pt x="365912" y="8597"/>
                                </a:lnTo>
                                <a:lnTo>
                                  <a:pt x="365912" y="21501"/>
                                </a:lnTo>
                                <a:lnTo>
                                  <a:pt x="369658" y="28041"/>
                                </a:lnTo>
                                <a:lnTo>
                                  <a:pt x="399008" y="28041"/>
                                </a:lnTo>
                                <a:lnTo>
                                  <a:pt x="399008" y="131229"/>
                                </a:lnTo>
                                <a:lnTo>
                                  <a:pt x="404990" y="136461"/>
                                </a:lnTo>
                                <a:lnTo>
                                  <a:pt x="421055" y="136461"/>
                                </a:lnTo>
                                <a:lnTo>
                                  <a:pt x="427037" y="131229"/>
                                </a:lnTo>
                                <a:lnTo>
                                  <a:pt x="427037" y="28041"/>
                                </a:lnTo>
                                <a:lnTo>
                                  <a:pt x="456387" y="28041"/>
                                </a:lnTo>
                                <a:lnTo>
                                  <a:pt x="460133" y="21501"/>
                                </a:lnTo>
                                <a:lnTo>
                                  <a:pt x="460133" y="8597"/>
                                </a:lnTo>
                                <a:close/>
                              </a:path>
                              <a:path w="958850" h="137795">
                                <a:moveTo>
                                  <a:pt x="568515" y="119456"/>
                                </a:moveTo>
                                <a:lnTo>
                                  <a:pt x="567385" y="116649"/>
                                </a:lnTo>
                                <a:lnTo>
                                  <a:pt x="534390" y="81318"/>
                                </a:lnTo>
                                <a:lnTo>
                                  <a:pt x="532993" y="79832"/>
                                </a:lnTo>
                                <a:lnTo>
                                  <a:pt x="546442" y="75946"/>
                                </a:lnTo>
                                <a:lnTo>
                                  <a:pt x="557441" y="68757"/>
                                </a:lnTo>
                                <a:lnTo>
                                  <a:pt x="562838" y="61125"/>
                                </a:lnTo>
                                <a:lnTo>
                                  <a:pt x="564857" y="58267"/>
                                </a:lnTo>
                                <a:lnTo>
                                  <a:pt x="567575" y="44488"/>
                                </a:lnTo>
                                <a:lnTo>
                                  <a:pt x="564781" y="28041"/>
                                </a:lnTo>
                                <a:lnTo>
                                  <a:pt x="564349" y="25514"/>
                                </a:lnTo>
                                <a:lnTo>
                                  <a:pt x="555104" y="12369"/>
                                </a:lnTo>
                                <a:lnTo>
                                  <a:pt x="540448" y="4724"/>
                                </a:lnTo>
                                <a:lnTo>
                                  <a:pt x="538416" y="4470"/>
                                </a:lnTo>
                                <a:lnTo>
                                  <a:pt x="538416" y="33832"/>
                                </a:lnTo>
                                <a:lnTo>
                                  <a:pt x="538416" y="54965"/>
                                </a:lnTo>
                                <a:lnTo>
                                  <a:pt x="531317" y="61125"/>
                                </a:lnTo>
                                <a:lnTo>
                                  <a:pt x="501777" y="61125"/>
                                </a:lnTo>
                                <a:lnTo>
                                  <a:pt x="501777" y="28041"/>
                                </a:lnTo>
                                <a:lnTo>
                                  <a:pt x="531317" y="28041"/>
                                </a:lnTo>
                                <a:lnTo>
                                  <a:pt x="538416" y="33832"/>
                                </a:lnTo>
                                <a:lnTo>
                                  <a:pt x="538416" y="4470"/>
                                </a:lnTo>
                                <a:lnTo>
                                  <a:pt x="521030" y="2247"/>
                                </a:lnTo>
                                <a:lnTo>
                                  <a:pt x="478790" y="2247"/>
                                </a:lnTo>
                                <a:lnTo>
                                  <a:pt x="473735" y="7861"/>
                                </a:lnTo>
                                <a:lnTo>
                                  <a:pt x="473735" y="131229"/>
                                </a:lnTo>
                                <a:lnTo>
                                  <a:pt x="479717" y="136461"/>
                                </a:lnTo>
                                <a:lnTo>
                                  <a:pt x="495795" y="136461"/>
                                </a:lnTo>
                                <a:lnTo>
                                  <a:pt x="501777" y="131229"/>
                                </a:lnTo>
                                <a:lnTo>
                                  <a:pt x="501777" y="81318"/>
                                </a:lnTo>
                                <a:lnTo>
                                  <a:pt x="502158" y="81318"/>
                                </a:lnTo>
                                <a:lnTo>
                                  <a:pt x="543648" y="131610"/>
                                </a:lnTo>
                                <a:lnTo>
                                  <a:pt x="546646" y="135153"/>
                                </a:lnTo>
                                <a:lnTo>
                                  <a:pt x="551129" y="136461"/>
                                </a:lnTo>
                                <a:lnTo>
                                  <a:pt x="562711" y="136461"/>
                                </a:lnTo>
                                <a:lnTo>
                                  <a:pt x="568515" y="129362"/>
                                </a:lnTo>
                                <a:lnTo>
                                  <a:pt x="568515" y="119456"/>
                                </a:lnTo>
                                <a:close/>
                              </a:path>
                              <a:path w="958850" h="137795">
                                <a:moveTo>
                                  <a:pt x="694105" y="122821"/>
                                </a:moveTo>
                                <a:lnTo>
                                  <a:pt x="693762" y="120396"/>
                                </a:lnTo>
                                <a:lnTo>
                                  <a:pt x="693737" y="120205"/>
                                </a:lnTo>
                                <a:lnTo>
                                  <a:pt x="692619" y="117221"/>
                                </a:lnTo>
                                <a:lnTo>
                                  <a:pt x="689724" y="109181"/>
                                </a:lnTo>
                                <a:lnTo>
                                  <a:pt x="680415" y="83375"/>
                                </a:lnTo>
                                <a:lnTo>
                                  <a:pt x="660895" y="29171"/>
                                </a:lnTo>
                                <a:lnTo>
                                  <a:pt x="655980" y="15519"/>
                                </a:lnTo>
                                <a:lnTo>
                                  <a:pt x="653542" y="8636"/>
                                </a:lnTo>
                                <a:lnTo>
                                  <a:pt x="653542" y="83375"/>
                                </a:lnTo>
                                <a:lnTo>
                                  <a:pt x="618032" y="83375"/>
                                </a:lnTo>
                                <a:lnTo>
                                  <a:pt x="635787" y="29171"/>
                                </a:lnTo>
                                <a:lnTo>
                                  <a:pt x="636168" y="29171"/>
                                </a:lnTo>
                                <a:lnTo>
                                  <a:pt x="653542" y="83375"/>
                                </a:lnTo>
                                <a:lnTo>
                                  <a:pt x="653542" y="8636"/>
                                </a:lnTo>
                                <a:lnTo>
                                  <a:pt x="652805" y="6553"/>
                                </a:lnTo>
                                <a:lnTo>
                                  <a:pt x="645883" y="0"/>
                                </a:lnTo>
                                <a:lnTo>
                                  <a:pt x="626440" y="0"/>
                                </a:lnTo>
                                <a:lnTo>
                                  <a:pt x="619150" y="6921"/>
                                </a:lnTo>
                                <a:lnTo>
                                  <a:pt x="578396" y="117221"/>
                                </a:lnTo>
                                <a:lnTo>
                                  <a:pt x="577164" y="120205"/>
                                </a:lnTo>
                                <a:lnTo>
                                  <a:pt x="577088" y="130860"/>
                                </a:lnTo>
                                <a:lnTo>
                                  <a:pt x="583450" y="136461"/>
                                </a:lnTo>
                                <a:lnTo>
                                  <a:pt x="598589" y="136461"/>
                                </a:lnTo>
                                <a:lnTo>
                                  <a:pt x="602513" y="132346"/>
                                </a:lnTo>
                                <a:lnTo>
                                  <a:pt x="609993" y="109181"/>
                                </a:lnTo>
                                <a:lnTo>
                                  <a:pt x="661962" y="109181"/>
                                </a:lnTo>
                                <a:lnTo>
                                  <a:pt x="667562" y="126746"/>
                                </a:lnTo>
                                <a:lnTo>
                                  <a:pt x="669442" y="132346"/>
                                </a:lnTo>
                                <a:lnTo>
                                  <a:pt x="673366" y="136461"/>
                                </a:lnTo>
                                <a:lnTo>
                                  <a:pt x="688124" y="136461"/>
                                </a:lnTo>
                                <a:lnTo>
                                  <a:pt x="694105" y="131419"/>
                                </a:lnTo>
                                <a:lnTo>
                                  <a:pt x="694105" y="122821"/>
                                </a:lnTo>
                                <a:close/>
                              </a:path>
                              <a:path w="958850" h="137795">
                                <a:moveTo>
                                  <a:pt x="785482" y="116649"/>
                                </a:moveTo>
                                <a:lnTo>
                                  <a:pt x="781189" y="109550"/>
                                </a:lnTo>
                                <a:lnTo>
                                  <a:pt x="738378" y="109550"/>
                                </a:lnTo>
                                <a:lnTo>
                                  <a:pt x="738378" y="6362"/>
                                </a:lnTo>
                                <a:lnTo>
                                  <a:pt x="732396" y="1130"/>
                                </a:lnTo>
                                <a:lnTo>
                                  <a:pt x="716318" y="1130"/>
                                </a:lnTo>
                                <a:lnTo>
                                  <a:pt x="710336" y="6362"/>
                                </a:lnTo>
                                <a:lnTo>
                                  <a:pt x="710336" y="15709"/>
                                </a:lnTo>
                                <a:lnTo>
                                  <a:pt x="710336" y="129362"/>
                                </a:lnTo>
                                <a:lnTo>
                                  <a:pt x="715759" y="135343"/>
                                </a:lnTo>
                                <a:lnTo>
                                  <a:pt x="779881" y="135343"/>
                                </a:lnTo>
                                <a:lnTo>
                                  <a:pt x="784923" y="129184"/>
                                </a:lnTo>
                                <a:lnTo>
                                  <a:pt x="785482" y="116649"/>
                                </a:lnTo>
                                <a:close/>
                              </a:path>
                              <a:path w="958850" h="137795">
                                <a:moveTo>
                                  <a:pt x="825449" y="6362"/>
                                </a:moveTo>
                                <a:lnTo>
                                  <a:pt x="819467" y="1130"/>
                                </a:lnTo>
                                <a:lnTo>
                                  <a:pt x="803389" y="1130"/>
                                </a:lnTo>
                                <a:lnTo>
                                  <a:pt x="797407" y="6362"/>
                                </a:lnTo>
                                <a:lnTo>
                                  <a:pt x="797407" y="15709"/>
                                </a:lnTo>
                                <a:lnTo>
                                  <a:pt x="797407" y="131229"/>
                                </a:lnTo>
                                <a:lnTo>
                                  <a:pt x="803389" y="136474"/>
                                </a:lnTo>
                                <a:lnTo>
                                  <a:pt x="819467" y="136474"/>
                                </a:lnTo>
                                <a:lnTo>
                                  <a:pt x="825449" y="131229"/>
                                </a:lnTo>
                                <a:lnTo>
                                  <a:pt x="825449" y="6362"/>
                                </a:lnTo>
                                <a:close/>
                              </a:path>
                              <a:path w="958850" h="137795">
                                <a:moveTo>
                                  <a:pt x="958710" y="122821"/>
                                </a:moveTo>
                                <a:lnTo>
                                  <a:pt x="958380" y="120396"/>
                                </a:lnTo>
                                <a:lnTo>
                                  <a:pt x="958342" y="120205"/>
                                </a:lnTo>
                                <a:lnTo>
                                  <a:pt x="957224" y="117221"/>
                                </a:lnTo>
                                <a:lnTo>
                                  <a:pt x="954328" y="109181"/>
                                </a:lnTo>
                                <a:lnTo>
                                  <a:pt x="945032" y="83375"/>
                                </a:lnTo>
                                <a:lnTo>
                                  <a:pt x="925512" y="29171"/>
                                </a:lnTo>
                                <a:lnTo>
                                  <a:pt x="920584" y="15519"/>
                                </a:lnTo>
                                <a:lnTo>
                                  <a:pt x="918146" y="8636"/>
                                </a:lnTo>
                                <a:lnTo>
                                  <a:pt x="918146" y="83375"/>
                                </a:lnTo>
                                <a:lnTo>
                                  <a:pt x="882637" y="83375"/>
                                </a:lnTo>
                                <a:lnTo>
                                  <a:pt x="900391" y="29171"/>
                                </a:lnTo>
                                <a:lnTo>
                                  <a:pt x="900772" y="29171"/>
                                </a:lnTo>
                                <a:lnTo>
                                  <a:pt x="918146" y="83375"/>
                                </a:lnTo>
                                <a:lnTo>
                                  <a:pt x="918146" y="8636"/>
                                </a:lnTo>
                                <a:lnTo>
                                  <a:pt x="917409" y="6553"/>
                                </a:lnTo>
                                <a:lnTo>
                                  <a:pt x="910488" y="0"/>
                                </a:lnTo>
                                <a:lnTo>
                                  <a:pt x="891044" y="0"/>
                                </a:lnTo>
                                <a:lnTo>
                                  <a:pt x="883754" y="6921"/>
                                </a:lnTo>
                                <a:lnTo>
                                  <a:pt x="843000" y="117221"/>
                                </a:lnTo>
                                <a:lnTo>
                                  <a:pt x="841781" y="120205"/>
                                </a:lnTo>
                                <a:lnTo>
                                  <a:pt x="841692" y="130860"/>
                                </a:lnTo>
                                <a:lnTo>
                                  <a:pt x="848055" y="136461"/>
                                </a:lnTo>
                                <a:lnTo>
                                  <a:pt x="863193" y="136461"/>
                                </a:lnTo>
                                <a:lnTo>
                                  <a:pt x="867117" y="132346"/>
                                </a:lnTo>
                                <a:lnTo>
                                  <a:pt x="874598" y="109181"/>
                                </a:lnTo>
                                <a:lnTo>
                                  <a:pt x="926566" y="109181"/>
                                </a:lnTo>
                                <a:lnTo>
                                  <a:pt x="932167" y="126746"/>
                                </a:lnTo>
                                <a:lnTo>
                                  <a:pt x="934034" y="132346"/>
                                </a:lnTo>
                                <a:lnTo>
                                  <a:pt x="937971" y="136461"/>
                                </a:lnTo>
                                <a:lnTo>
                                  <a:pt x="952728" y="136461"/>
                                </a:lnTo>
                                <a:lnTo>
                                  <a:pt x="958710" y="131419"/>
                                </a:lnTo>
                                <a:lnTo>
                                  <a:pt x="958710" y="122821"/>
                                </a:lnTo>
                                <a:close/>
                              </a:path>
                            </a:pathLst>
                          </a:custGeom>
                          <a:solidFill>
                            <a:srgbClr val="00884F"/>
                          </a:solidFill>
                        </wps:spPr>
                        <wps:bodyPr wrap="square" lIns="0" tIns="0" rIns="0" bIns="0" rtlCol="0">
                          <a:prstTxWarp prst="textNoShape">
                            <a:avLst/>
                          </a:prstTxWarp>
                          <a:noAutofit/>
                        </wps:bodyPr>
                      </wps:wsp>
                      <wps:wsp>
                        <wps:cNvPr id="292" name="Graphic 292"/>
                        <wps:cNvSpPr/>
                        <wps:spPr>
                          <a:xfrm>
                            <a:off x="8030" y="5"/>
                            <a:ext cx="622300" cy="137795"/>
                          </a:xfrm>
                          <a:custGeom>
                            <a:avLst/>
                            <a:gdLst/>
                            <a:ahLst/>
                            <a:cxnLst/>
                            <a:rect l="l" t="t" r="r" b="b"/>
                            <a:pathLst>
                              <a:path w="622300" h="137795">
                                <a:moveTo>
                                  <a:pt x="95529" y="46913"/>
                                </a:moveTo>
                                <a:lnTo>
                                  <a:pt x="91922" y="28651"/>
                                </a:lnTo>
                                <a:lnTo>
                                  <a:pt x="90678" y="26911"/>
                                </a:lnTo>
                                <a:lnTo>
                                  <a:pt x="81902" y="14554"/>
                                </a:lnTo>
                                <a:lnTo>
                                  <a:pt x="66751" y="5461"/>
                                </a:lnTo>
                                <a:lnTo>
                                  <a:pt x="66370" y="5397"/>
                                </a:lnTo>
                                <a:lnTo>
                                  <a:pt x="66370" y="46736"/>
                                </a:lnTo>
                                <a:lnTo>
                                  <a:pt x="65024" y="54559"/>
                                </a:lnTo>
                                <a:lnTo>
                                  <a:pt x="61163" y="60845"/>
                                </a:lnTo>
                                <a:lnTo>
                                  <a:pt x="55092" y="65024"/>
                                </a:lnTo>
                                <a:lnTo>
                                  <a:pt x="47104" y="66548"/>
                                </a:lnTo>
                                <a:lnTo>
                                  <a:pt x="28041" y="66548"/>
                                </a:lnTo>
                                <a:lnTo>
                                  <a:pt x="28041" y="26911"/>
                                </a:lnTo>
                                <a:lnTo>
                                  <a:pt x="47104" y="26911"/>
                                </a:lnTo>
                                <a:lnTo>
                                  <a:pt x="55092" y="28422"/>
                                </a:lnTo>
                                <a:lnTo>
                                  <a:pt x="61163" y="32613"/>
                                </a:lnTo>
                                <a:lnTo>
                                  <a:pt x="65024" y="38900"/>
                                </a:lnTo>
                                <a:lnTo>
                                  <a:pt x="66370" y="46736"/>
                                </a:lnTo>
                                <a:lnTo>
                                  <a:pt x="66370" y="5397"/>
                                </a:lnTo>
                                <a:lnTo>
                                  <a:pt x="47675" y="2247"/>
                                </a:lnTo>
                                <a:lnTo>
                                  <a:pt x="5232" y="2247"/>
                                </a:lnTo>
                                <a:lnTo>
                                  <a:pt x="0" y="8039"/>
                                </a:lnTo>
                                <a:lnTo>
                                  <a:pt x="0" y="131216"/>
                                </a:lnTo>
                                <a:lnTo>
                                  <a:pt x="5981" y="136461"/>
                                </a:lnTo>
                                <a:lnTo>
                                  <a:pt x="22059" y="136461"/>
                                </a:lnTo>
                                <a:lnTo>
                                  <a:pt x="28041" y="131216"/>
                                </a:lnTo>
                                <a:lnTo>
                                  <a:pt x="28041" y="91224"/>
                                </a:lnTo>
                                <a:lnTo>
                                  <a:pt x="48793" y="91224"/>
                                </a:lnTo>
                                <a:lnTo>
                                  <a:pt x="66903" y="88138"/>
                                </a:lnTo>
                                <a:lnTo>
                                  <a:pt x="81762" y="79298"/>
                                </a:lnTo>
                                <a:lnTo>
                                  <a:pt x="90970" y="66548"/>
                                </a:lnTo>
                                <a:lnTo>
                                  <a:pt x="91833" y="65341"/>
                                </a:lnTo>
                                <a:lnTo>
                                  <a:pt x="95529" y="46913"/>
                                </a:lnTo>
                                <a:close/>
                              </a:path>
                              <a:path w="622300" h="137795">
                                <a:moveTo>
                                  <a:pt x="187274" y="115900"/>
                                </a:moveTo>
                                <a:lnTo>
                                  <a:pt x="182981" y="109550"/>
                                </a:lnTo>
                                <a:lnTo>
                                  <a:pt x="139420" y="109550"/>
                                </a:lnTo>
                                <a:lnTo>
                                  <a:pt x="139420" y="81127"/>
                                </a:lnTo>
                                <a:lnTo>
                                  <a:pt x="179057" y="81127"/>
                                </a:lnTo>
                                <a:lnTo>
                                  <a:pt x="183730" y="74587"/>
                                </a:lnTo>
                                <a:lnTo>
                                  <a:pt x="183730" y="61683"/>
                                </a:lnTo>
                                <a:lnTo>
                                  <a:pt x="179235" y="55333"/>
                                </a:lnTo>
                                <a:lnTo>
                                  <a:pt x="139420" y="55333"/>
                                </a:lnTo>
                                <a:lnTo>
                                  <a:pt x="139420" y="28041"/>
                                </a:lnTo>
                                <a:lnTo>
                                  <a:pt x="181102" y="28041"/>
                                </a:lnTo>
                                <a:lnTo>
                                  <a:pt x="185597" y="21501"/>
                                </a:lnTo>
                                <a:lnTo>
                                  <a:pt x="185597" y="8597"/>
                                </a:lnTo>
                                <a:lnTo>
                                  <a:pt x="181305" y="2235"/>
                                </a:lnTo>
                                <a:lnTo>
                                  <a:pt x="116052" y="2235"/>
                                </a:lnTo>
                                <a:lnTo>
                                  <a:pt x="111379" y="9156"/>
                                </a:lnTo>
                                <a:lnTo>
                                  <a:pt x="111379" y="18503"/>
                                </a:lnTo>
                                <a:lnTo>
                                  <a:pt x="111379" y="129730"/>
                                </a:lnTo>
                                <a:lnTo>
                                  <a:pt x="117551" y="135331"/>
                                </a:lnTo>
                                <a:lnTo>
                                  <a:pt x="182791" y="135331"/>
                                </a:lnTo>
                                <a:lnTo>
                                  <a:pt x="187274" y="128790"/>
                                </a:lnTo>
                                <a:lnTo>
                                  <a:pt x="187274" y="115900"/>
                                </a:lnTo>
                                <a:close/>
                              </a:path>
                              <a:path w="622300" h="137795">
                                <a:moveTo>
                                  <a:pt x="328764" y="68783"/>
                                </a:moveTo>
                                <a:lnTo>
                                  <a:pt x="324002" y="42024"/>
                                </a:lnTo>
                                <a:lnTo>
                                  <a:pt x="314134" y="25793"/>
                                </a:lnTo>
                                <a:lnTo>
                                  <a:pt x="310705" y="20154"/>
                                </a:lnTo>
                                <a:lnTo>
                                  <a:pt x="299605" y="12115"/>
                                </a:lnTo>
                                <a:lnTo>
                                  <a:pt x="299605" y="68783"/>
                                </a:lnTo>
                                <a:lnTo>
                                  <a:pt x="297459" y="85128"/>
                                </a:lnTo>
                                <a:lnTo>
                                  <a:pt x="290931" y="98831"/>
                                </a:lnTo>
                                <a:lnTo>
                                  <a:pt x="279971" y="108267"/>
                                </a:lnTo>
                                <a:lnTo>
                                  <a:pt x="264452" y="111785"/>
                                </a:lnTo>
                                <a:lnTo>
                                  <a:pt x="248945" y="108267"/>
                                </a:lnTo>
                                <a:lnTo>
                                  <a:pt x="237985" y="98831"/>
                                </a:lnTo>
                                <a:lnTo>
                                  <a:pt x="231470" y="85128"/>
                                </a:lnTo>
                                <a:lnTo>
                                  <a:pt x="229311" y="68783"/>
                                </a:lnTo>
                                <a:lnTo>
                                  <a:pt x="231521" y="52527"/>
                                </a:lnTo>
                                <a:lnTo>
                                  <a:pt x="238125" y="38811"/>
                                </a:lnTo>
                                <a:lnTo>
                                  <a:pt x="249110" y="29324"/>
                                </a:lnTo>
                                <a:lnTo>
                                  <a:pt x="264452" y="25793"/>
                                </a:lnTo>
                                <a:lnTo>
                                  <a:pt x="279806" y="29324"/>
                                </a:lnTo>
                                <a:lnTo>
                                  <a:pt x="290791" y="38811"/>
                                </a:lnTo>
                                <a:lnTo>
                                  <a:pt x="297395" y="52527"/>
                                </a:lnTo>
                                <a:lnTo>
                                  <a:pt x="299605" y="68783"/>
                                </a:lnTo>
                                <a:lnTo>
                                  <a:pt x="299605" y="12115"/>
                                </a:lnTo>
                                <a:lnTo>
                                  <a:pt x="290360" y="5410"/>
                                </a:lnTo>
                                <a:lnTo>
                                  <a:pt x="264452" y="0"/>
                                </a:lnTo>
                                <a:lnTo>
                                  <a:pt x="238328" y="5283"/>
                                </a:lnTo>
                                <a:lnTo>
                                  <a:pt x="218008" y="19812"/>
                                </a:lnTo>
                                <a:lnTo>
                                  <a:pt x="204838" y="41630"/>
                                </a:lnTo>
                                <a:lnTo>
                                  <a:pt x="200152" y="68783"/>
                                </a:lnTo>
                                <a:lnTo>
                                  <a:pt x="204863" y="95859"/>
                                </a:lnTo>
                                <a:lnTo>
                                  <a:pt x="218084" y="117690"/>
                                </a:lnTo>
                                <a:lnTo>
                                  <a:pt x="238404" y="132270"/>
                                </a:lnTo>
                                <a:lnTo>
                                  <a:pt x="264452" y="137579"/>
                                </a:lnTo>
                                <a:lnTo>
                                  <a:pt x="290677" y="132270"/>
                                </a:lnTo>
                                <a:lnTo>
                                  <a:pt x="310984" y="117690"/>
                                </a:lnTo>
                                <a:lnTo>
                                  <a:pt x="314528" y="111785"/>
                                </a:lnTo>
                                <a:lnTo>
                                  <a:pt x="324104" y="95859"/>
                                </a:lnTo>
                                <a:lnTo>
                                  <a:pt x="328764" y="68783"/>
                                </a:lnTo>
                                <a:close/>
                              </a:path>
                              <a:path w="622300" h="137795">
                                <a:moveTo>
                                  <a:pt x="443318" y="46926"/>
                                </a:moveTo>
                                <a:lnTo>
                                  <a:pt x="414528" y="5461"/>
                                </a:lnTo>
                                <a:lnTo>
                                  <a:pt x="414159" y="5410"/>
                                </a:lnTo>
                                <a:lnTo>
                                  <a:pt x="414159" y="46736"/>
                                </a:lnTo>
                                <a:lnTo>
                                  <a:pt x="412800" y="54559"/>
                                </a:lnTo>
                                <a:lnTo>
                                  <a:pt x="408940" y="60845"/>
                                </a:lnTo>
                                <a:lnTo>
                                  <a:pt x="402869" y="65024"/>
                                </a:lnTo>
                                <a:lnTo>
                                  <a:pt x="394893" y="66548"/>
                                </a:lnTo>
                                <a:lnTo>
                                  <a:pt x="375831" y="66548"/>
                                </a:lnTo>
                                <a:lnTo>
                                  <a:pt x="375831" y="26924"/>
                                </a:lnTo>
                                <a:lnTo>
                                  <a:pt x="394893" y="26924"/>
                                </a:lnTo>
                                <a:lnTo>
                                  <a:pt x="402869" y="28435"/>
                                </a:lnTo>
                                <a:lnTo>
                                  <a:pt x="408940" y="32613"/>
                                </a:lnTo>
                                <a:lnTo>
                                  <a:pt x="412800" y="38900"/>
                                </a:lnTo>
                                <a:lnTo>
                                  <a:pt x="414159" y="46736"/>
                                </a:lnTo>
                                <a:lnTo>
                                  <a:pt x="414159" y="5410"/>
                                </a:lnTo>
                                <a:lnTo>
                                  <a:pt x="395465" y="2247"/>
                                </a:lnTo>
                                <a:lnTo>
                                  <a:pt x="353021" y="2247"/>
                                </a:lnTo>
                                <a:lnTo>
                                  <a:pt x="347789" y="8039"/>
                                </a:lnTo>
                                <a:lnTo>
                                  <a:pt x="347789" y="131229"/>
                                </a:lnTo>
                                <a:lnTo>
                                  <a:pt x="353771" y="136461"/>
                                </a:lnTo>
                                <a:lnTo>
                                  <a:pt x="369849" y="136461"/>
                                </a:lnTo>
                                <a:lnTo>
                                  <a:pt x="375831" y="131229"/>
                                </a:lnTo>
                                <a:lnTo>
                                  <a:pt x="375831" y="91224"/>
                                </a:lnTo>
                                <a:lnTo>
                                  <a:pt x="396582" y="91224"/>
                                </a:lnTo>
                                <a:lnTo>
                                  <a:pt x="414680" y="88138"/>
                                </a:lnTo>
                                <a:lnTo>
                                  <a:pt x="429552" y="79298"/>
                                </a:lnTo>
                                <a:lnTo>
                                  <a:pt x="438759" y="66548"/>
                                </a:lnTo>
                                <a:lnTo>
                                  <a:pt x="439610" y="65354"/>
                                </a:lnTo>
                                <a:lnTo>
                                  <a:pt x="443318" y="46926"/>
                                </a:lnTo>
                                <a:close/>
                              </a:path>
                              <a:path w="622300" h="137795">
                                <a:moveTo>
                                  <a:pt x="534314" y="116636"/>
                                </a:moveTo>
                                <a:lnTo>
                                  <a:pt x="530021" y="109537"/>
                                </a:lnTo>
                                <a:lnTo>
                                  <a:pt x="487210" y="109537"/>
                                </a:lnTo>
                                <a:lnTo>
                                  <a:pt x="487210" y="6350"/>
                                </a:lnTo>
                                <a:lnTo>
                                  <a:pt x="481228" y="1117"/>
                                </a:lnTo>
                                <a:lnTo>
                                  <a:pt x="465150" y="1117"/>
                                </a:lnTo>
                                <a:lnTo>
                                  <a:pt x="459168" y="6350"/>
                                </a:lnTo>
                                <a:lnTo>
                                  <a:pt x="459168" y="15697"/>
                                </a:lnTo>
                                <a:lnTo>
                                  <a:pt x="459168" y="129349"/>
                                </a:lnTo>
                                <a:lnTo>
                                  <a:pt x="464591" y="135331"/>
                                </a:lnTo>
                                <a:lnTo>
                                  <a:pt x="528713" y="135331"/>
                                </a:lnTo>
                                <a:lnTo>
                                  <a:pt x="533755" y="129171"/>
                                </a:lnTo>
                                <a:lnTo>
                                  <a:pt x="534314" y="116636"/>
                                </a:lnTo>
                                <a:close/>
                              </a:path>
                              <a:path w="622300" h="137795">
                                <a:moveTo>
                                  <a:pt x="622147" y="115887"/>
                                </a:moveTo>
                                <a:lnTo>
                                  <a:pt x="617855" y="109537"/>
                                </a:lnTo>
                                <a:lnTo>
                                  <a:pt x="574294" y="109537"/>
                                </a:lnTo>
                                <a:lnTo>
                                  <a:pt x="574294" y="81114"/>
                                </a:lnTo>
                                <a:lnTo>
                                  <a:pt x="613930" y="81114"/>
                                </a:lnTo>
                                <a:lnTo>
                                  <a:pt x="618604" y="74574"/>
                                </a:lnTo>
                                <a:lnTo>
                                  <a:pt x="618604" y="61683"/>
                                </a:lnTo>
                                <a:lnTo>
                                  <a:pt x="614108" y="55333"/>
                                </a:lnTo>
                                <a:lnTo>
                                  <a:pt x="574294" y="55333"/>
                                </a:lnTo>
                                <a:lnTo>
                                  <a:pt x="574294" y="28028"/>
                                </a:lnTo>
                                <a:lnTo>
                                  <a:pt x="615975" y="28028"/>
                                </a:lnTo>
                                <a:lnTo>
                                  <a:pt x="620471" y="21488"/>
                                </a:lnTo>
                                <a:lnTo>
                                  <a:pt x="620471" y="8597"/>
                                </a:lnTo>
                                <a:lnTo>
                                  <a:pt x="616165" y="2235"/>
                                </a:lnTo>
                                <a:lnTo>
                                  <a:pt x="550926" y="2235"/>
                                </a:lnTo>
                                <a:lnTo>
                                  <a:pt x="546252" y="9156"/>
                                </a:lnTo>
                                <a:lnTo>
                                  <a:pt x="546252" y="18503"/>
                                </a:lnTo>
                                <a:lnTo>
                                  <a:pt x="546252" y="129730"/>
                                </a:lnTo>
                                <a:lnTo>
                                  <a:pt x="552424" y="135331"/>
                                </a:lnTo>
                                <a:lnTo>
                                  <a:pt x="617664" y="135331"/>
                                </a:lnTo>
                                <a:lnTo>
                                  <a:pt x="622147" y="128790"/>
                                </a:lnTo>
                                <a:lnTo>
                                  <a:pt x="622147" y="115887"/>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293" name="Image 293"/>
                          <pic:cNvPicPr/>
                        </pic:nvPicPr>
                        <pic:blipFill>
                          <a:blip r:embed="rId126" cstate="email">
                            <a:extLst>
                              <a:ext uri="{28A0092B-C50C-407E-A947-70E740481C1C}">
                                <a14:useLocalDpi xmlns:a14="http://schemas.microsoft.com/office/drawing/2010/main"/>
                              </a:ext>
                            </a:extLst>
                          </a:blip>
                          <a:stretch>
                            <a:fillRect/>
                          </a:stretch>
                        </pic:blipFill>
                        <pic:spPr>
                          <a:xfrm>
                            <a:off x="682112" y="1117"/>
                            <a:ext cx="448350" cy="135348"/>
                          </a:xfrm>
                          <a:prstGeom prst="rect">
                            <a:avLst/>
                          </a:prstGeom>
                        </pic:spPr>
                      </pic:pic>
                    </wpg:wgp>
                  </a:graphicData>
                </a:graphic>
              </wp:inline>
            </w:drawing>
          </mc:Choice>
          <mc:Fallback>
            <w:pict>
              <v:group w14:anchorId="5307EB13" id="Group 290" o:spid="_x0000_s1026" alt="&quot;&quot;" style="width:89.05pt;height:24.75pt;mso-position-horizontal-relative:char;mso-position-vertical-relative:line" coordsize="11309,3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">
                <v:shape id="Graphic 291" o:spid="_x0000_s1027" style="position:absolute;top:1761;width:9588;height:1378;visibility:visible;mso-wrap-style:square;v-text-anchor:top" coordsize="95885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" path="m117017,122821r-343,-2425l116649,120205r-1118,-2984l112636,109181,103339,83375,83807,29171,78892,15519,76454,8636r,74739l40944,83375,58699,29171r381,l76454,83375r,-74739l75717,6553,68795,,49352,,42062,6921,1308,117221,76,120205,,130860r6362,5601l21501,136461r3924,-4115l32905,109181r51969,l90474,126746r1867,5600l96278,136461r14758,l117017,131419r,-8598xem245592,6362l239610,1130r-16065,l217551,6362r,74587l215480,92710r-5842,9829l200609,109296r-11646,2502l176974,109397r-9068,-6578l162179,93027,160172,80949r,-74587l154190,1130r-16078,l132130,6362r,9347l132130,82448r4496,22022l148844,121932r18072,11506l188963,137591r21869,-4203l228841,121793r12243,-17476l245592,82448r,-76086xem357149,94221l347395,67970,325932,55791,304469,49034r-9753,-9957l294716,31216r7290,-4292l310045,26924r7543,876l329374,31648r5537,876l342569,32524r4864,-6540l347433,18694,343179,9550,333044,3810,320941,850,310794,,293065,2959r-14770,8445l268185,24777r-3746,17666l274193,65786r21463,10718l317119,83235r9753,11354l326872,103746r-6731,6921l307809,110667r-8801,-1130l283311,104521r-6909,-1143l268732,103378r-4852,5981l263880,116649r5080,10693l281190,133718r14935,3073l309295,137591r18365,-3010l342900,125933r10401,-13653l357149,94221xem460133,8597l455460,2247r-84874,l365912,8597r,12904l369658,28041r29350,l399008,131229r5982,5232l421055,136461r5982,-5232l427037,28041r29350,l460133,21501r,-12904xem568515,119456r-1130,-2807l534390,81318r-1397,-1486l546442,75946r10999,-7189l562838,61125r2019,-2858l567575,44488,564781,28041r-432,-2527l555104,12369,540448,4724r-2032,-254l538416,33832r,21133l531317,61125r-29540,l501777,28041r29540,l538416,33832r,-29362l521030,2247r-42240,l473735,7861r,123368l479717,136461r16078,l501777,131229r,-49911l502158,81318r41490,50292l546646,135153r4483,1308l562711,136461r5804,-7099l568515,119456xem694105,122821r-343,-2425l693737,120205r-1118,-2984l689724,109181,680415,83375,660895,29171,655980,15519,653542,8636r,74739l618032,83375,635787,29171r381,l653542,83375r,-74739l652805,6553,645883,,626440,r-7290,6921l578396,117221r-1232,2984l577088,130860r6362,5601l598589,136461r3924,-4115l609993,109181r51969,l667562,126746r1880,5600l673366,136461r14758,l694105,131419r,-8598xem785482,116649r-4293,-7099l738378,109550r,-103188l732396,1130r-16078,l710336,6362r,9347l710336,129362r5423,5981l779881,135343r5042,-6159l785482,116649xem825449,6362l819467,1130r-16078,l797407,6362r,9347l797407,131229r5982,5245l819467,136474r5982,-5245l825449,6362xem958710,122821r-330,-2425l958342,120205r-1118,-2984l954328,109181,945032,83375,925512,29171,920584,15519,918146,8636r,74739l882637,83375,900391,29171r381,l918146,83375r,-74739l917409,6553,910488,,891044,r-7290,6921l843000,117221r-1219,2984l841692,130860r6363,5601l863193,136461r3924,-4115l874598,109181r51968,l932167,126746r1867,5600l937971,136461r14757,l958710,131419r,-8598xe" fillcolor="#00884f" stroked="f">
                  <v:path arrowok="t"/>
                </v:shape>
                <v:shape id="Graphic 292" o:spid="_x0000_s1028" style="position:absolute;left:80;width:6223;height:1378;visibility:visible;mso-wrap-style:square;v-text-anchor:top" coordsize="62230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" path="m95529,46913l91922,28651,90678,26911,81902,14554,66751,5461r-381,-64l66370,46736r-1346,7823l61163,60845r-6071,4179l47104,66548r-19063,l28041,26911r19063,l55092,28422r6071,4191l65024,38900r1346,7836l66370,5397,47675,2247r-42443,l,8039,,131216r5981,5245l22059,136461r5982,-5245l28041,91224r20752,l66903,88138,81762,79298,90970,66548r863,-1207l95529,46913xem187274,115900r-4293,-6350l139420,109550r,-28423l179057,81127r4673,-6540l183730,61683r-4495,-6350l139420,55333r,-27292l181102,28041r4495,-6540l185597,8597,181305,2235r-65253,l111379,9156r,9347l111379,129730r6172,5601l182791,135331r4483,-6541l187274,115900xem328764,68783l324002,42024,314134,25793r-3429,-5639l299605,12115r,56668l297459,85128r-6528,13703l279971,108267r-15519,3518l248945,108267,237985,98831,231470,85128,229311,68783r2210,-16256l238125,38811r10985,-9487l264452,25793r15354,3531l290791,38811r6604,13716l299605,68783r,-56668l290360,5410,264452,,238328,5283,218008,19812,204838,41630r-4686,27153l204863,95859r13221,21831l238404,132270r26048,5309l290677,132270r20307,-14580l314528,111785r9576,-15926l328764,68783xem443318,46926l414528,5461r-369,-51l414159,46736r-1359,7823l408940,60845r-6071,4179l394893,66548r-19062,l375831,26924r19062,l402869,28435r6071,4178l412800,38900r1359,7836l414159,5410,395465,2247r-42444,l347789,8039r,123190l353771,136461r16078,l375831,131229r,-40005l396582,91224r18098,-3086l429552,79298r9207,-12750l439610,65354r3708,-18428xem534314,116636r-4293,-7099l487210,109537r,-103187l481228,1117r-16078,l459168,6350r,9347l459168,129349r5423,5982l528713,135331r5042,-6160l534314,116636xem622147,115887r-4292,-6350l574294,109537r,-28423l613930,81114r4674,-6540l618604,61683r-4496,-6350l574294,55333r,-27305l615975,28028r4496,-6540l620471,8597,616165,2235r-65239,l546252,9156r,9347l546252,129730r6172,5601l617664,135331r4483,-6541l622147,115887xe" fillcolor="#005496" stroked="f">
                  <v:path arrowok="t"/>
                </v:shape>
                <v:shape id="Image 293" o:spid="_x0000_s1029" type="#_x0000_t75" style="position:absolute;left:6821;top:11;width:4483;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">
                  <v:imagedata r:id="rId127" o:title=""/>
                </v:shape>
                <w10:anchorlock/>
              </v:group>
            </w:pict>
          </mc:Fallback>
        </mc:AlternateContent>
      </w:r>
      <w:r>
        <w:rPr>
          <w:rFonts w:ascii="Times New Roman"/>
          <w:spacing w:val="37"/>
          <w:sz w:val="20"/>
        </w:rPr>
        <w:t xml:space="preserve"> </w:t>
      </w:r>
      <w:r>
        <w:rPr>
          <w:noProof/>
          <w:spacing w:val="37"/>
          <w:position w:val="28"/>
          <w:sz w:val="20"/>
        </w:rPr>
        <mc:AlternateContent>
          <mc:Choice Requires="wpg">
            <w:drawing>
              <wp:inline distT="0" distB="0" distL="0" distR="0" wp14:anchorId="6366E20B" wp14:editId="312C71F3">
                <wp:extent cx="915035" cy="137795"/>
                <wp:effectExtent l="0" t="0" r="0" b="5080"/>
                <wp:docPr id="294" name="Group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5035" cy="137795"/>
                          <a:chOff x="0" y="0"/>
                          <a:chExt cx="915035" cy="137795"/>
                        </a:xfrm>
                      </wpg:grpSpPr>
                      <pic:pic xmlns:pic="http://schemas.openxmlformats.org/drawingml/2006/picture">
                        <pic:nvPicPr>
                          <pic:cNvPr id="295" name="Image 295"/>
                          <pic:cNvPicPr/>
                        </pic:nvPicPr>
                        <pic:blipFill>
                          <a:blip r:embed="rId128" cstate="email">
                            <a:extLst>
                              <a:ext uri="{28A0092B-C50C-407E-A947-70E740481C1C}">
                                <a14:useLocalDpi xmlns:a14="http://schemas.microsoft.com/office/drawing/2010/main"/>
                              </a:ext>
                            </a:extLst>
                          </a:blip>
                          <a:stretch>
                            <a:fillRect/>
                          </a:stretch>
                        </pic:blipFill>
                        <pic:spPr>
                          <a:xfrm>
                            <a:off x="0" y="2251"/>
                            <a:ext cx="111226" cy="133096"/>
                          </a:xfrm>
                          <a:prstGeom prst="rect">
                            <a:avLst/>
                          </a:prstGeom>
                        </pic:spPr>
                      </pic:pic>
                      <wps:wsp>
                        <wps:cNvPr id="296" name="Graphic 296"/>
                        <wps:cNvSpPr/>
                        <wps:spPr>
                          <a:xfrm>
                            <a:off x="132126" y="1127"/>
                            <a:ext cx="28575" cy="135890"/>
                          </a:xfrm>
                          <a:custGeom>
                            <a:avLst/>
                            <a:gdLst/>
                            <a:ahLst/>
                            <a:cxnLst/>
                            <a:rect l="l" t="t" r="r" b="b"/>
                            <a:pathLst>
                              <a:path w="28575" h="135890">
                                <a:moveTo>
                                  <a:pt x="22059" y="0"/>
                                </a:moveTo>
                                <a:lnTo>
                                  <a:pt x="5981" y="0"/>
                                </a:lnTo>
                                <a:lnTo>
                                  <a:pt x="0" y="5232"/>
                                </a:lnTo>
                                <a:lnTo>
                                  <a:pt x="0" y="14579"/>
                                </a:lnTo>
                                <a:lnTo>
                                  <a:pt x="0" y="130098"/>
                                </a:lnTo>
                                <a:lnTo>
                                  <a:pt x="5981" y="135343"/>
                                </a:lnTo>
                                <a:lnTo>
                                  <a:pt x="22059" y="135343"/>
                                </a:lnTo>
                                <a:lnTo>
                                  <a:pt x="28041" y="130098"/>
                                </a:lnTo>
                                <a:lnTo>
                                  <a:pt x="28041" y="5232"/>
                                </a:lnTo>
                                <a:lnTo>
                                  <a:pt x="22059" y="0"/>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129" cstate="print"/>
                          <a:stretch>
                            <a:fillRect/>
                          </a:stretch>
                        </pic:blipFill>
                        <pic:spPr>
                          <a:xfrm>
                            <a:off x="179601" y="0"/>
                            <a:ext cx="380668" cy="137593"/>
                          </a:xfrm>
                          <a:prstGeom prst="rect">
                            <a:avLst/>
                          </a:prstGeom>
                        </pic:spPr>
                      </pic:pic>
                      <pic:pic xmlns:pic="http://schemas.openxmlformats.org/drawingml/2006/picture">
                        <pic:nvPicPr>
                          <pic:cNvPr id="298" name="Image 298"/>
                          <pic:cNvPicPr/>
                        </pic:nvPicPr>
                        <pic:blipFill>
                          <a:blip r:embed="rId130" cstate="print"/>
                          <a:stretch>
                            <a:fillRect/>
                          </a:stretch>
                        </pic:blipFill>
                        <pic:spPr>
                          <a:xfrm>
                            <a:off x="584547" y="1117"/>
                            <a:ext cx="330240" cy="135353"/>
                          </a:xfrm>
                          <a:prstGeom prst="rect">
                            <a:avLst/>
                          </a:prstGeom>
                        </pic:spPr>
                      </pic:pic>
                    </wpg:wgp>
                  </a:graphicData>
                </a:graphic>
              </wp:inline>
            </w:drawing>
          </mc:Choice>
          <mc:Fallback>
            <w:pict>
              <v:group w14:anchorId="4209E10F" id="Group 294" o:spid="_x0000_s1026" alt="&quot;&quot;" style="width:72.05pt;height:10.85pt;mso-position-horizontal-relative:char;mso-position-vertical-relative:line" coordsize="9150,1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">
                <v:shape id="Image 295" o:spid="_x0000_s1027" type="#_x0000_t75" style="position:absolute;top:22;width:1112;height: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">
                  <v:imagedata r:id="rId131" o:title=""/>
                </v:shape>
                <v:shape id="Graphic 296" o:spid="_x0000_s1028" style="position:absolute;left:1321;top:11;width:286;height:1359;visibility:visible;mso-wrap-style:square;v-text-anchor:top" coordsize="28575,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" path="m22059,l5981,,,5232r,9347l,130098r5981,5245l22059,135343r5982,-5245l28041,5232,22059,xe" fillcolor="#005496" stroked="f">
                  <v:path arrowok="t"/>
                </v:shape>
                <v:shape id="Image 297" o:spid="_x0000_s1029" type="#_x0000_t75" style="position:absolute;left:1796;width:3806;height: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">
                  <v:imagedata r:id="rId132" o:title=""/>
                </v:shape>
                <v:shape id="Image 298" o:spid="_x0000_s1030" type="#_x0000_t75" style="position:absolute;left:5845;top:11;width:3302;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">
                  <v:imagedata r:id="rId133" o:title=""/>
                </v:shape>
                <w10:anchorlock/>
              </v:group>
            </w:pict>
          </mc:Fallback>
        </mc:AlternateContent>
      </w:r>
    </w:p>
    <w:p w14:paraId="6366DE1F" w14:textId="77777777" w:rsidR="00DB3397" w:rsidRDefault="00DB3397">
      <w:pPr>
        <w:pStyle w:val="BodyText"/>
        <w:spacing w:before="603"/>
        <w:rPr>
          <w:sz w:val="90"/>
        </w:rPr>
      </w:pPr>
    </w:p>
    <w:p w14:paraId="6366DE20" w14:textId="77777777" w:rsidR="00DB3397" w:rsidRDefault="00F94FBF">
      <w:pPr>
        <w:pStyle w:val="Heading2"/>
        <w:ind w:left="2608"/>
      </w:pPr>
      <w:r>
        <w:rPr>
          <w:noProof/>
        </w:rPr>
        <mc:AlternateContent>
          <mc:Choice Requires="wpg">
            <w:drawing>
              <wp:anchor distT="0" distB="0" distL="0" distR="0" simplePos="0" relativeHeight="251658280" behindDoc="0" locked="0" layoutInCell="1" allowOverlap="1" wp14:anchorId="6366E20D" wp14:editId="4B23A2E1">
                <wp:simplePos x="0" y="0"/>
                <wp:positionH relativeFrom="page">
                  <wp:posOffset>926459</wp:posOffset>
                </wp:positionH>
                <wp:positionV relativeFrom="paragraph">
                  <wp:posOffset>96613</wp:posOffset>
                </wp:positionV>
                <wp:extent cx="601345" cy="726440"/>
                <wp:effectExtent l="0" t="0" r="0" b="0"/>
                <wp:wrapNone/>
                <wp:docPr id="299" name="Group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345" cy="726440"/>
                          <a:chOff x="0" y="0"/>
                          <a:chExt cx="601345" cy="726440"/>
                        </a:xfrm>
                      </wpg:grpSpPr>
                      <wps:wsp>
                        <wps:cNvPr id="300" name="Graphic 300"/>
                        <wps:cNvSpPr/>
                        <wps:spPr>
                          <a:xfrm>
                            <a:off x="52887" y="0"/>
                            <a:ext cx="495934" cy="726440"/>
                          </a:xfrm>
                          <a:custGeom>
                            <a:avLst/>
                            <a:gdLst/>
                            <a:ahLst/>
                            <a:cxnLst/>
                            <a:rect l="l" t="t" r="r" b="b"/>
                            <a:pathLst>
                              <a:path w="495934" h="726440">
                                <a:moveTo>
                                  <a:pt x="386956" y="139192"/>
                                </a:moveTo>
                                <a:lnTo>
                                  <a:pt x="379857" y="95211"/>
                                </a:lnTo>
                                <a:lnTo>
                                  <a:pt x="360095" y="57010"/>
                                </a:lnTo>
                                <a:lnTo>
                                  <a:pt x="329958" y="26873"/>
                                </a:lnTo>
                                <a:lnTo>
                                  <a:pt x="291757" y="7099"/>
                                </a:lnTo>
                                <a:lnTo>
                                  <a:pt x="247764" y="0"/>
                                </a:lnTo>
                                <a:lnTo>
                                  <a:pt x="203771" y="7099"/>
                                </a:lnTo>
                                <a:lnTo>
                                  <a:pt x="165569" y="26873"/>
                                </a:lnTo>
                                <a:lnTo>
                                  <a:pt x="135432" y="57010"/>
                                </a:lnTo>
                                <a:lnTo>
                                  <a:pt x="115671" y="95211"/>
                                </a:lnTo>
                                <a:lnTo>
                                  <a:pt x="108572" y="139192"/>
                                </a:lnTo>
                                <a:lnTo>
                                  <a:pt x="115671" y="183184"/>
                                </a:lnTo>
                                <a:lnTo>
                                  <a:pt x="135432" y="221399"/>
                                </a:lnTo>
                                <a:lnTo>
                                  <a:pt x="165569" y="251536"/>
                                </a:lnTo>
                                <a:lnTo>
                                  <a:pt x="203771" y="271310"/>
                                </a:lnTo>
                                <a:lnTo>
                                  <a:pt x="247764" y="278396"/>
                                </a:lnTo>
                                <a:lnTo>
                                  <a:pt x="291757" y="271310"/>
                                </a:lnTo>
                                <a:lnTo>
                                  <a:pt x="329958" y="251536"/>
                                </a:lnTo>
                                <a:lnTo>
                                  <a:pt x="360095" y="221399"/>
                                </a:lnTo>
                                <a:lnTo>
                                  <a:pt x="379857" y="183184"/>
                                </a:lnTo>
                                <a:lnTo>
                                  <a:pt x="386956" y="139192"/>
                                </a:lnTo>
                                <a:close/>
                              </a:path>
                              <a:path w="495934" h="726440">
                                <a:moveTo>
                                  <a:pt x="437045" y="370598"/>
                                </a:moveTo>
                                <a:lnTo>
                                  <a:pt x="392988" y="336054"/>
                                </a:lnTo>
                                <a:lnTo>
                                  <a:pt x="347395" y="313982"/>
                                </a:lnTo>
                                <a:lnTo>
                                  <a:pt x="298602" y="300418"/>
                                </a:lnTo>
                                <a:lnTo>
                                  <a:pt x="247764" y="295808"/>
                                </a:lnTo>
                                <a:lnTo>
                                  <a:pt x="196926" y="300418"/>
                                </a:lnTo>
                                <a:lnTo>
                                  <a:pt x="148132" y="313982"/>
                                </a:lnTo>
                                <a:lnTo>
                                  <a:pt x="102539" y="336054"/>
                                </a:lnTo>
                                <a:lnTo>
                                  <a:pt x="61290" y="366191"/>
                                </a:lnTo>
                                <a:lnTo>
                                  <a:pt x="58496" y="370598"/>
                                </a:lnTo>
                                <a:lnTo>
                                  <a:pt x="59804" y="375678"/>
                                </a:lnTo>
                                <a:lnTo>
                                  <a:pt x="61823" y="377647"/>
                                </a:lnTo>
                                <a:lnTo>
                                  <a:pt x="64376" y="378206"/>
                                </a:lnTo>
                                <a:lnTo>
                                  <a:pt x="132549" y="400062"/>
                                </a:lnTo>
                                <a:lnTo>
                                  <a:pt x="189484" y="427545"/>
                                </a:lnTo>
                                <a:lnTo>
                                  <a:pt x="228663" y="451154"/>
                                </a:lnTo>
                                <a:lnTo>
                                  <a:pt x="244830" y="462368"/>
                                </a:lnTo>
                                <a:lnTo>
                                  <a:pt x="246303" y="462838"/>
                                </a:lnTo>
                                <a:lnTo>
                                  <a:pt x="249237" y="462838"/>
                                </a:lnTo>
                                <a:lnTo>
                                  <a:pt x="250710" y="462368"/>
                                </a:lnTo>
                                <a:lnTo>
                                  <a:pt x="266877" y="451154"/>
                                </a:lnTo>
                                <a:lnTo>
                                  <a:pt x="306057" y="427545"/>
                                </a:lnTo>
                                <a:lnTo>
                                  <a:pt x="362991" y="400062"/>
                                </a:lnTo>
                                <a:lnTo>
                                  <a:pt x="431177" y="378206"/>
                                </a:lnTo>
                                <a:lnTo>
                                  <a:pt x="433717" y="377647"/>
                                </a:lnTo>
                                <a:lnTo>
                                  <a:pt x="435737" y="375678"/>
                                </a:lnTo>
                                <a:lnTo>
                                  <a:pt x="437045" y="370598"/>
                                </a:lnTo>
                                <a:close/>
                              </a:path>
                              <a:path w="495934" h="726440">
                                <a:moveTo>
                                  <a:pt x="495528" y="399288"/>
                                </a:moveTo>
                                <a:lnTo>
                                  <a:pt x="490550" y="394296"/>
                                </a:lnTo>
                                <a:lnTo>
                                  <a:pt x="484403" y="394296"/>
                                </a:lnTo>
                                <a:lnTo>
                                  <a:pt x="473252" y="395579"/>
                                </a:lnTo>
                                <a:lnTo>
                                  <a:pt x="473252" y="416839"/>
                                </a:lnTo>
                                <a:lnTo>
                                  <a:pt x="473252" y="615530"/>
                                </a:lnTo>
                                <a:lnTo>
                                  <a:pt x="473062" y="615530"/>
                                </a:lnTo>
                                <a:lnTo>
                                  <a:pt x="420827" y="622604"/>
                                </a:lnTo>
                                <a:lnTo>
                                  <a:pt x="371424" y="637070"/>
                                </a:lnTo>
                                <a:lnTo>
                                  <a:pt x="327012" y="655637"/>
                                </a:lnTo>
                                <a:lnTo>
                                  <a:pt x="289737" y="675081"/>
                                </a:lnTo>
                                <a:lnTo>
                                  <a:pt x="261683" y="692099"/>
                                </a:lnTo>
                                <a:lnTo>
                                  <a:pt x="261683" y="497979"/>
                                </a:lnTo>
                                <a:lnTo>
                                  <a:pt x="320306" y="463080"/>
                                </a:lnTo>
                                <a:lnTo>
                                  <a:pt x="365747" y="442252"/>
                                </a:lnTo>
                                <a:lnTo>
                                  <a:pt x="417779" y="425310"/>
                                </a:lnTo>
                                <a:lnTo>
                                  <a:pt x="473252" y="416839"/>
                                </a:lnTo>
                                <a:lnTo>
                                  <a:pt x="473252" y="395579"/>
                                </a:lnTo>
                                <a:lnTo>
                                  <a:pt x="421703" y="401447"/>
                                </a:lnTo>
                                <a:lnTo>
                                  <a:pt x="363118" y="419188"/>
                                </a:lnTo>
                                <a:lnTo>
                                  <a:pt x="312229" y="441960"/>
                                </a:lnTo>
                                <a:lnTo>
                                  <a:pt x="272580" y="464235"/>
                                </a:lnTo>
                                <a:lnTo>
                                  <a:pt x="247764" y="480453"/>
                                </a:lnTo>
                                <a:lnTo>
                                  <a:pt x="233857" y="471373"/>
                                </a:lnTo>
                                <a:lnTo>
                                  <a:pt x="233857" y="497979"/>
                                </a:lnTo>
                                <a:lnTo>
                                  <a:pt x="233857" y="692111"/>
                                </a:lnTo>
                                <a:lnTo>
                                  <a:pt x="205778" y="675081"/>
                                </a:lnTo>
                                <a:lnTo>
                                  <a:pt x="168490" y="655637"/>
                                </a:lnTo>
                                <a:lnTo>
                                  <a:pt x="124079" y="637070"/>
                                </a:lnTo>
                                <a:lnTo>
                                  <a:pt x="74637" y="622604"/>
                                </a:lnTo>
                                <a:lnTo>
                                  <a:pt x="22263" y="615530"/>
                                </a:lnTo>
                                <a:lnTo>
                                  <a:pt x="22263" y="416839"/>
                                </a:lnTo>
                                <a:lnTo>
                                  <a:pt x="77698" y="425310"/>
                                </a:lnTo>
                                <a:lnTo>
                                  <a:pt x="129730" y="442252"/>
                                </a:lnTo>
                                <a:lnTo>
                                  <a:pt x="175196" y="463080"/>
                                </a:lnTo>
                                <a:lnTo>
                                  <a:pt x="210959" y="483184"/>
                                </a:lnTo>
                                <a:lnTo>
                                  <a:pt x="233857" y="497979"/>
                                </a:lnTo>
                                <a:lnTo>
                                  <a:pt x="233857" y="471373"/>
                                </a:lnTo>
                                <a:lnTo>
                                  <a:pt x="183299" y="441960"/>
                                </a:lnTo>
                                <a:lnTo>
                                  <a:pt x="132410" y="419188"/>
                                </a:lnTo>
                                <a:lnTo>
                                  <a:pt x="73825" y="401447"/>
                                </a:lnTo>
                                <a:lnTo>
                                  <a:pt x="11125" y="394296"/>
                                </a:lnTo>
                                <a:lnTo>
                                  <a:pt x="4991" y="394296"/>
                                </a:lnTo>
                                <a:lnTo>
                                  <a:pt x="0" y="399288"/>
                                </a:lnTo>
                                <a:lnTo>
                                  <a:pt x="0" y="632561"/>
                                </a:lnTo>
                                <a:lnTo>
                                  <a:pt x="4991" y="637540"/>
                                </a:lnTo>
                                <a:lnTo>
                                  <a:pt x="11125" y="637540"/>
                                </a:lnTo>
                                <a:lnTo>
                                  <a:pt x="78384" y="646455"/>
                                </a:lnTo>
                                <a:lnTo>
                                  <a:pt x="140627" y="667753"/>
                                </a:lnTo>
                                <a:lnTo>
                                  <a:pt x="192252" y="693242"/>
                                </a:lnTo>
                                <a:lnTo>
                                  <a:pt x="227609" y="714743"/>
                                </a:lnTo>
                                <a:lnTo>
                                  <a:pt x="241668" y="724484"/>
                                </a:lnTo>
                                <a:lnTo>
                                  <a:pt x="241935" y="724484"/>
                                </a:lnTo>
                                <a:lnTo>
                                  <a:pt x="242404" y="724738"/>
                                </a:lnTo>
                                <a:lnTo>
                                  <a:pt x="243039" y="725119"/>
                                </a:lnTo>
                                <a:lnTo>
                                  <a:pt x="244830" y="725868"/>
                                </a:lnTo>
                                <a:lnTo>
                                  <a:pt x="246265" y="726274"/>
                                </a:lnTo>
                                <a:lnTo>
                                  <a:pt x="249262" y="726274"/>
                                </a:lnTo>
                                <a:lnTo>
                                  <a:pt x="250710" y="725868"/>
                                </a:lnTo>
                                <a:lnTo>
                                  <a:pt x="252463" y="725119"/>
                                </a:lnTo>
                                <a:lnTo>
                                  <a:pt x="253174" y="724738"/>
                                </a:lnTo>
                                <a:lnTo>
                                  <a:pt x="253593" y="724484"/>
                                </a:lnTo>
                                <a:lnTo>
                                  <a:pt x="253873" y="724484"/>
                                </a:lnTo>
                                <a:lnTo>
                                  <a:pt x="303263" y="693242"/>
                                </a:lnTo>
                                <a:lnTo>
                                  <a:pt x="354838" y="667753"/>
                                </a:lnTo>
                                <a:lnTo>
                                  <a:pt x="417093" y="646455"/>
                                </a:lnTo>
                                <a:lnTo>
                                  <a:pt x="484403" y="637540"/>
                                </a:lnTo>
                                <a:lnTo>
                                  <a:pt x="490550" y="637540"/>
                                </a:lnTo>
                                <a:lnTo>
                                  <a:pt x="495528" y="632561"/>
                                </a:lnTo>
                                <a:lnTo>
                                  <a:pt x="495528" y="416839"/>
                                </a:lnTo>
                                <a:lnTo>
                                  <a:pt x="495528" y="399288"/>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134" cstate="email">
                            <a:extLst>
                              <a:ext uri="{28A0092B-C50C-407E-A947-70E740481C1C}">
                                <a14:useLocalDpi xmlns:a14="http://schemas.microsoft.com/office/drawing/2010/main"/>
                              </a:ext>
                            </a:extLst>
                          </a:blip>
                          <a:stretch>
                            <a:fillRect/>
                          </a:stretch>
                        </pic:blipFill>
                        <pic:spPr>
                          <a:xfrm>
                            <a:off x="356330" y="470674"/>
                            <a:ext cx="125285" cy="104394"/>
                          </a:xfrm>
                          <a:prstGeom prst="rect">
                            <a:avLst/>
                          </a:prstGeom>
                        </pic:spPr>
                      </pic:pic>
                      <pic:pic xmlns:pic="http://schemas.openxmlformats.org/drawingml/2006/picture">
                        <pic:nvPicPr>
                          <pic:cNvPr id="302" name="Image 302"/>
                          <pic:cNvPicPr/>
                        </pic:nvPicPr>
                        <pic:blipFill>
                          <a:blip r:embed="rId135" cstate="print"/>
                          <a:stretch>
                            <a:fillRect/>
                          </a:stretch>
                        </pic:blipFill>
                        <pic:spPr>
                          <a:xfrm>
                            <a:off x="0" y="455866"/>
                            <a:ext cx="100202" cy="125285"/>
                          </a:xfrm>
                          <a:prstGeom prst="rect">
                            <a:avLst/>
                          </a:prstGeom>
                        </pic:spPr>
                      </pic:pic>
                      <pic:pic xmlns:pic="http://schemas.openxmlformats.org/drawingml/2006/picture">
                        <pic:nvPicPr>
                          <pic:cNvPr id="303" name="Image 303"/>
                          <pic:cNvPicPr/>
                        </pic:nvPicPr>
                        <pic:blipFill>
                          <a:blip r:embed="rId135" cstate="print"/>
                          <a:stretch>
                            <a:fillRect/>
                          </a:stretch>
                        </pic:blipFill>
                        <pic:spPr>
                          <a:xfrm>
                            <a:off x="501117" y="455866"/>
                            <a:ext cx="100202" cy="125285"/>
                          </a:xfrm>
                          <a:prstGeom prst="rect">
                            <a:avLst/>
                          </a:prstGeom>
                        </pic:spPr>
                      </pic:pic>
                    </wpg:wgp>
                  </a:graphicData>
                </a:graphic>
              </wp:anchor>
            </w:drawing>
          </mc:Choice>
          <mc:Fallback>
            <w:pict>
              <v:group w14:anchorId="1C3CA247" id="Group 299" o:spid="_x0000_s1026" alt="&quot;&quot;" style="position:absolute;margin-left:72.95pt;margin-top:7.6pt;width:47.35pt;height:57.2pt;z-index:15775232;mso-wrap-distance-left:0;mso-wrap-distance-right:0;mso-position-horizontal-relative:page" coordsize="6013,7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">
                <v:shape id="Graphic 300" o:spid="_x0000_s1027" style="position:absolute;left:528;width:4960;height:7264;visibility:visible;mso-wrap-style:square;v-text-anchor:top" coordsize="495934,7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" path="m386956,139192l379857,95211,360095,57010,329958,26873,291757,7099,247764,,203771,7099,165569,26873,135432,57010,115671,95211r-7099,43981l115671,183184r19761,38215l165569,251536r38202,19774l247764,278396r43993,-7086l329958,251536r30137,-30137l379857,183184r7099,-43992xem437045,370598l392988,336054,347395,313982,298602,300418r-50838,-4610l196926,300418r-48794,13564l102539,336054,61290,366191r-2794,4407l59804,375678r2019,1969l64376,378206r68173,21856l189484,427545r39179,23609l244830,462368r1473,470l249237,462838r1473,-470l266877,451154r39180,-23609l362991,400062r68186,-21856l433717,377647r2020,-1969l437045,370598xem495528,399288r-4978,-4992l484403,394296r-11151,1283l473252,416839r,198691l473062,615530r-52235,7074l371424,637070r-44412,18567l289737,675081r-28054,17018l261683,497979r58623,-34899l365747,442252r52032,-16942l473252,416839r,-21260l421703,401447r-58585,17741l312229,441960r-39649,22275l247764,480453r-13907,-9080l233857,497979r,194132l205778,675081,168490,655637,124079,637070,74637,622604,22263,615530r,-198691l77698,425310r52032,16942l175196,463080r35763,20104l233857,497979r,-26606l183299,441960,132410,419188,73825,401447,11125,394296r-6134,l,399288,,632561r4991,4979l11125,637540r67259,8915l140627,667753r51625,25489l227609,714743r14059,9741l241935,724484r469,254l243039,725119r1791,749l246265,726274r2997,l250710,725868r1753,-749l253174,724738r419,-254l253873,724484r49390,-31242l354838,667753r62255,-21298l484403,637540r6147,l495528,632561r,-215722l495528,399288xe" fillcolor="#005496" stroked="f">
                  <v:path arrowok="t"/>
                </v:shape>
                <v:shape id="Image 301" o:spid="_x0000_s1028" type="#_x0000_t75" style="position:absolute;left:3563;top:4706;width:1253;height:1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">
                  <v:imagedata r:id="rId136" o:title=""/>
                </v:shape>
                <v:shape id="Image 302" o:spid="_x0000_s1029" type="#_x0000_t75" style="position:absolute;top:4558;width:1002;height: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">
                  <v:imagedata r:id="rId137" o:title=""/>
                </v:shape>
                <v:shape id="Image 303" o:spid="_x0000_s1030" type="#_x0000_t75" style="position:absolute;left:5011;top:4558;width:1002;height: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">
                  <v:imagedata r:id="rId137" o:title=""/>
                </v:shape>
                <w10:wrap anchorx="page"/>
              </v:group>
            </w:pict>
          </mc:Fallback>
        </mc:AlternateContent>
      </w:r>
      <w:bookmarkStart w:id="175" w:name="_Easy_Read_Annual_Report_2024_to_2025_"/>
      <w:bookmarkStart w:id="176" w:name="_bookmark16"/>
      <w:bookmarkEnd w:id="175"/>
      <w:bookmarkEnd w:id="176"/>
      <w:r>
        <w:rPr>
          <w:color w:val="005496"/>
          <w:spacing w:val="14"/>
        </w:rPr>
        <w:t>Annual</w:t>
      </w:r>
      <w:r>
        <w:rPr>
          <w:color w:val="005496"/>
          <w:spacing w:val="36"/>
        </w:rPr>
        <w:t xml:space="preserve"> </w:t>
      </w:r>
      <w:r>
        <w:rPr>
          <w:color w:val="005496"/>
          <w:spacing w:val="16"/>
        </w:rPr>
        <w:t>Report</w:t>
      </w:r>
    </w:p>
    <w:p w14:paraId="6366DE21" w14:textId="77777777" w:rsidR="00DB3397" w:rsidRDefault="00F94FBF">
      <w:pPr>
        <w:spacing w:line="892" w:lineRule="exact"/>
        <w:ind w:left="2608"/>
        <w:rPr>
          <w:rFonts w:ascii="VAG Rounded"/>
          <w:b/>
          <w:sz w:val="80"/>
        </w:rPr>
      </w:pPr>
      <w:r>
        <w:rPr>
          <w:rFonts w:ascii="VAG Rounded"/>
          <w:b/>
          <w:noProof/>
          <w:sz w:val="80"/>
        </w:rPr>
        <mc:AlternateContent>
          <mc:Choice Requires="wps">
            <w:drawing>
              <wp:anchor distT="0" distB="0" distL="0" distR="0" simplePos="0" relativeHeight="251658278" behindDoc="0" locked="0" layoutInCell="1" allowOverlap="1" wp14:anchorId="6366E20F" wp14:editId="1C42E799">
                <wp:simplePos x="0" y="0"/>
                <wp:positionH relativeFrom="page">
                  <wp:posOffset>647992</wp:posOffset>
                </wp:positionH>
                <wp:positionV relativeFrom="paragraph">
                  <wp:posOffset>301210</wp:posOffset>
                </wp:positionV>
                <wp:extent cx="536575" cy="248920"/>
                <wp:effectExtent l="0" t="0" r="0" b="0"/>
                <wp:wrapNone/>
                <wp:docPr id="304" name="Graphic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575" cy="248920"/>
                        </a:xfrm>
                        <a:custGeom>
                          <a:avLst/>
                          <a:gdLst/>
                          <a:ahLst/>
                          <a:cxnLst/>
                          <a:rect l="l" t="t" r="r" b="b"/>
                          <a:pathLst>
                            <a:path w="536575" h="248920">
                              <a:moveTo>
                                <a:pt x="107988" y="0"/>
                              </a:moveTo>
                              <a:lnTo>
                                <a:pt x="0" y="0"/>
                              </a:lnTo>
                              <a:lnTo>
                                <a:pt x="0" y="38100"/>
                              </a:lnTo>
                              <a:lnTo>
                                <a:pt x="0" y="76200"/>
                              </a:lnTo>
                              <a:lnTo>
                                <a:pt x="0" y="113030"/>
                              </a:lnTo>
                              <a:lnTo>
                                <a:pt x="0" y="151130"/>
                              </a:lnTo>
                              <a:lnTo>
                                <a:pt x="0" y="189230"/>
                              </a:lnTo>
                              <a:lnTo>
                                <a:pt x="107988" y="189230"/>
                              </a:lnTo>
                              <a:lnTo>
                                <a:pt x="107988" y="151130"/>
                              </a:lnTo>
                              <a:lnTo>
                                <a:pt x="43014" y="151130"/>
                              </a:lnTo>
                              <a:lnTo>
                                <a:pt x="43014" y="113030"/>
                              </a:lnTo>
                              <a:lnTo>
                                <a:pt x="105232" y="113030"/>
                              </a:lnTo>
                              <a:lnTo>
                                <a:pt x="105232" y="76200"/>
                              </a:lnTo>
                              <a:lnTo>
                                <a:pt x="43014" y="76200"/>
                              </a:lnTo>
                              <a:lnTo>
                                <a:pt x="43014" y="38100"/>
                              </a:lnTo>
                              <a:lnTo>
                                <a:pt x="107988" y="38100"/>
                              </a:lnTo>
                              <a:lnTo>
                                <a:pt x="107988" y="0"/>
                              </a:lnTo>
                              <a:close/>
                            </a:path>
                            <a:path w="536575" h="248920">
                              <a:moveTo>
                                <a:pt x="261493" y="71729"/>
                              </a:moveTo>
                              <a:lnTo>
                                <a:pt x="221907" y="71729"/>
                              </a:lnTo>
                              <a:lnTo>
                                <a:pt x="221907" y="130530"/>
                              </a:lnTo>
                              <a:lnTo>
                                <a:pt x="219875" y="141579"/>
                              </a:lnTo>
                              <a:lnTo>
                                <a:pt x="214223" y="150266"/>
                              </a:lnTo>
                              <a:lnTo>
                                <a:pt x="205600" y="155943"/>
                              </a:lnTo>
                              <a:lnTo>
                                <a:pt x="194691" y="157988"/>
                              </a:lnTo>
                              <a:lnTo>
                                <a:pt x="183451" y="155943"/>
                              </a:lnTo>
                              <a:lnTo>
                                <a:pt x="174777" y="150266"/>
                              </a:lnTo>
                              <a:lnTo>
                                <a:pt x="169202" y="141579"/>
                              </a:lnTo>
                              <a:lnTo>
                                <a:pt x="167233" y="130530"/>
                              </a:lnTo>
                              <a:lnTo>
                                <a:pt x="169367" y="119354"/>
                              </a:lnTo>
                              <a:lnTo>
                                <a:pt x="175209" y="110591"/>
                              </a:lnTo>
                              <a:lnTo>
                                <a:pt x="183934" y="104889"/>
                              </a:lnTo>
                              <a:lnTo>
                                <a:pt x="194691" y="102844"/>
                              </a:lnTo>
                              <a:lnTo>
                                <a:pt x="205320" y="104889"/>
                              </a:lnTo>
                              <a:lnTo>
                                <a:pt x="213969" y="110591"/>
                              </a:lnTo>
                              <a:lnTo>
                                <a:pt x="219786" y="119354"/>
                              </a:lnTo>
                              <a:lnTo>
                                <a:pt x="221907" y="130530"/>
                              </a:lnTo>
                              <a:lnTo>
                                <a:pt x="221907" y="71729"/>
                              </a:lnTo>
                              <a:lnTo>
                                <a:pt x="220992" y="71729"/>
                              </a:lnTo>
                              <a:lnTo>
                                <a:pt x="220992" y="82943"/>
                              </a:lnTo>
                              <a:lnTo>
                                <a:pt x="213156" y="76695"/>
                              </a:lnTo>
                              <a:lnTo>
                                <a:pt x="204101" y="72097"/>
                              </a:lnTo>
                              <a:lnTo>
                                <a:pt x="193878" y="69265"/>
                              </a:lnTo>
                              <a:lnTo>
                                <a:pt x="182562" y="68300"/>
                              </a:lnTo>
                              <a:lnTo>
                                <a:pt x="158965" y="73190"/>
                              </a:lnTo>
                              <a:lnTo>
                                <a:pt x="140525" y="86550"/>
                              </a:lnTo>
                              <a:lnTo>
                                <a:pt x="128511" y="106324"/>
                              </a:lnTo>
                              <a:lnTo>
                                <a:pt x="124218" y="130530"/>
                              </a:lnTo>
                              <a:lnTo>
                                <a:pt x="128511" y="154686"/>
                              </a:lnTo>
                              <a:lnTo>
                                <a:pt x="140525" y="174396"/>
                              </a:lnTo>
                              <a:lnTo>
                                <a:pt x="159131" y="187782"/>
                              </a:lnTo>
                              <a:lnTo>
                                <a:pt x="159537" y="187782"/>
                              </a:lnTo>
                              <a:lnTo>
                                <a:pt x="182562" y="192532"/>
                              </a:lnTo>
                              <a:lnTo>
                                <a:pt x="194106" y="191274"/>
                              </a:lnTo>
                              <a:lnTo>
                                <a:pt x="204533" y="187782"/>
                              </a:lnTo>
                              <a:lnTo>
                                <a:pt x="213575" y="182499"/>
                              </a:lnTo>
                              <a:lnTo>
                                <a:pt x="220992" y="175831"/>
                              </a:lnTo>
                              <a:lnTo>
                                <a:pt x="221449" y="175831"/>
                              </a:lnTo>
                              <a:lnTo>
                                <a:pt x="221449" y="189103"/>
                              </a:lnTo>
                              <a:lnTo>
                                <a:pt x="261493" y="189103"/>
                              </a:lnTo>
                              <a:lnTo>
                                <a:pt x="261493" y="175831"/>
                              </a:lnTo>
                              <a:lnTo>
                                <a:pt x="261493" y="157988"/>
                              </a:lnTo>
                              <a:lnTo>
                                <a:pt x="261493" y="102844"/>
                              </a:lnTo>
                              <a:lnTo>
                                <a:pt x="261493" y="82943"/>
                              </a:lnTo>
                              <a:lnTo>
                                <a:pt x="261493" y="71729"/>
                              </a:lnTo>
                              <a:close/>
                            </a:path>
                            <a:path w="536575" h="248920">
                              <a:moveTo>
                                <a:pt x="380466" y="152501"/>
                              </a:moveTo>
                              <a:lnTo>
                                <a:pt x="356908" y="119481"/>
                              </a:lnTo>
                              <a:lnTo>
                                <a:pt x="326466" y="109943"/>
                              </a:lnTo>
                              <a:lnTo>
                                <a:pt x="326466" y="98272"/>
                              </a:lnTo>
                              <a:lnTo>
                                <a:pt x="330123" y="96672"/>
                              </a:lnTo>
                              <a:lnTo>
                                <a:pt x="346417" y="96786"/>
                              </a:lnTo>
                              <a:lnTo>
                                <a:pt x="351586" y="97586"/>
                              </a:lnTo>
                              <a:lnTo>
                                <a:pt x="357009" y="99758"/>
                              </a:lnTo>
                              <a:lnTo>
                                <a:pt x="365137" y="104000"/>
                              </a:lnTo>
                              <a:lnTo>
                                <a:pt x="378396" y="77457"/>
                              </a:lnTo>
                              <a:lnTo>
                                <a:pt x="375437" y="76022"/>
                              </a:lnTo>
                              <a:lnTo>
                                <a:pt x="367220" y="72872"/>
                              </a:lnTo>
                              <a:lnTo>
                                <a:pt x="354749" y="69723"/>
                              </a:lnTo>
                              <a:lnTo>
                                <a:pt x="339051" y="68300"/>
                              </a:lnTo>
                              <a:lnTo>
                                <a:pt x="318020" y="70815"/>
                              </a:lnTo>
                              <a:lnTo>
                                <a:pt x="301853" y="78168"/>
                              </a:lnTo>
                              <a:lnTo>
                                <a:pt x="291477" y="90017"/>
                              </a:lnTo>
                              <a:lnTo>
                                <a:pt x="287807" y="106057"/>
                              </a:lnTo>
                              <a:lnTo>
                                <a:pt x="289852" y="117614"/>
                              </a:lnTo>
                              <a:lnTo>
                                <a:pt x="321271" y="142290"/>
                              </a:lnTo>
                              <a:lnTo>
                                <a:pt x="329615" y="145478"/>
                              </a:lnTo>
                              <a:lnTo>
                                <a:pt x="335470" y="148983"/>
                              </a:lnTo>
                              <a:lnTo>
                                <a:pt x="337680" y="154101"/>
                              </a:lnTo>
                              <a:lnTo>
                                <a:pt x="337680" y="161874"/>
                              </a:lnTo>
                              <a:lnTo>
                                <a:pt x="330809" y="162560"/>
                              </a:lnTo>
                              <a:lnTo>
                                <a:pt x="317309" y="162344"/>
                              </a:lnTo>
                              <a:lnTo>
                                <a:pt x="311683" y="160870"/>
                              </a:lnTo>
                              <a:lnTo>
                                <a:pt x="305498" y="156857"/>
                              </a:lnTo>
                              <a:lnTo>
                                <a:pt x="296037" y="149059"/>
                              </a:lnTo>
                              <a:lnTo>
                                <a:pt x="279565" y="176745"/>
                              </a:lnTo>
                              <a:lnTo>
                                <a:pt x="282651" y="179209"/>
                              </a:lnTo>
                              <a:lnTo>
                                <a:pt x="291579" y="184632"/>
                              </a:lnTo>
                              <a:lnTo>
                                <a:pt x="305816" y="190055"/>
                              </a:lnTo>
                              <a:lnTo>
                                <a:pt x="324866" y="192532"/>
                              </a:lnTo>
                              <a:lnTo>
                                <a:pt x="343687" y="191135"/>
                              </a:lnTo>
                              <a:lnTo>
                                <a:pt x="361670" y="185470"/>
                              </a:lnTo>
                              <a:lnTo>
                                <a:pt x="375158" y="173329"/>
                              </a:lnTo>
                              <a:lnTo>
                                <a:pt x="380466" y="152501"/>
                              </a:lnTo>
                              <a:close/>
                            </a:path>
                            <a:path w="536575" h="248920">
                              <a:moveTo>
                                <a:pt x="536257" y="71729"/>
                              </a:moveTo>
                              <a:lnTo>
                                <a:pt x="489585" y="71729"/>
                              </a:lnTo>
                              <a:lnTo>
                                <a:pt x="461670" y="131902"/>
                              </a:lnTo>
                              <a:lnTo>
                                <a:pt x="428955" y="71729"/>
                              </a:lnTo>
                              <a:lnTo>
                                <a:pt x="382282" y="71729"/>
                              </a:lnTo>
                              <a:lnTo>
                                <a:pt x="437883" y="170789"/>
                              </a:lnTo>
                              <a:lnTo>
                                <a:pt x="397383" y="248577"/>
                              </a:lnTo>
                              <a:lnTo>
                                <a:pt x="444055" y="248577"/>
                              </a:lnTo>
                              <a:lnTo>
                                <a:pt x="536257" y="71729"/>
                              </a:lnTo>
                              <a:close/>
                            </a:path>
                          </a:pathLst>
                        </a:custGeom>
                        <a:solidFill>
                          <a:srgbClr val="005496"/>
                        </a:solidFill>
                      </wps:spPr>
                      <wps:bodyPr wrap="square" lIns="0" tIns="0" rIns="0" bIns="0" rtlCol="0">
                        <a:prstTxWarp prst="textNoShape">
                          <a:avLst/>
                        </a:prstTxWarp>
                        <a:noAutofit/>
                      </wps:bodyPr>
                    </wps:wsp>
                  </a:graphicData>
                </a:graphic>
              </wp:anchor>
            </w:drawing>
          </mc:Choice>
          <mc:Fallback>
            <w:pict>
              <v:shape w14:anchorId="688EDA7C" id="Graphic 304" o:spid="_x0000_s1026" alt="&quot;&quot;" style="position:absolute;margin-left:51pt;margin-top:23.7pt;width:42.25pt;height:19.6pt;z-index:15774208;visibility:visible;mso-wrap-style:square;mso-wrap-distance-left:0;mso-wrap-distance-top:0;mso-wrap-distance-right:0;mso-wrap-distance-bottom:0;mso-position-horizontal:absolute;mso-position-horizontal-relative:page;mso-position-vertical:absolute;mso-position-vertical-relative:text;v-text-anchor:top" coordsize="536575,24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" path="m107988,l,,,38100,,76200r,36830l,151130r,38100l107988,189230r,-38100l43014,151130r,-38100l105232,113030r,-36830l43014,76200r,-38100l107988,38100,107988,xem261493,71729r-39586,l221907,130530r-2032,11049l214223,150266r-8623,5677l194691,157988r-11240,-2045l174777,150266r-5575,-8687l167233,130530r2134,-11176l175209,110591r8725,-5702l194691,102844r10629,2045l213969,110591r5817,8763l221907,130530r,-58801l220992,71729r,11214l213156,76695r-9055,-4598l193878,69265r-11316,-965l158965,73190,140525,86550r-12014,19774l124218,130530r4293,24156l140525,174396r18606,13386l159537,187782r23025,4750l194106,191274r10427,-3492l213575,182499r7417,-6668l221449,175831r,13272l261493,189103r,-13272l261493,157988r,-55144l261493,82943r,-11214xem380466,152501l356908,119481r-30442,-9538l326466,98272r3657,-1600l346417,96786r5169,800l357009,99758r8128,4242l378396,77457r-2959,-1435l367220,72872,354749,69723,339051,68300r-21031,2515l301853,78168,291477,90017r-3670,16040l289852,117614r31419,24676l329615,145478r5855,3505l337680,154101r,7773l330809,162560r-13500,-216l311683,160870r-6185,-4013l296037,149059r-16472,27686l282651,179209r8928,5423l305816,190055r19050,2477l343687,191135r17983,-5665l375158,173329r5308,-20828xem536257,71729r-46672,l461670,131902,428955,71729r-46673,l437883,170789r-40500,77788l444055,248577,536257,71729xe" fillcolor="#005496" stroked="f">
                <v:path arrowok="t"/>
                <w10:wrap anchorx="page"/>
              </v:shape>
            </w:pict>
          </mc:Fallback>
        </mc:AlternateContent>
      </w:r>
      <w:r>
        <w:rPr>
          <w:rFonts w:ascii="VAG Rounded"/>
          <w:b/>
          <w:noProof/>
          <w:sz w:val="80"/>
        </w:rPr>
        <mc:AlternateContent>
          <mc:Choice Requires="wps">
            <w:drawing>
              <wp:anchor distT="0" distB="0" distL="0" distR="0" simplePos="0" relativeHeight="251658279" behindDoc="0" locked="0" layoutInCell="1" allowOverlap="1" wp14:anchorId="6366E211" wp14:editId="4DBBA6E2">
                <wp:simplePos x="0" y="0"/>
                <wp:positionH relativeFrom="page">
                  <wp:posOffset>1255852</wp:posOffset>
                </wp:positionH>
                <wp:positionV relativeFrom="paragraph">
                  <wp:posOffset>293552</wp:posOffset>
                </wp:positionV>
                <wp:extent cx="580390" cy="200660"/>
                <wp:effectExtent l="0" t="0" r="0" b="0"/>
                <wp:wrapNone/>
                <wp:docPr id="305" name="Graphic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390" cy="200660"/>
                        </a:xfrm>
                        <a:custGeom>
                          <a:avLst/>
                          <a:gdLst/>
                          <a:ahLst/>
                          <a:cxnLst/>
                          <a:rect l="l" t="t" r="r" b="b"/>
                          <a:pathLst>
                            <a:path w="580390" h="200660">
                              <a:moveTo>
                                <a:pt x="155346" y="196748"/>
                              </a:moveTo>
                              <a:lnTo>
                                <a:pt x="93230" y="122174"/>
                              </a:lnTo>
                              <a:lnTo>
                                <a:pt x="90360" y="118732"/>
                              </a:lnTo>
                              <a:lnTo>
                                <a:pt x="106159" y="111099"/>
                              </a:lnTo>
                              <a:lnTo>
                                <a:pt x="118364" y="99301"/>
                              </a:lnTo>
                              <a:lnTo>
                                <a:pt x="122148" y="91732"/>
                              </a:lnTo>
                              <a:lnTo>
                                <a:pt x="126238" y="83540"/>
                              </a:lnTo>
                              <a:lnTo>
                                <a:pt x="129032" y="64058"/>
                              </a:lnTo>
                              <a:lnTo>
                                <a:pt x="124955" y="42862"/>
                              </a:lnTo>
                              <a:lnTo>
                                <a:pt x="124853" y="42316"/>
                              </a:lnTo>
                              <a:lnTo>
                                <a:pt x="124333" y="39662"/>
                              </a:lnTo>
                              <a:lnTo>
                                <a:pt x="111391" y="22136"/>
                              </a:lnTo>
                              <a:lnTo>
                                <a:pt x="91871" y="11557"/>
                              </a:lnTo>
                              <a:lnTo>
                                <a:pt x="83731" y="10375"/>
                              </a:lnTo>
                              <a:lnTo>
                                <a:pt x="83731" y="67030"/>
                              </a:lnTo>
                              <a:lnTo>
                                <a:pt x="80441" y="80835"/>
                              </a:lnTo>
                              <a:lnTo>
                                <a:pt x="71970" y="88214"/>
                              </a:lnTo>
                              <a:lnTo>
                                <a:pt x="60464" y="91186"/>
                              </a:lnTo>
                              <a:lnTo>
                                <a:pt x="48044" y="91732"/>
                              </a:lnTo>
                              <a:lnTo>
                                <a:pt x="43002" y="91732"/>
                              </a:lnTo>
                              <a:lnTo>
                                <a:pt x="43002" y="42316"/>
                              </a:lnTo>
                              <a:lnTo>
                                <a:pt x="48044" y="42316"/>
                              </a:lnTo>
                              <a:lnTo>
                                <a:pt x="60464" y="42862"/>
                              </a:lnTo>
                              <a:lnTo>
                                <a:pt x="71970" y="45834"/>
                              </a:lnTo>
                              <a:lnTo>
                                <a:pt x="80441" y="53225"/>
                              </a:lnTo>
                              <a:lnTo>
                                <a:pt x="83731" y="67030"/>
                              </a:lnTo>
                              <a:lnTo>
                                <a:pt x="83731" y="10375"/>
                              </a:lnTo>
                              <a:lnTo>
                                <a:pt x="67487" y="8001"/>
                              </a:lnTo>
                              <a:lnTo>
                                <a:pt x="0" y="8001"/>
                              </a:lnTo>
                              <a:lnTo>
                                <a:pt x="0" y="196748"/>
                              </a:lnTo>
                              <a:lnTo>
                                <a:pt x="43002" y="196748"/>
                              </a:lnTo>
                              <a:lnTo>
                                <a:pt x="43002" y="122174"/>
                              </a:lnTo>
                              <a:lnTo>
                                <a:pt x="100660" y="196748"/>
                              </a:lnTo>
                              <a:lnTo>
                                <a:pt x="155346" y="196748"/>
                              </a:lnTo>
                              <a:close/>
                            </a:path>
                            <a:path w="580390" h="200660">
                              <a:moveTo>
                                <a:pt x="277279" y="138188"/>
                              </a:moveTo>
                              <a:lnTo>
                                <a:pt x="274269" y="121246"/>
                              </a:lnTo>
                              <a:lnTo>
                                <a:pt x="272465" y="111086"/>
                              </a:lnTo>
                              <a:lnTo>
                                <a:pt x="266458" y="102260"/>
                              </a:lnTo>
                              <a:lnTo>
                                <a:pt x="259207" y="91630"/>
                              </a:lnTo>
                              <a:lnTo>
                                <a:pt x="239255" y="79883"/>
                              </a:lnTo>
                              <a:lnTo>
                                <a:pt x="237705" y="79641"/>
                              </a:lnTo>
                              <a:lnTo>
                                <a:pt x="237705" y="121246"/>
                              </a:lnTo>
                              <a:lnTo>
                                <a:pt x="193090" y="121246"/>
                              </a:lnTo>
                              <a:lnTo>
                                <a:pt x="194868" y="113982"/>
                              </a:lnTo>
                              <a:lnTo>
                                <a:pt x="194919" y="113753"/>
                              </a:lnTo>
                              <a:lnTo>
                                <a:pt x="199326" y="107721"/>
                              </a:lnTo>
                              <a:lnTo>
                                <a:pt x="206222" y="103720"/>
                              </a:lnTo>
                              <a:lnTo>
                                <a:pt x="215506" y="102260"/>
                              </a:lnTo>
                              <a:lnTo>
                                <a:pt x="223735" y="103492"/>
                              </a:lnTo>
                              <a:lnTo>
                                <a:pt x="230378" y="107124"/>
                              </a:lnTo>
                              <a:lnTo>
                                <a:pt x="235140" y="113080"/>
                              </a:lnTo>
                              <a:lnTo>
                                <a:pt x="237705" y="121246"/>
                              </a:lnTo>
                              <a:lnTo>
                                <a:pt x="237705" y="79641"/>
                              </a:lnTo>
                              <a:lnTo>
                                <a:pt x="189318" y="80848"/>
                              </a:lnTo>
                              <a:lnTo>
                                <a:pt x="154940" y="113982"/>
                              </a:lnTo>
                              <a:lnTo>
                                <a:pt x="149847" y="138188"/>
                              </a:lnTo>
                              <a:lnTo>
                                <a:pt x="154940" y="162255"/>
                              </a:lnTo>
                              <a:lnTo>
                                <a:pt x="168808" y="181965"/>
                              </a:lnTo>
                              <a:lnTo>
                                <a:pt x="189318" y="195287"/>
                              </a:lnTo>
                              <a:lnTo>
                                <a:pt x="214363" y="200177"/>
                              </a:lnTo>
                              <a:lnTo>
                                <a:pt x="233006" y="198513"/>
                              </a:lnTo>
                              <a:lnTo>
                                <a:pt x="249593" y="193179"/>
                              </a:lnTo>
                              <a:lnTo>
                                <a:pt x="263779" y="183680"/>
                              </a:lnTo>
                              <a:lnTo>
                                <a:pt x="275221" y="169532"/>
                              </a:lnTo>
                              <a:lnTo>
                                <a:pt x="271995" y="167919"/>
                              </a:lnTo>
                              <a:lnTo>
                                <a:pt x="245935" y="154889"/>
                              </a:lnTo>
                              <a:lnTo>
                                <a:pt x="239153" y="161366"/>
                              </a:lnTo>
                              <a:lnTo>
                                <a:pt x="232841" y="165354"/>
                              </a:lnTo>
                              <a:lnTo>
                                <a:pt x="225920" y="167360"/>
                              </a:lnTo>
                              <a:lnTo>
                                <a:pt x="217335" y="167919"/>
                              </a:lnTo>
                              <a:lnTo>
                                <a:pt x="209029" y="166674"/>
                              </a:lnTo>
                              <a:lnTo>
                                <a:pt x="200787" y="162572"/>
                              </a:lnTo>
                              <a:lnTo>
                                <a:pt x="194462" y="155092"/>
                              </a:lnTo>
                              <a:lnTo>
                                <a:pt x="191947" y="143675"/>
                              </a:lnTo>
                              <a:lnTo>
                                <a:pt x="277050" y="143675"/>
                              </a:lnTo>
                              <a:lnTo>
                                <a:pt x="277279" y="142303"/>
                              </a:lnTo>
                              <a:lnTo>
                                <a:pt x="277279" y="138188"/>
                              </a:lnTo>
                              <a:close/>
                            </a:path>
                            <a:path w="580390" h="200660">
                              <a:moveTo>
                                <a:pt x="423926" y="79387"/>
                              </a:moveTo>
                              <a:lnTo>
                                <a:pt x="384340" y="79387"/>
                              </a:lnTo>
                              <a:lnTo>
                                <a:pt x="384340" y="138188"/>
                              </a:lnTo>
                              <a:lnTo>
                                <a:pt x="382308" y="149237"/>
                              </a:lnTo>
                              <a:lnTo>
                                <a:pt x="376656" y="157924"/>
                              </a:lnTo>
                              <a:lnTo>
                                <a:pt x="368046" y="163601"/>
                              </a:lnTo>
                              <a:lnTo>
                                <a:pt x="357124" y="165646"/>
                              </a:lnTo>
                              <a:lnTo>
                                <a:pt x="345884" y="163601"/>
                              </a:lnTo>
                              <a:lnTo>
                                <a:pt x="337223" y="157924"/>
                              </a:lnTo>
                              <a:lnTo>
                                <a:pt x="331647" y="149237"/>
                              </a:lnTo>
                              <a:lnTo>
                                <a:pt x="329666" y="138188"/>
                              </a:lnTo>
                              <a:lnTo>
                                <a:pt x="331800" y="127012"/>
                              </a:lnTo>
                              <a:lnTo>
                                <a:pt x="337642" y="118249"/>
                              </a:lnTo>
                              <a:lnTo>
                                <a:pt x="346367" y="112547"/>
                              </a:lnTo>
                              <a:lnTo>
                                <a:pt x="357124" y="110502"/>
                              </a:lnTo>
                              <a:lnTo>
                                <a:pt x="367753" y="112547"/>
                              </a:lnTo>
                              <a:lnTo>
                                <a:pt x="376402" y="118249"/>
                              </a:lnTo>
                              <a:lnTo>
                                <a:pt x="382219" y="127012"/>
                              </a:lnTo>
                              <a:lnTo>
                                <a:pt x="384340" y="138188"/>
                              </a:lnTo>
                              <a:lnTo>
                                <a:pt x="384340" y="79387"/>
                              </a:lnTo>
                              <a:lnTo>
                                <a:pt x="383425" y="79387"/>
                              </a:lnTo>
                              <a:lnTo>
                                <a:pt x="383425" y="90601"/>
                              </a:lnTo>
                              <a:lnTo>
                                <a:pt x="375589" y="84353"/>
                              </a:lnTo>
                              <a:lnTo>
                                <a:pt x="366534" y="79756"/>
                              </a:lnTo>
                              <a:lnTo>
                                <a:pt x="356311" y="76923"/>
                              </a:lnTo>
                              <a:lnTo>
                                <a:pt x="344995" y="75958"/>
                              </a:lnTo>
                              <a:lnTo>
                                <a:pt x="321411" y="80848"/>
                              </a:lnTo>
                              <a:lnTo>
                                <a:pt x="302958" y="94208"/>
                              </a:lnTo>
                              <a:lnTo>
                                <a:pt x="290944" y="113982"/>
                              </a:lnTo>
                              <a:lnTo>
                                <a:pt x="286651" y="138188"/>
                              </a:lnTo>
                              <a:lnTo>
                                <a:pt x="290944" y="162356"/>
                              </a:lnTo>
                              <a:lnTo>
                                <a:pt x="302958" y="182054"/>
                              </a:lnTo>
                              <a:lnTo>
                                <a:pt x="321564" y="195440"/>
                              </a:lnTo>
                              <a:lnTo>
                                <a:pt x="321970" y="195440"/>
                              </a:lnTo>
                              <a:lnTo>
                                <a:pt x="344995" y="200190"/>
                              </a:lnTo>
                              <a:lnTo>
                                <a:pt x="356539" y="198932"/>
                              </a:lnTo>
                              <a:lnTo>
                                <a:pt x="366966" y="195440"/>
                              </a:lnTo>
                              <a:lnTo>
                                <a:pt x="376008" y="190157"/>
                              </a:lnTo>
                              <a:lnTo>
                                <a:pt x="383425" y="183489"/>
                              </a:lnTo>
                              <a:lnTo>
                                <a:pt x="383882" y="183489"/>
                              </a:lnTo>
                              <a:lnTo>
                                <a:pt x="383882" y="196761"/>
                              </a:lnTo>
                              <a:lnTo>
                                <a:pt x="423926" y="196761"/>
                              </a:lnTo>
                              <a:lnTo>
                                <a:pt x="423926" y="183489"/>
                              </a:lnTo>
                              <a:lnTo>
                                <a:pt x="423926" y="165646"/>
                              </a:lnTo>
                              <a:lnTo>
                                <a:pt x="423926" y="110502"/>
                              </a:lnTo>
                              <a:lnTo>
                                <a:pt x="423926" y="90601"/>
                              </a:lnTo>
                              <a:lnTo>
                                <a:pt x="423926" y="79387"/>
                              </a:lnTo>
                              <a:close/>
                            </a:path>
                            <a:path w="580390" h="200660">
                              <a:moveTo>
                                <a:pt x="580186" y="0"/>
                              </a:moveTo>
                              <a:lnTo>
                                <a:pt x="540600" y="0"/>
                              </a:lnTo>
                              <a:lnTo>
                                <a:pt x="540600" y="138188"/>
                              </a:lnTo>
                              <a:lnTo>
                                <a:pt x="538568" y="149237"/>
                              </a:lnTo>
                              <a:lnTo>
                                <a:pt x="532917" y="157924"/>
                              </a:lnTo>
                              <a:lnTo>
                                <a:pt x="524294" y="163601"/>
                              </a:lnTo>
                              <a:lnTo>
                                <a:pt x="513384" y="165646"/>
                              </a:lnTo>
                              <a:lnTo>
                                <a:pt x="502145" y="163601"/>
                              </a:lnTo>
                              <a:lnTo>
                                <a:pt x="493483" y="157924"/>
                              </a:lnTo>
                              <a:lnTo>
                                <a:pt x="487895" y="149237"/>
                              </a:lnTo>
                              <a:lnTo>
                                <a:pt x="485927" y="138188"/>
                              </a:lnTo>
                              <a:lnTo>
                                <a:pt x="488061" y="127012"/>
                              </a:lnTo>
                              <a:lnTo>
                                <a:pt x="493903" y="118249"/>
                              </a:lnTo>
                              <a:lnTo>
                                <a:pt x="502615" y="112547"/>
                              </a:lnTo>
                              <a:lnTo>
                                <a:pt x="513384" y="110502"/>
                              </a:lnTo>
                              <a:lnTo>
                                <a:pt x="524002" y="112547"/>
                              </a:lnTo>
                              <a:lnTo>
                                <a:pt x="532650" y="118249"/>
                              </a:lnTo>
                              <a:lnTo>
                                <a:pt x="538467" y="127012"/>
                              </a:lnTo>
                              <a:lnTo>
                                <a:pt x="540600" y="138188"/>
                              </a:lnTo>
                              <a:lnTo>
                                <a:pt x="540600" y="0"/>
                              </a:lnTo>
                              <a:lnTo>
                                <a:pt x="539686" y="0"/>
                              </a:lnTo>
                              <a:lnTo>
                                <a:pt x="539686" y="90601"/>
                              </a:lnTo>
                              <a:lnTo>
                                <a:pt x="531850" y="84353"/>
                              </a:lnTo>
                              <a:lnTo>
                                <a:pt x="522795" y="79756"/>
                              </a:lnTo>
                              <a:lnTo>
                                <a:pt x="512572" y="76923"/>
                              </a:lnTo>
                              <a:lnTo>
                                <a:pt x="501256" y="75958"/>
                              </a:lnTo>
                              <a:lnTo>
                                <a:pt x="477659" y="80848"/>
                              </a:lnTo>
                              <a:lnTo>
                                <a:pt x="459219" y="94208"/>
                              </a:lnTo>
                              <a:lnTo>
                                <a:pt x="447205" y="113982"/>
                              </a:lnTo>
                              <a:lnTo>
                                <a:pt x="442912" y="138188"/>
                              </a:lnTo>
                              <a:lnTo>
                                <a:pt x="447205" y="162356"/>
                              </a:lnTo>
                              <a:lnTo>
                                <a:pt x="459219" y="182054"/>
                              </a:lnTo>
                              <a:lnTo>
                                <a:pt x="477824" y="195440"/>
                              </a:lnTo>
                              <a:lnTo>
                                <a:pt x="478231" y="195440"/>
                              </a:lnTo>
                              <a:lnTo>
                                <a:pt x="501256" y="200190"/>
                              </a:lnTo>
                              <a:lnTo>
                                <a:pt x="512800" y="198932"/>
                              </a:lnTo>
                              <a:lnTo>
                                <a:pt x="523214" y="195440"/>
                              </a:lnTo>
                              <a:lnTo>
                                <a:pt x="532269" y="190157"/>
                              </a:lnTo>
                              <a:lnTo>
                                <a:pt x="539686" y="183489"/>
                              </a:lnTo>
                              <a:lnTo>
                                <a:pt x="540143" y="183489"/>
                              </a:lnTo>
                              <a:lnTo>
                                <a:pt x="540143" y="196761"/>
                              </a:lnTo>
                              <a:lnTo>
                                <a:pt x="580186" y="196761"/>
                              </a:lnTo>
                              <a:lnTo>
                                <a:pt x="580186" y="183489"/>
                              </a:lnTo>
                              <a:lnTo>
                                <a:pt x="580186" y="165646"/>
                              </a:lnTo>
                              <a:lnTo>
                                <a:pt x="580186" y="110502"/>
                              </a:lnTo>
                              <a:lnTo>
                                <a:pt x="580186" y="90601"/>
                              </a:lnTo>
                              <a:lnTo>
                                <a:pt x="580186" y="0"/>
                              </a:lnTo>
                              <a:close/>
                            </a:path>
                          </a:pathLst>
                        </a:custGeom>
                        <a:solidFill>
                          <a:srgbClr val="005496"/>
                        </a:solidFill>
                      </wps:spPr>
                      <wps:bodyPr wrap="square" lIns="0" tIns="0" rIns="0" bIns="0" rtlCol="0">
                        <a:prstTxWarp prst="textNoShape">
                          <a:avLst/>
                        </a:prstTxWarp>
                        <a:noAutofit/>
                      </wps:bodyPr>
                    </wps:wsp>
                  </a:graphicData>
                </a:graphic>
              </wp:anchor>
            </w:drawing>
          </mc:Choice>
          <mc:Fallback>
            <w:pict>
              <v:shape w14:anchorId="70433F88" id="Graphic 305" o:spid="_x0000_s1026" alt="&quot;&quot;" style="position:absolute;margin-left:98.9pt;margin-top:23.1pt;width:45.7pt;height:15.8pt;z-index:15774720;visibility:visible;mso-wrap-style:square;mso-wrap-distance-left:0;mso-wrap-distance-top:0;mso-wrap-distance-right:0;mso-wrap-distance-bottom:0;mso-position-horizontal:absolute;mso-position-horizontal-relative:page;mso-position-vertical:absolute;mso-position-vertical-relative:text;v-text-anchor:top" coordsize="580390,20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" path="m155346,196748l93230,122174r-2870,-3442l106159,111099,118364,99301r3784,-7569l126238,83540r2794,-19482l124955,42862r-102,-546l124333,39662,111391,22136,91871,11557,83731,10375r,56655l80441,80835r-8471,7379l60464,91186r-12420,546l43002,91732r,-49416l48044,42316r12420,546l71970,45834r8471,7391l83731,67030r,-56655l67487,8001,,8001,,196748r43002,l43002,122174r57658,74574l155346,196748xem277279,138188r-3010,-16942l272465,111086r-6007,-8826l259207,91630,239255,79883r-1550,-242l237705,121246r-44615,l194868,113982r51,-229l199326,107721r6896,-4001l215506,102260r8229,1232l230378,107124r4762,5956l237705,121246r,-41605l189318,80848r-34378,33134l149847,138188r5093,24067l168808,181965r20510,13322l214363,200177r18643,-1664l249593,193179r14186,-9499l275221,169532r-3226,-1613l245935,154889r-6782,6477l232841,165354r-6921,2006l217335,167919r-8306,-1245l200787,162572r-6325,-7480l191947,143675r85103,l277279,142303r,-4115xem423926,79387r-39586,l384340,138188r-2032,11049l376656,157924r-8610,5677l357124,165646r-11240,-2045l337223,157924r-5576,-8687l329666,138188r2134,-11176l337642,118249r8725,-5702l357124,110502r10629,2045l376402,118249r5817,8763l384340,138188r,-58801l383425,79387r,11214l375589,84353r-9055,-4597l356311,76923r-11316,-965l321411,80848,302958,94208r-12014,19774l286651,138188r4293,24168l302958,182054r18606,13386l321970,195440r23025,4750l356539,198932r10427,-3492l376008,190157r7417,-6668l383882,183489r,13272l423926,196761r,-13272l423926,165646r,-55144l423926,90601r,-11214xem580186,l540600,r,138188l538568,149237r-5651,8687l524294,163601r-10910,2045l502145,163601r-8662,-5677l487895,149237r-1968,-11049l488061,127012r5842,-8763l502615,112547r10769,-2045l524002,112547r8648,5702l538467,127012r2133,11176l540600,r-914,l539686,90601r-7836,-6248l522795,79756,512572,76923r-11316,-965l477659,80848,459219,94208r-12014,19774l442912,138188r4293,24168l459219,182054r18605,13386l478231,195440r23025,4750l512800,198932r10414,-3492l532269,190157r7417,-6668l540143,183489r,13272l580186,196761r,-13272l580186,165646r,-55144l580186,90601,580186,xe" fillcolor="#005496" stroked="f">
                <v:path arrowok="t"/>
                <w10:wrap anchorx="page"/>
              </v:shape>
            </w:pict>
          </mc:Fallback>
        </mc:AlternateContent>
      </w:r>
      <w:r>
        <w:rPr>
          <w:rFonts w:ascii="VAG Rounded"/>
          <w:b/>
          <w:color w:val="00884F"/>
          <w:sz w:val="80"/>
        </w:rPr>
        <w:t>2024</w:t>
      </w:r>
      <w:r>
        <w:rPr>
          <w:rFonts w:ascii="VAG Rounded"/>
          <w:b/>
          <w:color w:val="00884F"/>
          <w:spacing w:val="-18"/>
          <w:sz w:val="80"/>
        </w:rPr>
        <w:t xml:space="preserve"> </w:t>
      </w:r>
      <w:r>
        <w:rPr>
          <w:rFonts w:ascii="VAG Rounded"/>
          <w:b/>
          <w:color w:val="00884F"/>
          <w:sz w:val="80"/>
        </w:rPr>
        <w:t>to</w:t>
      </w:r>
      <w:r>
        <w:rPr>
          <w:rFonts w:ascii="VAG Rounded"/>
          <w:b/>
          <w:color w:val="00884F"/>
          <w:spacing w:val="-18"/>
          <w:sz w:val="80"/>
        </w:rPr>
        <w:t xml:space="preserve"> </w:t>
      </w:r>
      <w:r>
        <w:rPr>
          <w:rFonts w:ascii="VAG Rounded"/>
          <w:b/>
          <w:color w:val="00884F"/>
          <w:spacing w:val="-4"/>
          <w:sz w:val="80"/>
        </w:rPr>
        <w:t>2025</w:t>
      </w:r>
    </w:p>
    <w:p w14:paraId="6366DE22" w14:textId="77777777" w:rsidR="00DB3397" w:rsidRDefault="00DB3397">
      <w:pPr>
        <w:pStyle w:val="BodyText"/>
        <w:rPr>
          <w:rFonts w:ascii="VAG Rounded"/>
          <w:b/>
          <w:sz w:val="20"/>
        </w:rPr>
      </w:pPr>
    </w:p>
    <w:p w14:paraId="6366DE23" w14:textId="77777777" w:rsidR="00DB3397" w:rsidRDefault="00DB3397">
      <w:pPr>
        <w:pStyle w:val="BodyText"/>
        <w:rPr>
          <w:rFonts w:ascii="VAG Rounded"/>
          <w:b/>
          <w:sz w:val="20"/>
        </w:rPr>
      </w:pPr>
    </w:p>
    <w:p w14:paraId="6366DE24" w14:textId="77777777" w:rsidR="00DB3397" w:rsidRDefault="00F94FBF">
      <w:pPr>
        <w:pStyle w:val="BodyText"/>
        <w:spacing w:before="50"/>
        <w:rPr>
          <w:rFonts w:ascii="VAG Rounded"/>
          <w:b/>
          <w:sz w:val="20"/>
        </w:rPr>
      </w:pPr>
      <w:r>
        <w:rPr>
          <w:rFonts w:ascii="VAG Rounded"/>
          <w:b/>
          <w:noProof/>
          <w:sz w:val="20"/>
        </w:rPr>
        <w:drawing>
          <wp:anchor distT="0" distB="0" distL="0" distR="0" simplePos="0" relativeHeight="251658423" behindDoc="1" locked="0" layoutInCell="1" allowOverlap="1" wp14:anchorId="6366E213" wp14:editId="46EE9DAC">
            <wp:simplePos x="0" y="0"/>
            <wp:positionH relativeFrom="page">
              <wp:posOffset>648004</wp:posOffset>
            </wp:positionH>
            <wp:positionV relativeFrom="paragraph">
              <wp:posOffset>194073</wp:posOffset>
            </wp:positionV>
            <wp:extent cx="6227558" cy="5386482"/>
            <wp:effectExtent l="0" t="0" r="0" b="0"/>
            <wp:wrapTopAndBottom/>
            <wp:docPr id="306" name="Image 306" descr="A person posing for a photo, smiling demurely and looking towards the camer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A person posing for a photo, smiling demurely and looking towards the camera. "/>
                    <pic:cNvPicPr/>
                  </pic:nvPicPr>
                  <pic:blipFill>
                    <a:blip r:embed="rId138" cstate="email">
                      <a:extLst>
                        <a:ext uri="{28A0092B-C50C-407E-A947-70E740481C1C}">
                          <a14:useLocalDpi xmlns:a14="http://schemas.microsoft.com/office/drawing/2010/main"/>
                        </a:ext>
                      </a:extLst>
                    </a:blip>
                    <a:stretch>
                      <a:fillRect/>
                    </a:stretch>
                  </pic:blipFill>
                  <pic:spPr>
                    <a:xfrm>
                      <a:off x="0" y="0"/>
                      <a:ext cx="6227558" cy="5386482"/>
                    </a:xfrm>
                    <a:prstGeom prst="rect">
                      <a:avLst/>
                    </a:prstGeom>
                  </pic:spPr>
                </pic:pic>
              </a:graphicData>
            </a:graphic>
          </wp:anchor>
        </w:drawing>
      </w:r>
    </w:p>
    <w:p w14:paraId="6366DE26" w14:textId="77777777" w:rsidR="00DB3397" w:rsidRDefault="00DB3397">
      <w:pPr>
        <w:pStyle w:val="Heading6"/>
        <w:sectPr w:rsidR="00DB3397">
          <w:footerReference w:type="even" r:id="rId139"/>
          <w:pgSz w:w="11910" w:h="16840"/>
          <w:pgMar w:top="1400" w:right="0" w:bottom="280" w:left="850" w:header="0" w:footer="0" w:gutter="0"/>
          <w:cols w:space="720"/>
        </w:sectPr>
      </w:pPr>
    </w:p>
    <w:p w14:paraId="6366DE27" w14:textId="77777777" w:rsidR="00DB3397" w:rsidRDefault="00DB3397">
      <w:pPr>
        <w:pStyle w:val="BodyText"/>
        <w:spacing w:before="189"/>
        <w:rPr>
          <w:rFonts w:ascii="VAG Rounded"/>
          <w:b/>
          <w:sz w:val="28"/>
        </w:rPr>
      </w:pPr>
    </w:p>
    <w:p w14:paraId="6366DE28" w14:textId="77777777" w:rsidR="00DB3397" w:rsidRDefault="00F94FBF">
      <w:pPr>
        <w:ind w:left="4082"/>
        <w:rPr>
          <w:sz w:val="28"/>
        </w:rPr>
      </w:pPr>
      <w:r>
        <w:rPr>
          <w:noProof/>
          <w:sz w:val="28"/>
        </w:rPr>
        <mc:AlternateContent>
          <mc:Choice Requires="wpg">
            <w:drawing>
              <wp:anchor distT="0" distB="0" distL="0" distR="0" simplePos="0" relativeHeight="251658281" behindDoc="0" locked="0" layoutInCell="1" allowOverlap="1" wp14:anchorId="6366E215" wp14:editId="3B18F152">
                <wp:simplePos x="0" y="0"/>
                <wp:positionH relativeFrom="page">
                  <wp:posOffset>642696</wp:posOffset>
                </wp:positionH>
                <wp:positionV relativeFrom="paragraph">
                  <wp:posOffset>-325987</wp:posOffset>
                </wp:positionV>
                <wp:extent cx="2149475" cy="1571625"/>
                <wp:effectExtent l="0" t="0" r="0" b="0"/>
                <wp:wrapNone/>
                <wp:docPr id="309" name="Group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310" name="Graphic 310"/>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wps:wsp>
                        <wps:cNvPr id="311" name="Graphic 311"/>
                        <wps:cNvSpPr/>
                        <wps:spPr>
                          <a:xfrm>
                            <a:off x="227083" y="449846"/>
                            <a:ext cx="313690" cy="150495"/>
                          </a:xfrm>
                          <a:custGeom>
                            <a:avLst/>
                            <a:gdLst/>
                            <a:ahLst/>
                            <a:cxnLst/>
                            <a:rect l="l" t="t" r="r" b="b"/>
                            <a:pathLst>
                              <a:path w="313690" h="150495">
                                <a:moveTo>
                                  <a:pt x="14648" y="0"/>
                                </a:moveTo>
                                <a:lnTo>
                                  <a:pt x="7318" y="2721"/>
                                </a:lnTo>
                                <a:lnTo>
                                  <a:pt x="2031" y="8481"/>
                                </a:lnTo>
                                <a:lnTo>
                                  <a:pt x="0" y="16462"/>
                                </a:lnTo>
                                <a:lnTo>
                                  <a:pt x="0" y="147336"/>
                                </a:lnTo>
                                <a:lnTo>
                                  <a:pt x="304812" y="147615"/>
                                </a:lnTo>
                                <a:lnTo>
                                  <a:pt x="304596" y="147577"/>
                                </a:lnTo>
                                <a:lnTo>
                                  <a:pt x="307721" y="147983"/>
                                </a:lnTo>
                                <a:lnTo>
                                  <a:pt x="310667" y="148923"/>
                                </a:lnTo>
                                <a:lnTo>
                                  <a:pt x="313220" y="150231"/>
                                </a:lnTo>
                                <a:lnTo>
                                  <a:pt x="22809" y="1133"/>
                                </a:lnTo>
                                <a:lnTo>
                                  <a:pt x="14648" y="0"/>
                                </a:lnTo>
                                <a:close/>
                              </a:path>
                            </a:pathLst>
                          </a:custGeom>
                          <a:solidFill>
                            <a:srgbClr val="7DBF8F"/>
                          </a:solidFill>
                        </wps:spPr>
                        <wps:bodyPr wrap="square" lIns="0" tIns="0" rIns="0" bIns="0" rtlCol="0">
                          <a:prstTxWarp prst="textNoShape">
                            <a:avLst/>
                          </a:prstTxWarp>
                          <a:noAutofit/>
                        </wps:bodyPr>
                      </wps:wsp>
                      <wps:wsp>
                        <wps:cNvPr id="312" name="Graphic 312"/>
                        <wps:cNvSpPr/>
                        <wps:spPr>
                          <a:xfrm>
                            <a:off x="96521" y="597182"/>
                            <a:ext cx="132715" cy="321945"/>
                          </a:xfrm>
                          <a:custGeom>
                            <a:avLst/>
                            <a:gdLst/>
                            <a:ahLst/>
                            <a:cxnLst/>
                            <a:rect l="l" t="t" r="r" b="b"/>
                            <a:pathLst>
                              <a:path w="132715" h="321945">
                                <a:moveTo>
                                  <a:pt x="130561" y="0"/>
                                </a:moveTo>
                                <a:lnTo>
                                  <a:pt x="17570" y="0"/>
                                </a:lnTo>
                                <a:lnTo>
                                  <a:pt x="9074" y="2154"/>
                                </a:lnTo>
                                <a:lnTo>
                                  <a:pt x="2930" y="7764"/>
                                </a:lnTo>
                                <a:lnTo>
                                  <a:pt x="0" y="15553"/>
                                </a:lnTo>
                                <a:lnTo>
                                  <a:pt x="1148" y="24244"/>
                                </a:lnTo>
                                <a:lnTo>
                                  <a:pt x="132606" y="321894"/>
                                </a:lnTo>
                                <a:lnTo>
                                  <a:pt x="131285" y="318782"/>
                                </a:lnTo>
                                <a:lnTo>
                                  <a:pt x="130561" y="315341"/>
                                </a:lnTo>
                                <a:lnTo>
                                  <a:pt x="130561" y="0"/>
                                </a:lnTo>
                                <a:close/>
                              </a:path>
                            </a:pathLst>
                          </a:custGeom>
                          <a:solidFill>
                            <a:srgbClr val="36BAED"/>
                          </a:solidFill>
                        </wps:spPr>
                        <wps:bodyPr wrap="square" lIns="0" tIns="0" rIns="0" bIns="0" rtlCol="0">
                          <a:prstTxWarp prst="textNoShape">
                            <a:avLst/>
                          </a:prstTxWarp>
                          <a:noAutofit/>
                        </wps:bodyPr>
                      </wps:wsp>
                      <wps:wsp>
                        <wps:cNvPr id="313" name="Graphic 313"/>
                        <wps:cNvSpPr/>
                        <wps:spPr>
                          <a:xfrm>
                            <a:off x="227088" y="597182"/>
                            <a:ext cx="327660" cy="338455"/>
                          </a:xfrm>
                          <a:custGeom>
                            <a:avLst/>
                            <a:gdLst/>
                            <a:ahLst/>
                            <a:cxnLst/>
                            <a:rect l="l" t="t" r="r" b="b"/>
                            <a:pathLst>
                              <a:path w="327660" h="338455">
                                <a:moveTo>
                                  <a:pt x="301193" y="0"/>
                                </a:moveTo>
                                <a:lnTo>
                                  <a:pt x="0" y="0"/>
                                </a:lnTo>
                                <a:lnTo>
                                  <a:pt x="0" y="311734"/>
                                </a:lnTo>
                                <a:lnTo>
                                  <a:pt x="2070" y="321999"/>
                                </a:lnTo>
                                <a:lnTo>
                                  <a:pt x="7718" y="330379"/>
                                </a:lnTo>
                                <a:lnTo>
                                  <a:pt x="16094" y="336028"/>
                                </a:lnTo>
                                <a:lnTo>
                                  <a:pt x="26352" y="338099"/>
                                </a:lnTo>
                                <a:lnTo>
                                  <a:pt x="301193" y="338099"/>
                                </a:lnTo>
                                <a:lnTo>
                                  <a:pt x="311456" y="336028"/>
                                </a:lnTo>
                                <a:lnTo>
                                  <a:pt x="319832" y="330379"/>
                                </a:lnTo>
                                <a:lnTo>
                                  <a:pt x="325476" y="321999"/>
                                </a:lnTo>
                                <a:lnTo>
                                  <a:pt x="327545" y="311734"/>
                                </a:lnTo>
                                <a:lnTo>
                                  <a:pt x="327545" y="26365"/>
                                </a:lnTo>
                                <a:lnTo>
                                  <a:pt x="325476" y="16100"/>
                                </a:lnTo>
                                <a:lnTo>
                                  <a:pt x="319832" y="7720"/>
                                </a:lnTo>
                                <a:lnTo>
                                  <a:pt x="311456" y="2071"/>
                                </a:lnTo>
                                <a:lnTo>
                                  <a:pt x="301193" y="0"/>
                                </a:lnTo>
                                <a:close/>
                              </a:path>
                            </a:pathLst>
                          </a:custGeom>
                          <a:solidFill>
                            <a:srgbClr val="005591"/>
                          </a:solidFill>
                        </wps:spPr>
                        <wps:bodyPr wrap="square" lIns="0" tIns="0" rIns="0" bIns="0" rtlCol="0">
                          <a:prstTxWarp prst="textNoShape">
                            <a:avLst/>
                          </a:prstTxWarp>
                          <a:noAutofit/>
                        </wps:bodyPr>
                      </wps:wsp>
                      <pic:pic xmlns:pic="http://schemas.openxmlformats.org/drawingml/2006/picture">
                        <pic:nvPicPr>
                          <pic:cNvPr id="314" name="Image 314"/>
                          <pic:cNvPicPr/>
                        </pic:nvPicPr>
                        <pic:blipFill>
                          <a:blip r:embed="rId140" cstate="email">
                            <a:extLst>
                              <a:ext uri="{28A0092B-C50C-407E-A947-70E740481C1C}">
                                <a14:useLocalDpi xmlns:a14="http://schemas.microsoft.com/office/drawing/2010/main"/>
                              </a:ext>
                            </a:extLst>
                          </a:blip>
                          <a:stretch>
                            <a:fillRect/>
                          </a:stretch>
                        </pic:blipFill>
                        <pic:spPr>
                          <a:xfrm>
                            <a:off x="619241" y="722145"/>
                            <a:ext cx="1433392" cy="213142"/>
                          </a:xfrm>
                          <a:prstGeom prst="rect">
                            <a:avLst/>
                          </a:prstGeom>
                        </pic:spPr>
                      </pic:pic>
                      <pic:pic xmlns:pic="http://schemas.openxmlformats.org/drawingml/2006/picture">
                        <pic:nvPicPr>
                          <pic:cNvPr id="315" name="Image 315"/>
                          <pic:cNvPicPr/>
                        </pic:nvPicPr>
                        <pic:blipFill>
                          <a:blip r:embed="rId141" cstate="print"/>
                          <a:stretch>
                            <a:fillRect/>
                          </a:stretch>
                        </pic:blipFill>
                        <pic:spPr>
                          <a:xfrm>
                            <a:off x="254575" y="808233"/>
                            <a:ext cx="272640" cy="101390"/>
                          </a:xfrm>
                          <a:prstGeom prst="rect">
                            <a:avLst/>
                          </a:prstGeom>
                        </pic:spPr>
                      </pic:pic>
                    </wpg:wgp>
                  </a:graphicData>
                </a:graphic>
              </wp:anchor>
            </w:drawing>
          </mc:Choice>
          <mc:Fallback>
            <w:pict>
              <v:group w14:anchorId="3ED027F6" id="Group 309" o:spid="_x0000_s1026" alt="&quot;&quot;" style="position:absolute;margin-left:50.6pt;margin-top:-25.65pt;width:169.25pt;height:123.75pt;z-index:15775744;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">
                <v:shape id="Graphic 310"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" path="m2149017,l,,,1571625r2149017,l2149017,xe" fillcolor="#e8e8e8" stroked="f">
                  <v:path arrowok="t"/>
                </v:shape>
                <v:shape id="Graphic 311" o:spid="_x0000_s1028" style="position:absolute;left:2270;top:4498;width:3137;height:1505;visibility:visible;mso-wrap-style:square;v-text-anchor:top" coordsize="31369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" path="m14648,l7318,2721,2031,8481,,16462,,147336r304812,279l304596,147577r3125,406l310667,148923r2553,1308l22809,1133,14648,xe" fillcolor="#7dbf8f" stroked="f">
                  <v:path arrowok="t"/>
                </v:shape>
                <v:shape id="Graphic 312" o:spid="_x0000_s1029" style="position:absolute;left:965;top:5971;width:1327;height:3220;visibility:visible;mso-wrap-style:square;v-text-anchor:top" coordsize="13271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" path="m130561,l17570,,9074,2154,2930,7764,,15553r1148,8691l132606,321894r-1321,-3112l130561,315341,130561,xe" fillcolor="#36baed" stroked="f">
                  <v:path arrowok="t"/>
                </v:shape>
                <v:shape id="Graphic 313" o:spid="_x0000_s1030" style="position:absolute;left:2270;top:5971;width:3277;height:3385;visibility:visible;mso-wrap-style:square;v-text-anchor:top" coordsize="32766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" path="m301193,l,,,311734r2070,10265l7718,330379r8376,5649l26352,338099r274841,l311456,336028r8376,-5649l325476,321999r2069,-10265l327545,26365,325476,16100,319832,7720,311456,2071,301193,xe" fillcolor="#005591" stroked="f">
                  <v:path arrowok="t"/>
                </v:shape>
                <v:shape id="Image 314" o:spid="_x0000_s1031" type="#_x0000_t75" style="position:absolute;left:6192;top:7221;width:14334;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">
                  <v:imagedata r:id="rId142" o:title=""/>
                </v:shape>
                <v:shape id="Image 315" o:spid="_x0000_s1032" type="#_x0000_t75" style="position:absolute;left:2545;top:8082;width:2727;height: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">
                  <v:imagedata r:id="rId143" o:title=""/>
                </v:shape>
                <w10:wrap anchorx="page"/>
              </v:group>
            </w:pict>
          </mc:Fallback>
        </mc:AlternateContent>
      </w:r>
      <w:r>
        <w:rPr>
          <w:color w:val="292829"/>
          <w:sz w:val="28"/>
        </w:rPr>
        <w:t>This</w:t>
      </w:r>
      <w:r>
        <w:rPr>
          <w:color w:val="292829"/>
          <w:spacing w:val="1"/>
          <w:sz w:val="28"/>
        </w:rPr>
        <w:t xml:space="preserve"> </w:t>
      </w:r>
      <w:r>
        <w:rPr>
          <w:color w:val="292829"/>
          <w:sz w:val="28"/>
        </w:rPr>
        <w:t>is</w:t>
      </w:r>
      <w:r>
        <w:rPr>
          <w:color w:val="292829"/>
          <w:spacing w:val="4"/>
          <w:sz w:val="28"/>
        </w:rPr>
        <w:t xml:space="preserve"> </w:t>
      </w:r>
      <w:r>
        <w:rPr>
          <w:color w:val="292829"/>
          <w:sz w:val="28"/>
        </w:rPr>
        <w:t>the</w:t>
      </w:r>
      <w:r>
        <w:rPr>
          <w:color w:val="292829"/>
          <w:spacing w:val="4"/>
          <w:sz w:val="28"/>
        </w:rPr>
        <w:t xml:space="preserve"> </w:t>
      </w:r>
      <w:r>
        <w:rPr>
          <w:b/>
          <w:color w:val="292829"/>
          <w:sz w:val="28"/>
        </w:rPr>
        <w:t>annual</w:t>
      </w:r>
      <w:r>
        <w:rPr>
          <w:b/>
          <w:color w:val="292829"/>
          <w:spacing w:val="9"/>
          <w:sz w:val="28"/>
        </w:rPr>
        <w:t xml:space="preserve"> </w:t>
      </w:r>
      <w:r>
        <w:rPr>
          <w:b/>
          <w:color w:val="292829"/>
          <w:sz w:val="28"/>
        </w:rPr>
        <w:t>report</w:t>
      </w:r>
      <w:r>
        <w:rPr>
          <w:b/>
          <w:color w:val="292829"/>
          <w:spacing w:val="6"/>
          <w:sz w:val="28"/>
        </w:rPr>
        <w:t xml:space="preserve"> </w:t>
      </w:r>
      <w:r>
        <w:rPr>
          <w:color w:val="292829"/>
          <w:spacing w:val="-5"/>
          <w:sz w:val="28"/>
        </w:rPr>
        <w:t>for</w:t>
      </w:r>
    </w:p>
    <w:p w14:paraId="6366DE29" w14:textId="77777777" w:rsidR="00DB3397" w:rsidRDefault="00F94FBF">
      <w:pPr>
        <w:spacing w:before="158" w:line="580" w:lineRule="auto"/>
        <w:ind w:left="4082" w:right="2522"/>
        <w:rPr>
          <w:sz w:val="28"/>
        </w:rPr>
      </w:pPr>
      <w:r>
        <w:rPr>
          <w:noProof/>
          <w:sz w:val="28"/>
        </w:rPr>
        <mc:AlternateContent>
          <mc:Choice Requires="wpg">
            <w:drawing>
              <wp:anchor distT="0" distB="0" distL="0" distR="0" simplePos="0" relativeHeight="251658282" behindDoc="0" locked="0" layoutInCell="1" allowOverlap="1" wp14:anchorId="6366E217" wp14:editId="585B214A">
                <wp:simplePos x="0" y="0"/>
                <wp:positionH relativeFrom="page">
                  <wp:posOffset>642696</wp:posOffset>
                </wp:positionH>
                <wp:positionV relativeFrom="paragraph">
                  <wp:posOffset>1293177</wp:posOffset>
                </wp:positionV>
                <wp:extent cx="2160270" cy="1569720"/>
                <wp:effectExtent l="0" t="0" r="0" b="0"/>
                <wp:wrapNone/>
                <wp:docPr id="316" name="Group 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317" name="Graphic 317"/>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18" name="Image 318"/>
                          <pic:cNvPicPr/>
                        </pic:nvPicPr>
                        <pic:blipFill>
                          <a:blip r:embed="rId144" cstate="email">
                            <a:extLst>
                              <a:ext uri="{28A0092B-C50C-407E-A947-70E740481C1C}">
                                <a14:useLocalDpi xmlns:a14="http://schemas.microsoft.com/office/drawing/2010/main"/>
                              </a:ext>
                            </a:extLst>
                          </a:blip>
                          <a:stretch>
                            <a:fillRect/>
                          </a:stretch>
                        </pic:blipFill>
                        <pic:spPr>
                          <a:xfrm>
                            <a:off x="350671" y="63880"/>
                            <a:ext cx="1472632" cy="1472632"/>
                          </a:xfrm>
                          <a:prstGeom prst="rect">
                            <a:avLst/>
                          </a:prstGeom>
                        </pic:spPr>
                      </pic:pic>
                    </wpg:wgp>
                  </a:graphicData>
                </a:graphic>
              </wp:anchor>
            </w:drawing>
          </mc:Choice>
          <mc:Fallback>
            <w:pict>
              <v:group w14:anchorId="7C826698" id="Group 316" o:spid="_x0000_s1026" alt="&quot;&quot;" style="position:absolute;margin-left:50.6pt;margin-top:101.8pt;width:170.1pt;height:123.6pt;z-index:15776256;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">
                <v:shape id="Graphic 317"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" path="m2160003,l,,,1569199r2160003,l2160003,xe" fillcolor="#e8e8e8" stroked="f">
                  <v:path arrowok="t"/>
                </v:shape>
                <v:shape id="Image 318" o:spid="_x0000_s1028" type="#_x0000_t75" style="position:absolute;left:3506;top:638;width:14727;height:14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">
                  <v:imagedata r:id="rId145" o:title=""/>
                </v:shape>
                <w10:wrap anchorx="page"/>
              </v:group>
            </w:pict>
          </mc:Fallback>
        </mc:AlternateContent>
      </w:r>
      <w:r>
        <w:rPr>
          <w:b/>
          <w:color w:val="292829"/>
          <w:sz w:val="28"/>
        </w:rPr>
        <w:t>People with Disability Australia</w:t>
      </w:r>
      <w:r>
        <w:rPr>
          <w:color w:val="292829"/>
          <w:sz w:val="28"/>
        </w:rPr>
        <w:t xml:space="preserve">. </w:t>
      </w:r>
      <w:r>
        <w:rPr>
          <w:sz w:val="28"/>
        </w:rPr>
        <w:t xml:space="preserve">We will say </w:t>
      </w:r>
      <w:r>
        <w:rPr>
          <w:b/>
          <w:sz w:val="28"/>
        </w:rPr>
        <w:t xml:space="preserve">PWDA </w:t>
      </w:r>
      <w:r>
        <w:rPr>
          <w:sz w:val="28"/>
        </w:rPr>
        <w:t>for short.</w:t>
      </w:r>
    </w:p>
    <w:p w14:paraId="6366DE2A" w14:textId="77777777" w:rsidR="00DB3397" w:rsidRDefault="00DB3397">
      <w:pPr>
        <w:pStyle w:val="BodyText"/>
        <w:rPr>
          <w:sz w:val="28"/>
        </w:rPr>
      </w:pPr>
    </w:p>
    <w:p w14:paraId="6366DE2B" w14:textId="77777777" w:rsidR="00DB3397" w:rsidRDefault="00DB3397">
      <w:pPr>
        <w:pStyle w:val="BodyText"/>
        <w:rPr>
          <w:sz w:val="28"/>
        </w:rPr>
      </w:pPr>
    </w:p>
    <w:p w14:paraId="6366DE2C" w14:textId="77777777" w:rsidR="00DB3397" w:rsidRDefault="00DB3397">
      <w:pPr>
        <w:pStyle w:val="BodyText"/>
        <w:spacing w:before="266"/>
        <w:rPr>
          <w:sz w:val="28"/>
        </w:rPr>
      </w:pPr>
    </w:p>
    <w:p w14:paraId="6366DE2D" w14:textId="77777777" w:rsidR="00DB3397" w:rsidRDefault="00F94FBF">
      <w:pPr>
        <w:spacing w:before="1" w:line="357" w:lineRule="auto"/>
        <w:ind w:left="4082" w:right="1571"/>
        <w:rPr>
          <w:sz w:val="28"/>
        </w:rPr>
      </w:pPr>
      <w:r>
        <w:rPr>
          <w:sz w:val="28"/>
        </w:rPr>
        <w:t>An</w:t>
      </w:r>
      <w:r>
        <w:rPr>
          <w:spacing w:val="-4"/>
          <w:sz w:val="28"/>
        </w:rPr>
        <w:t xml:space="preserve"> </w:t>
      </w:r>
      <w:r>
        <w:rPr>
          <w:b/>
          <w:sz w:val="28"/>
        </w:rPr>
        <w:t>annual report</w:t>
      </w:r>
      <w:r>
        <w:rPr>
          <w:b/>
          <w:spacing w:val="-2"/>
          <w:sz w:val="28"/>
        </w:rPr>
        <w:t xml:space="preserve"> </w:t>
      </w:r>
      <w:r>
        <w:rPr>
          <w:sz w:val="28"/>
        </w:rPr>
        <w:t>says</w:t>
      </w:r>
      <w:r>
        <w:rPr>
          <w:spacing w:val="-4"/>
          <w:sz w:val="28"/>
        </w:rPr>
        <w:t xml:space="preserve"> </w:t>
      </w:r>
      <w:r>
        <w:rPr>
          <w:sz w:val="28"/>
        </w:rPr>
        <w:t>what</w:t>
      </w:r>
      <w:r>
        <w:rPr>
          <w:spacing w:val="-4"/>
          <w:sz w:val="28"/>
        </w:rPr>
        <w:t xml:space="preserve"> </w:t>
      </w:r>
      <w:r>
        <w:rPr>
          <w:sz w:val="28"/>
        </w:rPr>
        <w:t>work</w:t>
      </w:r>
      <w:r>
        <w:rPr>
          <w:spacing w:val="-4"/>
          <w:sz w:val="28"/>
        </w:rPr>
        <w:t xml:space="preserve"> </w:t>
      </w:r>
      <w:r>
        <w:rPr>
          <w:sz w:val="28"/>
        </w:rPr>
        <w:t>we</w:t>
      </w:r>
      <w:r>
        <w:rPr>
          <w:spacing w:val="-4"/>
          <w:sz w:val="28"/>
        </w:rPr>
        <w:t xml:space="preserve"> </w:t>
      </w:r>
      <w:r>
        <w:rPr>
          <w:sz w:val="28"/>
        </w:rPr>
        <w:t>did this year.</w:t>
      </w:r>
    </w:p>
    <w:p w14:paraId="6366DE2E" w14:textId="77777777" w:rsidR="00DB3397" w:rsidRDefault="00DB3397">
      <w:pPr>
        <w:pStyle w:val="BodyText"/>
        <w:rPr>
          <w:sz w:val="28"/>
        </w:rPr>
      </w:pPr>
    </w:p>
    <w:p w14:paraId="6366DE2F" w14:textId="77777777" w:rsidR="00DB3397" w:rsidRDefault="00DB3397">
      <w:pPr>
        <w:pStyle w:val="BodyText"/>
        <w:rPr>
          <w:sz w:val="28"/>
        </w:rPr>
      </w:pPr>
    </w:p>
    <w:p w14:paraId="6366DE30" w14:textId="77777777" w:rsidR="00DB3397" w:rsidRDefault="00DB3397">
      <w:pPr>
        <w:pStyle w:val="BodyText"/>
        <w:rPr>
          <w:sz w:val="28"/>
        </w:rPr>
      </w:pPr>
    </w:p>
    <w:p w14:paraId="6366DE31" w14:textId="77777777" w:rsidR="00DB3397" w:rsidRDefault="00DB3397">
      <w:pPr>
        <w:pStyle w:val="BodyText"/>
        <w:rPr>
          <w:sz w:val="28"/>
        </w:rPr>
      </w:pPr>
    </w:p>
    <w:p w14:paraId="6366DE32" w14:textId="77777777" w:rsidR="00DB3397" w:rsidRDefault="00DB3397">
      <w:pPr>
        <w:pStyle w:val="BodyText"/>
        <w:spacing w:before="318"/>
        <w:rPr>
          <w:sz w:val="28"/>
        </w:rPr>
      </w:pPr>
    </w:p>
    <w:p w14:paraId="6366DE33" w14:textId="77777777" w:rsidR="00DB3397" w:rsidRDefault="00F94FBF">
      <w:pPr>
        <w:ind w:left="4082"/>
        <w:rPr>
          <w:sz w:val="28"/>
        </w:rPr>
      </w:pPr>
      <w:r>
        <w:rPr>
          <w:noProof/>
          <w:sz w:val="28"/>
        </w:rPr>
        <mc:AlternateContent>
          <mc:Choice Requires="wpg">
            <w:drawing>
              <wp:anchor distT="0" distB="0" distL="0" distR="0" simplePos="0" relativeHeight="251658283" behindDoc="0" locked="0" layoutInCell="1" allowOverlap="1" wp14:anchorId="6366E219" wp14:editId="65646A9E">
                <wp:simplePos x="0" y="0"/>
                <wp:positionH relativeFrom="page">
                  <wp:posOffset>642696</wp:posOffset>
                </wp:positionH>
                <wp:positionV relativeFrom="paragraph">
                  <wp:posOffset>-591862</wp:posOffset>
                </wp:positionV>
                <wp:extent cx="2160270" cy="1565275"/>
                <wp:effectExtent l="0" t="0" r="0" b="0"/>
                <wp:wrapNone/>
                <wp:docPr id="319" name="Group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5275"/>
                          <a:chOff x="0" y="0"/>
                          <a:chExt cx="2160270" cy="1565275"/>
                        </a:xfrm>
                      </wpg:grpSpPr>
                      <wps:wsp>
                        <wps:cNvPr id="320" name="Graphic 320"/>
                        <wps:cNvSpPr/>
                        <wps:spPr>
                          <a:xfrm>
                            <a:off x="0" y="0"/>
                            <a:ext cx="2160270" cy="1565275"/>
                          </a:xfrm>
                          <a:custGeom>
                            <a:avLst/>
                            <a:gdLst/>
                            <a:ahLst/>
                            <a:cxnLst/>
                            <a:rect l="l" t="t" r="r" b="b"/>
                            <a:pathLst>
                              <a:path w="2160270" h="1565275">
                                <a:moveTo>
                                  <a:pt x="2160002" y="6"/>
                                </a:moveTo>
                                <a:lnTo>
                                  <a:pt x="2" y="6"/>
                                </a:lnTo>
                                <a:lnTo>
                                  <a:pt x="2" y="1564898"/>
                                </a:lnTo>
                                <a:lnTo>
                                  <a:pt x="2160002" y="1564898"/>
                                </a:lnTo>
                                <a:lnTo>
                                  <a:pt x="2160002" y="6"/>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146" cstate="email">
                            <a:extLst>
                              <a:ext uri="{28A0092B-C50C-407E-A947-70E740481C1C}">
                                <a14:useLocalDpi xmlns:a14="http://schemas.microsoft.com/office/drawing/2010/main"/>
                              </a:ext>
                            </a:extLst>
                          </a:blip>
                          <a:stretch>
                            <a:fillRect/>
                          </a:stretch>
                        </pic:blipFill>
                        <pic:spPr>
                          <a:xfrm>
                            <a:off x="1017276" y="364298"/>
                            <a:ext cx="1036073" cy="1036067"/>
                          </a:xfrm>
                          <a:prstGeom prst="rect">
                            <a:avLst/>
                          </a:prstGeom>
                        </pic:spPr>
                      </pic:pic>
                      <pic:pic xmlns:pic="http://schemas.openxmlformats.org/drawingml/2006/picture">
                        <pic:nvPicPr>
                          <pic:cNvPr id="322" name="Image 322"/>
                          <pic:cNvPicPr/>
                        </pic:nvPicPr>
                        <pic:blipFill>
                          <a:blip r:embed="rId147" cstate="print"/>
                          <a:stretch>
                            <a:fillRect/>
                          </a:stretch>
                        </pic:blipFill>
                        <pic:spPr>
                          <a:xfrm>
                            <a:off x="93408" y="294146"/>
                            <a:ext cx="1010119" cy="1010117"/>
                          </a:xfrm>
                          <a:prstGeom prst="rect">
                            <a:avLst/>
                          </a:prstGeom>
                        </pic:spPr>
                      </pic:pic>
                    </wpg:wgp>
                  </a:graphicData>
                </a:graphic>
              </wp:anchor>
            </w:drawing>
          </mc:Choice>
          <mc:Fallback>
            <w:pict>
              <v:group w14:anchorId="51CF8FFE" id="Group 319" o:spid="_x0000_s1026" alt="&quot;&quot;" style="position:absolute;margin-left:50.6pt;margin-top:-46.6pt;width:170.1pt;height:123.25pt;z-index:15776768;mso-wrap-distance-left:0;mso-wrap-distance-right:0;mso-position-horizontal-relative:page" coordsize="21602,1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">
                <v:shape id="Graphic 320" o:spid="_x0000_s1027" style="position:absolute;width:21602;height:15652;visibility:visible;mso-wrap-style:square;v-text-anchor:top" coordsize="216027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" path="m2160002,6l2,6r,1564892l2160002,1564898,2160002,6xe" fillcolor="#e8e8e8" stroked="f">
                  <v:path arrowok="t"/>
                </v:shape>
                <v:shape id="Image 321" o:spid="_x0000_s1028" type="#_x0000_t75" style="position:absolute;left:10172;top:3642;width:10361;height:10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">
                  <v:imagedata r:id="rId148" o:title=""/>
                </v:shape>
                <v:shape id="Image 322" o:spid="_x0000_s1029" type="#_x0000_t75" style="position:absolute;left:934;top:2941;width:10101;height:10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">
                  <v:imagedata r:id="rId149" o:title=""/>
                </v:shape>
                <w10:wrap anchorx="page"/>
              </v:group>
            </w:pict>
          </mc:Fallback>
        </mc:AlternateContent>
      </w:r>
      <w:r>
        <w:rPr>
          <w:sz w:val="28"/>
        </w:rPr>
        <w:t>This</w:t>
      </w:r>
      <w:r>
        <w:rPr>
          <w:spacing w:val="-6"/>
          <w:sz w:val="28"/>
        </w:rPr>
        <w:t xml:space="preserve"> </w:t>
      </w:r>
      <w:r>
        <w:rPr>
          <w:sz w:val="28"/>
        </w:rPr>
        <w:t>annual</w:t>
      </w:r>
      <w:r>
        <w:rPr>
          <w:spacing w:val="-6"/>
          <w:sz w:val="28"/>
        </w:rPr>
        <w:t xml:space="preserve"> </w:t>
      </w:r>
      <w:r>
        <w:rPr>
          <w:sz w:val="28"/>
        </w:rPr>
        <w:t>report</w:t>
      </w:r>
      <w:r>
        <w:rPr>
          <w:spacing w:val="-6"/>
          <w:sz w:val="28"/>
        </w:rPr>
        <w:t xml:space="preserve"> </w:t>
      </w:r>
      <w:r>
        <w:rPr>
          <w:sz w:val="28"/>
        </w:rPr>
        <w:t>is</w:t>
      </w:r>
      <w:r>
        <w:rPr>
          <w:spacing w:val="-5"/>
          <w:sz w:val="28"/>
        </w:rPr>
        <w:t xml:space="preserve"> </w:t>
      </w:r>
      <w:r>
        <w:rPr>
          <w:sz w:val="28"/>
        </w:rPr>
        <w:t>from</w:t>
      </w:r>
      <w:r>
        <w:rPr>
          <w:spacing w:val="-6"/>
          <w:sz w:val="28"/>
        </w:rPr>
        <w:t xml:space="preserve"> </w:t>
      </w:r>
      <w:r>
        <w:rPr>
          <w:sz w:val="28"/>
        </w:rPr>
        <w:t>2024</w:t>
      </w:r>
      <w:r>
        <w:rPr>
          <w:spacing w:val="-6"/>
          <w:sz w:val="28"/>
        </w:rPr>
        <w:t xml:space="preserve"> </w:t>
      </w:r>
      <w:r>
        <w:rPr>
          <w:sz w:val="28"/>
        </w:rPr>
        <w:t>to</w:t>
      </w:r>
      <w:r>
        <w:rPr>
          <w:spacing w:val="-5"/>
          <w:sz w:val="28"/>
        </w:rPr>
        <w:t xml:space="preserve"> </w:t>
      </w:r>
      <w:r>
        <w:rPr>
          <w:spacing w:val="-4"/>
          <w:sz w:val="28"/>
        </w:rPr>
        <w:t>2025.</w:t>
      </w:r>
    </w:p>
    <w:p w14:paraId="6366DE34" w14:textId="77777777" w:rsidR="00DB3397" w:rsidRDefault="00DB3397">
      <w:pPr>
        <w:rPr>
          <w:sz w:val="28"/>
        </w:rPr>
        <w:sectPr w:rsidR="00DB3397">
          <w:footerReference w:type="even" r:id="rId150"/>
          <w:footerReference w:type="default" r:id="rId151"/>
          <w:pgSz w:w="11910" w:h="16840"/>
          <w:pgMar w:top="1400" w:right="0" w:bottom="860" w:left="850" w:header="0" w:footer="668" w:gutter="0"/>
          <w:pgNumType w:start="89"/>
          <w:cols w:space="720"/>
        </w:sectPr>
      </w:pPr>
    </w:p>
    <w:p w14:paraId="6366DE35" w14:textId="77777777" w:rsidR="00DB3397" w:rsidRDefault="00F94FBF">
      <w:pPr>
        <w:pStyle w:val="Heading4"/>
        <w:spacing w:line="643" w:lineRule="exact"/>
      </w:pPr>
      <w:bookmarkStart w:id="177" w:name="Message_from_the_president"/>
      <w:bookmarkEnd w:id="177"/>
      <w:r>
        <w:rPr>
          <w:color w:val="00884F"/>
        </w:rPr>
        <w:lastRenderedPageBreak/>
        <w:t>Message</w:t>
      </w:r>
      <w:r>
        <w:rPr>
          <w:color w:val="00884F"/>
          <w:spacing w:val="-7"/>
        </w:rPr>
        <w:t xml:space="preserve"> </w:t>
      </w:r>
      <w:r>
        <w:rPr>
          <w:color w:val="00884F"/>
        </w:rPr>
        <w:t>from</w:t>
      </w:r>
      <w:r>
        <w:rPr>
          <w:color w:val="00884F"/>
          <w:spacing w:val="-5"/>
        </w:rPr>
        <w:t xml:space="preserve"> </w:t>
      </w:r>
      <w:r>
        <w:rPr>
          <w:color w:val="00884F"/>
        </w:rPr>
        <w:t>the</w:t>
      </w:r>
      <w:r>
        <w:rPr>
          <w:color w:val="00884F"/>
          <w:spacing w:val="-4"/>
        </w:rPr>
        <w:t xml:space="preserve"> </w:t>
      </w:r>
      <w:r>
        <w:rPr>
          <w:color w:val="00884F"/>
          <w:spacing w:val="-2"/>
        </w:rPr>
        <w:t>president</w:t>
      </w:r>
    </w:p>
    <w:p w14:paraId="6366DE36" w14:textId="77777777" w:rsidR="00DB3397" w:rsidRDefault="00DB3397">
      <w:pPr>
        <w:pStyle w:val="BodyText"/>
        <w:rPr>
          <w:rFonts w:ascii="VAG Rounded"/>
          <w:b/>
          <w:sz w:val="28"/>
        </w:rPr>
      </w:pPr>
    </w:p>
    <w:p w14:paraId="6366DE37" w14:textId="77777777" w:rsidR="00DB3397" w:rsidRDefault="00DB3397">
      <w:pPr>
        <w:pStyle w:val="BodyText"/>
        <w:rPr>
          <w:rFonts w:ascii="VAG Rounded"/>
          <w:b/>
          <w:sz w:val="28"/>
        </w:rPr>
      </w:pPr>
    </w:p>
    <w:p w14:paraId="6366DE38" w14:textId="77777777" w:rsidR="00DB3397" w:rsidRDefault="00DB3397">
      <w:pPr>
        <w:pStyle w:val="BodyText"/>
        <w:spacing w:before="310"/>
        <w:rPr>
          <w:rFonts w:ascii="VAG Rounded"/>
          <w:b/>
          <w:sz w:val="28"/>
        </w:rPr>
      </w:pPr>
    </w:p>
    <w:p w14:paraId="6366DE39" w14:textId="77777777" w:rsidR="00DB3397" w:rsidRDefault="00F94FBF">
      <w:pPr>
        <w:spacing w:before="1" w:line="580" w:lineRule="auto"/>
        <w:ind w:left="4082" w:right="2522"/>
        <w:rPr>
          <w:sz w:val="28"/>
        </w:rPr>
      </w:pPr>
      <w:r>
        <w:rPr>
          <w:noProof/>
          <w:sz w:val="28"/>
        </w:rPr>
        <mc:AlternateContent>
          <mc:Choice Requires="wpg">
            <w:drawing>
              <wp:anchor distT="0" distB="0" distL="0" distR="0" simplePos="0" relativeHeight="251658286" behindDoc="0" locked="0" layoutInCell="1" allowOverlap="1" wp14:anchorId="6366E21B" wp14:editId="12230ADD">
                <wp:simplePos x="0" y="0"/>
                <wp:positionH relativeFrom="page">
                  <wp:posOffset>648004</wp:posOffset>
                </wp:positionH>
                <wp:positionV relativeFrom="paragraph">
                  <wp:posOffset>-325744</wp:posOffset>
                </wp:positionV>
                <wp:extent cx="2149475" cy="1571625"/>
                <wp:effectExtent l="0" t="0" r="0" b="0"/>
                <wp:wrapNone/>
                <wp:docPr id="323" name="Group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324" name="Graphic 324"/>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25" name="Image 325"/>
                          <pic:cNvPicPr/>
                        </pic:nvPicPr>
                        <pic:blipFill>
                          <a:blip r:embed="rId152" cstate="email">
                            <a:extLst>
                              <a:ext uri="{28A0092B-C50C-407E-A947-70E740481C1C}">
                                <a14:useLocalDpi xmlns:a14="http://schemas.microsoft.com/office/drawing/2010/main"/>
                              </a:ext>
                            </a:extLst>
                          </a:blip>
                          <a:stretch>
                            <a:fillRect/>
                          </a:stretch>
                        </pic:blipFill>
                        <pic:spPr>
                          <a:xfrm>
                            <a:off x="543598" y="241253"/>
                            <a:ext cx="1061807" cy="1061808"/>
                          </a:xfrm>
                          <a:prstGeom prst="rect">
                            <a:avLst/>
                          </a:prstGeom>
                        </pic:spPr>
                      </pic:pic>
                      <wps:wsp>
                        <wps:cNvPr id="326" name="Graphic 326"/>
                        <wps:cNvSpPr/>
                        <wps:spPr>
                          <a:xfrm>
                            <a:off x="543604" y="241253"/>
                            <a:ext cx="1062355" cy="1062355"/>
                          </a:xfrm>
                          <a:custGeom>
                            <a:avLst/>
                            <a:gdLst/>
                            <a:ahLst/>
                            <a:cxnLst/>
                            <a:rect l="l" t="t" r="r" b="b"/>
                            <a:pathLst>
                              <a:path w="1062355" h="1062355">
                                <a:moveTo>
                                  <a:pt x="530898" y="1061808"/>
                                </a:moveTo>
                                <a:lnTo>
                                  <a:pt x="579220" y="1059639"/>
                                </a:lnTo>
                                <a:lnTo>
                                  <a:pt x="626327" y="1053255"/>
                                </a:lnTo>
                                <a:lnTo>
                                  <a:pt x="672031" y="1042844"/>
                                </a:lnTo>
                                <a:lnTo>
                                  <a:pt x="716144" y="1028594"/>
                                </a:lnTo>
                                <a:lnTo>
                                  <a:pt x="758480" y="1010692"/>
                                </a:lnTo>
                                <a:lnTo>
                                  <a:pt x="798851" y="989325"/>
                                </a:lnTo>
                                <a:lnTo>
                                  <a:pt x="837069" y="964681"/>
                                </a:lnTo>
                                <a:lnTo>
                                  <a:pt x="872948" y="936947"/>
                                </a:lnTo>
                                <a:lnTo>
                                  <a:pt x="906298" y="906311"/>
                                </a:lnTo>
                                <a:lnTo>
                                  <a:pt x="936934" y="872960"/>
                                </a:lnTo>
                                <a:lnTo>
                                  <a:pt x="964668" y="837082"/>
                                </a:lnTo>
                                <a:lnTo>
                                  <a:pt x="989312" y="798864"/>
                                </a:lnTo>
                                <a:lnTo>
                                  <a:pt x="1010679" y="758493"/>
                                </a:lnTo>
                                <a:lnTo>
                                  <a:pt x="1028581" y="716157"/>
                                </a:lnTo>
                                <a:lnTo>
                                  <a:pt x="1042831" y="672043"/>
                                </a:lnTo>
                                <a:lnTo>
                                  <a:pt x="1053242" y="626339"/>
                                </a:lnTo>
                                <a:lnTo>
                                  <a:pt x="1059626" y="579233"/>
                                </a:lnTo>
                                <a:lnTo>
                                  <a:pt x="1061796" y="530910"/>
                                </a:lnTo>
                                <a:lnTo>
                                  <a:pt x="1059626" y="482586"/>
                                </a:lnTo>
                                <a:lnTo>
                                  <a:pt x="1053242" y="435477"/>
                                </a:lnTo>
                                <a:lnTo>
                                  <a:pt x="1042831" y="389772"/>
                                </a:lnTo>
                                <a:lnTo>
                                  <a:pt x="1028581" y="345657"/>
                                </a:lnTo>
                                <a:lnTo>
                                  <a:pt x="1010679" y="303320"/>
                                </a:lnTo>
                                <a:lnTo>
                                  <a:pt x="989312" y="262948"/>
                                </a:lnTo>
                                <a:lnTo>
                                  <a:pt x="964668" y="224729"/>
                                </a:lnTo>
                                <a:lnTo>
                                  <a:pt x="936934" y="188850"/>
                                </a:lnTo>
                                <a:lnTo>
                                  <a:pt x="906298" y="155498"/>
                                </a:lnTo>
                                <a:lnTo>
                                  <a:pt x="872948" y="124862"/>
                                </a:lnTo>
                                <a:lnTo>
                                  <a:pt x="837069" y="97128"/>
                                </a:lnTo>
                                <a:lnTo>
                                  <a:pt x="798851" y="72484"/>
                                </a:lnTo>
                                <a:lnTo>
                                  <a:pt x="758480" y="51117"/>
                                </a:lnTo>
                                <a:lnTo>
                                  <a:pt x="716144" y="33214"/>
                                </a:lnTo>
                                <a:lnTo>
                                  <a:pt x="672031" y="18964"/>
                                </a:lnTo>
                                <a:lnTo>
                                  <a:pt x="626327" y="8553"/>
                                </a:lnTo>
                                <a:lnTo>
                                  <a:pt x="579220" y="2169"/>
                                </a:lnTo>
                                <a:lnTo>
                                  <a:pt x="530898" y="0"/>
                                </a:lnTo>
                                <a:lnTo>
                                  <a:pt x="482575" y="2169"/>
                                </a:lnTo>
                                <a:lnTo>
                                  <a:pt x="435469" y="8553"/>
                                </a:lnTo>
                                <a:lnTo>
                                  <a:pt x="389765" y="18964"/>
                                </a:lnTo>
                                <a:lnTo>
                                  <a:pt x="345651" y="33214"/>
                                </a:lnTo>
                                <a:lnTo>
                                  <a:pt x="303315" y="51117"/>
                                </a:lnTo>
                                <a:lnTo>
                                  <a:pt x="262944" y="72484"/>
                                </a:lnTo>
                                <a:lnTo>
                                  <a:pt x="224726" y="97128"/>
                                </a:lnTo>
                                <a:lnTo>
                                  <a:pt x="188848" y="124862"/>
                                </a:lnTo>
                                <a:lnTo>
                                  <a:pt x="155497" y="155498"/>
                                </a:lnTo>
                                <a:lnTo>
                                  <a:pt x="124861" y="188850"/>
                                </a:lnTo>
                                <a:lnTo>
                                  <a:pt x="97127" y="224729"/>
                                </a:lnTo>
                                <a:lnTo>
                                  <a:pt x="72483" y="262948"/>
                                </a:lnTo>
                                <a:lnTo>
                                  <a:pt x="51116" y="303320"/>
                                </a:lnTo>
                                <a:lnTo>
                                  <a:pt x="33214" y="345657"/>
                                </a:lnTo>
                                <a:lnTo>
                                  <a:pt x="18964" y="389772"/>
                                </a:lnTo>
                                <a:lnTo>
                                  <a:pt x="8553" y="435477"/>
                                </a:lnTo>
                                <a:lnTo>
                                  <a:pt x="2169" y="482586"/>
                                </a:lnTo>
                                <a:lnTo>
                                  <a:pt x="0" y="530910"/>
                                </a:lnTo>
                                <a:lnTo>
                                  <a:pt x="2169" y="579233"/>
                                </a:lnTo>
                                <a:lnTo>
                                  <a:pt x="8553" y="626339"/>
                                </a:lnTo>
                                <a:lnTo>
                                  <a:pt x="18964" y="672043"/>
                                </a:lnTo>
                                <a:lnTo>
                                  <a:pt x="33214" y="716157"/>
                                </a:lnTo>
                                <a:lnTo>
                                  <a:pt x="51116" y="758493"/>
                                </a:lnTo>
                                <a:lnTo>
                                  <a:pt x="72483" y="798864"/>
                                </a:lnTo>
                                <a:lnTo>
                                  <a:pt x="97127" y="837082"/>
                                </a:lnTo>
                                <a:lnTo>
                                  <a:pt x="124861" y="872960"/>
                                </a:lnTo>
                                <a:lnTo>
                                  <a:pt x="155497" y="906311"/>
                                </a:lnTo>
                                <a:lnTo>
                                  <a:pt x="188848" y="936947"/>
                                </a:lnTo>
                                <a:lnTo>
                                  <a:pt x="224726" y="964681"/>
                                </a:lnTo>
                                <a:lnTo>
                                  <a:pt x="262944" y="989325"/>
                                </a:lnTo>
                                <a:lnTo>
                                  <a:pt x="303315" y="1010692"/>
                                </a:lnTo>
                                <a:lnTo>
                                  <a:pt x="345651" y="1028594"/>
                                </a:lnTo>
                                <a:lnTo>
                                  <a:pt x="389765" y="1042844"/>
                                </a:lnTo>
                                <a:lnTo>
                                  <a:pt x="435469" y="1053255"/>
                                </a:lnTo>
                                <a:lnTo>
                                  <a:pt x="482575" y="1059639"/>
                                </a:lnTo>
                                <a:lnTo>
                                  <a:pt x="530898" y="1061808"/>
                                </a:lnTo>
                                <a:close/>
                              </a:path>
                            </a:pathLst>
                          </a:custGeom>
                          <a:ln w="12700">
                            <a:solidFill>
                              <a:srgbClr val="FFFFFF"/>
                            </a:solidFill>
                            <a:prstDash val="solid"/>
                          </a:ln>
                        </wps:spPr>
                        <wps:bodyPr wrap="square" lIns="0" tIns="0" rIns="0" bIns="0" rtlCol="0">
                          <a:prstTxWarp prst="textNoShape">
                            <a:avLst/>
                          </a:prstTxWarp>
                          <a:noAutofit/>
                        </wps:bodyPr>
                      </wps:wsp>
                      <wps:wsp>
                        <wps:cNvPr id="327" name="Textbox 327"/>
                        <wps:cNvSpPr txBox="1"/>
                        <wps:spPr>
                          <a:xfrm>
                            <a:off x="0" y="0"/>
                            <a:ext cx="2149475" cy="1571625"/>
                          </a:xfrm>
                          <a:prstGeom prst="rect">
                            <a:avLst/>
                          </a:prstGeom>
                        </wps:spPr>
                        <wps:txbx>
                          <w:txbxContent>
                            <w:p w14:paraId="6366E382" w14:textId="77777777" w:rsidR="00DB3397" w:rsidRDefault="00DB3397">
                              <w:pPr>
                                <w:rPr>
                                  <w:sz w:val="24"/>
                                </w:rPr>
                              </w:pPr>
                            </w:p>
                            <w:p w14:paraId="6366E383" w14:textId="77777777" w:rsidR="00DB3397" w:rsidRDefault="00DB3397">
                              <w:pPr>
                                <w:rPr>
                                  <w:sz w:val="24"/>
                                </w:rPr>
                              </w:pPr>
                            </w:p>
                            <w:p w14:paraId="6366E384" w14:textId="77777777" w:rsidR="00DB3397" w:rsidRDefault="00DB3397">
                              <w:pPr>
                                <w:rPr>
                                  <w:sz w:val="24"/>
                                </w:rPr>
                              </w:pPr>
                            </w:p>
                            <w:p w14:paraId="6366E385" w14:textId="77777777" w:rsidR="00DB3397" w:rsidRDefault="00DB3397">
                              <w:pPr>
                                <w:rPr>
                                  <w:sz w:val="24"/>
                                </w:rPr>
                              </w:pPr>
                            </w:p>
                            <w:p w14:paraId="6366E386" w14:textId="77777777" w:rsidR="00DB3397" w:rsidRDefault="00DB3397">
                              <w:pPr>
                                <w:rPr>
                                  <w:sz w:val="24"/>
                                </w:rPr>
                              </w:pPr>
                            </w:p>
                            <w:p w14:paraId="6366E387" w14:textId="77777777" w:rsidR="00DB3397" w:rsidRDefault="00DB3397">
                              <w:pPr>
                                <w:rPr>
                                  <w:sz w:val="24"/>
                                </w:rPr>
                              </w:pPr>
                            </w:p>
                            <w:p w14:paraId="6366E388" w14:textId="77777777" w:rsidR="00DB3397" w:rsidRDefault="00DB3397">
                              <w:pPr>
                                <w:spacing w:before="17"/>
                                <w:rPr>
                                  <w:sz w:val="24"/>
                                </w:rPr>
                              </w:pPr>
                            </w:p>
                            <w:p w14:paraId="6366E389" w14:textId="77777777" w:rsidR="00DB3397" w:rsidRDefault="00F94FBF">
                              <w:pPr>
                                <w:spacing w:before="1"/>
                                <w:ind w:left="1056"/>
                                <w:rPr>
                                  <w:b/>
                                  <w:sz w:val="24"/>
                                </w:rPr>
                              </w:pPr>
                              <w:r>
                                <w:rPr>
                                  <w:b/>
                                  <w:color w:val="000000"/>
                                  <w:spacing w:val="49"/>
                                  <w:sz w:val="24"/>
                                  <w:shd w:val="clear" w:color="auto" w:fill="FFFFFF"/>
                                </w:rPr>
                                <w:t xml:space="preserve"> </w:t>
                              </w:r>
                              <w:r>
                                <w:rPr>
                                  <w:b/>
                                  <w:color w:val="000000"/>
                                  <w:spacing w:val="-2"/>
                                  <w:sz w:val="24"/>
                                  <w:shd w:val="clear" w:color="auto" w:fill="FFFFFF"/>
                                </w:rPr>
                                <w:t>President</w:t>
                              </w:r>
                              <w:r>
                                <w:rPr>
                                  <w:b/>
                                  <w:color w:val="000000"/>
                                  <w:spacing w:val="40"/>
                                  <w:sz w:val="24"/>
                                  <w:shd w:val="clear" w:color="auto" w:fill="FFFFFF"/>
                                </w:rPr>
                                <w:t xml:space="preserve"> </w:t>
                              </w:r>
                            </w:p>
                          </w:txbxContent>
                        </wps:txbx>
                        <wps:bodyPr wrap="square" lIns="0" tIns="0" rIns="0" bIns="0" rtlCol="0">
                          <a:noAutofit/>
                        </wps:bodyPr>
                      </wps:wsp>
                    </wpg:wgp>
                  </a:graphicData>
                </a:graphic>
              </wp:anchor>
            </w:drawing>
          </mc:Choice>
          <mc:Fallback>
            <w:pict>
              <v:group w14:anchorId="6366E21B" id="Group 323" o:spid="_x0000_s1112" alt="&quot;&quot;" style="position:absolute;left:0;text-align:left;margin-left:51pt;margin-top:-25.65pt;width:169.25pt;height:123.75pt;z-index:251658286;mso-wrap-distance-left:0;mso-wrap-distance-right:0;mso-position-horizontal-relative:page;mso-position-vertical-relative:text"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">
                <v:shape id="Graphic 324" o:spid="_x0000_s1113"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" path="m2149017,l,,,1571625r2149017,l2149017,xe" fillcolor="#e8e8e8" stroked="f">
                  <v:path arrowok="t"/>
                </v:shape>
                <v:shape id="Image 325" o:spid="_x0000_s1114" type="#_x0000_t75" style="position:absolute;left:5435;top:2412;width:10619;height:1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">
                  <v:imagedata r:id="rId153" o:title=""/>
                </v:shape>
                <v:shape id="Graphic 326" o:spid="_x0000_s1115" style="position:absolute;left:5436;top:2412;width:10623;height:10624;visibility:visible;mso-wrap-style:square;v-text-anchor:top" coordsize="1062355,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" path="m530898,1061808r48322,-2169l626327,1053255r45704,-10411l716144,1028594r42336,-17902l798851,989325r38218,-24644l872948,936947r33350,-30636l936934,872960r27734,-35878l989312,798864r21367,-40371l1028581,716157r14250,-44114l1053242,626339r6384,-47106l1061796,530910r-2170,-48324l1053242,435477r-10411,-45705l1028581,345657r-17902,-42337l989312,262948,964668,224729,936934,188850,906298,155498,872948,124862,837069,97128,798851,72484,758480,51117,716144,33214,672031,18964,626327,8553,579220,2169,530898,,482575,2169,435469,8553,389765,18964,345651,33214,303315,51117,262944,72484,224726,97128r-35878,27734l155497,155498r-30636,33352l97127,224729,72483,262948,51116,303320,33214,345657,18964,389772,8553,435477,2169,482586,,530910r2169,48323l8553,626339r10411,45704l33214,716157r17902,42336l72483,798864r24644,38218l124861,872960r30636,33351l188848,936947r35878,27734l262944,989325r40371,21367l345651,1028594r44114,14250l435469,1053255r47106,6384l530898,1061808xe" filled="f" strokecolor="white" strokeweight="1pt">
                  <v:path arrowok="t"/>
                </v:shape>
                <v:shape id="Textbox 327" o:spid="_x0000_s1116" type="#_x0000_t202" style="position:absolute;width:21494;height:1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6366E382" w14:textId="77777777" w:rsidR="00DB3397" w:rsidRDefault="00DB3397">
                        <w:pPr>
                          <w:rPr>
                            <w:sz w:val="24"/>
                          </w:rPr>
                        </w:pPr>
                      </w:p>
                      <w:p w14:paraId="6366E383" w14:textId="77777777" w:rsidR="00DB3397" w:rsidRDefault="00DB3397">
                        <w:pPr>
                          <w:rPr>
                            <w:sz w:val="24"/>
                          </w:rPr>
                        </w:pPr>
                      </w:p>
                      <w:p w14:paraId="6366E384" w14:textId="77777777" w:rsidR="00DB3397" w:rsidRDefault="00DB3397">
                        <w:pPr>
                          <w:rPr>
                            <w:sz w:val="24"/>
                          </w:rPr>
                        </w:pPr>
                      </w:p>
                      <w:p w14:paraId="6366E385" w14:textId="77777777" w:rsidR="00DB3397" w:rsidRDefault="00DB3397">
                        <w:pPr>
                          <w:rPr>
                            <w:sz w:val="24"/>
                          </w:rPr>
                        </w:pPr>
                      </w:p>
                      <w:p w14:paraId="6366E386" w14:textId="77777777" w:rsidR="00DB3397" w:rsidRDefault="00DB3397">
                        <w:pPr>
                          <w:rPr>
                            <w:sz w:val="24"/>
                          </w:rPr>
                        </w:pPr>
                      </w:p>
                      <w:p w14:paraId="6366E387" w14:textId="77777777" w:rsidR="00DB3397" w:rsidRDefault="00DB3397">
                        <w:pPr>
                          <w:rPr>
                            <w:sz w:val="24"/>
                          </w:rPr>
                        </w:pPr>
                      </w:p>
                      <w:p w14:paraId="6366E388" w14:textId="77777777" w:rsidR="00DB3397" w:rsidRDefault="00DB3397">
                        <w:pPr>
                          <w:spacing w:before="17"/>
                          <w:rPr>
                            <w:sz w:val="24"/>
                          </w:rPr>
                        </w:pPr>
                      </w:p>
                      <w:p w14:paraId="6366E389" w14:textId="77777777" w:rsidR="00DB3397" w:rsidRDefault="00F94FBF">
                        <w:pPr>
                          <w:spacing w:before="1"/>
                          <w:ind w:left="1056"/>
                          <w:rPr>
                            <w:b/>
                            <w:sz w:val="24"/>
                          </w:rPr>
                        </w:pPr>
                        <w:r>
                          <w:rPr>
                            <w:b/>
                            <w:color w:val="000000"/>
                            <w:spacing w:val="49"/>
                            <w:sz w:val="24"/>
                            <w:shd w:val="clear" w:color="auto" w:fill="FFFFFF"/>
                          </w:rPr>
                          <w:t xml:space="preserve"> </w:t>
                        </w:r>
                        <w:r>
                          <w:rPr>
                            <w:b/>
                            <w:color w:val="000000"/>
                            <w:spacing w:val="-2"/>
                            <w:sz w:val="24"/>
                            <w:shd w:val="clear" w:color="auto" w:fill="FFFFFF"/>
                          </w:rPr>
                          <w:t>President</w:t>
                        </w:r>
                        <w:r>
                          <w:rPr>
                            <w:b/>
                            <w:color w:val="000000"/>
                            <w:spacing w:val="40"/>
                            <w:sz w:val="24"/>
                            <w:shd w:val="clear" w:color="auto" w:fill="FFFFFF"/>
                          </w:rPr>
                          <w:t xml:space="preserve"> </w:t>
                        </w:r>
                      </w:p>
                    </w:txbxContent>
                  </v:textbox>
                </v:shape>
                <w10:wrap anchorx="page"/>
              </v:group>
            </w:pict>
          </mc:Fallback>
        </mc:AlternateContent>
      </w:r>
      <w:r>
        <w:rPr>
          <w:color w:val="292829"/>
          <w:sz w:val="28"/>
        </w:rPr>
        <w:t>This</w:t>
      </w:r>
      <w:r>
        <w:rPr>
          <w:color w:val="292829"/>
          <w:spacing w:val="-18"/>
          <w:sz w:val="28"/>
        </w:rPr>
        <w:t xml:space="preserve"> </w:t>
      </w:r>
      <w:r>
        <w:rPr>
          <w:color w:val="292829"/>
          <w:sz w:val="28"/>
        </w:rPr>
        <w:t>message</w:t>
      </w:r>
      <w:r>
        <w:rPr>
          <w:color w:val="292829"/>
          <w:spacing w:val="-18"/>
          <w:sz w:val="28"/>
        </w:rPr>
        <w:t xml:space="preserve"> </w:t>
      </w:r>
      <w:r>
        <w:rPr>
          <w:color w:val="292829"/>
          <w:sz w:val="28"/>
        </w:rPr>
        <w:t>is</w:t>
      </w:r>
      <w:r>
        <w:rPr>
          <w:color w:val="292829"/>
          <w:spacing w:val="-18"/>
          <w:sz w:val="28"/>
        </w:rPr>
        <w:t xml:space="preserve"> </w:t>
      </w:r>
      <w:r>
        <w:rPr>
          <w:color w:val="292829"/>
          <w:sz w:val="28"/>
        </w:rPr>
        <w:t>from</w:t>
      </w:r>
      <w:r>
        <w:rPr>
          <w:color w:val="292829"/>
          <w:spacing w:val="-18"/>
          <w:sz w:val="28"/>
        </w:rPr>
        <w:t xml:space="preserve"> </w:t>
      </w:r>
      <w:r>
        <w:rPr>
          <w:color w:val="292829"/>
          <w:sz w:val="28"/>
        </w:rPr>
        <w:t>Trinity</w:t>
      </w:r>
      <w:r>
        <w:rPr>
          <w:color w:val="292829"/>
          <w:spacing w:val="-18"/>
          <w:sz w:val="28"/>
        </w:rPr>
        <w:t xml:space="preserve"> </w:t>
      </w:r>
      <w:r>
        <w:rPr>
          <w:color w:val="292829"/>
          <w:sz w:val="28"/>
        </w:rPr>
        <w:t>Ford. Trinity</w:t>
      </w:r>
      <w:r>
        <w:rPr>
          <w:color w:val="292829"/>
          <w:spacing w:val="-4"/>
          <w:sz w:val="28"/>
        </w:rPr>
        <w:t xml:space="preserve"> </w:t>
      </w:r>
      <w:r>
        <w:rPr>
          <w:color w:val="292829"/>
          <w:sz w:val="28"/>
        </w:rPr>
        <w:t>is</w:t>
      </w:r>
      <w:r>
        <w:rPr>
          <w:color w:val="292829"/>
          <w:spacing w:val="-4"/>
          <w:sz w:val="28"/>
        </w:rPr>
        <w:t xml:space="preserve"> </w:t>
      </w:r>
      <w:r>
        <w:rPr>
          <w:color w:val="292829"/>
          <w:sz w:val="28"/>
        </w:rPr>
        <w:t>the</w:t>
      </w:r>
      <w:r>
        <w:rPr>
          <w:color w:val="292829"/>
          <w:spacing w:val="-4"/>
          <w:sz w:val="28"/>
        </w:rPr>
        <w:t xml:space="preserve"> </w:t>
      </w:r>
      <w:r>
        <w:rPr>
          <w:b/>
          <w:color w:val="292829"/>
          <w:sz w:val="28"/>
        </w:rPr>
        <w:t>president</w:t>
      </w:r>
      <w:r>
        <w:rPr>
          <w:b/>
          <w:color w:val="292829"/>
          <w:spacing w:val="-2"/>
          <w:sz w:val="28"/>
        </w:rPr>
        <w:t xml:space="preserve"> </w:t>
      </w:r>
      <w:r>
        <w:rPr>
          <w:color w:val="292829"/>
          <w:sz w:val="28"/>
        </w:rPr>
        <w:t>of</w:t>
      </w:r>
      <w:r>
        <w:rPr>
          <w:color w:val="292829"/>
          <w:spacing w:val="-3"/>
          <w:sz w:val="28"/>
        </w:rPr>
        <w:t xml:space="preserve"> </w:t>
      </w:r>
      <w:r>
        <w:rPr>
          <w:color w:val="292829"/>
          <w:spacing w:val="-4"/>
          <w:sz w:val="28"/>
        </w:rPr>
        <w:t>PWDA.</w:t>
      </w:r>
    </w:p>
    <w:p w14:paraId="6366DE3A" w14:textId="77777777" w:rsidR="00DB3397" w:rsidRDefault="00DB3397">
      <w:pPr>
        <w:pStyle w:val="BodyText"/>
        <w:rPr>
          <w:sz w:val="28"/>
        </w:rPr>
      </w:pPr>
    </w:p>
    <w:p w14:paraId="6366DE3B" w14:textId="77777777" w:rsidR="00DB3397" w:rsidRDefault="00DB3397">
      <w:pPr>
        <w:pStyle w:val="BodyText"/>
        <w:rPr>
          <w:sz w:val="28"/>
        </w:rPr>
      </w:pPr>
    </w:p>
    <w:p w14:paraId="6366DE3C" w14:textId="77777777" w:rsidR="00DB3397" w:rsidRDefault="00DB3397">
      <w:pPr>
        <w:pStyle w:val="BodyText"/>
        <w:rPr>
          <w:sz w:val="28"/>
        </w:rPr>
      </w:pPr>
    </w:p>
    <w:p w14:paraId="6366DE3D" w14:textId="77777777" w:rsidR="00DB3397" w:rsidRDefault="00DB3397">
      <w:pPr>
        <w:pStyle w:val="BodyText"/>
        <w:spacing w:before="284"/>
        <w:rPr>
          <w:sz w:val="28"/>
        </w:rPr>
      </w:pPr>
    </w:p>
    <w:p w14:paraId="6366DE3E" w14:textId="77777777" w:rsidR="00DB3397" w:rsidRDefault="00F94FBF">
      <w:pPr>
        <w:spacing w:line="357" w:lineRule="auto"/>
        <w:ind w:left="4082" w:right="1753"/>
        <w:rPr>
          <w:sz w:val="28"/>
        </w:rPr>
      </w:pPr>
      <w:r>
        <w:rPr>
          <w:noProof/>
          <w:sz w:val="28"/>
        </w:rPr>
        <mc:AlternateContent>
          <mc:Choice Requires="wpg">
            <w:drawing>
              <wp:anchor distT="0" distB="0" distL="0" distR="0" simplePos="0" relativeHeight="251658284" behindDoc="0" locked="0" layoutInCell="1" allowOverlap="1" wp14:anchorId="6366E21D" wp14:editId="0BD1FEA7">
                <wp:simplePos x="0" y="0"/>
                <wp:positionH relativeFrom="page">
                  <wp:posOffset>648004</wp:posOffset>
                </wp:positionH>
                <wp:positionV relativeFrom="paragraph">
                  <wp:posOffset>-490462</wp:posOffset>
                </wp:positionV>
                <wp:extent cx="2160270" cy="1565275"/>
                <wp:effectExtent l="0" t="0" r="0" b="0"/>
                <wp:wrapNone/>
                <wp:docPr id="328" name="Group 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5275"/>
                          <a:chOff x="0" y="0"/>
                          <a:chExt cx="2160270" cy="1565275"/>
                        </a:xfrm>
                      </wpg:grpSpPr>
                      <wps:wsp>
                        <wps:cNvPr id="329" name="Graphic 329"/>
                        <wps:cNvSpPr/>
                        <wps:spPr>
                          <a:xfrm>
                            <a:off x="0" y="0"/>
                            <a:ext cx="2160270" cy="1565275"/>
                          </a:xfrm>
                          <a:custGeom>
                            <a:avLst/>
                            <a:gdLst/>
                            <a:ahLst/>
                            <a:cxnLst/>
                            <a:rect l="l" t="t" r="r" b="b"/>
                            <a:pathLst>
                              <a:path w="2160270" h="1565275">
                                <a:moveTo>
                                  <a:pt x="2160003" y="0"/>
                                </a:moveTo>
                                <a:lnTo>
                                  <a:pt x="0" y="0"/>
                                </a:lnTo>
                                <a:lnTo>
                                  <a:pt x="0" y="1564893"/>
                                </a:lnTo>
                                <a:lnTo>
                                  <a:pt x="2160003" y="1564893"/>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30" name="Image 330"/>
                          <pic:cNvPicPr/>
                        </pic:nvPicPr>
                        <pic:blipFill>
                          <a:blip r:embed="rId154" cstate="email">
                            <a:extLst>
                              <a:ext uri="{28A0092B-C50C-407E-A947-70E740481C1C}">
                                <a14:useLocalDpi xmlns:a14="http://schemas.microsoft.com/office/drawing/2010/main"/>
                              </a:ext>
                            </a:extLst>
                          </a:blip>
                          <a:stretch>
                            <a:fillRect/>
                          </a:stretch>
                        </pic:blipFill>
                        <pic:spPr>
                          <a:xfrm>
                            <a:off x="186502" y="4"/>
                            <a:ext cx="1776000" cy="1564889"/>
                          </a:xfrm>
                          <a:prstGeom prst="rect">
                            <a:avLst/>
                          </a:prstGeom>
                        </pic:spPr>
                      </pic:pic>
                    </wpg:wgp>
                  </a:graphicData>
                </a:graphic>
              </wp:anchor>
            </w:drawing>
          </mc:Choice>
          <mc:Fallback>
            <w:pict>
              <v:group w14:anchorId="771FF9CE" id="Group 328" o:spid="_x0000_s1026" alt="&quot;&quot;" style="position:absolute;margin-left:51pt;margin-top:-38.6pt;width:170.1pt;height:123.25pt;z-index:15777280;mso-wrap-distance-left:0;mso-wrap-distance-right:0;mso-position-horizontal-relative:page" coordsize="21602,1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">
                <v:shape id="Graphic 329" o:spid="_x0000_s1027" style="position:absolute;width:21602;height:15652;visibility:visible;mso-wrap-style:square;v-text-anchor:top" coordsize="216027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" path="m2160003,l,,,1564893r2160003,l2160003,xe" fillcolor="#e8e8e8" stroked="f">
                  <v:path arrowok="t"/>
                </v:shape>
                <v:shape id="Image 330" o:spid="_x0000_s1028" type="#_x0000_t75" style="position:absolute;left:1865;width:17760;height:1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">
                  <v:imagedata r:id="rId155" o:title=""/>
                </v:shape>
                <w10:wrap anchorx="page"/>
              </v:group>
            </w:pict>
          </mc:Fallback>
        </mc:AlternateContent>
      </w:r>
      <w:r>
        <w:rPr>
          <w:color w:val="292829"/>
          <w:sz w:val="28"/>
        </w:rPr>
        <w:t>The</w:t>
      </w:r>
      <w:r>
        <w:rPr>
          <w:color w:val="292829"/>
          <w:spacing w:val="-12"/>
          <w:sz w:val="28"/>
        </w:rPr>
        <w:t xml:space="preserve"> </w:t>
      </w:r>
      <w:r>
        <w:rPr>
          <w:b/>
          <w:color w:val="292829"/>
          <w:sz w:val="28"/>
        </w:rPr>
        <w:t>President</w:t>
      </w:r>
      <w:r>
        <w:rPr>
          <w:b/>
          <w:color w:val="292829"/>
          <w:spacing w:val="-11"/>
          <w:sz w:val="28"/>
        </w:rPr>
        <w:t xml:space="preserve"> </w:t>
      </w:r>
      <w:r>
        <w:rPr>
          <w:color w:val="292829"/>
          <w:sz w:val="28"/>
        </w:rPr>
        <w:t>helps</w:t>
      </w:r>
      <w:r>
        <w:rPr>
          <w:color w:val="292829"/>
          <w:spacing w:val="-12"/>
          <w:sz w:val="28"/>
        </w:rPr>
        <w:t xml:space="preserve"> </w:t>
      </w:r>
      <w:r>
        <w:rPr>
          <w:color w:val="292829"/>
          <w:sz w:val="28"/>
        </w:rPr>
        <w:t>make</w:t>
      </w:r>
      <w:r>
        <w:rPr>
          <w:color w:val="292829"/>
          <w:spacing w:val="-12"/>
          <w:sz w:val="28"/>
        </w:rPr>
        <w:t xml:space="preserve"> </w:t>
      </w:r>
      <w:r>
        <w:rPr>
          <w:color w:val="292829"/>
          <w:sz w:val="28"/>
        </w:rPr>
        <w:t>decisions about how PWDA runs.</w:t>
      </w:r>
    </w:p>
    <w:p w14:paraId="6366DE3F" w14:textId="77777777" w:rsidR="00DB3397" w:rsidRDefault="00DB3397">
      <w:pPr>
        <w:pStyle w:val="BodyText"/>
        <w:rPr>
          <w:sz w:val="28"/>
        </w:rPr>
      </w:pPr>
    </w:p>
    <w:p w14:paraId="6366DE40" w14:textId="77777777" w:rsidR="00DB3397" w:rsidRDefault="00DB3397">
      <w:pPr>
        <w:pStyle w:val="BodyText"/>
        <w:rPr>
          <w:sz w:val="28"/>
        </w:rPr>
      </w:pPr>
    </w:p>
    <w:p w14:paraId="6366DE41" w14:textId="77777777" w:rsidR="00DB3397" w:rsidRDefault="00DB3397">
      <w:pPr>
        <w:pStyle w:val="BodyText"/>
        <w:rPr>
          <w:sz w:val="28"/>
        </w:rPr>
      </w:pPr>
    </w:p>
    <w:p w14:paraId="6366DE42" w14:textId="77777777" w:rsidR="00DB3397" w:rsidRDefault="00DB3397">
      <w:pPr>
        <w:pStyle w:val="BodyText"/>
        <w:rPr>
          <w:sz w:val="28"/>
        </w:rPr>
      </w:pPr>
    </w:p>
    <w:p w14:paraId="6366DE43" w14:textId="77777777" w:rsidR="00DB3397" w:rsidRDefault="00DB3397">
      <w:pPr>
        <w:pStyle w:val="BodyText"/>
        <w:spacing w:before="262"/>
        <w:rPr>
          <w:sz w:val="28"/>
        </w:rPr>
      </w:pPr>
    </w:p>
    <w:p w14:paraId="6366DE44" w14:textId="77777777" w:rsidR="00DB3397" w:rsidRDefault="00F94FBF">
      <w:pPr>
        <w:spacing w:line="357" w:lineRule="auto"/>
        <w:ind w:left="4082" w:right="1401"/>
        <w:rPr>
          <w:sz w:val="28"/>
        </w:rPr>
      </w:pPr>
      <w:r>
        <w:rPr>
          <w:noProof/>
          <w:sz w:val="28"/>
        </w:rPr>
        <w:drawing>
          <wp:anchor distT="0" distB="0" distL="0" distR="0" simplePos="0" relativeHeight="251658287" behindDoc="0" locked="0" layoutInCell="1" allowOverlap="1" wp14:anchorId="6366E21F" wp14:editId="31AB185A">
            <wp:simplePos x="0" y="0"/>
            <wp:positionH relativeFrom="page">
              <wp:posOffset>648004</wp:posOffset>
            </wp:positionH>
            <wp:positionV relativeFrom="paragraph">
              <wp:posOffset>-471476</wp:posOffset>
            </wp:positionV>
            <wp:extent cx="2160003" cy="1579651"/>
            <wp:effectExtent l="0" t="0" r="0" b="1905"/>
            <wp:wrapNone/>
            <wp:docPr id="331" name="Image 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a:extLst>
                        <a:ext uri="{C183D7F6-B498-43B3-948B-1728B52AA6E4}">
                          <adec:decorative xmlns:adec="http://schemas.microsoft.com/office/drawing/2017/decorative" val="1"/>
                        </a:ext>
                      </a:extLst>
                    </pic:cNvPr>
                    <pic:cNvPicPr/>
                  </pic:nvPicPr>
                  <pic:blipFill>
                    <a:blip r:embed="rId156" cstate="email">
                      <a:extLst>
                        <a:ext uri="{28A0092B-C50C-407E-A947-70E740481C1C}">
                          <a14:useLocalDpi xmlns:a14="http://schemas.microsoft.com/office/drawing/2010/main"/>
                        </a:ext>
                      </a:extLst>
                    </a:blip>
                    <a:stretch>
                      <a:fillRect/>
                    </a:stretch>
                  </pic:blipFill>
                  <pic:spPr>
                    <a:xfrm>
                      <a:off x="0" y="0"/>
                      <a:ext cx="2160003" cy="1579651"/>
                    </a:xfrm>
                    <a:prstGeom prst="rect">
                      <a:avLst/>
                    </a:prstGeom>
                  </pic:spPr>
                </pic:pic>
              </a:graphicData>
            </a:graphic>
          </wp:anchor>
        </w:drawing>
      </w:r>
      <w:r>
        <w:rPr>
          <w:color w:val="292829"/>
          <w:sz w:val="28"/>
        </w:rPr>
        <w:t>This</w:t>
      </w:r>
      <w:r>
        <w:rPr>
          <w:color w:val="292829"/>
          <w:spacing w:val="-15"/>
          <w:sz w:val="28"/>
        </w:rPr>
        <w:t xml:space="preserve"> </w:t>
      </w:r>
      <w:r>
        <w:rPr>
          <w:color w:val="292829"/>
          <w:sz w:val="28"/>
        </w:rPr>
        <w:t>year</w:t>
      </w:r>
      <w:r>
        <w:rPr>
          <w:color w:val="292829"/>
          <w:spacing w:val="-15"/>
          <w:sz w:val="28"/>
        </w:rPr>
        <w:t xml:space="preserve"> </w:t>
      </w:r>
      <w:r>
        <w:rPr>
          <w:color w:val="292829"/>
          <w:sz w:val="28"/>
        </w:rPr>
        <w:t>we</w:t>
      </w:r>
      <w:r>
        <w:rPr>
          <w:color w:val="292829"/>
          <w:spacing w:val="-15"/>
          <w:sz w:val="28"/>
        </w:rPr>
        <w:t xml:space="preserve"> </w:t>
      </w:r>
      <w:r>
        <w:rPr>
          <w:color w:val="292829"/>
          <w:sz w:val="28"/>
        </w:rPr>
        <w:t>have</w:t>
      </w:r>
      <w:r>
        <w:rPr>
          <w:color w:val="292829"/>
          <w:spacing w:val="-15"/>
          <w:sz w:val="28"/>
        </w:rPr>
        <w:t xml:space="preserve"> </w:t>
      </w:r>
      <w:r>
        <w:rPr>
          <w:color w:val="292829"/>
          <w:sz w:val="28"/>
        </w:rPr>
        <w:t>worked</w:t>
      </w:r>
      <w:r>
        <w:rPr>
          <w:color w:val="292829"/>
          <w:spacing w:val="-15"/>
          <w:sz w:val="28"/>
        </w:rPr>
        <w:t xml:space="preserve"> </w:t>
      </w:r>
      <w:r>
        <w:rPr>
          <w:color w:val="292829"/>
          <w:sz w:val="28"/>
        </w:rPr>
        <w:t>hard</w:t>
      </w:r>
      <w:r>
        <w:rPr>
          <w:color w:val="292829"/>
          <w:spacing w:val="-15"/>
          <w:sz w:val="28"/>
        </w:rPr>
        <w:t xml:space="preserve"> </w:t>
      </w:r>
      <w:r>
        <w:rPr>
          <w:color w:val="292829"/>
          <w:sz w:val="28"/>
        </w:rPr>
        <w:t>to</w:t>
      </w:r>
      <w:r>
        <w:rPr>
          <w:color w:val="292829"/>
          <w:spacing w:val="-15"/>
          <w:sz w:val="28"/>
        </w:rPr>
        <w:t xml:space="preserve"> </w:t>
      </w:r>
      <w:r>
        <w:rPr>
          <w:color w:val="292829"/>
          <w:sz w:val="28"/>
        </w:rPr>
        <w:t>make PWDA better.</w:t>
      </w:r>
    </w:p>
    <w:p w14:paraId="6366DE45" w14:textId="77777777" w:rsidR="00DB3397" w:rsidRDefault="00DB3397">
      <w:pPr>
        <w:pStyle w:val="BodyText"/>
        <w:rPr>
          <w:sz w:val="28"/>
        </w:rPr>
      </w:pPr>
    </w:p>
    <w:p w14:paraId="6366DE46" w14:textId="77777777" w:rsidR="00DB3397" w:rsidRDefault="00DB3397">
      <w:pPr>
        <w:pStyle w:val="BodyText"/>
        <w:rPr>
          <w:sz w:val="28"/>
        </w:rPr>
      </w:pPr>
    </w:p>
    <w:p w14:paraId="6366DE47" w14:textId="77777777" w:rsidR="00DB3397" w:rsidRDefault="00DB3397">
      <w:pPr>
        <w:pStyle w:val="BodyText"/>
        <w:rPr>
          <w:sz w:val="28"/>
        </w:rPr>
      </w:pPr>
    </w:p>
    <w:p w14:paraId="6366DE48" w14:textId="77777777" w:rsidR="00DB3397" w:rsidRDefault="00DB3397">
      <w:pPr>
        <w:pStyle w:val="BodyText"/>
        <w:rPr>
          <w:sz w:val="28"/>
        </w:rPr>
      </w:pPr>
    </w:p>
    <w:p w14:paraId="6366DE49" w14:textId="77777777" w:rsidR="00DB3397" w:rsidRDefault="00DB3397">
      <w:pPr>
        <w:pStyle w:val="BodyText"/>
        <w:spacing w:before="261"/>
        <w:rPr>
          <w:sz w:val="28"/>
        </w:rPr>
      </w:pPr>
    </w:p>
    <w:p w14:paraId="6366DE4A" w14:textId="77777777" w:rsidR="00DB3397" w:rsidRDefault="00F94FBF">
      <w:pPr>
        <w:spacing w:line="357" w:lineRule="auto"/>
        <w:ind w:left="4082" w:right="1571"/>
        <w:rPr>
          <w:sz w:val="28"/>
        </w:rPr>
      </w:pPr>
      <w:r>
        <w:rPr>
          <w:noProof/>
          <w:sz w:val="28"/>
        </w:rPr>
        <w:drawing>
          <wp:anchor distT="0" distB="0" distL="0" distR="0" simplePos="0" relativeHeight="251658285" behindDoc="0" locked="0" layoutInCell="1" allowOverlap="1" wp14:anchorId="6366E221" wp14:editId="05ABFA39">
            <wp:simplePos x="0" y="0"/>
            <wp:positionH relativeFrom="page">
              <wp:posOffset>648004</wp:posOffset>
            </wp:positionH>
            <wp:positionV relativeFrom="paragraph">
              <wp:posOffset>-437098</wp:posOffset>
            </wp:positionV>
            <wp:extent cx="2159990" cy="1571612"/>
            <wp:effectExtent l="0" t="0" r="0" b="0"/>
            <wp:wrapNone/>
            <wp:docPr id="332" name="Image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a:extLst>
                        <a:ext uri="{C183D7F6-B498-43B3-948B-1728B52AA6E4}">
                          <adec:decorative xmlns:adec="http://schemas.microsoft.com/office/drawing/2017/decorative" val="1"/>
                        </a:ext>
                      </a:extLst>
                    </pic:cNvPr>
                    <pic:cNvPicPr/>
                  </pic:nvPicPr>
                  <pic:blipFill>
                    <a:blip r:embed="rId157" cstate="email">
                      <a:extLst>
                        <a:ext uri="{28A0092B-C50C-407E-A947-70E740481C1C}">
                          <a14:useLocalDpi xmlns:a14="http://schemas.microsoft.com/office/drawing/2010/main"/>
                        </a:ext>
                      </a:extLst>
                    </a:blip>
                    <a:stretch>
                      <a:fillRect/>
                    </a:stretch>
                  </pic:blipFill>
                  <pic:spPr>
                    <a:xfrm>
                      <a:off x="0" y="0"/>
                      <a:ext cx="2159990" cy="1571612"/>
                    </a:xfrm>
                    <a:prstGeom prst="rect">
                      <a:avLst/>
                    </a:prstGeom>
                  </pic:spPr>
                </pic:pic>
              </a:graphicData>
            </a:graphic>
          </wp:anchor>
        </w:drawing>
      </w:r>
      <w:r>
        <w:rPr>
          <w:color w:val="292829"/>
          <w:sz w:val="28"/>
        </w:rPr>
        <w:t>Trinity</w:t>
      </w:r>
      <w:r>
        <w:rPr>
          <w:color w:val="292829"/>
          <w:spacing w:val="-17"/>
          <w:sz w:val="28"/>
        </w:rPr>
        <w:t xml:space="preserve"> </w:t>
      </w:r>
      <w:r>
        <w:rPr>
          <w:color w:val="292829"/>
          <w:sz w:val="28"/>
        </w:rPr>
        <w:t>spoke</w:t>
      </w:r>
      <w:r>
        <w:rPr>
          <w:color w:val="292829"/>
          <w:spacing w:val="-17"/>
          <w:sz w:val="28"/>
        </w:rPr>
        <w:t xml:space="preserve"> </w:t>
      </w:r>
      <w:r>
        <w:rPr>
          <w:color w:val="292829"/>
          <w:sz w:val="28"/>
        </w:rPr>
        <w:t>at</w:t>
      </w:r>
      <w:r>
        <w:rPr>
          <w:color w:val="292829"/>
          <w:spacing w:val="-17"/>
          <w:sz w:val="28"/>
        </w:rPr>
        <w:t xml:space="preserve"> </w:t>
      </w:r>
      <w:r>
        <w:rPr>
          <w:color w:val="292829"/>
          <w:sz w:val="28"/>
        </w:rPr>
        <w:t>a</w:t>
      </w:r>
      <w:r>
        <w:rPr>
          <w:color w:val="292829"/>
          <w:spacing w:val="-17"/>
          <w:sz w:val="28"/>
        </w:rPr>
        <w:t xml:space="preserve"> </w:t>
      </w:r>
      <w:r>
        <w:rPr>
          <w:color w:val="292829"/>
          <w:sz w:val="28"/>
        </w:rPr>
        <w:t>United</w:t>
      </w:r>
      <w:r>
        <w:rPr>
          <w:color w:val="292829"/>
          <w:spacing w:val="-17"/>
          <w:sz w:val="28"/>
        </w:rPr>
        <w:t xml:space="preserve"> </w:t>
      </w:r>
      <w:r>
        <w:rPr>
          <w:color w:val="292829"/>
          <w:sz w:val="28"/>
        </w:rPr>
        <w:t>Nations</w:t>
      </w:r>
      <w:r>
        <w:rPr>
          <w:color w:val="292829"/>
          <w:spacing w:val="-17"/>
          <w:sz w:val="28"/>
        </w:rPr>
        <w:t xml:space="preserve"> </w:t>
      </w:r>
      <w:r>
        <w:rPr>
          <w:color w:val="292829"/>
          <w:sz w:val="28"/>
        </w:rPr>
        <w:t>event</w:t>
      </w:r>
      <w:r>
        <w:rPr>
          <w:color w:val="292829"/>
          <w:spacing w:val="-17"/>
          <w:sz w:val="28"/>
        </w:rPr>
        <w:t xml:space="preserve"> </w:t>
      </w:r>
      <w:r>
        <w:rPr>
          <w:color w:val="292829"/>
          <w:sz w:val="28"/>
        </w:rPr>
        <w:t>in New York.</w:t>
      </w:r>
    </w:p>
    <w:p w14:paraId="6366DE4B" w14:textId="77777777" w:rsidR="00DB3397" w:rsidRDefault="00DB3397">
      <w:pPr>
        <w:spacing w:line="357" w:lineRule="auto"/>
        <w:rPr>
          <w:sz w:val="28"/>
        </w:rPr>
        <w:sectPr w:rsidR="00DB3397">
          <w:pgSz w:w="11910" w:h="16840"/>
          <w:pgMar w:top="1280" w:right="0" w:bottom="840" w:left="850" w:header="0" w:footer="653" w:gutter="0"/>
          <w:cols w:space="720"/>
        </w:sectPr>
      </w:pPr>
    </w:p>
    <w:p w14:paraId="6366DE4C" w14:textId="77777777" w:rsidR="00DB3397" w:rsidRDefault="00DB3397">
      <w:pPr>
        <w:pStyle w:val="BodyText"/>
        <w:rPr>
          <w:sz w:val="28"/>
        </w:rPr>
      </w:pPr>
    </w:p>
    <w:p w14:paraId="6366DE4D" w14:textId="77777777" w:rsidR="00DB3397" w:rsidRDefault="00DB3397">
      <w:pPr>
        <w:pStyle w:val="BodyText"/>
        <w:spacing w:before="272"/>
        <w:rPr>
          <w:sz w:val="28"/>
        </w:rPr>
      </w:pPr>
    </w:p>
    <w:p w14:paraId="6366DE4E" w14:textId="77777777" w:rsidR="00DB3397" w:rsidRDefault="00F94FBF">
      <w:pPr>
        <w:spacing w:before="1"/>
        <w:ind w:left="4082"/>
        <w:rPr>
          <w:sz w:val="28"/>
        </w:rPr>
      </w:pPr>
      <w:r>
        <w:rPr>
          <w:noProof/>
          <w:sz w:val="28"/>
        </w:rPr>
        <mc:AlternateContent>
          <mc:Choice Requires="wpg">
            <w:drawing>
              <wp:anchor distT="0" distB="0" distL="0" distR="0" simplePos="0" relativeHeight="251658291" behindDoc="0" locked="0" layoutInCell="1" allowOverlap="1" wp14:anchorId="6366E223" wp14:editId="4335E556">
                <wp:simplePos x="0" y="0"/>
                <wp:positionH relativeFrom="page">
                  <wp:posOffset>643394</wp:posOffset>
                </wp:positionH>
                <wp:positionV relativeFrom="paragraph">
                  <wp:posOffset>-581930</wp:posOffset>
                </wp:positionV>
                <wp:extent cx="2149475" cy="1571625"/>
                <wp:effectExtent l="0" t="0" r="0" b="0"/>
                <wp:wrapNone/>
                <wp:docPr id="333" name="Group 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334" name="Graphic 334"/>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35" name="Image 335"/>
                          <pic:cNvPicPr/>
                        </pic:nvPicPr>
                        <pic:blipFill>
                          <a:blip r:embed="rId158" cstate="email">
                            <a:extLst>
                              <a:ext uri="{28A0092B-C50C-407E-A947-70E740481C1C}">
                                <a14:useLocalDpi xmlns:a14="http://schemas.microsoft.com/office/drawing/2010/main"/>
                              </a:ext>
                            </a:extLst>
                          </a:blip>
                          <a:stretch>
                            <a:fillRect/>
                          </a:stretch>
                        </pic:blipFill>
                        <pic:spPr>
                          <a:xfrm>
                            <a:off x="169018" y="142034"/>
                            <a:ext cx="1810985" cy="1429590"/>
                          </a:xfrm>
                          <a:prstGeom prst="rect">
                            <a:avLst/>
                          </a:prstGeom>
                        </pic:spPr>
                      </pic:pic>
                      <pic:pic xmlns:pic="http://schemas.openxmlformats.org/drawingml/2006/picture">
                        <pic:nvPicPr>
                          <pic:cNvPr id="336" name="Image 336"/>
                          <pic:cNvPicPr/>
                        </pic:nvPicPr>
                        <pic:blipFill>
                          <a:blip r:embed="rId159" cstate="print"/>
                          <a:stretch>
                            <a:fillRect/>
                          </a:stretch>
                        </pic:blipFill>
                        <pic:spPr>
                          <a:xfrm>
                            <a:off x="425598" y="88520"/>
                            <a:ext cx="1302400" cy="324916"/>
                          </a:xfrm>
                          <a:prstGeom prst="rect">
                            <a:avLst/>
                          </a:prstGeom>
                        </pic:spPr>
                      </pic:pic>
                    </wpg:wgp>
                  </a:graphicData>
                </a:graphic>
              </wp:anchor>
            </w:drawing>
          </mc:Choice>
          <mc:Fallback>
            <w:pict>
              <v:group w14:anchorId="0BB4344B" id="Group 333" o:spid="_x0000_s1026" alt="&quot;&quot;" style="position:absolute;margin-left:50.65pt;margin-top:-45.8pt;width:169.25pt;height:123.75pt;z-index:15780864;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">
                <v:shape id="Graphic 334"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" path="m2149017,l,,,1571625r2149017,l2149017,xe" fillcolor="#e8e8e8" stroked="f">
                  <v:path arrowok="t"/>
                </v:shape>
                <v:shape id="Image 335" o:spid="_x0000_s1028" type="#_x0000_t75" style="position:absolute;left:1690;top:1420;width:18110;height:1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">
                  <v:imagedata r:id="rId160" o:title=""/>
                </v:shape>
                <v:shape id="Image 336" o:spid="_x0000_s1029" type="#_x0000_t75" style="position:absolute;left:4255;top:885;width:13024;height:3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">
                  <v:imagedata r:id="rId161" o:title=""/>
                </v:shape>
                <w10:wrap anchorx="page"/>
              </v:group>
            </w:pict>
          </mc:Fallback>
        </mc:AlternateContent>
      </w:r>
      <w:r>
        <w:rPr>
          <w:color w:val="292829"/>
          <w:sz w:val="28"/>
        </w:rPr>
        <w:t>PWDA</w:t>
      </w:r>
      <w:r>
        <w:rPr>
          <w:color w:val="292829"/>
          <w:spacing w:val="-4"/>
          <w:sz w:val="28"/>
        </w:rPr>
        <w:t xml:space="preserve"> </w:t>
      </w:r>
      <w:r>
        <w:rPr>
          <w:color w:val="292829"/>
          <w:sz w:val="28"/>
        </w:rPr>
        <w:t>got</w:t>
      </w:r>
      <w:r>
        <w:rPr>
          <w:color w:val="292829"/>
          <w:spacing w:val="-3"/>
          <w:sz w:val="28"/>
        </w:rPr>
        <w:t xml:space="preserve"> </w:t>
      </w:r>
      <w:r>
        <w:rPr>
          <w:color w:val="292829"/>
          <w:sz w:val="28"/>
        </w:rPr>
        <w:t>new</w:t>
      </w:r>
      <w:r>
        <w:rPr>
          <w:color w:val="292829"/>
          <w:spacing w:val="-4"/>
          <w:sz w:val="28"/>
        </w:rPr>
        <w:t xml:space="preserve"> </w:t>
      </w:r>
      <w:r>
        <w:rPr>
          <w:b/>
          <w:color w:val="292829"/>
          <w:sz w:val="28"/>
        </w:rPr>
        <w:t>board</w:t>
      </w:r>
      <w:r>
        <w:rPr>
          <w:b/>
          <w:color w:val="292829"/>
          <w:spacing w:val="2"/>
          <w:sz w:val="28"/>
        </w:rPr>
        <w:t xml:space="preserve"> </w:t>
      </w:r>
      <w:r>
        <w:rPr>
          <w:b/>
          <w:color w:val="292829"/>
          <w:spacing w:val="-2"/>
          <w:sz w:val="28"/>
        </w:rPr>
        <w:t>directors</w:t>
      </w:r>
      <w:r>
        <w:rPr>
          <w:color w:val="292829"/>
          <w:spacing w:val="-2"/>
          <w:sz w:val="28"/>
        </w:rPr>
        <w:t>.</w:t>
      </w:r>
    </w:p>
    <w:p w14:paraId="6366DE4F" w14:textId="77777777" w:rsidR="00DB3397" w:rsidRDefault="00DB3397">
      <w:pPr>
        <w:pStyle w:val="BodyText"/>
        <w:rPr>
          <w:sz w:val="28"/>
        </w:rPr>
      </w:pPr>
    </w:p>
    <w:p w14:paraId="6366DE50" w14:textId="77777777" w:rsidR="00DB3397" w:rsidRDefault="00DB3397">
      <w:pPr>
        <w:pStyle w:val="BodyText"/>
        <w:rPr>
          <w:sz w:val="28"/>
        </w:rPr>
      </w:pPr>
    </w:p>
    <w:p w14:paraId="6366DE51" w14:textId="77777777" w:rsidR="00DB3397" w:rsidRDefault="00DB3397">
      <w:pPr>
        <w:pStyle w:val="BodyText"/>
        <w:rPr>
          <w:sz w:val="28"/>
        </w:rPr>
      </w:pPr>
    </w:p>
    <w:p w14:paraId="6366DE52" w14:textId="77777777" w:rsidR="00DB3397" w:rsidRDefault="00DB3397">
      <w:pPr>
        <w:pStyle w:val="BodyText"/>
        <w:rPr>
          <w:sz w:val="28"/>
        </w:rPr>
      </w:pPr>
    </w:p>
    <w:p w14:paraId="6366DE53" w14:textId="77777777" w:rsidR="00DB3397" w:rsidRDefault="00DB3397">
      <w:pPr>
        <w:pStyle w:val="BodyText"/>
        <w:rPr>
          <w:sz w:val="28"/>
        </w:rPr>
      </w:pPr>
    </w:p>
    <w:p w14:paraId="6366DE54" w14:textId="77777777" w:rsidR="00DB3397" w:rsidRDefault="00DB3397">
      <w:pPr>
        <w:pStyle w:val="BodyText"/>
        <w:rPr>
          <w:sz w:val="28"/>
        </w:rPr>
      </w:pPr>
    </w:p>
    <w:p w14:paraId="6366DE55" w14:textId="77777777" w:rsidR="00DB3397" w:rsidRDefault="00DB3397">
      <w:pPr>
        <w:pStyle w:val="BodyText"/>
        <w:spacing w:before="58"/>
        <w:rPr>
          <w:sz w:val="28"/>
        </w:rPr>
      </w:pPr>
    </w:p>
    <w:p w14:paraId="6366DE56" w14:textId="77777777" w:rsidR="00DB3397" w:rsidRDefault="00F94FBF">
      <w:pPr>
        <w:spacing w:line="357" w:lineRule="auto"/>
        <w:ind w:left="4082" w:right="1401"/>
        <w:rPr>
          <w:sz w:val="28"/>
        </w:rPr>
      </w:pPr>
      <w:r>
        <w:rPr>
          <w:noProof/>
          <w:sz w:val="28"/>
        </w:rPr>
        <mc:AlternateContent>
          <mc:Choice Requires="wpg">
            <w:drawing>
              <wp:anchor distT="0" distB="0" distL="0" distR="0" simplePos="0" relativeHeight="251658288" behindDoc="0" locked="0" layoutInCell="1" allowOverlap="1" wp14:anchorId="6366E225" wp14:editId="5F39B086">
                <wp:simplePos x="0" y="0"/>
                <wp:positionH relativeFrom="page">
                  <wp:posOffset>648004</wp:posOffset>
                </wp:positionH>
                <wp:positionV relativeFrom="paragraph">
                  <wp:posOffset>-431397</wp:posOffset>
                </wp:positionV>
                <wp:extent cx="2145030" cy="1565275"/>
                <wp:effectExtent l="0" t="0" r="0" b="0"/>
                <wp:wrapNone/>
                <wp:docPr id="337" name="Group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5030" cy="1565275"/>
                          <a:chOff x="0" y="0"/>
                          <a:chExt cx="2145030" cy="1565275"/>
                        </a:xfrm>
                      </wpg:grpSpPr>
                      <wps:wsp>
                        <wps:cNvPr id="338" name="Graphic 338"/>
                        <wps:cNvSpPr/>
                        <wps:spPr>
                          <a:xfrm>
                            <a:off x="0" y="0"/>
                            <a:ext cx="2145030" cy="1565275"/>
                          </a:xfrm>
                          <a:custGeom>
                            <a:avLst/>
                            <a:gdLst/>
                            <a:ahLst/>
                            <a:cxnLst/>
                            <a:rect l="l" t="t" r="r" b="b"/>
                            <a:pathLst>
                              <a:path w="2145030" h="1565275">
                                <a:moveTo>
                                  <a:pt x="2144407" y="0"/>
                                </a:moveTo>
                                <a:lnTo>
                                  <a:pt x="0" y="0"/>
                                </a:lnTo>
                                <a:lnTo>
                                  <a:pt x="0" y="1564894"/>
                                </a:lnTo>
                                <a:lnTo>
                                  <a:pt x="2144407" y="1564894"/>
                                </a:lnTo>
                                <a:lnTo>
                                  <a:pt x="214440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162" cstate="email">
                            <a:extLst>
                              <a:ext uri="{28A0092B-C50C-407E-A947-70E740481C1C}">
                                <a14:useLocalDpi xmlns:a14="http://schemas.microsoft.com/office/drawing/2010/main"/>
                              </a:ext>
                            </a:extLst>
                          </a:blip>
                          <a:stretch>
                            <a:fillRect/>
                          </a:stretch>
                        </pic:blipFill>
                        <pic:spPr>
                          <a:xfrm>
                            <a:off x="131995" y="12"/>
                            <a:ext cx="1896000" cy="1564881"/>
                          </a:xfrm>
                          <a:prstGeom prst="rect">
                            <a:avLst/>
                          </a:prstGeom>
                        </pic:spPr>
                      </pic:pic>
                    </wpg:wgp>
                  </a:graphicData>
                </a:graphic>
              </wp:anchor>
            </w:drawing>
          </mc:Choice>
          <mc:Fallback>
            <w:pict>
              <v:group w14:anchorId="12C2FD99" id="Group 337" o:spid="_x0000_s1026" alt="&quot;&quot;" style="position:absolute;margin-left:51pt;margin-top:-33.95pt;width:168.9pt;height:123.25pt;z-index:15779328;mso-wrap-distance-left:0;mso-wrap-distance-right:0;mso-position-horizontal-relative:page" coordsize="21450,1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">
                <v:shape id="Graphic 338" o:spid="_x0000_s1027" style="position:absolute;width:21450;height:15652;visibility:visible;mso-wrap-style:square;v-text-anchor:top" coordsize="214503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" path="m2144407,l,,,1564894r2144407,l2144407,xe" fillcolor="#e8e8e8" stroked="f">
                  <v:path arrowok="t"/>
                </v:shape>
                <v:shape id="Image 339" o:spid="_x0000_s1028" type="#_x0000_t75" style="position:absolute;left:1319;width:18960;height:1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">
                  <v:imagedata r:id="rId163" o:title=""/>
                </v:shape>
                <w10:wrap anchorx="page"/>
              </v:group>
            </w:pict>
          </mc:Fallback>
        </mc:AlternateContent>
      </w:r>
      <w:r>
        <w:rPr>
          <w:b/>
          <w:color w:val="292829"/>
          <w:sz w:val="28"/>
        </w:rPr>
        <w:t>Board directors</w:t>
      </w:r>
      <w:r>
        <w:rPr>
          <w:b/>
          <w:color w:val="292829"/>
          <w:spacing w:val="-1"/>
          <w:sz w:val="28"/>
        </w:rPr>
        <w:t xml:space="preserve"> </w:t>
      </w:r>
      <w:r>
        <w:rPr>
          <w:color w:val="292829"/>
          <w:sz w:val="28"/>
        </w:rPr>
        <w:t>are</w:t>
      </w:r>
      <w:r>
        <w:rPr>
          <w:color w:val="292829"/>
          <w:spacing w:val="-4"/>
          <w:sz w:val="28"/>
        </w:rPr>
        <w:t xml:space="preserve"> </w:t>
      </w:r>
      <w:r>
        <w:rPr>
          <w:color w:val="292829"/>
          <w:sz w:val="28"/>
        </w:rPr>
        <w:t>a</w:t>
      </w:r>
      <w:r>
        <w:rPr>
          <w:color w:val="292829"/>
          <w:spacing w:val="-4"/>
          <w:sz w:val="28"/>
        </w:rPr>
        <w:t xml:space="preserve"> </w:t>
      </w:r>
      <w:r>
        <w:rPr>
          <w:color w:val="292829"/>
          <w:sz w:val="28"/>
        </w:rPr>
        <w:t>group</w:t>
      </w:r>
      <w:r>
        <w:rPr>
          <w:color w:val="292829"/>
          <w:spacing w:val="-4"/>
          <w:sz w:val="28"/>
        </w:rPr>
        <w:t xml:space="preserve"> </w:t>
      </w:r>
      <w:r>
        <w:rPr>
          <w:color w:val="292829"/>
          <w:sz w:val="28"/>
        </w:rPr>
        <w:t>of</w:t>
      </w:r>
      <w:r>
        <w:rPr>
          <w:color w:val="292829"/>
          <w:spacing w:val="-4"/>
          <w:sz w:val="28"/>
        </w:rPr>
        <w:t xml:space="preserve"> </w:t>
      </w:r>
      <w:r>
        <w:rPr>
          <w:color w:val="292829"/>
          <w:sz w:val="28"/>
        </w:rPr>
        <w:t>members who help run PWDA.</w:t>
      </w:r>
    </w:p>
    <w:p w14:paraId="6366DE57" w14:textId="77777777" w:rsidR="00DB3397" w:rsidRDefault="00DB3397">
      <w:pPr>
        <w:pStyle w:val="BodyText"/>
        <w:rPr>
          <w:sz w:val="28"/>
        </w:rPr>
      </w:pPr>
    </w:p>
    <w:p w14:paraId="6366DE58" w14:textId="77777777" w:rsidR="00DB3397" w:rsidRDefault="00DB3397">
      <w:pPr>
        <w:pStyle w:val="BodyText"/>
        <w:rPr>
          <w:sz w:val="28"/>
        </w:rPr>
      </w:pPr>
    </w:p>
    <w:p w14:paraId="6366DE59" w14:textId="77777777" w:rsidR="00DB3397" w:rsidRDefault="00DB3397">
      <w:pPr>
        <w:pStyle w:val="BodyText"/>
        <w:rPr>
          <w:sz w:val="28"/>
        </w:rPr>
      </w:pPr>
    </w:p>
    <w:p w14:paraId="6366DE5A" w14:textId="77777777" w:rsidR="00DB3397" w:rsidRDefault="00DB3397">
      <w:pPr>
        <w:pStyle w:val="BodyText"/>
        <w:rPr>
          <w:sz w:val="28"/>
        </w:rPr>
      </w:pPr>
    </w:p>
    <w:p w14:paraId="6366DE5B" w14:textId="77777777" w:rsidR="00DB3397" w:rsidRDefault="00DB3397">
      <w:pPr>
        <w:pStyle w:val="BodyText"/>
        <w:rPr>
          <w:sz w:val="28"/>
        </w:rPr>
      </w:pPr>
    </w:p>
    <w:p w14:paraId="6366DE5C" w14:textId="77777777" w:rsidR="00DB3397" w:rsidRDefault="00DB3397">
      <w:pPr>
        <w:pStyle w:val="BodyText"/>
        <w:spacing w:before="53"/>
        <w:rPr>
          <w:sz w:val="28"/>
        </w:rPr>
      </w:pPr>
    </w:p>
    <w:p w14:paraId="6366DE5D" w14:textId="77777777" w:rsidR="00DB3397" w:rsidRDefault="00F94FBF">
      <w:pPr>
        <w:spacing w:line="357" w:lineRule="auto"/>
        <w:ind w:left="4082" w:right="1571"/>
        <w:rPr>
          <w:sz w:val="28"/>
        </w:rPr>
      </w:pPr>
      <w:r>
        <w:rPr>
          <w:noProof/>
          <w:sz w:val="28"/>
        </w:rPr>
        <mc:AlternateContent>
          <mc:Choice Requires="wpg">
            <w:drawing>
              <wp:anchor distT="0" distB="0" distL="0" distR="0" simplePos="0" relativeHeight="251658289" behindDoc="0" locked="0" layoutInCell="1" allowOverlap="1" wp14:anchorId="6366E227" wp14:editId="59D1C32E">
                <wp:simplePos x="0" y="0"/>
                <wp:positionH relativeFrom="page">
                  <wp:posOffset>643394</wp:posOffset>
                </wp:positionH>
                <wp:positionV relativeFrom="paragraph">
                  <wp:posOffset>-484150</wp:posOffset>
                </wp:positionV>
                <wp:extent cx="2149475" cy="1571625"/>
                <wp:effectExtent l="0" t="0" r="0" b="0"/>
                <wp:wrapNone/>
                <wp:docPr id="340" name="Group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341" name="Graphic 341"/>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164" cstate="email">
                            <a:extLst>
                              <a:ext uri="{28A0092B-C50C-407E-A947-70E740481C1C}">
                                <a14:useLocalDpi xmlns:a14="http://schemas.microsoft.com/office/drawing/2010/main"/>
                              </a:ext>
                            </a:extLst>
                          </a:blip>
                          <a:stretch>
                            <a:fillRect/>
                          </a:stretch>
                        </pic:blipFill>
                        <pic:spPr>
                          <a:xfrm>
                            <a:off x="176644" y="0"/>
                            <a:ext cx="1817377" cy="1571625"/>
                          </a:xfrm>
                          <a:prstGeom prst="rect">
                            <a:avLst/>
                          </a:prstGeom>
                        </pic:spPr>
                      </pic:pic>
                    </wpg:wgp>
                  </a:graphicData>
                </a:graphic>
              </wp:anchor>
            </w:drawing>
          </mc:Choice>
          <mc:Fallback>
            <w:pict>
              <v:group w14:anchorId="14FE2AFC" id="Group 340" o:spid="_x0000_s1026" alt="&quot;&quot;" style="position:absolute;margin-left:50.65pt;margin-top:-38.1pt;width:169.25pt;height:123.75pt;z-index:15779840;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">
                <v:shape id="Graphic 341"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" path="m2149017,l,,,1571625r2149017,l2149017,xe" fillcolor="#e8e8e8" stroked="f">
                  <v:path arrowok="t"/>
                </v:shape>
                <v:shape id="Image 342" o:spid="_x0000_s1028" type="#_x0000_t75" style="position:absolute;left:1766;width:18174;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">
                  <v:imagedata r:id="rId165" o:title=""/>
                </v:shape>
                <w10:wrap anchorx="page"/>
              </v:group>
            </w:pict>
          </mc:Fallback>
        </mc:AlternateContent>
      </w:r>
      <w:r>
        <w:rPr>
          <w:color w:val="292829"/>
          <w:sz w:val="28"/>
        </w:rPr>
        <w:t>Our</w:t>
      </w:r>
      <w:r>
        <w:rPr>
          <w:color w:val="292829"/>
          <w:spacing w:val="-13"/>
          <w:sz w:val="28"/>
        </w:rPr>
        <w:t xml:space="preserve"> </w:t>
      </w:r>
      <w:r>
        <w:rPr>
          <w:color w:val="292829"/>
          <w:sz w:val="28"/>
        </w:rPr>
        <w:t>board</w:t>
      </w:r>
      <w:r>
        <w:rPr>
          <w:color w:val="292829"/>
          <w:spacing w:val="-13"/>
          <w:sz w:val="28"/>
        </w:rPr>
        <w:t xml:space="preserve"> </w:t>
      </w:r>
      <w:r>
        <w:rPr>
          <w:color w:val="292829"/>
          <w:sz w:val="28"/>
        </w:rPr>
        <w:t>directors</w:t>
      </w:r>
      <w:r>
        <w:rPr>
          <w:color w:val="292829"/>
          <w:spacing w:val="-13"/>
          <w:sz w:val="28"/>
        </w:rPr>
        <w:t xml:space="preserve"> </w:t>
      </w:r>
      <w:r>
        <w:rPr>
          <w:color w:val="292829"/>
          <w:sz w:val="28"/>
        </w:rPr>
        <w:t>talk</w:t>
      </w:r>
      <w:r>
        <w:rPr>
          <w:color w:val="292829"/>
          <w:spacing w:val="-13"/>
          <w:sz w:val="28"/>
        </w:rPr>
        <w:t xml:space="preserve"> </w:t>
      </w:r>
      <w:r>
        <w:rPr>
          <w:color w:val="292829"/>
          <w:sz w:val="28"/>
        </w:rPr>
        <w:t>about</w:t>
      </w:r>
      <w:r>
        <w:rPr>
          <w:color w:val="292829"/>
          <w:spacing w:val="-13"/>
          <w:sz w:val="28"/>
        </w:rPr>
        <w:t xml:space="preserve"> </w:t>
      </w:r>
      <w:r>
        <w:rPr>
          <w:color w:val="292829"/>
          <w:sz w:val="28"/>
        </w:rPr>
        <w:t>PWDA</w:t>
      </w:r>
      <w:r>
        <w:rPr>
          <w:color w:val="292829"/>
          <w:spacing w:val="-13"/>
          <w:sz w:val="28"/>
        </w:rPr>
        <w:t xml:space="preserve"> </w:t>
      </w:r>
      <w:r>
        <w:rPr>
          <w:color w:val="292829"/>
          <w:sz w:val="28"/>
        </w:rPr>
        <w:t>work in the media and at events.</w:t>
      </w:r>
    </w:p>
    <w:p w14:paraId="6366DE5E" w14:textId="77777777" w:rsidR="00DB3397" w:rsidRDefault="00DB3397">
      <w:pPr>
        <w:pStyle w:val="BodyText"/>
        <w:rPr>
          <w:sz w:val="28"/>
        </w:rPr>
      </w:pPr>
    </w:p>
    <w:p w14:paraId="6366DE5F" w14:textId="77777777" w:rsidR="00DB3397" w:rsidRDefault="00DB3397">
      <w:pPr>
        <w:pStyle w:val="BodyText"/>
        <w:rPr>
          <w:sz w:val="28"/>
        </w:rPr>
      </w:pPr>
    </w:p>
    <w:p w14:paraId="6366DE60" w14:textId="77777777" w:rsidR="00DB3397" w:rsidRDefault="00DB3397">
      <w:pPr>
        <w:pStyle w:val="BodyText"/>
        <w:rPr>
          <w:sz w:val="28"/>
        </w:rPr>
      </w:pPr>
    </w:p>
    <w:p w14:paraId="6366DE61" w14:textId="77777777" w:rsidR="00DB3397" w:rsidRDefault="00DB3397">
      <w:pPr>
        <w:pStyle w:val="BodyText"/>
        <w:rPr>
          <w:sz w:val="28"/>
        </w:rPr>
      </w:pPr>
    </w:p>
    <w:p w14:paraId="6366DE62" w14:textId="77777777" w:rsidR="00DB3397" w:rsidRDefault="00DB3397">
      <w:pPr>
        <w:pStyle w:val="BodyText"/>
        <w:spacing w:before="318"/>
        <w:rPr>
          <w:sz w:val="28"/>
        </w:rPr>
      </w:pPr>
    </w:p>
    <w:p w14:paraId="6366DE63" w14:textId="77777777" w:rsidR="00DB3397" w:rsidRDefault="00F94FBF">
      <w:pPr>
        <w:spacing w:line="357" w:lineRule="auto"/>
        <w:ind w:left="4082" w:right="1244"/>
        <w:rPr>
          <w:sz w:val="28"/>
        </w:rPr>
      </w:pPr>
      <w:r>
        <w:rPr>
          <w:noProof/>
          <w:sz w:val="28"/>
        </w:rPr>
        <w:drawing>
          <wp:anchor distT="0" distB="0" distL="0" distR="0" simplePos="0" relativeHeight="251658292" behindDoc="0" locked="0" layoutInCell="1" allowOverlap="1" wp14:anchorId="6366E229" wp14:editId="7FDCEF35">
            <wp:simplePos x="0" y="0"/>
            <wp:positionH relativeFrom="page">
              <wp:posOffset>648004</wp:posOffset>
            </wp:positionH>
            <wp:positionV relativeFrom="paragraph">
              <wp:posOffset>-494006</wp:posOffset>
            </wp:positionV>
            <wp:extent cx="2144420" cy="1571625"/>
            <wp:effectExtent l="0" t="0" r="8255" b="0"/>
            <wp:wrapNone/>
            <wp:docPr id="343" name="Image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a:extLst>
                        <a:ext uri="{C183D7F6-B498-43B3-948B-1728B52AA6E4}">
                          <adec:decorative xmlns:adec="http://schemas.microsoft.com/office/drawing/2017/decorative" val="1"/>
                        </a:ext>
                      </a:extLst>
                    </pic:cNvPr>
                    <pic:cNvPicPr/>
                  </pic:nvPicPr>
                  <pic:blipFill>
                    <a:blip r:embed="rId166" cstate="email">
                      <a:extLst>
                        <a:ext uri="{28A0092B-C50C-407E-A947-70E740481C1C}">
                          <a14:useLocalDpi xmlns:a14="http://schemas.microsoft.com/office/drawing/2010/main"/>
                        </a:ext>
                      </a:extLst>
                    </a:blip>
                    <a:stretch>
                      <a:fillRect/>
                    </a:stretch>
                  </pic:blipFill>
                  <pic:spPr>
                    <a:xfrm>
                      <a:off x="0" y="0"/>
                      <a:ext cx="2144420" cy="1571625"/>
                    </a:xfrm>
                    <a:prstGeom prst="rect">
                      <a:avLst/>
                    </a:prstGeom>
                  </pic:spPr>
                </pic:pic>
              </a:graphicData>
            </a:graphic>
          </wp:anchor>
        </w:drawing>
      </w:r>
      <w:r>
        <w:rPr>
          <w:color w:val="292829"/>
          <w:sz w:val="28"/>
        </w:rPr>
        <w:t>We</w:t>
      </w:r>
      <w:r>
        <w:rPr>
          <w:color w:val="292829"/>
          <w:spacing w:val="-11"/>
          <w:sz w:val="28"/>
        </w:rPr>
        <w:t xml:space="preserve"> </w:t>
      </w:r>
      <w:r>
        <w:rPr>
          <w:color w:val="292829"/>
          <w:sz w:val="28"/>
        </w:rPr>
        <w:t>want</w:t>
      </w:r>
      <w:r>
        <w:rPr>
          <w:color w:val="292829"/>
          <w:spacing w:val="-11"/>
          <w:sz w:val="28"/>
        </w:rPr>
        <w:t xml:space="preserve"> </w:t>
      </w:r>
      <w:r>
        <w:rPr>
          <w:color w:val="292829"/>
          <w:sz w:val="28"/>
        </w:rPr>
        <w:t>to</w:t>
      </w:r>
      <w:r>
        <w:rPr>
          <w:color w:val="292829"/>
          <w:spacing w:val="-11"/>
          <w:sz w:val="28"/>
        </w:rPr>
        <w:t xml:space="preserve"> </w:t>
      </w:r>
      <w:r>
        <w:rPr>
          <w:color w:val="292829"/>
          <w:sz w:val="28"/>
        </w:rPr>
        <w:t>thank</w:t>
      </w:r>
      <w:r>
        <w:rPr>
          <w:color w:val="292829"/>
          <w:spacing w:val="-11"/>
          <w:sz w:val="28"/>
        </w:rPr>
        <w:t xml:space="preserve"> </w:t>
      </w:r>
      <w:r>
        <w:rPr>
          <w:color w:val="292829"/>
          <w:sz w:val="28"/>
        </w:rPr>
        <w:t>all</w:t>
      </w:r>
      <w:r>
        <w:rPr>
          <w:color w:val="292829"/>
          <w:spacing w:val="-11"/>
          <w:sz w:val="28"/>
        </w:rPr>
        <w:t xml:space="preserve"> </w:t>
      </w:r>
      <w:r>
        <w:rPr>
          <w:color w:val="292829"/>
          <w:sz w:val="28"/>
        </w:rPr>
        <w:t>old</w:t>
      </w:r>
      <w:r>
        <w:rPr>
          <w:color w:val="292829"/>
          <w:spacing w:val="-11"/>
          <w:sz w:val="28"/>
        </w:rPr>
        <w:t xml:space="preserve"> </w:t>
      </w:r>
      <w:r>
        <w:rPr>
          <w:color w:val="292829"/>
          <w:sz w:val="28"/>
        </w:rPr>
        <w:t>and</w:t>
      </w:r>
      <w:r>
        <w:rPr>
          <w:color w:val="292829"/>
          <w:spacing w:val="-11"/>
          <w:sz w:val="28"/>
        </w:rPr>
        <w:t xml:space="preserve"> </w:t>
      </w:r>
      <w:r>
        <w:rPr>
          <w:color w:val="292829"/>
          <w:sz w:val="28"/>
        </w:rPr>
        <w:t>new</w:t>
      </w:r>
      <w:r>
        <w:rPr>
          <w:color w:val="292829"/>
          <w:spacing w:val="-11"/>
          <w:sz w:val="28"/>
        </w:rPr>
        <w:t xml:space="preserve"> </w:t>
      </w:r>
      <w:r>
        <w:rPr>
          <w:color w:val="292829"/>
          <w:sz w:val="28"/>
        </w:rPr>
        <w:t>board directors for their hard work.</w:t>
      </w:r>
    </w:p>
    <w:p w14:paraId="6366DE64" w14:textId="77777777" w:rsidR="00DB3397" w:rsidRDefault="00DB3397">
      <w:pPr>
        <w:pStyle w:val="BodyText"/>
        <w:rPr>
          <w:sz w:val="28"/>
        </w:rPr>
      </w:pPr>
    </w:p>
    <w:p w14:paraId="6366DE65" w14:textId="77777777" w:rsidR="00DB3397" w:rsidRDefault="00DB3397">
      <w:pPr>
        <w:pStyle w:val="BodyText"/>
        <w:rPr>
          <w:sz w:val="28"/>
        </w:rPr>
      </w:pPr>
    </w:p>
    <w:p w14:paraId="6366DE66" w14:textId="77777777" w:rsidR="00DB3397" w:rsidRDefault="00DB3397">
      <w:pPr>
        <w:pStyle w:val="BodyText"/>
        <w:rPr>
          <w:sz w:val="28"/>
        </w:rPr>
      </w:pPr>
    </w:p>
    <w:p w14:paraId="6366DE67" w14:textId="77777777" w:rsidR="00DB3397" w:rsidRDefault="00DB3397">
      <w:pPr>
        <w:pStyle w:val="BodyText"/>
        <w:rPr>
          <w:sz w:val="28"/>
        </w:rPr>
      </w:pPr>
    </w:p>
    <w:p w14:paraId="6366DE68" w14:textId="77777777" w:rsidR="00DB3397" w:rsidRDefault="00DB3397">
      <w:pPr>
        <w:pStyle w:val="BodyText"/>
        <w:spacing w:before="318"/>
        <w:rPr>
          <w:sz w:val="28"/>
        </w:rPr>
      </w:pPr>
    </w:p>
    <w:p w14:paraId="6366DE69"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290" behindDoc="0" locked="0" layoutInCell="1" allowOverlap="1" wp14:anchorId="6366E22B" wp14:editId="56290CCD">
                <wp:simplePos x="0" y="0"/>
                <wp:positionH relativeFrom="page">
                  <wp:posOffset>648004</wp:posOffset>
                </wp:positionH>
                <wp:positionV relativeFrom="paragraph">
                  <wp:posOffset>-503850</wp:posOffset>
                </wp:positionV>
                <wp:extent cx="2145030" cy="1571625"/>
                <wp:effectExtent l="0" t="0" r="0" b="0"/>
                <wp:wrapNone/>
                <wp:docPr id="344" name="Group 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5030" cy="1571625"/>
                          <a:chOff x="0" y="0"/>
                          <a:chExt cx="2145030" cy="1571625"/>
                        </a:xfrm>
                      </wpg:grpSpPr>
                      <wps:wsp>
                        <wps:cNvPr id="345" name="Graphic 345"/>
                        <wps:cNvSpPr/>
                        <wps:spPr>
                          <a:xfrm>
                            <a:off x="0" y="0"/>
                            <a:ext cx="2145030" cy="1571625"/>
                          </a:xfrm>
                          <a:custGeom>
                            <a:avLst/>
                            <a:gdLst/>
                            <a:ahLst/>
                            <a:cxnLst/>
                            <a:rect l="l" t="t" r="r" b="b"/>
                            <a:pathLst>
                              <a:path w="2145030" h="1571625">
                                <a:moveTo>
                                  <a:pt x="2144407" y="0"/>
                                </a:moveTo>
                                <a:lnTo>
                                  <a:pt x="0" y="0"/>
                                </a:lnTo>
                                <a:lnTo>
                                  <a:pt x="0" y="1571625"/>
                                </a:lnTo>
                                <a:lnTo>
                                  <a:pt x="2144407" y="1571625"/>
                                </a:lnTo>
                                <a:lnTo>
                                  <a:pt x="214440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167" cstate="email">
                            <a:extLst>
                              <a:ext uri="{28A0092B-C50C-407E-A947-70E740481C1C}">
                                <a14:useLocalDpi xmlns:a14="http://schemas.microsoft.com/office/drawing/2010/main"/>
                              </a:ext>
                            </a:extLst>
                          </a:blip>
                          <a:stretch>
                            <a:fillRect/>
                          </a:stretch>
                        </pic:blipFill>
                        <pic:spPr>
                          <a:xfrm>
                            <a:off x="296608" y="2438"/>
                            <a:ext cx="1566772" cy="1566760"/>
                          </a:xfrm>
                          <a:prstGeom prst="rect">
                            <a:avLst/>
                          </a:prstGeom>
                        </pic:spPr>
                      </pic:pic>
                    </wpg:wgp>
                  </a:graphicData>
                </a:graphic>
              </wp:anchor>
            </w:drawing>
          </mc:Choice>
          <mc:Fallback>
            <w:pict>
              <v:group w14:anchorId="6DF16F02" id="Group 344" o:spid="_x0000_s1026" alt="&quot;&quot;" style="position:absolute;margin-left:51pt;margin-top:-39.65pt;width:168.9pt;height:123.75pt;z-index:15780352;mso-wrap-distance-left:0;mso-wrap-distance-right:0;mso-position-horizontal-relative:page" coordsize="21450,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">
                <v:shape id="Graphic 345" o:spid="_x0000_s1027" style="position:absolute;width:21450;height:15716;visibility:visible;mso-wrap-style:square;v-text-anchor:top" coordsize="214503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" path="m2144407,l,,,1571625r2144407,l2144407,xe" fillcolor="#e8e8e8" stroked="f">
                  <v:path arrowok="t"/>
                </v:shape>
                <v:shape id="Image 346" o:spid="_x0000_s1028" type="#_x0000_t75" style="position:absolute;left:2966;top:24;width:15667;height:15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">
                  <v:imagedata r:id="rId168" o:title=""/>
                </v:shape>
                <w10:wrap anchorx="page"/>
              </v:group>
            </w:pict>
          </mc:Fallback>
        </mc:AlternateContent>
      </w:r>
      <w:r>
        <w:rPr>
          <w:color w:val="292829"/>
          <w:sz w:val="28"/>
        </w:rPr>
        <w:t>We</w:t>
      </w:r>
      <w:r>
        <w:rPr>
          <w:color w:val="292829"/>
          <w:spacing w:val="-16"/>
          <w:sz w:val="28"/>
        </w:rPr>
        <w:t xml:space="preserve"> </w:t>
      </w:r>
      <w:r>
        <w:rPr>
          <w:color w:val="292829"/>
          <w:sz w:val="28"/>
        </w:rPr>
        <w:t>also</w:t>
      </w:r>
      <w:r>
        <w:rPr>
          <w:color w:val="292829"/>
          <w:spacing w:val="-14"/>
          <w:sz w:val="28"/>
        </w:rPr>
        <w:t xml:space="preserve"> </w:t>
      </w:r>
      <w:r>
        <w:rPr>
          <w:color w:val="292829"/>
          <w:sz w:val="28"/>
        </w:rPr>
        <w:t>talked</w:t>
      </w:r>
      <w:r>
        <w:rPr>
          <w:color w:val="292829"/>
          <w:spacing w:val="-14"/>
          <w:sz w:val="28"/>
        </w:rPr>
        <w:t xml:space="preserve"> </w:t>
      </w:r>
      <w:r>
        <w:rPr>
          <w:color w:val="292829"/>
          <w:sz w:val="28"/>
        </w:rPr>
        <w:t>about</w:t>
      </w:r>
      <w:r>
        <w:rPr>
          <w:color w:val="292829"/>
          <w:spacing w:val="-14"/>
          <w:sz w:val="28"/>
        </w:rPr>
        <w:t xml:space="preserve"> </w:t>
      </w:r>
      <w:r>
        <w:rPr>
          <w:color w:val="292829"/>
          <w:sz w:val="28"/>
        </w:rPr>
        <w:t>PWDA</w:t>
      </w:r>
      <w:r>
        <w:rPr>
          <w:color w:val="292829"/>
          <w:spacing w:val="-14"/>
          <w:sz w:val="28"/>
        </w:rPr>
        <w:t xml:space="preserve"> </w:t>
      </w:r>
      <w:r>
        <w:rPr>
          <w:color w:val="292829"/>
          <w:sz w:val="28"/>
        </w:rPr>
        <w:t>members</w:t>
      </w:r>
      <w:r>
        <w:rPr>
          <w:color w:val="292829"/>
          <w:spacing w:val="-14"/>
          <w:sz w:val="28"/>
        </w:rPr>
        <w:t xml:space="preserve"> </w:t>
      </w:r>
      <w:r>
        <w:rPr>
          <w:color w:val="292829"/>
          <w:sz w:val="28"/>
        </w:rPr>
        <w:t>who died this year.</w:t>
      </w:r>
    </w:p>
    <w:p w14:paraId="6366DE6A" w14:textId="77777777" w:rsidR="00DB3397" w:rsidRDefault="00DB3397">
      <w:pPr>
        <w:spacing w:line="357" w:lineRule="auto"/>
        <w:rPr>
          <w:sz w:val="28"/>
        </w:rPr>
        <w:sectPr w:rsidR="00DB3397">
          <w:pgSz w:w="11910" w:h="16840"/>
          <w:pgMar w:top="1400" w:right="0" w:bottom="860" w:left="850" w:header="0" w:footer="668" w:gutter="0"/>
          <w:cols w:space="720"/>
        </w:sectPr>
      </w:pPr>
    </w:p>
    <w:p w14:paraId="6366DE6B" w14:textId="77777777" w:rsidR="00DB3397" w:rsidRDefault="00F94FBF">
      <w:pPr>
        <w:spacing w:before="224"/>
        <w:ind w:left="4082"/>
        <w:rPr>
          <w:sz w:val="28"/>
        </w:rPr>
      </w:pPr>
      <w:r>
        <w:rPr>
          <w:noProof/>
          <w:sz w:val="28"/>
        </w:rPr>
        <w:lastRenderedPageBreak/>
        <mc:AlternateContent>
          <mc:Choice Requires="wpg">
            <w:drawing>
              <wp:anchor distT="0" distB="0" distL="0" distR="0" simplePos="0" relativeHeight="251658293" behindDoc="0" locked="0" layoutInCell="1" allowOverlap="1" wp14:anchorId="6366E22D" wp14:editId="15040463">
                <wp:simplePos x="0" y="0"/>
                <wp:positionH relativeFrom="page">
                  <wp:posOffset>648004</wp:posOffset>
                </wp:positionH>
                <wp:positionV relativeFrom="paragraph">
                  <wp:posOffset>-304</wp:posOffset>
                </wp:positionV>
                <wp:extent cx="2160270" cy="2707005"/>
                <wp:effectExtent l="0" t="0" r="0" b="0"/>
                <wp:wrapNone/>
                <wp:docPr id="347" name="Group 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2707005"/>
                          <a:chOff x="0" y="0"/>
                          <a:chExt cx="2160270" cy="2707005"/>
                        </a:xfrm>
                      </wpg:grpSpPr>
                      <wps:wsp>
                        <wps:cNvPr id="348" name="Graphic 348"/>
                        <wps:cNvSpPr/>
                        <wps:spPr>
                          <a:xfrm>
                            <a:off x="0" y="0"/>
                            <a:ext cx="2160270" cy="2707005"/>
                          </a:xfrm>
                          <a:custGeom>
                            <a:avLst/>
                            <a:gdLst/>
                            <a:ahLst/>
                            <a:cxnLst/>
                            <a:rect l="l" t="t" r="r" b="b"/>
                            <a:pathLst>
                              <a:path w="2160270" h="2707005">
                                <a:moveTo>
                                  <a:pt x="2160003" y="0"/>
                                </a:moveTo>
                                <a:lnTo>
                                  <a:pt x="0" y="0"/>
                                </a:lnTo>
                                <a:lnTo>
                                  <a:pt x="0" y="2706408"/>
                                </a:lnTo>
                                <a:lnTo>
                                  <a:pt x="2160003" y="2706408"/>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49" name="Image 349"/>
                          <pic:cNvPicPr/>
                        </pic:nvPicPr>
                        <pic:blipFill>
                          <a:blip r:embed="rId169" cstate="email">
                            <a:extLst>
                              <a:ext uri="{28A0092B-C50C-407E-A947-70E740481C1C}">
                                <a14:useLocalDpi xmlns:a14="http://schemas.microsoft.com/office/drawing/2010/main"/>
                              </a:ext>
                            </a:extLst>
                          </a:blip>
                          <a:stretch>
                            <a:fillRect/>
                          </a:stretch>
                        </pic:blipFill>
                        <pic:spPr>
                          <a:xfrm>
                            <a:off x="546354" y="373608"/>
                            <a:ext cx="1057197" cy="900607"/>
                          </a:xfrm>
                          <a:prstGeom prst="rect">
                            <a:avLst/>
                          </a:prstGeom>
                        </pic:spPr>
                      </pic:pic>
                      <wps:wsp>
                        <wps:cNvPr id="350" name="Graphic 350"/>
                        <wps:cNvSpPr/>
                        <wps:spPr>
                          <a:xfrm>
                            <a:off x="546348" y="244736"/>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51" name="Image 351"/>
                          <pic:cNvPicPr/>
                        </pic:nvPicPr>
                        <pic:blipFill>
                          <a:blip r:embed="rId170" cstate="print"/>
                          <a:stretch>
                            <a:fillRect/>
                          </a:stretch>
                        </pic:blipFill>
                        <pic:spPr>
                          <a:xfrm>
                            <a:off x="546348" y="1423958"/>
                            <a:ext cx="1057202" cy="1029478"/>
                          </a:xfrm>
                          <a:prstGeom prst="rect">
                            <a:avLst/>
                          </a:prstGeom>
                        </pic:spPr>
                      </pic:pic>
                      <wps:wsp>
                        <wps:cNvPr id="352" name="Graphic 352"/>
                        <wps:cNvSpPr/>
                        <wps:spPr>
                          <a:xfrm>
                            <a:off x="546348" y="1423958"/>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2F786F4" id="Group 347" o:spid="_x0000_s1026" alt="&quot;&quot;" style="position:absolute;margin-left:51pt;margin-top:0;width:170.1pt;height:213.15pt;z-index:15781888;mso-wrap-distance-left:0;mso-wrap-distance-right:0;mso-position-horizontal-relative:page" coordsize="21602,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">
                <v:shape id="Graphic 348" o:spid="_x0000_s1027" style="position:absolute;width:21602;height:27070;visibility:visible;mso-wrap-style:square;v-text-anchor:top" coordsize="2160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" path="m2160003,l,,,2706408r2160003,l2160003,xe" fillcolor="#e8e8e8" stroked="f">
                  <v:path arrowok="t"/>
                </v:shape>
                <v:shape id="Image 349" o:spid="_x0000_s1028" type="#_x0000_t75" style="position:absolute;left:5463;top:3736;width:10572;height: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">
                  <v:imagedata r:id="rId171" o:title=""/>
                </v:shape>
                <v:shape id="Graphic 350" o:spid="_x0000_s1029"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351" o:spid="_x0000_s1030"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">
                  <v:imagedata r:id="rId172" o:title=""/>
                </v:shape>
                <v:shape id="Graphic 352" o:spid="_x0000_s1031"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Many</w:t>
      </w:r>
      <w:r>
        <w:rPr>
          <w:color w:val="292829"/>
          <w:spacing w:val="-10"/>
          <w:sz w:val="28"/>
        </w:rPr>
        <w:t xml:space="preserve"> </w:t>
      </w:r>
      <w:r>
        <w:rPr>
          <w:color w:val="292829"/>
          <w:sz w:val="28"/>
        </w:rPr>
        <w:t>people</w:t>
      </w:r>
      <w:r>
        <w:rPr>
          <w:color w:val="292829"/>
          <w:spacing w:val="-10"/>
          <w:sz w:val="28"/>
        </w:rPr>
        <w:t xml:space="preserve"> </w:t>
      </w:r>
      <w:r>
        <w:rPr>
          <w:color w:val="292829"/>
          <w:sz w:val="28"/>
        </w:rPr>
        <w:t>with</w:t>
      </w:r>
      <w:r>
        <w:rPr>
          <w:color w:val="292829"/>
          <w:spacing w:val="-10"/>
          <w:sz w:val="28"/>
        </w:rPr>
        <w:t xml:space="preserve"> </w:t>
      </w:r>
      <w:r>
        <w:rPr>
          <w:color w:val="292829"/>
          <w:sz w:val="28"/>
        </w:rPr>
        <w:t>disability</w:t>
      </w:r>
      <w:r>
        <w:rPr>
          <w:color w:val="292829"/>
          <w:spacing w:val="-10"/>
          <w:sz w:val="28"/>
        </w:rPr>
        <w:t xml:space="preserve"> </w:t>
      </w:r>
      <w:r>
        <w:rPr>
          <w:color w:val="292829"/>
          <w:sz w:val="28"/>
        </w:rPr>
        <w:t>still</w:t>
      </w:r>
      <w:r>
        <w:rPr>
          <w:color w:val="292829"/>
          <w:spacing w:val="-10"/>
          <w:sz w:val="28"/>
        </w:rPr>
        <w:t xml:space="preserve"> </w:t>
      </w:r>
      <w:r>
        <w:rPr>
          <w:color w:val="292829"/>
          <w:sz w:val="28"/>
        </w:rPr>
        <w:t>die</w:t>
      </w:r>
      <w:r>
        <w:rPr>
          <w:color w:val="292829"/>
          <w:spacing w:val="-9"/>
          <w:sz w:val="28"/>
        </w:rPr>
        <w:t xml:space="preserve"> </w:t>
      </w:r>
      <w:r>
        <w:rPr>
          <w:color w:val="292829"/>
          <w:spacing w:val="-2"/>
          <w:sz w:val="28"/>
        </w:rPr>
        <w:t>because</w:t>
      </w:r>
    </w:p>
    <w:p w14:paraId="6366DE6C" w14:textId="77777777" w:rsidR="00DB3397" w:rsidRDefault="00DB3397">
      <w:pPr>
        <w:pStyle w:val="BodyText"/>
        <w:spacing w:before="63"/>
        <w:rPr>
          <w:sz w:val="28"/>
        </w:rPr>
      </w:pPr>
    </w:p>
    <w:p w14:paraId="6366DE6D" w14:textId="77777777" w:rsidR="00DB3397" w:rsidRDefault="00F94FBF">
      <w:pPr>
        <w:pStyle w:val="ListParagraph"/>
        <w:numPr>
          <w:ilvl w:val="0"/>
          <w:numId w:val="3"/>
        </w:numPr>
        <w:tabs>
          <w:tab w:val="left" w:pos="4361"/>
        </w:tabs>
        <w:ind w:left="4361" w:hanging="279"/>
        <w:rPr>
          <w:sz w:val="28"/>
        </w:rPr>
      </w:pPr>
      <w:r>
        <w:rPr>
          <w:color w:val="292829"/>
          <w:sz w:val="28"/>
        </w:rPr>
        <w:t>Other</w:t>
      </w:r>
      <w:r>
        <w:rPr>
          <w:color w:val="292829"/>
          <w:spacing w:val="-5"/>
          <w:sz w:val="28"/>
        </w:rPr>
        <w:t xml:space="preserve"> </w:t>
      </w:r>
      <w:r>
        <w:rPr>
          <w:color w:val="292829"/>
          <w:sz w:val="28"/>
        </w:rPr>
        <w:t>people</w:t>
      </w:r>
      <w:r>
        <w:rPr>
          <w:color w:val="292829"/>
          <w:spacing w:val="-4"/>
          <w:sz w:val="28"/>
        </w:rPr>
        <w:t xml:space="preserve"> </w:t>
      </w:r>
      <w:r>
        <w:rPr>
          <w:color w:val="292829"/>
          <w:sz w:val="28"/>
        </w:rPr>
        <w:t>do</w:t>
      </w:r>
      <w:r>
        <w:rPr>
          <w:color w:val="292829"/>
          <w:spacing w:val="-5"/>
          <w:sz w:val="28"/>
        </w:rPr>
        <w:t xml:space="preserve"> </w:t>
      </w:r>
      <w:r>
        <w:rPr>
          <w:color w:val="292829"/>
          <w:sz w:val="28"/>
        </w:rPr>
        <w:t>things</w:t>
      </w:r>
      <w:r>
        <w:rPr>
          <w:color w:val="292829"/>
          <w:spacing w:val="-4"/>
          <w:sz w:val="28"/>
        </w:rPr>
        <w:t xml:space="preserve"> </w:t>
      </w:r>
      <w:r>
        <w:rPr>
          <w:color w:val="292829"/>
          <w:sz w:val="28"/>
        </w:rPr>
        <w:t>to</w:t>
      </w:r>
      <w:r>
        <w:rPr>
          <w:color w:val="292829"/>
          <w:spacing w:val="-5"/>
          <w:sz w:val="28"/>
        </w:rPr>
        <w:t xml:space="preserve"> </w:t>
      </w:r>
      <w:r>
        <w:rPr>
          <w:color w:val="292829"/>
          <w:sz w:val="28"/>
        </w:rPr>
        <w:t>hurt</w:t>
      </w:r>
      <w:r>
        <w:rPr>
          <w:color w:val="292829"/>
          <w:spacing w:val="-4"/>
          <w:sz w:val="28"/>
        </w:rPr>
        <w:t xml:space="preserve"> them</w:t>
      </w:r>
    </w:p>
    <w:p w14:paraId="6366DE6E" w14:textId="77777777" w:rsidR="00DB3397" w:rsidRDefault="00DB3397">
      <w:pPr>
        <w:pStyle w:val="BodyText"/>
        <w:rPr>
          <w:sz w:val="28"/>
        </w:rPr>
      </w:pPr>
    </w:p>
    <w:p w14:paraId="6366DE6F" w14:textId="77777777" w:rsidR="00DB3397" w:rsidRDefault="00DB3397">
      <w:pPr>
        <w:pStyle w:val="BodyText"/>
        <w:rPr>
          <w:sz w:val="28"/>
        </w:rPr>
      </w:pPr>
    </w:p>
    <w:p w14:paraId="6366DE70" w14:textId="77777777" w:rsidR="00DB3397" w:rsidRDefault="00DB3397">
      <w:pPr>
        <w:pStyle w:val="BodyText"/>
        <w:rPr>
          <w:sz w:val="28"/>
        </w:rPr>
      </w:pPr>
    </w:p>
    <w:p w14:paraId="6366DE71" w14:textId="77777777" w:rsidR="00DB3397" w:rsidRDefault="00DB3397">
      <w:pPr>
        <w:pStyle w:val="BodyText"/>
        <w:spacing w:before="230"/>
        <w:rPr>
          <w:sz w:val="28"/>
        </w:rPr>
      </w:pPr>
    </w:p>
    <w:p w14:paraId="6366DE72" w14:textId="77777777" w:rsidR="00DB3397" w:rsidRDefault="00F94FBF">
      <w:pPr>
        <w:pStyle w:val="ListParagraph"/>
        <w:numPr>
          <w:ilvl w:val="0"/>
          <w:numId w:val="3"/>
        </w:numPr>
        <w:tabs>
          <w:tab w:val="left" w:pos="4361"/>
        </w:tabs>
        <w:ind w:left="4361" w:hanging="279"/>
        <w:rPr>
          <w:sz w:val="28"/>
        </w:rPr>
      </w:pPr>
      <w:r>
        <w:rPr>
          <w:color w:val="292829"/>
          <w:sz w:val="28"/>
        </w:rPr>
        <w:t>They</w:t>
      </w:r>
      <w:r>
        <w:rPr>
          <w:color w:val="292829"/>
          <w:spacing w:val="-7"/>
          <w:sz w:val="28"/>
        </w:rPr>
        <w:t xml:space="preserve"> </w:t>
      </w:r>
      <w:r>
        <w:rPr>
          <w:color w:val="292829"/>
          <w:sz w:val="28"/>
        </w:rPr>
        <w:t>do</w:t>
      </w:r>
      <w:r>
        <w:rPr>
          <w:color w:val="292829"/>
          <w:spacing w:val="-6"/>
          <w:sz w:val="28"/>
        </w:rPr>
        <w:t xml:space="preserve"> </w:t>
      </w:r>
      <w:r>
        <w:rPr>
          <w:color w:val="292829"/>
          <w:sz w:val="28"/>
        </w:rPr>
        <w:t>not</w:t>
      </w:r>
      <w:r>
        <w:rPr>
          <w:color w:val="292829"/>
          <w:spacing w:val="-6"/>
          <w:sz w:val="28"/>
        </w:rPr>
        <w:t xml:space="preserve"> </w:t>
      </w:r>
      <w:r>
        <w:rPr>
          <w:color w:val="292829"/>
          <w:sz w:val="28"/>
        </w:rPr>
        <w:t>get</w:t>
      </w:r>
      <w:r>
        <w:rPr>
          <w:color w:val="292829"/>
          <w:spacing w:val="-6"/>
          <w:sz w:val="28"/>
        </w:rPr>
        <w:t xml:space="preserve"> </w:t>
      </w:r>
      <w:r>
        <w:rPr>
          <w:color w:val="292829"/>
          <w:sz w:val="28"/>
        </w:rPr>
        <w:t>the</w:t>
      </w:r>
      <w:r>
        <w:rPr>
          <w:color w:val="292829"/>
          <w:spacing w:val="-6"/>
          <w:sz w:val="28"/>
        </w:rPr>
        <w:t xml:space="preserve"> </w:t>
      </w:r>
      <w:r>
        <w:rPr>
          <w:color w:val="292829"/>
          <w:sz w:val="28"/>
        </w:rPr>
        <w:t>care</w:t>
      </w:r>
      <w:r>
        <w:rPr>
          <w:color w:val="292829"/>
          <w:spacing w:val="-6"/>
          <w:sz w:val="28"/>
        </w:rPr>
        <w:t xml:space="preserve"> </w:t>
      </w:r>
      <w:r>
        <w:rPr>
          <w:color w:val="292829"/>
          <w:sz w:val="28"/>
        </w:rPr>
        <w:t>they</w:t>
      </w:r>
      <w:r>
        <w:rPr>
          <w:color w:val="292829"/>
          <w:spacing w:val="-6"/>
          <w:sz w:val="28"/>
        </w:rPr>
        <w:t xml:space="preserve"> </w:t>
      </w:r>
      <w:r>
        <w:rPr>
          <w:color w:val="292829"/>
          <w:spacing w:val="-2"/>
          <w:sz w:val="28"/>
        </w:rPr>
        <w:t>need.</w:t>
      </w:r>
    </w:p>
    <w:p w14:paraId="6366DE73" w14:textId="77777777" w:rsidR="00DB3397" w:rsidRDefault="00DB3397">
      <w:pPr>
        <w:pStyle w:val="BodyText"/>
        <w:rPr>
          <w:sz w:val="28"/>
        </w:rPr>
      </w:pPr>
    </w:p>
    <w:p w14:paraId="6366DE74" w14:textId="77777777" w:rsidR="00DB3397" w:rsidRDefault="00DB3397">
      <w:pPr>
        <w:pStyle w:val="BodyText"/>
        <w:rPr>
          <w:sz w:val="28"/>
        </w:rPr>
      </w:pPr>
    </w:p>
    <w:p w14:paraId="6366DE75" w14:textId="77777777" w:rsidR="00DB3397" w:rsidRDefault="00DB3397">
      <w:pPr>
        <w:pStyle w:val="BodyText"/>
        <w:rPr>
          <w:sz w:val="28"/>
        </w:rPr>
      </w:pPr>
    </w:p>
    <w:p w14:paraId="6366DE76" w14:textId="77777777" w:rsidR="00DB3397" w:rsidRDefault="00DB3397">
      <w:pPr>
        <w:pStyle w:val="BodyText"/>
        <w:rPr>
          <w:sz w:val="28"/>
        </w:rPr>
      </w:pPr>
    </w:p>
    <w:p w14:paraId="6366DE77" w14:textId="77777777" w:rsidR="00DB3397" w:rsidRDefault="00DB3397">
      <w:pPr>
        <w:pStyle w:val="BodyText"/>
        <w:rPr>
          <w:sz w:val="28"/>
        </w:rPr>
      </w:pPr>
    </w:p>
    <w:p w14:paraId="6366DE78" w14:textId="77777777" w:rsidR="00DB3397" w:rsidRDefault="00DB3397">
      <w:pPr>
        <w:pStyle w:val="BodyText"/>
        <w:rPr>
          <w:sz w:val="28"/>
        </w:rPr>
      </w:pPr>
    </w:p>
    <w:p w14:paraId="6366DE79" w14:textId="77777777" w:rsidR="00DB3397" w:rsidRDefault="00DB3397">
      <w:pPr>
        <w:pStyle w:val="BodyText"/>
        <w:spacing w:before="2"/>
        <w:rPr>
          <w:sz w:val="28"/>
        </w:rPr>
      </w:pPr>
    </w:p>
    <w:p w14:paraId="6366DE7A"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294" behindDoc="0" locked="0" layoutInCell="1" allowOverlap="1" wp14:anchorId="6366E22F" wp14:editId="2FE23B27">
                <wp:simplePos x="0" y="0"/>
                <wp:positionH relativeFrom="page">
                  <wp:posOffset>648004</wp:posOffset>
                </wp:positionH>
                <wp:positionV relativeFrom="paragraph">
                  <wp:posOffset>-438245</wp:posOffset>
                </wp:positionV>
                <wp:extent cx="2160270" cy="1565275"/>
                <wp:effectExtent l="0" t="0" r="0" b="0"/>
                <wp:wrapNone/>
                <wp:docPr id="353" name="Group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5275"/>
                          <a:chOff x="0" y="0"/>
                          <a:chExt cx="2160270" cy="1565275"/>
                        </a:xfrm>
                      </wpg:grpSpPr>
                      <wps:wsp>
                        <wps:cNvPr id="354" name="Graphic 354"/>
                        <wps:cNvSpPr/>
                        <wps:spPr>
                          <a:xfrm>
                            <a:off x="0" y="0"/>
                            <a:ext cx="2160270" cy="1565275"/>
                          </a:xfrm>
                          <a:custGeom>
                            <a:avLst/>
                            <a:gdLst/>
                            <a:ahLst/>
                            <a:cxnLst/>
                            <a:rect l="l" t="t" r="r" b="b"/>
                            <a:pathLst>
                              <a:path w="2160270" h="1565275">
                                <a:moveTo>
                                  <a:pt x="2160003" y="0"/>
                                </a:moveTo>
                                <a:lnTo>
                                  <a:pt x="0" y="0"/>
                                </a:lnTo>
                                <a:lnTo>
                                  <a:pt x="0" y="1564893"/>
                                </a:lnTo>
                                <a:lnTo>
                                  <a:pt x="2160003" y="1564893"/>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55" name="Image 355"/>
                          <pic:cNvPicPr/>
                        </pic:nvPicPr>
                        <pic:blipFill>
                          <a:blip r:embed="rId173" cstate="email">
                            <a:extLst>
                              <a:ext uri="{28A0092B-C50C-407E-A947-70E740481C1C}">
                                <a14:useLocalDpi xmlns:a14="http://schemas.microsoft.com/office/drawing/2010/main"/>
                              </a:ext>
                            </a:extLst>
                          </a:blip>
                          <a:stretch>
                            <a:fillRect/>
                          </a:stretch>
                        </pic:blipFill>
                        <pic:spPr>
                          <a:xfrm>
                            <a:off x="323994" y="117970"/>
                            <a:ext cx="1511993" cy="1446923"/>
                          </a:xfrm>
                          <a:prstGeom prst="rect">
                            <a:avLst/>
                          </a:prstGeom>
                        </pic:spPr>
                      </pic:pic>
                    </wpg:wgp>
                  </a:graphicData>
                </a:graphic>
              </wp:anchor>
            </w:drawing>
          </mc:Choice>
          <mc:Fallback>
            <w:pict>
              <v:group w14:anchorId="2C3FC7B5" id="Group 353" o:spid="_x0000_s1026" alt="&quot;&quot;" style="position:absolute;margin-left:51pt;margin-top:-34.5pt;width:170.1pt;height:123.25pt;z-index:15782400;mso-wrap-distance-left:0;mso-wrap-distance-right:0;mso-position-horizontal-relative:page" coordsize="21602,1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">
                <v:shape id="Graphic 354" o:spid="_x0000_s1027" style="position:absolute;width:21602;height:15652;visibility:visible;mso-wrap-style:square;v-text-anchor:top" coordsize="216027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" path="m2160003,l,,,1564893r2160003,l2160003,xe" fillcolor="#e8e8e8" stroked="f">
                  <v:path arrowok="t"/>
                </v:shape>
                <v:shape id="Image 355" o:spid="_x0000_s1028" type="#_x0000_t75" style="position:absolute;left:3239;top:1179;width:15120;height:1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">
                  <v:imagedata r:id="rId174" o:title=""/>
                </v:shape>
                <w10:wrap anchorx="page"/>
              </v:group>
            </w:pict>
          </mc:Fallback>
        </mc:AlternateContent>
      </w:r>
      <w:r>
        <w:rPr>
          <w:color w:val="292829"/>
          <w:sz w:val="28"/>
        </w:rPr>
        <w:t>We</w:t>
      </w:r>
      <w:r>
        <w:rPr>
          <w:color w:val="292829"/>
          <w:spacing w:val="-11"/>
          <w:sz w:val="28"/>
        </w:rPr>
        <w:t xml:space="preserve"> </w:t>
      </w:r>
      <w:r>
        <w:rPr>
          <w:color w:val="292829"/>
          <w:sz w:val="28"/>
        </w:rPr>
        <w:t>remember</w:t>
      </w:r>
      <w:r>
        <w:rPr>
          <w:color w:val="292829"/>
          <w:spacing w:val="-11"/>
          <w:sz w:val="28"/>
        </w:rPr>
        <w:t xml:space="preserve"> </w:t>
      </w:r>
      <w:r>
        <w:rPr>
          <w:color w:val="292829"/>
          <w:sz w:val="28"/>
        </w:rPr>
        <w:t>them</w:t>
      </w:r>
      <w:r>
        <w:rPr>
          <w:color w:val="292829"/>
          <w:spacing w:val="-11"/>
          <w:sz w:val="28"/>
        </w:rPr>
        <w:t xml:space="preserve"> </w:t>
      </w:r>
      <w:r>
        <w:rPr>
          <w:color w:val="292829"/>
          <w:sz w:val="28"/>
        </w:rPr>
        <w:t>even</w:t>
      </w:r>
      <w:r>
        <w:rPr>
          <w:color w:val="292829"/>
          <w:spacing w:val="-11"/>
          <w:sz w:val="28"/>
        </w:rPr>
        <w:t xml:space="preserve"> </w:t>
      </w:r>
      <w:r>
        <w:rPr>
          <w:color w:val="292829"/>
          <w:sz w:val="28"/>
        </w:rPr>
        <w:t>if</w:t>
      </w:r>
      <w:r>
        <w:rPr>
          <w:color w:val="292829"/>
          <w:spacing w:val="-11"/>
          <w:sz w:val="28"/>
        </w:rPr>
        <w:t xml:space="preserve"> </w:t>
      </w:r>
      <w:r>
        <w:rPr>
          <w:color w:val="292829"/>
          <w:sz w:val="28"/>
        </w:rPr>
        <w:t>we</w:t>
      </w:r>
      <w:r>
        <w:rPr>
          <w:color w:val="292829"/>
          <w:spacing w:val="-11"/>
          <w:sz w:val="28"/>
        </w:rPr>
        <w:t xml:space="preserve"> </w:t>
      </w:r>
      <w:r>
        <w:rPr>
          <w:color w:val="292829"/>
          <w:sz w:val="28"/>
        </w:rPr>
        <w:t>do</w:t>
      </w:r>
      <w:r>
        <w:rPr>
          <w:color w:val="292829"/>
          <w:spacing w:val="-11"/>
          <w:sz w:val="28"/>
        </w:rPr>
        <w:t xml:space="preserve"> </w:t>
      </w:r>
      <w:r>
        <w:rPr>
          <w:color w:val="292829"/>
          <w:sz w:val="28"/>
        </w:rPr>
        <w:t>not</w:t>
      </w:r>
      <w:r>
        <w:rPr>
          <w:color w:val="292829"/>
          <w:spacing w:val="-11"/>
          <w:sz w:val="28"/>
        </w:rPr>
        <w:t xml:space="preserve"> </w:t>
      </w:r>
      <w:r>
        <w:rPr>
          <w:color w:val="292829"/>
          <w:sz w:val="28"/>
        </w:rPr>
        <w:t>know</w:t>
      </w:r>
      <w:r>
        <w:rPr>
          <w:color w:val="292829"/>
          <w:spacing w:val="-11"/>
          <w:sz w:val="28"/>
        </w:rPr>
        <w:t xml:space="preserve"> </w:t>
      </w:r>
      <w:r>
        <w:rPr>
          <w:color w:val="292829"/>
          <w:sz w:val="28"/>
        </w:rPr>
        <w:t>all their names.</w:t>
      </w:r>
    </w:p>
    <w:p w14:paraId="6366DE7B" w14:textId="77777777" w:rsidR="00DB3397" w:rsidRDefault="00DB3397">
      <w:pPr>
        <w:pStyle w:val="BodyText"/>
        <w:rPr>
          <w:sz w:val="28"/>
        </w:rPr>
      </w:pPr>
    </w:p>
    <w:p w14:paraId="6366DE7C" w14:textId="77777777" w:rsidR="00DB3397" w:rsidRDefault="00DB3397">
      <w:pPr>
        <w:pStyle w:val="BodyText"/>
        <w:rPr>
          <w:sz w:val="28"/>
        </w:rPr>
      </w:pPr>
    </w:p>
    <w:p w14:paraId="6366DE7D" w14:textId="77777777" w:rsidR="00DB3397" w:rsidRDefault="00DB3397">
      <w:pPr>
        <w:pStyle w:val="BodyText"/>
        <w:rPr>
          <w:sz w:val="28"/>
        </w:rPr>
      </w:pPr>
    </w:p>
    <w:p w14:paraId="6366DE7E" w14:textId="77777777" w:rsidR="00DB3397" w:rsidRDefault="00DB3397">
      <w:pPr>
        <w:pStyle w:val="BodyText"/>
        <w:rPr>
          <w:sz w:val="28"/>
        </w:rPr>
      </w:pPr>
    </w:p>
    <w:p w14:paraId="6366DE7F" w14:textId="77777777" w:rsidR="00DB3397" w:rsidRDefault="00DB3397">
      <w:pPr>
        <w:pStyle w:val="BodyText"/>
        <w:spacing w:before="318"/>
        <w:rPr>
          <w:sz w:val="28"/>
        </w:rPr>
      </w:pPr>
    </w:p>
    <w:p w14:paraId="6366DE80"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295" behindDoc="0" locked="0" layoutInCell="1" allowOverlap="1" wp14:anchorId="6366E231" wp14:editId="79A451C7">
                <wp:simplePos x="0" y="0"/>
                <wp:positionH relativeFrom="page">
                  <wp:posOffset>648004</wp:posOffset>
                </wp:positionH>
                <wp:positionV relativeFrom="paragraph">
                  <wp:posOffset>-454832</wp:posOffset>
                </wp:positionV>
                <wp:extent cx="2160270" cy="1571625"/>
                <wp:effectExtent l="0" t="0" r="0" b="0"/>
                <wp:wrapNone/>
                <wp:docPr id="356" name="Group 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1625"/>
                          <a:chOff x="0" y="0"/>
                          <a:chExt cx="2160270" cy="1571625"/>
                        </a:xfrm>
                      </wpg:grpSpPr>
                      <wps:wsp>
                        <wps:cNvPr id="357" name="Graphic 357"/>
                        <wps:cNvSpPr/>
                        <wps:spPr>
                          <a:xfrm>
                            <a:off x="0" y="0"/>
                            <a:ext cx="2160270" cy="1571625"/>
                          </a:xfrm>
                          <a:custGeom>
                            <a:avLst/>
                            <a:gdLst/>
                            <a:ahLst/>
                            <a:cxnLst/>
                            <a:rect l="l" t="t" r="r" b="b"/>
                            <a:pathLst>
                              <a:path w="2160270" h="1571625">
                                <a:moveTo>
                                  <a:pt x="2160003" y="0"/>
                                </a:moveTo>
                                <a:lnTo>
                                  <a:pt x="0" y="0"/>
                                </a:lnTo>
                                <a:lnTo>
                                  <a:pt x="0" y="1571625"/>
                                </a:lnTo>
                                <a:lnTo>
                                  <a:pt x="2160003" y="1571625"/>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175" cstate="email">
                            <a:extLst>
                              <a:ext uri="{28A0092B-C50C-407E-A947-70E740481C1C}">
                                <a14:useLocalDpi xmlns:a14="http://schemas.microsoft.com/office/drawing/2010/main"/>
                              </a:ext>
                            </a:extLst>
                          </a:blip>
                          <a:stretch>
                            <a:fillRect/>
                          </a:stretch>
                        </pic:blipFill>
                        <pic:spPr>
                          <a:xfrm>
                            <a:off x="631913" y="17983"/>
                            <a:ext cx="1528076" cy="1553641"/>
                          </a:xfrm>
                          <a:prstGeom prst="rect">
                            <a:avLst/>
                          </a:prstGeom>
                        </pic:spPr>
                      </pic:pic>
                    </wpg:wgp>
                  </a:graphicData>
                </a:graphic>
              </wp:anchor>
            </w:drawing>
          </mc:Choice>
          <mc:Fallback>
            <w:pict>
              <v:group w14:anchorId="30443C70" id="Group 356" o:spid="_x0000_s1026" alt="&quot;&quot;" style="position:absolute;margin-left:51pt;margin-top:-35.8pt;width:170.1pt;height:123.75pt;z-index:15782912;mso-wrap-distance-left:0;mso-wrap-distance-right:0;mso-position-horizontal-relative:page" coordsize="21602,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">
                <v:shape id="Graphic 357" o:spid="_x0000_s1027" style="position:absolute;width:21602;height:15716;visibility:visible;mso-wrap-style:square;v-text-anchor:top" coordsize="216027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" path="m2160003,l,,,1571625r2160003,l2160003,xe" fillcolor="#e8e8e8" stroked="f">
                  <v:path arrowok="t"/>
                </v:shape>
                <v:shape id="Image 358" o:spid="_x0000_s1028" type="#_x0000_t75" style="position:absolute;left:6319;top:179;width:15280;height:1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">
                  <v:imagedata r:id="rId176" o:title=""/>
                </v:shape>
                <w10:wrap anchorx="page"/>
              </v:group>
            </w:pict>
          </mc:Fallback>
        </mc:AlternateContent>
      </w:r>
      <w:r>
        <w:rPr>
          <w:color w:val="292829"/>
          <w:sz w:val="28"/>
        </w:rPr>
        <w:t>We</w:t>
      </w:r>
      <w:r>
        <w:rPr>
          <w:color w:val="292829"/>
          <w:spacing w:val="-12"/>
          <w:sz w:val="28"/>
        </w:rPr>
        <w:t xml:space="preserve"> </w:t>
      </w:r>
      <w:r>
        <w:rPr>
          <w:color w:val="292829"/>
          <w:sz w:val="28"/>
        </w:rPr>
        <w:t>will</w:t>
      </w:r>
      <w:r>
        <w:rPr>
          <w:color w:val="292829"/>
          <w:spacing w:val="-12"/>
          <w:sz w:val="28"/>
        </w:rPr>
        <w:t xml:space="preserve"> </w:t>
      </w:r>
      <w:r>
        <w:rPr>
          <w:color w:val="292829"/>
          <w:sz w:val="28"/>
        </w:rPr>
        <w:t>keep</w:t>
      </w:r>
      <w:r>
        <w:rPr>
          <w:color w:val="292829"/>
          <w:spacing w:val="-12"/>
          <w:sz w:val="28"/>
        </w:rPr>
        <w:t xml:space="preserve"> </w:t>
      </w:r>
      <w:r>
        <w:rPr>
          <w:color w:val="292829"/>
          <w:sz w:val="28"/>
        </w:rPr>
        <w:t>speaking</w:t>
      </w:r>
      <w:r>
        <w:rPr>
          <w:color w:val="292829"/>
          <w:spacing w:val="-12"/>
          <w:sz w:val="28"/>
        </w:rPr>
        <w:t xml:space="preserve"> </w:t>
      </w:r>
      <w:r>
        <w:rPr>
          <w:color w:val="292829"/>
          <w:sz w:val="28"/>
        </w:rPr>
        <w:t>up</w:t>
      </w:r>
      <w:r>
        <w:rPr>
          <w:color w:val="292829"/>
          <w:spacing w:val="-12"/>
          <w:sz w:val="28"/>
        </w:rPr>
        <w:t xml:space="preserve"> </w:t>
      </w:r>
      <w:r>
        <w:rPr>
          <w:color w:val="292829"/>
          <w:sz w:val="28"/>
        </w:rPr>
        <w:t>to</w:t>
      </w:r>
      <w:r>
        <w:rPr>
          <w:color w:val="292829"/>
          <w:spacing w:val="-12"/>
          <w:sz w:val="28"/>
        </w:rPr>
        <w:t xml:space="preserve"> </w:t>
      </w:r>
      <w:r>
        <w:rPr>
          <w:color w:val="292829"/>
          <w:sz w:val="28"/>
        </w:rPr>
        <w:t>make</w:t>
      </w:r>
      <w:r>
        <w:rPr>
          <w:color w:val="292829"/>
          <w:spacing w:val="-12"/>
          <w:sz w:val="28"/>
        </w:rPr>
        <w:t xml:space="preserve"> </w:t>
      </w:r>
      <w:r>
        <w:rPr>
          <w:color w:val="292829"/>
          <w:sz w:val="28"/>
        </w:rPr>
        <w:t>the</w:t>
      </w:r>
      <w:r>
        <w:rPr>
          <w:color w:val="292829"/>
          <w:spacing w:val="-12"/>
          <w:sz w:val="28"/>
        </w:rPr>
        <w:t xml:space="preserve"> </w:t>
      </w:r>
      <w:r>
        <w:rPr>
          <w:color w:val="292829"/>
          <w:sz w:val="28"/>
        </w:rPr>
        <w:t>world better for people with disability.</w:t>
      </w:r>
    </w:p>
    <w:p w14:paraId="6366DE81" w14:textId="77777777" w:rsidR="00DB3397" w:rsidRDefault="00DB3397">
      <w:pPr>
        <w:pStyle w:val="BodyText"/>
        <w:rPr>
          <w:sz w:val="28"/>
        </w:rPr>
      </w:pPr>
    </w:p>
    <w:p w14:paraId="6366DE82" w14:textId="77777777" w:rsidR="00DB3397" w:rsidRDefault="00DB3397">
      <w:pPr>
        <w:pStyle w:val="BodyText"/>
        <w:rPr>
          <w:sz w:val="28"/>
        </w:rPr>
      </w:pPr>
    </w:p>
    <w:p w14:paraId="6366DE83" w14:textId="77777777" w:rsidR="00DB3397" w:rsidRDefault="00DB3397">
      <w:pPr>
        <w:pStyle w:val="BodyText"/>
        <w:rPr>
          <w:sz w:val="28"/>
        </w:rPr>
      </w:pPr>
    </w:p>
    <w:p w14:paraId="6366DE84" w14:textId="77777777" w:rsidR="00DB3397" w:rsidRDefault="00DB3397">
      <w:pPr>
        <w:pStyle w:val="BodyText"/>
        <w:rPr>
          <w:sz w:val="28"/>
        </w:rPr>
      </w:pPr>
    </w:p>
    <w:p w14:paraId="6366DE85" w14:textId="77777777" w:rsidR="00DB3397" w:rsidRDefault="00DB3397">
      <w:pPr>
        <w:pStyle w:val="BodyText"/>
        <w:spacing w:before="318"/>
        <w:rPr>
          <w:sz w:val="28"/>
        </w:rPr>
      </w:pPr>
    </w:p>
    <w:p w14:paraId="6366DE86" w14:textId="77777777" w:rsidR="00DB3397" w:rsidRDefault="00F94FBF">
      <w:pPr>
        <w:spacing w:line="357" w:lineRule="auto"/>
        <w:ind w:left="4082" w:right="1244"/>
        <w:rPr>
          <w:sz w:val="28"/>
        </w:rPr>
      </w:pPr>
      <w:r>
        <w:rPr>
          <w:noProof/>
          <w:sz w:val="28"/>
        </w:rPr>
        <w:drawing>
          <wp:anchor distT="0" distB="0" distL="0" distR="0" simplePos="0" relativeHeight="251658296" behindDoc="0" locked="0" layoutInCell="1" allowOverlap="1" wp14:anchorId="6366E233" wp14:editId="58ACD641">
            <wp:simplePos x="0" y="0"/>
            <wp:positionH relativeFrom="page">
              <wp:posOffset>648004</wp:posOffset>
            </wp:positionH>
            <wp:positionV relativeFrom="paragraph">
              <wp:posOffset>-464676</wp:posOffset>
            </wp:positionV>
            <wp:extent cx="2160003" cy="1571625"/>
            <wp:effectExtent l="0" t="0" r="0" b="0"/>
            <wp:wrapNone/>
            <wp:docPr id="359" name="Image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a:extLst>
                        <a:ext uri="{C183D7F6-B498-43B3-948B-1728B52AA6E4}">
                          <adec:decorative xmlns:adec="http://schemas.microsoft.com/office/drawing/2017/decorative" val="1"/>
                        </a:ext>
                      </a:extLst>
                    </pic:cNvPr>
                    <pic:cNvPicPr/>
                  </pic:nvPicPr>
                  <pic:blipFill>
                    <a:blip r:embed="rId177" cstate="email">
                      <a:extLst>
                        <a:ext uri="{28A0092B-C50C-407E-A947-70E740481C1C}">
                          <a14:useLocalDpi xmlns:a14="http://schemas.microsoft.com/office/drawing/2010/main"/>
                        </a:ext>
                      </a:extLst>
                    </a:blip>
                    <a:stretch>
                      <a:fillRect/>
                    </a:stretch>
                  </pic:blipFill>
                  <pic:spPr>
                    <a:xfrm>
                      <a:off x="0" y="0"/>
                      <a:ext cx="2160003" cy="1571625"/>
                    </a:xfrm>
                    <a:prstGeom prst="rect">
                      <a:avLst/>
                    </a:prstGeom>
                  </pic:spPr>
                </pic:pic>
              </a:graphicData>
            </a:graphic>
          </wp:anchor>
        </w:drawing>
      </w:r>
      <w:r>
        <w:rPr>
          <w:color w:val="292829"/>
          <w:sz w:val="28"/>
        </w:rPr>
        <w:t>Thank</w:t>
      </w:r>
      <w:r>
        <w:rPr>
          <w:color w:val="292829"/>
          <w:spacing w:val="-12"/>
          <w:sz w:val="28"/>
        </w:rPr>
        <w:t xml:space="preserve"> </w:t>
      </w:r>
      <w:r>
        <w:rPr>
          <w:color w:val="292829"/>
          <w:sz w:val="28"/>
        </w:rPr>
        <w:t>you</w:t>
      </w:r>
      <w:r>
        <w:rPr>
          <w:color w:val="292829"/>
          <w:spacing w:val="-12"/>
          <w:sz w:val="28"/>
        </w:rPr>
        <w:t xml:space="preserve"> </w:t>
      </w:r>
      <w:r>
        <w:rPr>
          <w:color w:val="292829"/>
          <w:sz w:val="28"/>
        </w:rPr>
        <w:t>to</w:t>
      </w:r>
      <w:r>
        <w:rPr>
          <w:color w:val="292829"/>
          <w:spacing w:val="-12"/>
          <w:sz w:val="28"/>
        </w:rPr>
        <w:t xml:space="preserve"> </w:t>
      </w:r>
      <w:r>
        <w:rPr>
          <w:color w:val="292829"/>
          <w:sz w:val="28"/>
        </w:rPr>
        <w:t>everyone</w:t>
      </w:r>
      <w:r>
        <w:rPr>
          <w:color w:val="292829"/>
          <w:spacing w:val="-12"/>
          <w:sz w:val="28"/>
        </w:rPr>
        <w:t xml:space="preserve"> </w:t>
      </w:r>
      <w:r>
        <w:rPr>
          <w:color w:val="292829"/>
          <w:sz w:val="28"/>
        </w:rPr>
        <w:t>in</w:t>
      </w:r>
      <w:r>
        <w:rPr>
          <w:color w:val="292829"/>
          <w:spacing w:val="-12"/>
          <w:sz w:val="28"/>
        </w:rPr>
        <w:t xml:space="preserve"> </w:t>
      </w:r>
      <w:r>
        <w:rPr>
          <w:color w:val="292829"/>
          <w:sz w:val="28"/>
        </w:rPr>
        <w:t>our</w:t>
      </w:r>
      <w:r>
        <w:rPr>
          <w:color w:val="292829"/>
          <w:spacing w:val="-12"/>
          <w:sz w:val="28"/>
        </w:rPr>
        <w:t xml:space="preserve"> </w:t>
      </w:r>
      <w:r>
        <w:rPr>
          <w:color w:val="292829"/>
          <w:sz w:val="28"/>
        </w:rPr>
        <w:t>community</w:t>
      </w:r>
      <w:r>
        <w:rPr>
          <w:color w:val="292829"/>
          <w:spacing w:val="-12"/>
          <w:sz w:val="28"/>
        </w:rPr>
        <w:t xml:space="preserve"> </w:t>
      </w:r>
      <w:r>
        <w:rPr>
          <w:color w:val="292829"/>
          <w:sz w:val="28"/>
        </w:rPr>
        <w:t>for your help.</w:t>
      </w:r>
    </w:p>
    <w:p w14:paraId="6366DE87" w14:textId="77777777" w:rsidR="00DB3397" w:rsidRDefault="00DB3397">
      <w:pPr>
        <w:spacing w:line="357" w:lineRule="auto"/>
        <w:rPr>
          <w:sz w:val="28"/>
        </w:rPr>
        <w:sectPr w:rsidR="00DB3397">
          <w:pgSz w:w="11910" w:h="16840"/>
          <w:pgMar w:top="1400" w:right="0" w:bottom="840" w:left="850" w:header="0" w:footer="653" w:gutter="0"/>
          <w:cols w:space="720"/>
        </w:sectPr>
      </w:pPr>
    </w:p>
    <w:p w14:paraId="6366DE88" w14:textId="77777777" w:rsidR="00DB3397" w:rsidRDefault="00F94FBF">
      <w:pPr>
        <w:pStyle w:val="Heading4"/>
      </w:pPr>
      <w:bookmarkStart w:id="178" w:name="Message_from_the_CEO_and_Deputy_CEO"/>
      <w:bookmarkEnd w:id="178"/>
      <w:r>
        <w:rPr>
          <w:color w:val="00884F"/>
        </w:rPr>
        <w:lastRenderedPageBreak/>
        <w:t>Message</w:t>
      </w:r>
      <w:r>
        <w:rPr>
          <w:color w:val="00884F"/>
          <w:spacing w:val="-6"/>
        </w:rPr>
        <w:t xml:space="preserve"> </w:t>
      </w:r>
      <w:r>
        <w:rPr>
          <w:color w:val="00884F"/>
        </w:rPr>
        <w:t>from</w:t>
      </w:r>
      <w:r>
        <w:rPr>
          <w:color w:val="00884F"/>
          <w:spacing w:val="-3"/>
        </w:rPr>
        <w:t xml:space="preserve"> </w:t>
      </w:r>
      <w:r>
        <w:rPr>
          <w:color w:val="00884F"/>
        </w:rPr>
        <w:t>the</w:t>
      </w:r>
      <w:r>
        <w:rPr>
          <w:color w:val="00884F"/>
          <w:spacing w:val="-4"/>
        </w:rPr>
        <w:t xml:space="preserve"> </w:t>
      </w:r>
      <w:r>
        <w:rPr>
          <w:color w:val="00884F"/>
        </w:rPr>
        <w:t>CEO</w:t>
      </w:r>
      <w:r>
        <w:rPr>
          <w:color w:val="00884F"/>
          <w:spacing w:val="-3"/>
        </w:rPr>
        <w:t xml:space="preserve"> </w:t>
      </w:r>
      <w:r>
        <w:rPr>
          <w:color w:val="00884F"/>
        </w:rPr>
        <w:t>and</w:t>
      </w:r>
      <w:r>
        <w:rPr>
          <w:color w:val="00884F"/>
          <w:spacing w:val="-4"/>
        </w:rPr>
        <w:t xml:space="preserve"> </w:t>
      </w:r>
      <w:r>
        <w:rPr>
          <w:color w:val="00884F"/>
        </w:rPr>
        <w:t>Deputy</w:t>
      </w:r>
      <w:r>
        <w:rPr>
          <w:color w:val="00884F"/>
          <w:spacing w:val="-2"/>
        </w:rPr>
        <w:t xml:space="preserve"> </w:t>
      </w:r>
      <w:r>
        <w:rPr>
          <w:color w:val="00884F"/>
          <w:spacing w:val="-5"/>
        </w:rPr>
        <w:t>CEO</w:t>
      </w:r>
    </w:p>
    <w:p w14:paraId="6366DE89" w14:textId="77777777" w:rsidR="00DB3397" w:rsidRDefault="00DB3397">
      <w:pPr>
        <w:pStyle w:val="BodyText"/>
        <w:spacing w:before="157"/>
        <w:rPr>
          <w:rFonts w:ascii="VAG Rounded"/>
          <w:b/>
          <w:sz w:val="56"/>
        </w:rPr>
      </w:pPr>
    </w:p>
    <w:p w14:paraId="6366DE8A" w14:textId="77777777" w:rsidR="00DB3397" w:rsidRDefault="00F94FBF">
      <w:pPr>
        <w:ind w:left="4082"/>
        <w:rPr>
          <w:sz w:val="28"/>
        </w:rPr>
      </w:pPr>
      <w:r>
        <w:rPr>
          <w:noProof/>
          <w:sz w:val="28"/>
        </w:rPr>
        <mc:AlternateContent>
          <mc:Choice Requires="wpg">
            <w:drawing>
              <wp:anchor distT="0" distB="0" distL="0" distR="0" simplePos="0" relativeHeight="251658297" behindDoc="0" locked="0" layoutInCell="1" allowOverlap="1" wp14:anchorId="6366E235" wp14:editId="0C028B76">
                <wp:simplePos x="0" y="0"/>
                <wp:positionH relativeFrom="page">
                  <wp:posOffset>648004</wp:posOffset>
                </wp:positionH>
                <wp:positionV relativeFrom="paragraph">
                  <wp:posOffset>-142294</wp:posOffset>
                </wp:positionV>
                <wp:extent cx="2160270" cy="2707005"/>
                <wp:effectExtent l="0" t="0" r="0" b="0"/>
                <wp:wrapNone/>
                <wp:docPr id="360" name="Group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2707005"/>
                          <a:chOff x="0" y="0"/>
                          <a:chExt cx="2160270" cy="2707005"/>
                        </a:xfrm>
                      </wpg:grpSpPr>
                      <wps:wsp>
                        <wps:cNvPr id="361" name="Graphic 361"/>
                        <wps:cNvSpPr/>
                        <wps:spPr>
                          <a:xfrm>
                            <a:off x="0" y="0"/>
                            <a:ext cx="2160270" cy="2707005"/>
                          </a:xfrm>
                          <a:custGeom>
                            <a:avLst/>
                            <a:gdLst/>
                            <a:ahLst/>
                            <a:cxnLst/>
                            <a:rect l="l" t="t" r="r" b="b"/>
                            <a:pathLst>
                              <a:path w="2160270" h="2707005">
                                <a:moveTo>
                                  <a:pt x="2160003" y="0"/>
                                </a:moveTo>
                                <a:lnTo>
                                  <a:pt x="0" y="0"/>
                                </a:lnTo>
                                <a:lnTo>
                                  <a:pt x="0" y="2706408"/>
                                </a:lnTo>
                                <a:lnTo>
                                  <a:pt x="2160003" y="2706408"/>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178" cstate="email">
                            <a:extLst>
                              <a:ext uri="{28A0092B-C50C-407E-A947-70E740481C1C}">
                                <a14:useLocalDpi xmlns:a14="http://schemas.microsoft.com/office/drawing/2010/main"/>
                              </a:ext>
                            </a:extLst>
                          </a:blip>
                          <a:stretch>
                            <a:fillRect/>
                          </a:stretch>
                        </pic:blipFill>
                        <pic:spPr>
                          <a:xfrm>
                            <a:off x="546348" y="244735"/>
                            <a:ext cx="1057202" cy="1029487"/>
                          </a:xfrm>
                          <a:prstGeom prst="rect">
                            <a:avLst/>
                          </a:prstGeom>
                        </pic:spPr>
                      </pic:pic>
                      <wps:wsp>
                        <wps:cNvPr id="363" name="Graphic 363"/>
                        <wps:cNvSpPr/>
                        <wps:spPr>
                          <a:xfrm>
                            <a:off x="546348" y="244735"/>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179" cstate="print"/>
                          <a:stretch>
                            <a:fillRect/>
                          </a:stretch>
                        </pic:blipFill>
                        <pic:spPr>
                          <a:xfrm>
                            <a:off x="546354" y="1423949"/>
                            <a:ext cx="1057197" cy="1029474"/>
                          </a:xfrm>
                          <a:prstGeom prst="rect">
                            <a:avLst/>
                          </a:prstGeom>
                        </pic:spPr>
                      </pic:pic>
                      <wps:wsp>
                        <wps:cNvPr id="365" name="Graphic 365"/>
                        <wps:cNvSpPr/>
                        <wps:spPr>
                          <a:xfrm>
                            <a:off x="546348" y="1423955"/>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2C392C5" id="Group 360" o:spid="_x0000_s1026" alt="&quot;&quot;" style="position:absolute;margin-left:51pt;margin-top:-11.2pt;width:170.1pt;height:213.15pt;z-index:15783936;mso-wrap-distance-left:0;mso-wrap-distance-right:0;mso-position-horizontal-relative:page" coordsize="21602,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">
                <v:shape id="Graphic 361" o:spid="_x0000_s1027" style="position:absolute;width:21602;height:27070;visibility:visible;mso-wrap-style:square;v-text-anchor:top" coordsize="2160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" path="m2160003,l,,,2706408r2160003,l2160003,xe" fillcolor="#e8e8e8" stroked="f">
                  <v:path arrowok="t"/>
                </v:shape>
                <v:shape id="Image 362"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">
                  <v:imagedata r:id="rId180" o:title=""/>
                </v:shape>
                <v:shape id="Graphic 363" o:spid="_x0000_s1029"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364" o:spid="_x0000_s1030"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">
                  <v:imagedata r:id="rId181" o:title=""/>
                </v:shape>
                <v:shape id="Graphic 365" o:spid="_x0000_s1031"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This</w:t>
      </w:r>
      <w:r>
        <w:rPr>
          <w:color w:val="292829"/>
          <w:spacing w:val="-5"/>
          <w:sz w:val="28"/>
        </w:rPr>
        <w:t xml:space="preserve"> </w:t>
      </w:r>
      <w:r>
        <w:rPr>
          <w:color w:val="292829"/>
          <w:sz w:val="28"/>
        </w:rPr>
        <w:t>is</w:t>
      </w:r>
      <w:r>
        <w:rPr>
          <w:color w:val="292829"/>
          <w:spacing w:val="-4"/>
          <w:sz w:val="28"/>
        </w:rPr>
        <w:t xml:space="preserve"> </w:t>
      </w:r>
      <w:r>
        <w:rPr>
          <w:color w:val="292829"/>
          <w:sz w:val="28"/>
        </w:rPr>
        <w:t>a</w:t>
      </w:r>
      <w:r>
        <w:rPr>
          <w:color w:val="292829"/>
          <w:spacing w:val="-4"/>
          <w:sz w:val="28"/>
        </w:rPr>
        <w:t xml:space="preserve"> </w:t>
      </w:r>
      <w:r>
        <w:rPr>
          <w:color w:val="292829"/>
          <w:sz w:val="28"/>
        </w:rPr>
        <w:t>message</w:t>
      </w:r>
      <w:r>
        <w:rPr>
          <w:color w:val="292829"/>
          <w:spacing w:val="-4"/>
          <w:sz w:val="28"/>
        </w:rPr>
        <w:t xml:space="preserve"> from</w:t>
      </w:r>
    </w:p>
    <w:p w14:paraId="6366DE8B" w14:textId="77777777" w:rsidR="00DB3397" w:rsidRDefault="00DB3397">
      <w:pPr>
        <w:pStyle w:val="BodyText"/>
        <w:spacing w:before="120"/>
        <w:rPr>
          <w:sz w:val="28"/>
        </w:rPr>
      </w:pPr>
    </w:p>
    <w:p w14:paraId="6366DE8C" w14:textId="77777777" w:rsidR="00DB3397" w:rsidRDefault="00F94FBF">
      <w:pPr>
        <w:pStyle w:val="ListParagraph"/>
        <w:numPr>
          <w:ilvl w:val="0"/>
          <w:numId w:val="3"/>
        </w:numPr>
        <w:tabs>
          <w:tab w:val="left" w:pos="4361"/>
        </w:tabs>
        <w:ind w:left="4361" w:hanging="279"/>
        <w:rPr>
          <w:sz w:val="28"/>
        </w:rPr>
      </w:pPr>
      <w:r>
        <w:rPr>
          <w:color w:val="292829"/>
          <w:spacing w:val="-2"/>
          <w:sz w:val="28"/>
        </w:rPr>
        <w:t>Sebastian Zagarella</w:t>
      </w:r>
    </w:p>
    <w:p w14:paraId="6366DE8D" w14:textId="77777777" w:rsidR="00DB3397" w:rsidRDefault="00DB3397">
      <w:pPr>
        <w:pStyle w:val="BodyText"/>
        <w:rPr>
          <w:sz w:val="28"/>
        </w:rPr>
      </w:pPr>
    </w:p>
    <w:p w14:paraId="6366DE8E" w14:textId="77777777" w:rsidR="00DB3397" w:rsidRDefault="00DB3397">
      <w:pPr>
        <w:pStyle w:val="BodyText"/>
        <w:rPr>
          <w:sz w:val="28"/>
        </w:rPr>
      </w:pPr>
    </w:p>
    <w:p w14:paraId="6366DE8F" w14:textId="77777777" w:rsidR="00DB3397" w:rsidRDefault="00DB3397">
      <w:pPr>
        <w:pStyle w:val="BodyText"/>
        <w:rPr>
          <w:sz w:val="28"/>
        </w:rPr>
      </w:pPr>
    </w:p>
    <w:p w14:paraId="6366DE90" w14:textId="77777777" w:rsidR="00DB3397" w:rsidRDefault="00DB3397">
      <w:pPr>
        <w:pStyle w:val="BodyText"/>
        <w:spacing w:before="230"/>
        <w:rPr>
          <w:sz w:val="28"/>
        </w:rPr>
      </w:pPr>
    </w:p>
    <w:p w14:paraId="6366DE91" w14:textId="77777777" w:rsidR="00DB3397" w:rsidRDefault="00F94FBF">
      <w:pPr>
        <w:pStyle w:val="ListParagraph"/>
        <w:numPr>
          <w:ilvl w:val="0"/>
          <w:numId w:val="3"/>
        </w:numPr>
        <w:tabs>
          <w:tab w:val="left" w:pos="4361"/>
        </w:tabs>
        <w:spacing w:before="1"/>
        <w:ind w:left="4361" w:hanging="279"/>
        <w:rPr>
          <w:sz w:val="28"/>
        </w:rPr>
      </w:pPr>
      <w:r>
        <w:rPr>
          <w:color w:val="292829"/>
          <w:spacing w:val="-2"/>
          <w:sz w:val="28"/>
        </w:rPr>
        <w:t>Megan Spindler-Smith.</w:t>
      </w:r>
    </w:p>
    <w:p w14:paraId="6366DE92" w14:textId="77777777" w:rsidR="00DB3397" w:rsidRDefault="00DB3397">
      <w:pPr>
        <w:pStyle w:val="BodyText"/>
        <w:rPr>
          <w:sz w:val="28"/>
        </w:rPr>
      </w:pPr>
    </w:p>
    <w:p w14:paraId="6366DE93" w14:textId="77777777" w:rsidR="00DB3397" w:rsidRDefault="00DB3397">
      <w:pPr>
        <w:pStyle w:val="BodyText"/>
        <w:rPr>
          <w:sz w:val="28"/>
        </w:rPr>
      </w:pPr>
    </w:p>
    <w:p w14:paraId="6366DE94" w14:textId="77777777" w:rsidR="00DB3397" w:rsidRDefault="00DB3397">
      <w:pPr>
        <w:pStyle w:val="BodyText"/>
        <w:rPr>
          <w:sz w:val="28"/>
        </w:rPr>
      </w:pPr>
    </w:p>
    <w:p w14:paraId="6366DE95" w14:textId="77777777" w:rsidR="00DB3397" w:rsidRDefault="00DB3397">
      <w:pPr>
        <w:pStyle w:val="BodyText"/>
        <w:rPr>
          <w:sz w:val="28"/>
        </w:rPr>
      </w:pPr>
    </w:p>
    <w:p w14:paraId="6366DE96" w14:textId="77777777" w:rsidR="00DB3397" w:rsidRDefault="00DB3397">
      <w:pPr>
        <w:pStyle w:val="BodyText"/>
        <w:rPr>
          <w:sz w:val="28"/>
        </w:rPr>
      </w:pPr>
    </w:p>
    <w:p w14:paraId="6366DE97" w14:textId="77777777" w:rsidR="00DB3397" w:rsidRDefault="00DB3397">
      <w:pPr>
        <w:pStyle w:val="BodyText"/>
        <w:rPr>
          <w:sz w:val="28"/>
        </w:rPr>
      </w:pPr>
    </w:p>
    <w:p w14:paraId="6366DE98" w14:textId="77777777" w:rsidR="00DB3397" w:rsidRDefault="00DB3397">
      <w:pPr>
        <w:pStyle w:val="BodyText"/>
        <w:spacing w:before="115"/>
        <w:rPr>
          <w:sz w:val="28"/>
        </w:rPr>
      </w:pPr>
    </w:p>
    <w:p w14:paraId="6366DE99" w14:textId="77777777" w:rsidR="00DB3397" w:rsidRDefault="00F94FBF">
      <w:pPr>
        <w:ind w:left="4082"/>
        <w:rPr>
          <w:sz w:val="28"/>
        </w:rPr>
      </w:pPr>
      <w:r>
        <w:rPr>
          <w:noProof/>
          <w:sz w:val="28"/>
        </w:rPr>
        <mc:AlternateContent>
          <mc:Choice Requires="wpg">
            <w:drawing>
              <wp:anchor distT="0" distB="0" distL="0" distR="0" simplePos="0" relativeHeight="251658298" behindDoc="0" locked="0" layoutInCell="1" allowOverlap="1" wp14:anchorId="6366E237" wp14:editId="2FF2ADCE">
                <wp:simplePos x="0" y="0"/>
                <wp:positionH relativeFrom="page">
                  <wp:posOffset>648004</wp:posOffset>
                </wp:positionH>
                <wp:positionV relativeFrom="paragraph">
                  <wp:posOffset>-546579</wp:posOffset>
                </wp:positionV>
                <wp:extent cx="2160270" cy="1565275"/>
                <wp:effectExtent l="0" t="0" r="0" b="0"/>
                <wp:wrapNone/>
                <wp:docPr id="366" name="Group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5275"/>
                          <a:chOff x="0" y="0"/>
                          <a:chExt cx="2160270" cy="1565275"/>
                        </a:xfrm>
                      </wpg:grpSpPr>
                      <wps:wsp>
                        <wps:cNvPr id="367" name="Graphic 367"/>
                        <wps:cNvSpPr/>
                        <wps:spPr>
                          <a:xfrm>
                            <a:off x="0" y="0"/>
                            <a:ext cx="2160270" cy="1565275"/>
                          </a:xfrm>
                          <a:custGeom>
                            <a:avLst/>
                            <a:gdLst/>
                            <a:ahLst/>
                            <a:cxnLst/>
                            <a:rect l="l" t="t" r="r" b="b"/>
                            <a:pathLst>
                              <a:path w="2160270" h="1565275">
                                <a:moveTo>
                                  <a:pt x="2160003" y="0"/>
                                </a:moveTo>
                                <a:lnTo>
                                  <a:pt x="0" y="0"/>
                                </a:lnTo>
                                <a:lnTo>
                                  <a:pt x="0" y="1564893"/>
                                </a:lnTo>
                                <a:lnTo>
                                  <a:pt x="2160003" y="1564893"/>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182" cstate="email">
                            <a:extLst>
                              <a:ext uri="{28A0092B-C50C-407E-A947-70E740481C1C}">
                                <a14:useLocalDpi xmlns:a14="http://schemas.microsoft.com/office/drawing/2010/main"/>
                              </a:ext>
                            </a:extLst>
                          </a:blip>
                          <a:stretch>
                            <a:fillRect/>
                          </a:stretch>
                        </pic:blipFill>
                        <pic:spPr>
                          <a:xfrm>
                            <a:off x="323995" y="117964"/>
                            <a:ext cx="1511993" cy="1446916"/>
                          </a:xfrm>
                          <a:prstGeom prst="rect">
                            <a:avLst/>
                          </a:prstGeom>
                        </pic:spPr>
                      </pic:pic>
                      <pic:pic xmlns:pic="http://schemas.openxmlformats.org/drawingml/2006/picture">
                        <pic:nvPicPr>
                          <pic:cNvPr id="369" name="Image 369"/>
                          <pic:cNvPicPr/>
                        </pic:nvPicPr>
                        <pic:blipFill>
                          <a:blip r:embed="rId183" cstate="print"/>
                          <a:stretch>
                            <a:fillRect/>
                          </a:stretch>
                        </pic:blipFill>
                        <pic:spPr>
                          <a:xfrm>
                            <a:off x="856949" y="337021"/>
                            <a:ext cx="223048" cy="236626"/>
                          </a:xfrm>
                          <a:prstGeom prst="rect">
                            <a:avLst/>
                          </a:prstGeom>
                        </pic:spPr>
                      </pic:pic>
                    </wpg:wgp>
                  </a:graphicData>
                </a:graphic>
              </wp:anchor>
            </w:drawing>
          </mc:Choice>
          <mc:Fallback>
            <w:pict>
              <v:group w14:anchorId="34B2CEDB" id="Group 366" o:spid="_x0000_s1026" alt="&quot;&quot;" style="position:absolute;margin-left:51pt;margin-top:-43.05pt;width:170.1pt;height:123.25pt;z-index:15784448;mso-wrap-distance-left:0;mso-wrap-distance-right:0;mso-position-horizontal-relative:page" coordsize="21602,1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">
                <v:shape id="Graphic 367" o:spid="_x0000_s1027" style="position:absolute;width:21602;height:15652;visibility:visible;mso-wrap-style:square;v-text-anchor:top" coordsize="216027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" path="m2160003,l,,,1564893r2160003,l2160003,xe" fillcolor="#e8e8e8" stroked="f">
                  <v:path arrowok="t"/>
                </v:shape>
                <v:shape id="Image 368" o:spid="_x0000_s1028" type="#_x0000_t75" style="position:absolute;left:3239;top:1179;width:15120;height:1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">
                  <v:imagedata r:id="rId184" o:title=""/>
                </v:shape>
                <v:shape id="Image 369" o:spid="_x0000_s1029" type="#_x0000_t75" style="position:absolute;left:8569;top:3370;width:2230;height:2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">
                  <v:imagedata r:id="rId185" o:title=""/>
                </v:shape>
                <w10:wrap anchorx="page"/>
              </v:group>
            </w:pict>
          </mc:Fallback>
        </mc:AlternateContent>
      </w:r>
      <w:r>
        <w:rPr>
          <w:color w:val="292829"/>
          <w:sz w:val="28"/>
        </w:rPr>
        <w:t>They</w:t>
      </w:r>
      <w:r>
        <w:rPr>
          <w:color w:val="292829"/>
          <w:spacing w:val="-6"/>
          <w:sz w:val="28"/>
        </w:rPr>
        <w:t xml:space="preserve"> </w:t>
      </w:r>
      <w:r>
        <w:rPr>
          <w:color w:val="292829"/>
          <w:sz w:val="28"/>
        </w:rPr>
        <w:t>are</w:t>
      </w:r>
      <w:r>
        <w:rPr>
          <w:color w:val="292829"/>
          <w:spacing w:val="-6"/>
          <w:sz w:val="28"/>
        </w:rPr>
        <w:t xml:space="preserve"> </w:t>
      </w:r>
      <w:r>
        <w:rPr>
          <w:color w:val="292829"/>
          <w:sz w:val="28"/>
        </w:rPr>
        <w:t>the</w:t>
      </w:r>
      <w:r>
        <w:rPr>
          <w:color w:val="292829"/>
          <w:spacing w:val="-6"/>
          <w:sz w:val="28"/>
        </w:rPr>
        <w:t xml:space="preserve"> </w:t>
      </w:r>
      <w:r>
        <w:rPr>
          <w:color w:val="292829"/>
          <w:sz w:val="28"/>
        </w:rPr>
        <w:t>bosses</w:t>
      </w:r>
      <w:r>
        <w:rPr>
          <w:color w:val="292829"/>
          <w:spacing w:val="-6"/>
          <w:sz w:val="28"/>
        </w:rPr>
        <w:t xml:space="preserve"> </w:t>
      </w:r>
      <w:r>
        <w:rPr>
          <w:color w:val="292829"/>
          <w:sz w:val="28"/>
        </w:rPr>
        <w:t>of</w:t>
      </w:r>
      <w:r>
        <w:rPr>
          <w:color w:val="292829"/>
          <w:spacing w:val="-6"/>
          <w:sz w:val="28"/>
        </w:rPr>
        <w:t xml:space="preserve"> </w:t>
      </w:r>
      <w:r>
        <w:rPr>
          <w:color w:val="292829"/>
          <w:spacing w:val="-4"/>
          <w:sz w:val="28"/>
        </w:rPr>
        <w:t>PWDA.</w:t>
      </w:r>
    </w:p>
    <w:p w14:paraId="6366DE9A" w14:textId="77777777" w:rsidR="00DB3397" w:rsidRDefault="00DB3397">
      <w:pPr>
        <w:pStyle w:val="BodyText"/>
        <w:rPr>
          <w:sz w:val="28"/>
        </w:rPr>
      </w:pPr>
    </w:p>
    <w:p w14:paraId="6366DE9B" w14:textId="77777777" w:rsidR="00DB3397" w:rsidRDefault="00DB3397">
      <w:pPr>
        <w:pStyle w:val="BodyText"/>
        <w:rPr>
          <w:sz w:val="28"/>
        </w:rPr>
      </w:pPr>
    </w:p>
    <w:p w14:paraId="6366DE9C" w14:textId="77777777" w:rsidR="00DB3397" w:rsidRDefault="00DB3397">
      <w:pPr>
        <w:pStyle w:val="BodyText"/>
        <w:rPr>
          <w:sz w:val="28"/>
        </w:rPr>
      </w:pPr>
    </w:p>
    <w:p w14:paraId="6366DE9D" w14:textId="77777777" w:rsidR="00DB3397" w:rsidRDefault="00DB3397">
      <w:pPr>
        <w:pStyle w:val="BodyText"/>
        <w:rPr>
          <w:sz w:val="28"/>
        </w:rPr>
      </w:pPr>
    </w:p>
    <w:p w14:paraId="6366DE9E" w14:textId="77777777" w:rsidR="00DB3397" w:rsidRDefault="00DB3397">
      <w:pPr>
        <w:pStyle w:val="BodyText"/>
        <w:rPr>
          <w:sz w:val="28"/>
        </w:rPr>
      </w:pPr>
    </w:p>
    <w:p w14:paraId="6366DE9F" w14:textId="77777777" w:rsidR="00DB3397" w:rsidRDefault="00DB3397">
      <w:pPr>
        <w:pStyle w:val="BodyText"/>
        <w:rPr>
          <w:sz w:val="28"/>
        </w:rPr>
      </w:pPr>
    </w:p>
    <w:p w14:paraId="6366DEA0" w14:textId="77777777" w:rsidR="00DB3397" w:rsidRDefault="00DB3397">
      <w:pPr>
        <w:pStyle w:val="BodyText"/>
        <w:spacing w:before="172"/>
        <w:rPr>
          <w:sz w:val="28"/>
        </w:rPr>
      </w:pPr>
    </w:p>
    <w:p w14:paraId="6366DEA1"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299" behindDoc="0" locked="0" layoutInCell="1" allowOverlap="1" wp14:anchorId="6366E239" wp14:editId="57388FD4">
                <wp:simplePos x="0" y="0"/>
                <wp:positionH relativeFrom="page">
                  <wp:posOffset>648004</wp:posOffset>
                </wp:positionH>
                <wp:positionV relativeFrom="paragraph">
                  <wp:posOffset>-474533</wp:posOffset>
                </wp:positionV>
                <wp:extent cx="2160270" cy="1571625"/>
                <wp:effectExtent l="0" t="0" r="0" b="0"/>
                <wp:wrapNone/>
                <wp:docPr id="370" name="Group 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1625"/>
                          <a:chOff x="0" y="0"/>
                          <a:chExt cx="2160270" cy="1571625"/>
                        </a:xfrm>
                      </wpg:grpSpPr>
                      <wps:wsp>
                        <wps:cNvPr id="371" name="Graphic 371"/>
                        <wps:cNvSpPr/>
                        <wps:spPr>
                          <a:xfrm>
                            <a:off x="0" y="0"/>
                            <a:ext cx="2160270" cy="1571625"/>
                          </a:xfrm>
                          <a:custGeom>
                            <a:avLst/>
                            <a:gdLst/>
                            <a:ahLst/>
                            <a:cxnLst/>
                            <a:rect l="l" t="t" r="r" b="b"/>
                            <a:pathLst>
                              <a:path w="2160270" h="1571625">
                                <a:moveTo>
                                  <a:pt x="2160003" y="0"/>
                                </a:moveTo>
                                <a:lnTo>
                                  <a:pt x="0" y="0"/>
                                </a:lnTo>
                                <a:lnTo>
                                  <a:pt x="0" y="1571624"/>
                                </a:lnTo>
                                <a:lnTo>
                                  <a:pt x="2160003" y="1571624"/>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186" cstate="email">
                            <a:extLst>
                              <a:ext uri="{28A0092B-C50C-407E-A947-70E740481C1C}">
                                <a14:useLocalDpi xmlns:a14="http://schemas.microsoft.com/office/drawing/2010/main"/>
                              </a:ext>
                            </a:extLst>
                          </a:blip>
                          <a:stretch>
                            <a:fillRect/>
                          </a:stretch>
                        </pic:blipFill>
                        <pic:spPr>
                          <a:xfrm>
                            <a:off x="167995" y="0"/>
                            <a:ext cx="1823999" cy="1571612"/>
                          </a:xfrm>
                          <a:prstGeom prst="rect">
                            <a:avLst/>
                          </a:prstGeom>
                        </pic:spPr>
                      </pic:pic>
                    </wpg:wgp>
                  </a:graphicData>
                </a:graphic>
              </wp:anchor>
            </w:drawing>
          </mc:Choice>
          <mc:Fallback>
            <w:pict>
              <v:group w14:anchorId="444F3645" id="Group 370" o:spid="_x0000_s1026" alt="&quot;&quot;" style="position:absolute;margin-left:51pt;margin-top:-37.35pt;width:170.1pt;height:123.75pt;z-index:15784960;mso-wrap-distance-left:0;mso-wrap-distance-right:0;mso-position-horizontal-relative:page" coordsize="21602,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">
                <v:shape id="Graphic 371" o:spid="_x0000_s1027" style="position:absolute;width:21602;height:15716;visibility:visible;mso-wrap-style:square;v-text-anchor:top" coordsize="216027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" path="m2160003,l,,,1571624r2160003,l2160003,xe" fillcolor="#e8e8e8" stroked="f">
                  <v:path arrowok="t"/>
                </v:shape>
                <v:shape id="Image 372" o:spid="_x0000_s1028" type="#_x0000_t75" style="position:absolute;left:1679;width:18240;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">
                  <v:imagedata r:id="rId187" o:title=""/>
                </v:shape>
                <w10:wrap anchorx="page"/>
              </v:group>
            </w:pict>
          </mc:Fallback>
        </mc:AlternateContent>
      </w:r>
      <w:r>
        <w:rPr>
          <w:color w:val="292829"/>
          <w:sz w:val="28"/>
        </w:rPr>
        <w:t>This</w:t>
      </w:r>
      <w:r>
        <w:rPr>
          <w:color w:val="292829"/>
          <w:spacing w:val="-13"/>
          <w:sz w:val="28"/>
        </w:rPr>
        <w:t xml:space="preserve"> </w:t>
      </w:r>
      <w:r>
        <w:rPr>
          <w:color w:val="292829"/>
          <w:sz w:val="28"/>
        </w:rPr>
        <w:t>year</w:t>
      </w:r>
      <w:r>
        <w:rPr>
          <w:color w:val="292829"/>
          <w:spacing w:val="-13"/>
          <w:sz w:val="28"/>
        </w:rPr>
        <w:t xml:space="preserve"> </w:t>
      </w:r>
      <w:r>
        <w:rPr>
          <w:color w:val="292829"/>
          <w:sz w:val="28"/>
        </w:rPr>
        <w:t>was</w:t>
      </w:r>
      <w:r>
        <w:rPr>
          <w:color w:val="292829"/>
          <w:spacing w:val="-13"/>
          <w:sz w:val="28"/>
        </w:rPr>
        <w:t xml:space="preserve"> </w:t>
      </w:r>
      <w:r>
        <w:rPr>
          <w:color w:val="292829"/>
          <w:sz w:val="28"/>
        </w:rPr>
        <w:t>hard</w:t>
      </w:r>
      <w:r>
        <w:rPr>
          <w:color w:val="292829"/>
          <w:spacing w:val="-13"/>
          <w:sz w:val="28"/>
        </w:rPr>
        <w:t xml:space="preserve"> </w:t>
      </w:r>
      <w:r>
        <w:rPr>
          <w:color w:val="292829"/>
          <w:sz w:val="28"/>
        </w:rPr>
        <w:t>for</w:t>
      </w:r>
      <w:r>
        <w:rPr>
          <w:color w:val="292829"/>
          <w:spacing w:val="-13"/>
          <w:sz w:val="28"/>
        </w:rPr>
        <w:t xml:space="preserve"> </w:t>
      </w:r>
      <w:r>
        <w:rPr>
          <w:color w:val="292829"/>
          <w:sz w:val="28"/>
        </w:rPr>
        <w:t>many</w:t>
      </w:r>
      <w:r>
        <w:rPr>
          <w:color w:val="292829"/>
          <w:spacing w:val="-13"/>
          <w:sz w:val="28"/>
        </w:rPr>
        <w:t xml:space="preserve"> </w:t>
      </w:r>
      <w:r>
        <w:rPr>
          <w:color w:val="292829"/>
          <w:sz w:val="28"/>
        </w:rPr>
        <w:t>people</w:t>
      </w:r>
      <w:r>
        <w:rPr>
          <w:color w:val="292829"/>
          <w:spacing w:val="-13"/>
          <w:sz w:val="28"/>
        </w:rPr>
        <w:t xml:space="preserve"> </w:t>
      </w:r>
      <w:r>
        <w:rPr>
          <w:color w:val="292829"/>
          <w:sz w:val="28"/>
        </w:rPr>
        <w:t xml:space="preserve">with </w:t>
      </w:r>
      <w:r>
        <w:rPr>
          <w:color w:val="292829"/>
          <w:spacing w:val="-2"/>
          <w:sz w:val="28"/>
        </w:rPr>
        <w:t>disability.</w:t>
      </w:r>
    </w:p>
    <w:p w14:paraId="6366DEA2" w14:textId="77777777" w:rsidR="00DB3397" w:rsidRDefault="00DB3397">
      <w:pPr>
        <w:pStyle w:val="BodyText"/>
        <w:rPr>
          <w:sz w:val="28"/>
        </w:rPr>
      </w:pPr>
    </w:p>
    <w:p w14:paraId="6366DEA3" w14:textId="77777777" w:rsidR="00DB3397" w:rsidRDefault="00DB3397">
      <w:pPr>
        <w:pStyle w:val="BodyText"/>
        <w:rPr>
          <w:sz w:val="28"/>
        </w:rPr>
      </w:pPr>
    </w:p>
    <w:p w14:paraId="6366DEA4" w14:textId="77777777" w:rsidR="00DB3397" w:rsidRDefault="00DB3397">
      <w:pPr>
        <w:pStyle w:val="BodyText"/>
        <w:rPr>
          <w:sz w:val="28"/>
        </w:rPr>
      </w:pPr>
    </w:p>
    <w:p w14:paraId="6366DEA5" w14:textId="77777777" w:rsidR="00DB3397" w:rsidRDefault="00DB3397">
      <w:pPr>
        <w:pStyle w:val="BodyText"/>
        <w:rPr>
          <w:sz w:val="28"/>
        </w:rPr>
      </w:pPr>
    </w:p>
    <w:p w14:paraId="6366DEA6" w14:textId="77777777" w:rsidR="00DB3397" w:rsidRDefault="00DB3397">
      <w:pPr>
        <w:pStyle w:val="BodyText"/>
        <w:rPr>
          <w:sz w:val="28"/>
        </w:rPr>
      </w:pPr>
    </w:p>
    <w:p w14:paraId="6366DEA7" w14:textId="77777777" w:rsidR="00DB3397" w:rsidRDefault="00DB3397">
      <w:pPr>
        <w:pStyle w:val="BodyText"/>
        <w:spacing w:before="109"/>
        <w:rPr>
          <w:sz w:val="28"/>
        </w:rPr>
      </w:pPr>
    </w:p>
    <w:p w14:paraId="6366DEA8" w14:textId="77777777" w:rsidR="00DB3397" w:rsidRDefault="00F94FBF">
      <w:pPr>
        <w:ind w:left="4082"/>
        <w:rPr>
          <w:sz w:val="28"/>
        </w:rPr>
      </w:pPr>
      <w:r>
        <w:rPr>
          <w:noProof/>
          <w:sz w:val="28"/>
        </w:rPr>
        <mc:AlternateContent>
          <mc:Choice Requires="wpg">
            <w:drawing>
              <wp:anchor distT="0" distB="0" distL="0" distR="0" simplePos="0" relativeHeight="251658300" behindDoc="0" locked="0" layoutInCell="1" allowOverlap="1" wp14:anchorId="6366E23B" wp14:editId="01453616">
                <wp:simplePos x="0" y="0"/>
                <wp:positionH relativeFrom="page">
                  <wp:posOffset>648004</wp:posOffset>
                </wp:positionH>
                <wp:positionV relativeFrom="paragraph">
                  <wp:posOffset>-556114</wp:posOffset>
                </wp:positionV>
                <wp:extent cx="2160270" cy="1569720"/>
                <wp:effectExtent l="0" t="0" r="0" b="0"/>
                <wp:wrapNone/>
                <wp:docPr id="373" name="Group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374" name="Graphic 374"/>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75" name="Image 375"/>
                          <pic:cNvPicPr/>
                        </pic:nvPicPr>
                        <pic:blipFill>
                          <a:blip r:embed="rId188" cstate="email">
                            <a:extLst>
                              <a:ext uri="{28A0092B-C50C-407E-A947-70E740481C1C}">
                                <a14:useLocalDpi xmlns:a14="http://schemas.microsoft.com/office/drawing/2010/main"/>
                              </a:ext>
                            </a:extLst>
                          </a:blip>
                          <a:stretch>
                            <a:fillRect/>
                          </a:stretch>
                        </pic:blipFill>
                        <pic:spPr>
                          <a:xfrm>
                            <a:off x="343408" y="48818"/>
                            <a:ext cx="1473174" cy="1471561"/>
                          </a:xfrm>
                          <a:prstGeom prst="rect">
                            <a:avLst/>
                          </a:prstGeom>
                        </pic:spPr>
                      </pic:pic>
                    </wpg:wgp>
                  </a:graphicData>
                </a:graphic>
              </wp:anchor>
            </w:drawing>
          </mc:Choice>
          <mc:Fallback>
            <w:pict>
              <v:group w14:anchorId="6B77ADB2" id="Group 373" o:spid="_x0000_s1026" alt="&quot;&quot;" style="position:absolute;margin-left:51pt;margin-top:-43.8pt;width:170.1pt;height:123.6pt;z-index:15785472;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">
                <v:shape id="Graphic 374"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" path="m2160003,l,,,1569199r2160003,l2160003,xe" fillcolor="#e8e8e8" stroked="f">
                  <v:path arrowok="t"/>
                </v:shape>
                <v:shape id="Image 375" o:spid="_x0000_s1028" type="#_x0000_t75" style="position:absolute;left:3434;top:488;width:14731;height:14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">
                  <v:imagedata r:id="rId189" o:title=""/>
                </v:shape>
                <w10:wrap anchorx="page"/>
              </v:group>
            </w:pict>
          </mc:Fallback>
        </mc:AlternateContent>
      </w:r>
      <w:r>
        <w:rPr>
          <w:color w:val="292829"/>
          <w:sz w:val="28"/>
        </w:rPr>
        <w:t>Lots</w:t>
      </w:r>
      <w:r>
        <w:rPr>
          <w:color w:val="292829"/>
          <w:spacing w:val="-7"/>
          <w:sz w:val="28"/>
        </w:rPr>
        <w:t xml:space="preserve"> </w:t>
      </w:r>
      <w:r>
        <w:rPr>
          <w:color w:val="292829"/>
          <w:sz w:val="28"/>
        </w:rPr>
        <w:t>of</w:t>
      </w:r>
      <w:r>
        <w:rPr>
          <w:color w:val="292829"/>
          <w:spacing w:val="-7"/>
          <w:sz w:val="28"/>
        </w:rPr>
        <w:t xml:space="preserve"> </w:t>
      </w:r>
      <w:r>
        <w:rPr>
          <w:color w:val="292829"/>
          <w:sz w:val="28"/>
        </w:rPr>
        <w:t>big</w:t>
      </w:r>
      <w:r>
        <w:rPr>
          <w:color w:val="292829"/>
          <w:spacing w:val="-7"/>
          <w:sz w:val="28"/>
        </w:rPr>
        <w:t xml:space="preserve"> </w:t>
      </w:r>
      <w:r>
        <w:rPr>
          <w:color w:val="292829"/>
          <w:sz w:val="28"/>
        </w:rPr>
        <w:t>changes</w:t>
      </w:r>
      <w:r>
        <w:rPr>
          <w:color w:val="292829"/>
          <w:spacing w:val="-6"/>
          <w:sz w:val="28"/>
        </w:rPr>
        <w:t xml:space="preserve"> </w:t>
      </w:r>
      <w:r>
        <w:rPr>
          <w:color w:val="292829"/>
          <w:spacing w:val="-2"/>
          <w:sz w:val="28"/>
        </w:rPr>
        <w:t>happened.</w:t>
      </w:r>
    </w:p>
    <w:p w14:paraId="6366DEA9" w14:textId="77777777" w:rsidR="00DB3397" w:rsidRDefault="00DB3397">
      <w:pPr>
        <w:rPr>
          <w:sz w:val="28"/>
        </w:rPr>
        <w:sectPr w:rsidR="00DB3397">
          <w:pgSz w:w="11910" w:h="16840"/>
          <w:pgMar w:top="1320" w:right="0" w:bottom="860" w:left="850" w:header="0" w:footer="668" w:gutter="0"/>
          <w:cols w:space="720"/>
        </w:sectPr>
      </w:pPr>
    </w:p>
    <w:p w14:paraId="6366DEAA" w14:textId="77777777" w:rsidR="00DB3397" w:rsidRDefault="00DB3397">
      <w:pPr>
        <w:pStyle w:val="BodyText"/>
        <w:rPr>
          <w:sz w:val="28"/>
        </w:rPr>
      </w:pPr>
    </w:p>
    <w:p w14:paraId="6366DEAB" w14:textId="77777777" w:rsidR="00DB3397" w:rsidRDefault="00DB3397">
      <w:pPr>
        <w:pStyle w:val="BodyText"/>
        <w:spacing w:before="272"/>
        <w:rPr>
          <w:sz w:val="28"/>
        </w:rPr>
      </w:pPr>
    </w:p>
    <w:p w14:paraId="6366DEAC" w14:textId="77777777" w:rsidR="00DB3397" w:rsidRDefault="00F94FBF">
      <w:pPr>
        <w:spacing w:before="1"/>
        <w:ind w:left="4082"/>
        <w:rPr>
          <w:sz w:val="28"/>
        </w:rPr>
      </w:pPr>
      <w:r>
        <w:rPr>
          <w:noProof/>
          <w:sz w:val="28"/>
        </w:rPr>
        <mc:AlternateContent>
          <mc:Choice Requires="wpg">
            <w:drawing>
              <wp:anchor distT="0" distB="0" distL="0" distR="0" simplePos="0" relativeHeight="251658301" behindDoc="0" locked="0" layoutInCell="1" allowOverlap="1" wp14:anchorId="6366E23D" wp14:editId="7DF02841">
                <wp:simplePos x="0" y="0"/>
                <wp:positionH relativeFrom="page">
                  <wp:posOffset>648004</wp:posOffset>
                </wp:positionH>
                <wp:positionV relativeFrom="paragraph">
                  <wp:posOffset>-581917</wp:posOffset>
                </wp:positionV>
                <wp:extent cx="2160270" cy="1579880"/>
                <wp:effectExtent l="0" t="0" r="0" b="0"/>
                <wp:wrapNone/>
                <wp:docPr id="376" name="Group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377" name="Graphic 377"/>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190" cstate="email">
                            <a:extLst>
                              <a:ext uri="{28A0092B-C50C-407E-A947-70E740481C1C}">
                                <a14:useLocalDpi xmlns:a14="http://schemas.microsoft.com/office/drawing/2010/main"/>
                              </a:ext>
                            </a:extLst>
                          </a:blip>
                          <a:stretch>
                            <a:fillRect/>
                          </a:stretch>
                        </pic:blipFill>
                        <pic:spPr>
                          <a:xfrm>
                            <a:off x="331829" y="41653"/>
                            <a:ext cx="1496330" cy="1496330"/>
                          </a:xfrm>
                          <a:prstGeom prst="rect">
                            <a:avLst/>
                          </a:prstGeom>
                        </pic:spPr>
                      </pic:pic>
                    </wpg:wgp>
                  </a:graphicData>
                </a:graphic>
              </wp:anchor>
            </w:drawing>
          </mc:Choice>
          <mc:Fallback>
            <w:pict>
              <v:group w14:anchorId="68BD1C8C" id="Group 376" o:spid="_x0000_s1026" alt="&quot;&quot;" style="position:absolute;margin-left:51pt;margin-top:-45.8pt;width:170.1pt;height:124.4pt;z-index:15785984;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">
                <v:shape id="Graphic 377"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" path="m2160003,l,,,1579651r2160003,l2160003,xe" fillcolor="#e8e8e8" stroked="f">
                  <v:path arrowok="t"/>
                </v:shape>
                <v:shape id="Image 378" o:spid="_x0000_s1028" type="#_x0000_t75" style="position:absolute;left:3318;top:416;width:14963;height:1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">
                  <v:imagedata r:id="rId191" o:title=""/>
                </v:shape>
                <w10:wrap anchorx="page"/>
              </v:group>
            </w:pict>
          </mc:Fallback>
        </mc:AlternateContent>
      </w:r>
      <w:r>
        <w:rPr>
          <w:color w:val="292829"/>
          <w:sz w:val="28"/>
        </w:rPr>
        <w:t>We</w:t>
      </w:r>
      <w:r>
        <w:rPr>
          <w:color w:val="292829"/>
          <w:spacing w:val="-10"/>
          <w:sz w:val="28"/>
        </w:rPr>
        <w:t xml:space="preserve"> </w:t>
      </w:r>
      <w:r>
        <w:rPr>
          <w:color w:val="292829"/>
          <w:sz w:val="28"/>
        </w:rPr>
        <w:t>worked</w:t>
      </w:r>
      <w:r>
        <w:rPr>
          <w:color w:val="292829"/>
          <w:spacing w:val="-10"/>
          <w:sz w:val="28"/>
        </w:rPr>
        <w:t xml:space="preserve"> </w:t>
      </w:r>
      <w:r>
        <w:rPr>
          <w:color w:val="292829"/>
          <w:sz w:val="28"/>
        </w:rPr>
        <w:t>hard</w:t>
      </w:r>
      <w:r>
        <w:rPr>
          <w:color w:val="292829"/>
          <w:spacing w:val="-10"/>
          <w:sz w:val="28"/>
        </w:rPr>
        <w:t xml:space="preserve"> </w:t>
      </w:r>
      <w:r>
        <w:rPr>
          <w:color w:val="292829"/>
          <w:sz w:val="28"/>
        </w:rPr>
        <w:t>to</w:t>
      </w:r>
      <w:r>
        <w:rPr>
          <w:color w:val="292829"/>
          <w:spacing w:val="-10"/>
          <w:sz w:val="28"/>
        </w:rPr>
        <w:t xml:space="preserve"> </w:t>
      </w:r>
      <w:r>
        <w:rPr>
          <w:color w:val="292829"/>
          <w:sz w:val="28"/>
        </w:rPr>
        <w:t>make</w:t>
      </w:r>
      <w:r>
        <w:rPr>
          <w:color w:val="292829"/>
          <w:spacing w:val="-10"/>
          <w:sz w:val="28"/>
        </w:rPr>
        <w:t xml:space="preserve"> </w:t>
      </w:r>
      <w:r>
        <w:rPr>
          <w:color w:val="292829"/>
          <w:sz w:val="28"/>
        </w:rPr>
        <w:t>things</w:t>
      </w:r>
      <w:r>
        <w:rPr>
          <w:color w:val="292829"/>
          <w:spacing w:val="-10"/>
          <w:sz w:val="28"/>
        </w:rPr>
        <w:t xml:space="preserve"> </w:t>
      </w:r>
      <w:r>
        <w:rPr>
          <w:color w:val="292829"/>
          <w:spacing w:val="-2"/>
          <w:sz w:val="28"/>
        </w:rPr>
        <w:t>better.</w:t>
      </w:r>
    </w:p>
    <w:p w14:paraId="6366DEAD" w14:textId="77777777" w:rsidR="00DB3397" w:rsidRDefault="00DB3397">
      <w:pPr>
        <w:pStyle w:val="BodyText"/>
        <w:rPr>
          <w:sz w:val="28"/>
        </w:rPr>
      </w:pPr>
    </w:p>
    <w:p w14:paraId="6366DEAE" w14:textId="77777777" w:rsidR="00DB3397" w:rsidRDefault="00DB3397">
      <w:pPr>
        <w:pStyle w:val="BodyText"/>
        <w:rPr>
          <w:sz w:val="28"/>
        </w:rPr>
      </w:pPr>
    </w:p>
    <w:p w14:paraId="6366DEAF" w14:textId="77777777" w:rsidR="00DB3397" w:rsidRDefault="00DB3397">
      <w:pPr>
        <w:pStyle w:val="BodyText"/>
        <w:rPr>
          <w:sz w:val="28"/>
        </w:rPr>
      </w:pPr>
    </w:p>
    <w:p w14:paraId="6366DEB0" w14:textId="77777777" w:rsidR="00DB3397" w:rsidRDefault="00DB3397">
      <w:pPr>
        <w:pStyle w:val="BodyText"/>
        <w:rPr>
          <w:sz w:val="28"/>
        </w:rPr>
      </w:pPr>
    </w:p>
    <w:p w14:paraId="6366DEB1" w14:textId="77777777" w:rsidR="00DB3397" w:rsidRDefault="00DB3397">
      <w:pPr>
        <w:pStyle w:val="BodyText"/>
        <w:rPr>
          <w:sz w:val="28"/>
        </w:rPr>
      </w:pPr>
    </w:p>
    <w:p w14:paraId="6366DEB2" w14:textId="77777777" w:rsidR="00DB3397" w:rsidRDefault="00DB3397">
      <w:pPr>
        <w:pStyle w:val="BodyText"/>
        <w:rPr>
          <w:sz w:val="28"/>
        </w:rPr>
      </w:pPr>
    </w:p>
    <w:p w14:paraId="6366DEB3" w14:textId="77777777" w:rsidR="00DB3397" w:rsidRDefault="00DB3397">
      <w:pPr>
        <w:pStyle w:val="BodyText"/>
        <w:spacing w:before="171"/>
        <w:rPr>
          <w:sz w:val="28"/>
        </w:rPr>
      </w:pPr>
    </w:p>
    <w:p w14:paraId="6366DEB4" w14:textId="77777777" w:rsidR="00DB3397" w:rsidRDefault="00F94FBF">
      <w:pPr>
        <w:ind w:left="4082"/>
        <w:rPr>
          <w:sz w:val="28"/>
        </w:rPr>
      </w:pPr>
      <w:r>
        <w:rPr>
          <w:noProof/>
          <w:sz w:val="28"/>
        </w:rPr>
        <mc:AlternateContent>
          <mc:Choice Requires="wpg">
            <w:drawing>
              <wp:anchor distT="0" distB="0" distL="0" distR="0" simplePos="0" relativeHeight="251658302" behindDoc="0" locked="0" layoutInCell="1" allowOverlap="1" wp14:anchorId="6366E23F" wp14:editId="1BBB5D1F">
                <wp:simplePos x="0" y="0"/>
                <wp:positionH relativeFrom="page">
                  <wp:posOffset>653491</wp:posOffset>
                </wp:positionH>
                <wp:positionV relativeFrom="paragraph">
                  <wp:posOffset>-495126</wp:posOffset>
                </wp:positionV>
                <wp:extent cx="2149475" cy="1571625"/>
                <wp:effectExtent l="0" t="0" r="0" b="0"/>
                <wp:wrapNone/>
                <wp:docPr id="379" name="Group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380" name="Graphic 380"/>
                        <wps:cNvSpPr/>
                        <wps:spPr>
                          <a:xfrm>
                            <a:off x="0" y="0"/>
                            <a:ext cx="2149475" cy="1571625"/>
                          </a:xfrm>
                          <a:custGeom>
                            <a:avLst/>
                            <a:gdLst/>
                            <a:ahLst/>
                            <a:cxnLst/>
                            <a:rect l="l" t="t" r="r" b="b"/>
                            <a:pathLst>
                              <a:path w="2149475" h="1571625">
                                <a:moveTo>
                                  <a:pt x="2148880" y="393"/>
                                </a:moveTo>
                                <a:lnTo>
                                  <a:pt x="-28" y="393"/>
                                </a:lnTo>
                                <a:lnTo>
                                  <a:pt x="-28" y="1571939"/>
                                </a:lnTo>
                                <a:lnTo>
                                  <a:pt x="2148880" y="1571939"/>
                                </a:lnTo>
                                <a:lnTo>
                                  <a:pt x="2148880" y="393"/>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192" cstate="email">
                            <a:extLst>
                              <a:ext uri="{28A0092B-C50C-407E-A947-70E740481C1C}">
                                <a14:useLocalDpi xmlns:a14="http://schemas.microsoft.com/office/drawing/2010/main"/>
                              </a:ext>
                            </a:extLst>
                          </a:blip>
                          <a:stretch>
                            <a:fillRect/>
                          </a:stretch>
                        </pic:blipFill>
                        <pic:spPr>
                          <a:xfrm>
                            <a:off x="288696" y="28476"/>
                            <a:ext cx="1571498" cy="1543136"/>
                          </a:xfrm>
                          <a:prstGeom prst="rect">
                            <a:avLst/>
                          </a:prstGeom>
                        </pic:spPr>
                      </pic:pic>
                    </wpg:wgp>
                  </a:graphicData>
                </a:graphic>
              </wp:anchor>
            </w:drawing>
          </mc:Choice>
          <mc:Fallback>
            <w:pict>
              <v:group w14:anchorId="750182FB" id="Group 379" o:spid="_x0000_s1026" alt="&quot;&quot;" style="position:absolute;margin-left:51.45pt;margin-top:-39pt;width:169.25pt;height:123.75pt;z-index:15786496;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">
                <v:shape id="Graphic 380"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" path="m2148880,393l-28,393r,1571546l2148880,1571939r,-1571546xe" fillcolor="#e8e8e8" stroked="f">
                  <v:path arrowok="t"/>
                </v:shape>
                <v:shape id="Image 381" o:spid="_x0000_s1028" type="#_x0000_t75" style="position:absolute;left:2886;top:284;width:15715;height:1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">
                  <v:imagedata r:id="rId193" o:title=""/>
                </v:shape>
                <w10:wrap anchorx="page"/>
              </v:group>
            </w:pict>
          </mc:Fallback>
        </mc:AlternateContent>
      </w:r>
      <w:r>
        <w:rPr>
          <w:color w:val="292829"/>
          <w:sz w:val="28"/>
        </w:rPr>
        <w:t>We</w:t>
      </w:r>
      <w:r>
        <w:rPr>
          <w:color w:val="292829"/>
          <w:spacing w:val="-7"/>
          <w:sz w:val="28"/>
        </w:rPr>
        <w:t xml:space="preserve"> </w:t>
      </w:r>
      <w:r>
        <w:rPr>
          <w:color w:val="292829"/>
          <w:sz w:val="28"/>
        </w:rPr>
        <w:t>took</w:t>
      </w:r>
      <w:r>
        <w:rPr>
          <w:color w:val="292829"/>
          <w:spacing w:val="-6"/>
          <w:sz w:val="28"/>
        </w:rPr>
        <w:t xml:space="preserve"> </w:t>
      </w:r>
      <w:r>
        <w:rPr>
          <w:color w:val="292829"/>
          <w:sz w:val="28"/>
        </w:rPr>
        <w:t>part</w:t>
      </w:r>
      <w:r>
        <w:rPr>
          <w:color w:val="292829"/>
          <w:spacing w:val="-6"/>
          <w:sz w:val="28"/>
        </w:rPr>
        <w:t xml:space="preserve"> </w:t>
      </w:r>
      <w:r>
        <w:rPr>
          <w:color w:val="292829"/>
          <w:sz w:val="28"/>
        </w:rPr>
        <w:t>in</w:t>
      </w:r>
      <w:r>
        <w:rPr>
          <w:color w:val="292829"/>
          <w:spacing w:val="-6"/>
          <w:sz w:val="28"/>
        </w:rPr>
        <w:t xml:space="preserve"> </w:t>
      </w:r>
      <w:r>
        <w:rPr>
          <w:color w:val="292829"/>
          <w:sz w:val="28"/>
        </w:rPr>
        <w:t>important</w:t>
      </w:r>
      <w:r>
        <w:rPr>
          <w:color w:val="292829"/>
          <w:spacing w:val="-6"/>
          <w:sz w:val="28"/>
        </w:rPr>
        <w:t xml:space="preserve"> </w:t>
      </w:r>
      <w:r>
        <w:rPr>
          <w:color w:val="292829"/>
          <w:sz w:val="28"/>
        </w:rPr>
        <w:t>meetings</w:t>
      </w:r>
      <w:r>
        <w:rPr>
          <w:color w:val="292829"/>
          <w:spacing w:val="-6"/>
          <w:sz w:val="28"/>
        </w:rPr>
        <w:t xml:space="preserve"> </w:t>
      </w:r>
      <w:r>
        <w:rPr>
          <w:color w:val="292829"/>
          <w:sz w:val="28"/>
        </w:rPr>
        <w:t>and</w:t>
      </w:r>
      <w:r>
        <w:rPr>
          <w:color w:val="292829"/>
          <w:spacing w:val="-6"/>
          <w:sz w:val="28"/>
        </w:rPr>
        <w:t xml:space="preserve"> </w:t>
      </w:r>
      <w:r>
        <w:rPr>
          <w:color w:val="292829"/>
          <w:spacing w:val="-2"/>
          <w:sz w:val="28"/>
        </w:rPr>
        <w:t>talks.</w:t>
      </w:r>
    </w:p>
    <w:p w14:paraId="6366DEB5" w14:textId="77777777" w:rsidR="00DB3397" w:rsidRDefault="00DB3397">
      <w:pPr>
        <w:pStyle w:val="BodyText"/>
        <w:rPr>
          <w:sz w:val="28"/>
        </w:rPr>
      </w:pPr>
    </w:p>
    <w:p w14:paraId="6366DEB6" w14:textId="77777777" w:rsidR="00DB3397" w:rsidRDefault="00DB3397">
      <w:pPr>
        <w:pStyle w:val="BodyText"/>
        <w:rPr>
          <w:sz w:val="28"/>
        </w:rPr>
      </w:pPr>
    </w:p>
    <w:p w14:paraId="6366DEB7" w14:textId="77777777" w:rsidR="00DB3397" w:rsidRDefault="00DB3397">
      <w:pPr>
        <w:pStyle w:val="BodyText"/>
        <w:rPr>
          <w:sz w:val="28"/>
        </w:rPr>
      </w:pPr>
    </w:p>
    <w:p w14:paraId="6366DEB8" w14:textId="77777777" w:rsidR="00DB3397" w:rsidRDefault="00DB3397">
      <w:pPr>
        <w:pStyle w:val="BodyText"/>
        <w:rPr>
          <w:sz w:val="28"/>
        </w:rPr>
      </w:pPr>
    </w:p>
    <w:p w14:paraId="6366DEB9" w14:textId="77777777" w:rsidR="00DB3397" w:rsidRDefault="00DB3397">
      <w:pPr>
        <w:pStyle w:val="BodyText"/>
        <w:rPr>
          <w:sz w:val="28"/>
        </w:rPr>
      </w:pPr>
    </w:p>
    <w:p w14:paraId="6366DEBA" w14:textId="77777777" w:rsidR="00DB3397" w:rsidRDefault="00DB3397">
      <w:pPr>
        <w:pStyle w:val="BodyText"/>
        <w:rPr>
          <w:sz w:val="28"/>
        </w:rPr>
      </w:pPr>
    </w:p>
    <w:p w14:paraId="6366DEBB" w14:textId="77777777" w:rsidR="00DB3397" w:rsidRDefault="00DB3397">
      <w:pPr>
        <w:pStyle w:val="BodyText"/>
        <w:spacing w:before="172"/>
        <w:rPr>
          <w:sz w:val="28"/>
        </w:rPr>
      </w:pPr>
    </w:p>
    <w:p w14:paraId="6366DEBC"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03" behindDoc="0" locked="0" layoutInCell="1" allowOverlap="1" wp14:anchorId="6366E241" wp14:editId="20DB64EB">
                <wp:simplePos x="0" y="0"/>
                <wp:positionH relativeFrom="page">
                  <wp:posOffset>648004</wp:posOffset>
                </wp:positionH>
                <wp:positionV relativeFrom="paragraph">
                  <wp:posOffset>-418622</wp:posOffset>
                </wp:positionV>
                <wp:extent cx="2160270" cy="1569720"/>
                <wp:effectExtent l="0" t="0" r="0" b="0"/>
                <wp:wrapNone/>
                <wp:docPr id="382" name="Group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383" name="Graphic 383"/>
                        <wps:cNvSpPr/>
                        <wps:spPr>
                          <a:xfrm>
                            <a:off x="0" y="0"/>
                            <a:ext cx="2160270" cy="1569720"/>
                          </a:xfrm>
                          <a:custGeom>
                            <a:avLst/>
                            <a:gdLst/>
                            <a:ahLst/>
                            <a:cxnLst/>
                            <a:rect l="l" t="t" r="r" b="b"/>
                            <a:pathLst>
                              <a:path w="2160270" h="1569720">
                                <a:moveTo>
                                  <a:pt x="2159865" y="301"/>
                                </a:moveTo>
                                <a:lnTo>
                                  <a:pt x="-28" y="301"/>
                                </a:lnTo>
                                <a:lnTo>
                                  <a:pt x="-28" y="1569420"/>
                                </a:lnTo>
                                <a:lnTo>
                                  <a:pt x="2159865" y="1569420"/>
                                </a:lnTo>
                                <a:lnTo>
                                  <a:pt x="2159865" y="301"/>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194" cstate="email">
                            <a:extLst>
                              <a:ext uri="{28A0092B-C50C-407E-A947-70E740481C1C}">
                                <a14:useLocalDpi xmlns:a14="http://schemas.microsoft.com/office/drawing/2010/main"/>
                              </a:ext>
                            </a:extLst>
                          </a:blip>
                          <a:stretch>
                            <a:fillRect/>
                          </a:stretch>
                        </pic:blipFill>
                        <pic:spPr>
                          <a:xfrm>
                            <a:off x="0" y="12"/>
                            <a:ext cx="1974566" cy="1569186"/>
                          </a:xfrm>
                          <a:prstGeom prst="rect">
                            <a:avLst/>
                          </a:prstGeom>
                        </pic:spPr>
                      </pic:pic>
                    </wpg:wgp>
                  </a:graphicData>
                </a:graphic>
              </wp:anchor>
            </w:drawing>
          </mc:Choice>
          <mc:Fallback>
            <w:pict>
              <v:group w14:anchorId="5717E44E" id="Group 382" o:spid="_x0000_s1026" alt="&quot;&quot;" style="position:absolute;margin-left:51pt;margin-top:-32.95pt;width:170.1pt;height:123.6pt;z-index:15787008;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">
                <v:shape id="Graphic 383"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" path="m2159865,301l-28,301r,1569119l2159865,1569420r,-1569119xe" fillcolor="#e8e8e8" stroked="f">
                  <v:path arrowok="t"/>
                </v:shape>
                <v:shape id="Image 384" o:spid="_x0000_s1028" type="#_x0000_t75" style="position:absolute;width:19745;height:1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">
                  <v:imagedata r:id="rId195" o:title=""/>
                </v:shape>
                <w10:wrap anchorx="page"/>
              </v:group>
            </w:pict>
          </mc:Fallback>
        </mc:AlternateContent>
      </w:r>
      <w:r>
        <w:rPr>
          <w:color w:val="292829"/>
          <w:sz w:val="28"/>
        </w:rPr>
        <w:t>Our</w:t>
      </w:r>
      <w:r>
        <w:rPr>
          <w:color w:val="292829"/>
          <w:spacing w:val="-10"/>
          <w:sz w:val="28"/>
        </w:rPr>
        <w:t xml:space="preserve"> </w:t>
      </w:r>
      <w:r>
        <w:rPr>
          <w:b/>
          <w:color w:val="292829"/>
          <w:sz w:val="28"/>
        </w:rPr>
        <w:t>advocacy</w:t>
      </w:r>
      <w:r>
        <w:rPr>
          <w:b/>
          <w:color w:val="292829"/>
          <w:spacing w:val="-8"/>
          <w:sz w:val="28"/>
        </w:rPr>
        <w:t xml:space="preserve"> </w:t>
      </w:r>
      <w:r>
        <w:rPr>
          <w:color w:val="292829"/>
          <w:sz w:val="28"/>
        </w:rPr>
        <w:t>teams</w:t>
      </w:r>
      <w:r>
        <w:rPr>
          <w:color w:val="292829"/>
          <w:spacing w:val="-10"/>
          <w:sz w:val="28"/>
        </w:rPr>
        <w:t xml:space="preserve"> </w:t>
      </w:r>
      <w:r>
        <w:rPr>
          <w:color w:val="292829"/>
          <w:sz w:val="28"/>
        </w:rPr>
        <w:t>helped</w:t>
      </w:r>
      <w:r>
        <w:rPr>
          <w:color w:val="292829"/>
          <w:spacing w:val="-10"/>
          <w:sz w:val="28"/>
        </w:rPr>
        <w:t xml:space="preserve"> </w:t>
      </w:r>
      <w:r>
        <w:rPr>
          <w:color w:val="292829"/>
          <w:sz w:val="28"/>
        </w:rPr>
        <w:t>people</w:t>
      </w:r>
      <w:r>
        <w:rPr>
          <w:color w:val="292829"/>
          <w:spacing w:val="-10"/>
          <w:sz w:val="28"/>
        </w:rPr>
        <w:t xml:space="preserve"> </w:t>
      </w:r>
      <w:r>
        <w:rPr>
          <w:color w:val="292829"/>
          <w:sz w:val="28"/>
        </w:rPr>
        <w:t>with</w:t>
      </w:r>
      <w:r>
        <w:rPr>
          <w:color w:val="292829"/>
          <w:spacing w:val="-10"/>
          <w:sz w:val="28"/>
        </w:rPr>
        <w:t xml:space="preserve"> </w:t>
      </w:r>
      <w:r>
        <w:rPr>
          <w:color w:val="292829"/>
          <w:sz w:val="28"/>
        </w:rPr>
        <w:t xml:space="preserve">hard </w:t>
      </w:r>
      <w:r>
        <w:rPr>
          <w:color w:val="292829"/>
          <w:spacing w:val="-2"/>
          <w:sz w:val="28"/>
        </w:rPr>
        <w:t>problems.</w:t>
      </w:r>
    </w:p>
    <w:p w14:paraId="6366DEBD" w14:textId="77777777" w:rsidR="00DB3397" w:rsidRDefault="00DB3397">
      <w:pPr>
        <w:pStyle w:val="BodyText"/>
        <w:rPr>
          <w:sz w:val="28"/>
        </w:rPr>
      </w:pPr>
    </w:p>
    <w:p w14:paraId="6366DEBE" w14:textId="77777777" w:rsidR="00DB3397" w:rsidRDefault="00DB3397">
      <w:pPr>
        <w:pStyle w:val="BodyText"/>
        <w:rPr>
          <w:sz w:val="28"/>
        </w:rPr>
      </w:pPr>
    </w:p>
    <w:p w14:paraId="6366DEBF" w14:textId="77777777" w:rsidR="00DB3397" w:rsidRDefault="00DB3397">
      <w:pPr>
        <w:pStyle w:val="BodyText"/>
        <w:rPr>
          <w:sz w:val="28"/>
        </w:rPr>
      </w:pPr>
    </w:p>
    <w:p w14:paraId="6366DEC0" w14:textId="77777777" w:rsidR="00DB3397" w:rsidRDefault="00DB3397">
      <w:pPr>
        <w:pStyle w:val="BodyText"/>
        <w:rPr>
          <w:sz w:val="28"/>
        </w:rPr>
      </w:pPr>
    </w:p>
    <w:p w14:paraId="6366DEC1" w14:textId="77777777" w:rsidR="00DB3397" w:rsidRDefault="00DB3397">
      <w:pPr>
        <w:pStyle w:val="BodyText"/>
        <w:rPr>
          <w:sz w:val="28"/>
        </w:rPr>
      </w:pPr>
    </w:p>
    <w:p w14:paraId="6366DEC2" w14:textId="77777777" w:rsidR="00DB3397" w:rsidRDefault="00DB3397">
      <w:pPr>
        <w:pStyle w:val="BodyText"/>
        <w:spacing w:before="53"/>
        <w:rPr>
          <w:sz w:val="28"/>
        </w:rPr>
      </w:pPr>
    </w:p>
    <w:p w14:paraId="6366DEC3" w14:textId="77777777" w:rsidR="00DB3397" w:rsidRDefault="00F94FBF">
      <w:pPr>
        <w:spacing w:line="357" w:lineRule="auto"/>
        <w:ind w:left="4082" w:right="970"/>
        <w:rPr>
          <w:sz w:val="28"/>
        </w:rPr>
      </w:pPr>
      <w:r>
        <w:rPr>
          <w:noProof/>
          <w:sz w:val="28"/>
        </w:rPr>
        <w:drawing>
          <wp:anchor distT="0" distB="0" distL="0" distR="0" simplePos="0" relativeHeight="251658304" behindDoc="0" locked="0" layoutInCell="1" allowOverlap="1" wp14:anchorId="6366E243" wp14:editId="72256D34">
            <wp:simplePos x="0" y="0"/>
            <wp:positionH relativeFrom="page">
              <wp:posOffset>648004</wp:posOffset>
            </wp:positionH>
            <wp:positionV relativeFrom="paragraph">
              <wp:posOffset>-469329</wp:posOffset>
            </wp:positionV>
            <wp:extent cx="2160003" cy="1569199"/>
            <wp:effectExtent l="0" t="0" r="0" b="0"/>
            <wp:wrapNone/>
            <wp:docPr id="385" name="Image 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a:extLst>
                        <a:ext uri="{C183D7F6-B498-43B3-948B-1728B52AA6E4}">
                          <adec:decorative xmlns:adec="http://schemas.microsoft.com/office/drawing/2017/decorative" val="1"/>
                        </a:ext>
                      </a:extLst>
                    </pic:cNvPr>
                    <pic:cNvPicPr/>
                  </pic:nvPicPr>
                  <pic:blipFill>
                    <a:blip r:embed="rId196" cstate="email">
                      <a:extLst>
                        <a:ext uri="{28A0092B-C50C-407E-A947-70E740481C1C}">
                          <a14:useLocalDpi xmlns:a14="http://schemas.microsoft.com/office/drawing/2010/main"/>
                        </a:ext>
                      </a:extLst>
                    </a:blip>
                    <a:stretch>
                      <a:fillRect/>
                    </a:stretch>
                  </pic:blipFill>
                  <pic:spPr>
                    <a:xfrm>
                      <a:off x="0" y="0"/>
                      <a:ext cx="2160003" cy="1569199"/>
                    </a:xfrm>
                    <a:prstGeom prst="rect">
                      <a:avLst/>
                    </a:prstGeom>
                  </pic:spPr>
                </pic:pic>
              </a:graphicData>
            </a:graphic>
          </wp:anchor>
        </w:drawing>
      </w:r>
      <w:r>
        <w:rPr>
          <w:b/>
          <w:color w:val="292829"/>
          <w:sz w:val="28"/>
        </w:rPr>
        <w:t>Advocacy</w:t>
      </w:r>
      <w:r>
        <w:rPr>
          <w:b/>
          <w:color w:val="292829"/>
          <w:spacing w:val="-6"/>
          <w:sz w:val="28"/>
        </w:rPr>
        <w:t xml:space="preserve"> </w:t>
      </w:r>
      <w:r>
        <w:rPr>
          <w:color w:val="292829"/>
          <w:sz w:val="28"/>
        </w:rPr>
        <w:t>means</w:t>
      </w:r>
      <w:r>
        <w:rPr>
          <w:color w:val="292829"/>
          <w:spacing w:val="-8"/>
          <w:sz w:val="28"/>
        </w:rPr>
        <w:t xml:space="preserve"> </w:t>
      </w:r>
      <w:r>
        <w:rPr>
          <w:color w:val="292829"/>
          <w:sz w:val="28"/>
        </w:rPr>
        <w:t>to</w:t>
      </w:r>
      <w:r>
        <w:rPr>
          <w:color w:val="292829"/>
          <w:spacing w:val="-8"/>
          <w:sz w:val="28"/>
        </w:rPr>
        <w:t xml:space="preserve"> </w:t>
      </w:r>
      <w:r>
        <w:rPr>
          <w:color w:val="292829"/>
          <w:sz w:val="28"/>
        </w:rPr>
        <w:t>support</w:t>
      </w:r>
      <w:r>
        <w:rPr>
          <w:color w:val="292829"/>
          <w:spacing w:val="-8"/>
          <w:sz w:val="28"/>
        </w:rPr>
        <w:t xml:space="preserve"> </w:t>
      </w:r>
      <w:r>
        <w:rPr>
          <w:color w:val="292829"/>
          <w:sz w:val="28"/>
        </w:rPr>
        <w:t>others</w:t>
      </w:r>
      <w:r>
        <w:rPr>
          <w:color w:val="292829"/>
          <w:spacing w:val="-8"/>
          <w:sz w:val="28"/>
        </w:rPr>
        <w:t xml:space="preserve"> </w:t>
      </w:r>
      <w:r>
        <w:rPr>
          <w:color w:val="292829"/>
          <w:sz w:val="28"/>
        </w:rPr>
        <w:t>to</w:t>
      </w:r>
      <w:r>
        <w:rPr>
          <w:color w:val="292829"/>
          <w:spacing w:val="-8"/>
          <w:sz w:val="28"/>
        </w:rPr>
        <w:t xml:space="preserve"> </w:t>
      </w:r>
      <w:r>
        <w:rPr>
          <w:color w:val="292829"/>
          <w:sz w:val="28"/>
        </w:rPr>
        <w:t>speak</w:t>
      </w:r>
      <w:r>
        <w:rPr>
          <w:color w:val="292829"/>
          <w:spacing w:val="-8"/>
          <w:sz w:val="28"/>
        </w:rPr>
        <w:t xml:space="preserve"> </w:t>
      </w:r>
      <w:r>
        <w:rPr>
          <w:color w:val="292829"/>
          <w:sz w:val="28"/>
        </w:rPr>
        <w:t>up for their rights.</w:t>
      </w:r>
    </w:p>
    <w:p w14:paraId="6366DEC4" w14:textId="77777777" w:rsidR="00DB3397" w:rsidRDefault="00DB3397">
      <w:pPr>
        <w:pStyle w:val="BodyText"/>
        <w:rPr>
          <w:sz w:val="28"/>
        </w:rPr>
      </w:pPr>
    </w:p>
    <w:p w14:paraId="6366DEC5" w14:textId="77777777" w:rsidR="00DB3397" w:rsidRDefault="00DB3397">
      <w:pPr>
        <w:pStyle w:val="BodyText"/>
        <w:rPr>
          <w:sz w:val="28"/>
        </w:rPr>
      </w:pPr>
    </w:p>
    <w:p w14:paraId="6366DEC6" w14:textId="77777777" w:rsidR="00DB3397" w:rsidRDefault="00DB3397">
      <w:pPr>
        <w:pStyle w:val="BodyText"/>
        <w:rPr>
          <w:sz w:val="28"/>
        </w:rPr>
      </w:pPr>
    </w:p>
    <w:p w14:paraId="6366DEC7" w14:textId="77777777" w:rsidR="00DB3397" w:rsidRDefault="00DB3397">
      <w:pPr>
        <w:pStyle w:val="BodyText"/>
        <w:rPr>
          <w:sz w:val="28"/>
        </w:rPr>
      </w:pPr>
    </w:p>
    <w:p w14:paraId="6366DEC8" w14:textId="77777777" w:rsidR="00DB3397" w:rsidRDefault="00DB3397">
      <w:pPr>
        <w:pStyle w:val="BodyText"/>
        <w:rPr>
          <w:sz w:val="28"/>
        </w:rPr>
      </w:pPr>
    </w:p>
    <w:p w14:paraId="6366DEC9" w14:textId="77777777" w:rsidR="00DB3397" w:rsidRDefault="00DB3397">
      <w:pPr>
        <w:pStyle w:val="BodyText"/>
        <w:spacing w:before="53"/>
        <w:rPr>
          <w:sz w:val="28"/>
        </w:rPr>
      </w:pPr>
    </w:p>
    <w:p w14:paraId="6366DECA"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05" behindDoc="0" locked="0" layoutInCell="1" allowOverlap="1" wp14:anchorId="6366E245" wp14:editId="0D041EFC">
                <wp:simplePos x="0" y="0"/>
                <wp:positionH relativeFrom="page">
                  <wp:posOffset>648004</wp:posOffset>
                </wp:positionH>
                <wp:positionV relativeFrom="paragraph">
                  <wp:posOffset>-520037</wp:posOffset>
                </wp:positionV>
                <wp:extent cx="2160270" cy="1579880"/>
                <wp:effectExtent l="0" t="0" r="0" b="0"/>
                <wp:wrapNone/>
                <wp:docPr id="386" name="Group 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387" name="Graphic 387"/>
                        <wps:cNvSpPr/>
                        <wps:spPr>
                          <a:xfrm>
                            <a:off x="0" y="0"/>
                            <a:ext cx="2160270" cy="1579880"/>
                          </a:xfrm>
                          <a:custGeom>
                            <a:avLst/>
                            <a:gdLst/>
                            <a:ahLst/>
                            <a:cxnLst/>
                            <a:rect l="l" t="t" r="r" b="b"/>
                            <a:pathLst>
                              <a:path w="2160270" h="1579880">
                                <a:moveTo>
                                  <a:pt x="2159865" y="116"/>
                                </a:moveTo>
                                <a:lnTo>
                                  <a:pt x="-28" y="116"/>
                                </a:lnTo>
                                <a:lnTo>
                                  <a:pt x="-28" y="1579687"/>
                                </a:lnTo>
                                <a:lnTo>
                                  <a:pt x="2159865" y="1579687"/>
                                </a:lnTo>
                                <a:lnTo>
                                  <a:pt x="2159865" y="116"/>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197" cstate="email">
                            <a:extLst>
                              <a:ext uri="{28A0092B-C50C-407E-A947-70E740481C1C}">
                                <a14:useLocalDpi xmlns:a14="http://schemas.microsoft.com/office/drawing/2010/main"/>
                              </a:ext>
                            </a:extLst>
                          </a:blip>
                          <a:stretch>
                            <a:fillRect/>
                          </a:stretch>
                        </pic:blipFill>
                        <pic:spPr>
                          <a:xfrm>
                            <a:off x="230797" y="108"/>
                            <a:ext cx="1703871" cy="1579530"/>
                          </a:xfrm>
                          <a:prstGeom prst="rect">
                            <a:avLst/>
                          </a:prstGeom>
                        </pic:spPr>
                      </pic:pic>
                    </wpg:wgp>
                  </a:graphicData>
                </a:graphic>
              </wp:anchor>
            </w:drawing>
          </mc:Choice>
          <mc:Fallback>
            <w:pict>
              <v:group w14:anchorId="071D60F1" id="Group 386" o:spid="_x0000_s1026" alt="&quot;&quot;" style="position:absolute;margin-left:51pt;margin-top:-40.95pt;width:170.1pt;height:124.4pt;z-index:15788032;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">
                <v:shape id="Graphic 387"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" path="m2159865,116l-28,116r,1579571l2159865,1579687r,-1579571xe" fillcolor="#e8e8e8" stroked="f">
                  <v:path arrowok="t"/>
                </v:shape>
                <v:shape id="Image 388" o:spid="_x0000_s1028" type="#_x0000_t75" style="position:absolute;left:2307;top:1;width:17039;height:15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">
                  <v:imagedata r:id="rId198" o:title=""/>
                </v:shape>
                <w10:wrap anchorx="page"/>
              </v:group>
            </w:pict>
          </mc:Fallback>
        </mc:AlternateContent>
      </w:r>
      <w:r>
        <w:rPr>
          <w:color w:val="292829"/>
          <w:sz w:val="28"/>
        </w:rPr>
        <w:t>We</w:t>
      </w:r>
      <w:r>
        <w:rPr>
          <w:color w:val="292829"/>
          <w:spacing w:val="-11"/>
          <w:sz w:val="28"/>
        </w:rPr>
        <w:t xml:space="preserve"> </w:t>
      </w:r>
      <w:r>
        <w:rPr>
          <w:color w:val="292829"/>
          <w:sz w:val="28"/>
        </w:rPr>
        <w:t>made</w:t>
      </w:r>
      <w:r>
        <w:rPr>
          <w:color w:val="292829"/>
          <w:spacing w:val="-11"/>
          <w:sz w:val="28"/>
        </w:rPr>
        <w:t xml:space="preserve"> </w:t>
      </w:r>
      <w:r>
        <w:rPr>
          <w:color w:val="292829"/>
          <w:sz w:val="28"/>
        </w:rPr>
        <w:t>our</w:t>
      </w:r>
      <w:r>
        <w:rPr>
          <w:color w:val="292829"/>
          <w:spacing w:val="-11"/>
          <w:sz w:val="28"/>
        </w:rPr>
        <w:t xml:space="preserve"> </w:t>
      </w:r>
      <w:r>
        <w:rPr>
          <w:color w:val="292829"/>
          <w:sz w:val="28"/>
        </w:rPr>
        <w:t>services</w:t>
      </w:r>
      <w:r>
        <w:rPr>
          <w:color w:val="292829"/>
          <w:spacing w:val="-11"/>
          <w:sz w:val="28"/>
        </w:rPr>
        <w:t xml:space="preserve"> </w:t>
      </w:r>
      <w:r>
        <w:rPr>
          <w:color w:val="292829"/>
          <w:sz w:val="28"/>
        </w:rPr>
        <w:t>better</w:t>
      </w:r>
      <w:r>
        <w:rPr>
          <w:color w:val="292829"/>
          <w:spacing w:val="-11"/>
          <w:sz w:val="28"/>
        </w:rPr>
        <w:t xml:space="preserve"> </w:t>
      </w:r>
      <w:r>
        <w:rPr>
          <w:color w:val="292829"/>
          <w:sz w:val="28"/>
        </w:rPr>
        <w:t>and</w:t>
      </w:r>
      <w:r>
        <w:rPr>
          <w:color w:val="292829"/>
          <w:spacing w:val="-11"/>
          <w:sz w:val="28"/>
        </w:rPr>
        <w:t xml:space="preserve"> </w:t>
      </w:r>
      <w:r>
        <w:rPr>
          <w:color w:val="292829"/>
          <w:sz w:val="28"/>
        </w:rPr>
        <w:t>wait</w:t>
      </w:r>
      <w:r>
        <w:rPr>
          <w:color w:val="292829"/>
          <w:spacing w:val="-11"/>
          <w:sz w:val="28"/>
        </w:rPr>
        <w:t xml:space="preserve"> </w:t>
      </w:r>
      <w:r>
        <w:rPr>
          <w:color w:val="292829"/>
          <w:sz w:val="28"/>
        </w:rPr>
        <w:t xml:space="preserve">times </w:t>
      </w:r>
      <w:r>
        <w:rPr>
          <w:color w:val="292829"/>
          <w:spacing w:val="-2"/>
          <w:sz w:val="28"/>
        </w:rPr>
        <w:t>shorter.</w:t>
      </w:r>
    </w:p>
    <w:p w14:paraId="6366DECB" w14:textId="77777777" w:rsidR="00DB3397" w:rsidRDefault="00DB3397">
      <w:pPr>
        <w:spacing w:line="357" w:lineRule="auto"/>
        <w:rPr>
          <w:sz w:val="28"/>
        </w:rPr>
        <w:sectPr w:rsidR="00DB3397">
          <w:pgSz w:w="11910" w:h="16840"/>
          <w:pgMar w:top="1400" w:right="0" w:bottom="840" w:left="850" w:header="0" w:footer="653" w:gutter="0"/>
          <w:cols w:space="720"/>
        </w:sectPr>
      </w:pPr>
    </w:p>
    <w:p w14:paraId="6366DECC" w14:textId="77777777" w:rsidR="00DB3397" w:rsidRDefault="00DB3397">
      <w:pPr>
        <w:pStyle w:val="BodyText"/>
        <w:rPr>
          <w:sz w:val="28"/>
        </w:rPr>
      </w:pPr>
    </w:p>
    <w:p w14:paraId="6366DECD" w14:textId="77777777" w:rsidR="00DB3397" w:rsidRDefault="00DB3397">
      <w:pPr>
        <w:pStyle w:val="BodyText"/>
        <w:spacing w:before="272"/>
        <w:rPr>
          <w:sz w:val="28"/>
        </w:rPr>
      </w:pPr>
    </w:p>
    <w:p w14:paraId="6366DECE" w14:textId="77777777" w:rsidR="00DB3397" w:rsidRDefault="00F94FBF">
      <w:pPr>
        <w:spacing w:before="1"/>
        <w:ind w:left="4082"/>
        <w:rPr>
          <w:sz w:val="28"/>
        </w:rPr>
      </w:pPr>
      <w:r>
        <w:rPr>
          <w:noProof/>
          <w:sz w:val="28"/>
        </w:rPr>
        <w:drawing>
          <wp:anchor distT="0" distB="0" distL="0" distR="0" simplePos="0" relativeHeight="251658306" behindDoc="0" locked="0" layoutInCell="1" allowOverlap="1" wp14:anchorId="6366E247" wp14:editId="7A0E2DE8">
            <wp:simplePos x="0" y="0"/>
            <wp:positionH relativeFrom="page">
              <wp:posOffset>653491</wp:posOffset>
            </wp:positionH>
            <wp:positionV relativeFrom="paragraph">
              <wp:posOffset>-581930</wp:posOffset>
            </wp:positionV>
            <wp:extent cx="2149017" cy="1571625"/>
            <wp:effectExtent l="0" t="0" r="3810" b="0"/>
            <wp:wrapNone/>
            <wp:docPr id="389" name="Image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a:extLst>
                        <a:ext uri="{C183D7F6-B498-43B3-948B-1728B52AA6E4}">
                          <adec:decorative xmlns:adec="http://schemas.microsoft.com/office/drawing/2017/decorative" val="1"/>
                        </a:ext>
                      </a:extLst>
                    </pic:cNvPr>
                    <pic:cNvPicPr/>
                  </pic:nvPicPr>
                  <pic:blipFill>
                    <a:blip r:embed="rId199" cstate="email">
                      <a:extLst>
                        <a:ext uri="{28A0092B-C50C-407E-A947-70E740481C1C}">
                          <a14:useLocalDpi xmlns:a14="http://schemas.microsoft.com/office/drawing/2010/main"/>
                        </a:ext>
                      </a:extLst>
                    </a:blip>
                    <a:stretch>
                      <a:fillRect/>
                    </a:stretch>
                  </pic:blipFill>
                  <pic:spPr>
                    <a:xfrm>
                      <a:off x="0" y="0"/>
                      <a:ext cx="2149017" cy="1571625"/>
                    </a:xfrm>
                    <a:prstGeom prst="rect">
                      <a:avLst/>
                    </a:prstGeom>
                  </pic:spPr>
                </pic:pic>
              </a:graphicData>
            </a:graphic>
          </wp:anchor>
        </w:drawing>
      </w:r>
      <w:r>
        <w:rPr>
          <w:color w:val="292829"/>
          <w:sz w:val="28"/>
        </w:rPr>
        <w:t>We</w:t>
      </w:r>
      <w:r>
        <w:rPr>
          <w:color w:val="292829"/>
          <w:spacing w:val="-8"/>
          <w:sz w:val="28"/>
        </w:rPr>
        <w:t xml:space="preserve"> </w:t>
      </w:r>
      <w:r>
        <w:rPr>
          <w:color w:val="292829"/>
          <w:sz w:val="28"/>
        </w:rPr>
        <w:t>thank</w:t>
      </w:r>
      <w:r>
        <w:rPr>
          <w:color w:val="292829"/>
          <w:spacing w:val="-8"/>
          <w:sz w:val="28"/>
        </w:rPr>
        <w:t xml:space="preserve"> </w:t>
      </w:r>
      <w:r>
        <w:rPr>
          <w:color w:val="292829"/>
          <w:sz w:val="28"/>
        </w:rPr>
        <w:t>our</w:t>
      </w:r>
      <w:r>
        <w:rPr>
          <w:color w:val="292829"/>
          <w:spacing w:val="-8"/>
          <w:sz w:val="28"/>
        </w:rPr>
        <w:t xml:space="preserve"> </w:t>
      </w:r>
      <w:r>
        <w:rPr>
          <w:color w:val="292829"/>
          <w:sz w:val="28"/>
        </w:rPr>
        <w:t>staff</w:t>
      </w:r>
      <w:r>
        <w:rPr>
          <w:color w:val="292829"/>
          <w:spacing w:val="-8"/>
          <w:sz w:val="28"/>
        </w:rPr>
        <w:t xml:space="preserve"> </w:t>
      </w:r>
      <w:r>
        <w:rPr>
          <w:color w:val="292829"/>
          <w:sz w:val="28"/>
        </w:rPr>
        <w:t>for</w:t>
      </w:r>
      <w:r>
        <w:rPr>
          <w:color w:val="292829"/>
          <w:spacing w:val="-8"/>
          <w:sz w:val="28"/>
        </w:rPr>
        <w:t xml:space="preserve"> </w:t>
      </w:r>
      <w:r>
        <w:rPr>
          <w:color w:val="292829"/>
          <w:sz w:val="28"/>
        </w:rPr>
        <w:t>their</w:t>
      </w:r>
      <w:r>
        <w:rPr>
          <w:color w:val="292829"/>
          <w:spacing w:val="-8"/>
          <w:sz w:val="28"/>
        </w:rPr>
        <w:t xml:space="preserve"> </w:t>
      </w:r>
      <w:r>
        <w:rPr>
          <w:color w:val="292829"/>
          <w:sz w:val="28"/>
        </w:rPr>
        <w:t>hard</w:t>
      </w:r>
      <w:r>
        <w:rPr>
          <w:color w:val="292829"/>
          <w:spacing w:val="-8"/>
          <w:sz w:val="28"/>
        </w:rPr>
        <w:t xml:space="preserve"> </w:t>
      </w:r>
      <w:r>
        <w:rPr>
          <w:color w:val="292829"/>
          <w:spacing w:val="-4"/>
          <w:sz w:val="28"/>
        </w:rPr>
        <w:t>work.</w:t>
      </w:r>
    </w:p>
    <w:p w14:paraId="6366DECF" w14:textId="77777777" w:rsidR="00DB3397" w:rsidRDefault="00DB3397">
      <w:pPr>
        <w:pStyle w:val="BodyText"/>
        <w:rPr>
          <w:sz w:val="28"/>
        </w:rPr>
      </w:pPr>
    </w:p>
    <w:p w14:paraId="6366DED0" w14:textId="77777777" w:rsidR="00DB3397" w:rsidRDefault="00DB3397">
      <w:pPr>
        <w:pStyle w:val="BodyText"/>
        <w:rPr>
          <w:sz w:val="28"/>
        </w:rPr>
      </w:pPr>
    </w:p>
    <w:p w14:paraId="6366DED1" w14:textId="77777777" w:rsidR="00DB3397" w:rsidRDefault="00DB3397">
      <w:pPr>
        <w:pStyle w:val="BodyText"/>
        <w:rPr>
          <w:sz w:val="28"/>
        </w:rPr>
      </w:pPr>
    </w:p>
    <w:p w14:paraId="6366DED2" w14:textId="77777777" w:rsidR="00DB3397" w:rsidRDefault="00DB3397">
      <w:pPr>
        <w:pStyle w:val="BodyText"/>
        <w:rPr>
          <w:sz w:val="28"/>
        </w:rPr>
      </w:pPr>
    </w:p>
    <w:p w14:paraId="6366DED3" w14:textId="77777777" w:rsidR="00DB3397" w:rsidRDefault="00DB3397">
      <w:pPr>
        <w:pStyle w:val="BodyText"/>
        <w:rPr>
          <w:sz w:val="28"/>
        </w:rPr>
      </w:pPr>
    </w:p>
    <w:p w14:paraId="6366DED4" w14:textId="77777777" w:rsidR="00DB3397" w:rsidRDefault="00DB3397">
      <w:pPr>
        <w:pStyle w:val="BodyText"/>
        <w:rPr>
          <w:sz w:val="28"/>
        </w:rPr>
      </w:pPr>
    </w:p>
    <w:p w14:paraId="6366DED5" w14:textId="77777777" w:rsidR="00DB3397" w:rsidRDefault="00DB3397">
      <w:pPr>
        <w:pStyle w:val="BodyText"/>
        <w:spacing w:before="171"/>
        <w:rPr>
          <w:sz w:val="28"/>
        </w:rPr>
      </w:pPr>
    </w:p>
    <w:p w14:paraId="6366DED6" w14:textId="77777777" w:rsidR="00DB3397" w:rsidRDefault="00F94FBF">
      <w:pPr>
        <w:spacing w:line="357" w:lineRule="auto"/>
        <w:ind w:left="4082" w:right="1244"/>
        <w:rPr>
          <w:sz w:val="28"/>
        </w:rPr>
      </w:pPr>
      <w:r>
        <w:rPr>
          <w:noProof/>
          <w:sz w:val="28"/>
        </w:rPr>
        <w:drawing>
          <wp:anchor distT="0" distB="0" distL="0" distR="0" simplePos="0" relativeHeight="251658307" behindDoc="0" locked="0" layoutInCell="1" allowOverlap="1" wp14:anchorId="6366E249" wp14:editId="03CD67A7">
            <wp:simplePos x="0" y="0"/>
            <wp:positionH relativeFrom="page">
              <wp:posOffset>648004</wp:posOffset>
            </wp:positionH>
            <wp:positionV relativeFrom="paragraph">
              <wp:posOffset>-503152</wp:posOffset>
            </wp:positionV>
            <wp:extent cx="2160003" cy="1569199"/>
            <wp:effectExtent l="0" t="0" r="0" b="0"/>
            <wp:wrapNone/>
            <wp:docPr id="390" name="Image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a:extLst>
                        <a:ext uri="{C183D7F6-B498-43B3-948B-1728B52AA6E4}">
                          <adec:decorative xmlns:adec="http://schemas.microsoft.com/office/drawing/2017/decorative" val="1"/>
                        </a:ext>
                      </a:extLst>
                    </pic:cNvPr>
                    <pic:cNvPicPr/>
                  </pic:nvPicPr>
                  <pic:blipFill>
                    <a:blip r:embed="rId200" cstate="email">
                      <a:extLst>
                        <a:ext uri="{28A0092B-C50C-407E-A947-70E740481C1C}">
                          <a14:useLocalDpi xmlns:a14="http://schemas.microsoft.com/office/drawing/2010/main"/>
                        </a:ext>
                      </a:extLst>
                    </a:blip>
                    <a:stretch>
                      <a:fillRect/>
                    </a:stretch>
                  </pic:blipFill>
                  <pic:spPr>
                    <a:xfrm>
                      <a:off x="0" y="0"/>
                      <a:ext cx="2160003" cy="1569199"/>
                    </a:xfrm>
                    <a:prstGeom prst="rect">
                      <a:avLst/>
                    </a:prstGeom>
                  </pic:spPr>
                </pic:pic>
              </a:graphicData>
            </a:graphic>
          </wp:anchor>
        </w:drawing>
      </w:r>
      <w:r>
        <w:rPr>
          <w:color w:val="292829"/>
          <w:sz w:val="28"/>
        </w:rPr>
        <w:t>We</w:t>
      </w:r>
      <w:r>
        <w:rPr>
          <w:color w:val="292829"/>
          <w:spacing w:val="-15"/>
          <w:sz w:val="28"/>
        </w:rPr>
        <w:t xml:space="preserve"> </w:t>
      </w:r>
      <w:r>
        <w:rPr>
          <w:color w:val="292829"/>
          <w:sz w:val="28"/>
        </w:rPr>
        <w:t>thank</w:t>
      </w:r>
      <w:r>
        <w:rPr>
          <w:color w:val="292829"/>
          <w:spacing w:val="-15"/>
          <w:sz w:val="28"/>
        </w:rPr>
        <w:t xml:space="preserve"> </w:t>
      </w:r>
      <w:r>
        <w:rPr>
          <w:color w:val="292829"/>
          <w:sz w:val="28"/>
        </w:rPr>
        <w:t>the</w:t>
      </w:r>
      <w:r>
        <w:rPr>
          <w:color w:val="292829"/>
          <w:spacing w:val="-15"/>
          <w:sz w:val="28"/>
        </w:rPr>
        <w:t xml:space="preserve"> </w:t>
      </w:r>
      <w:r>
        <w:rPr>
          <w:color w:val="292829"/>
          <w:sz w:val="28"/>
        </w:rPr>
        <w:t>government</w:t>
      </w:r>
      <w:r>
        <w:rPr>
          <w:color w:val="292829"/>
          <w:spacing w:val="-15"/>
          <w:sz w:val="28"/>
        </w:rPr>
        <w:t xml:space="preserve"> </w:t>
      </w:r>
      <w:r>
        <w:rPr>
          <w:color w:val="292829"/>
          <w:sz w:val="28"/>
        </w:rPr>
        <w:t>for</w:t>
      </w:r>
      <w:r>
        <w:rPr>
          <w:color w:val="292829"/>
          <w:spacing w:val="-15"/>
          <w:sz w:val="28"/>
        </w:rPr>
        <w:t xml:space="preserve"> </w:t>
      </w:r>
      <w:r>
        <w:rPr>
          <w:color w:val="292829"/>
          <w:sz w:val="28"/>
        </w:rPr>
        <w:t>giving</w:t>
      </w:r>
      <w:r>
        <w:rPr>
          <w:color w:val="292829"/>
          <w:spacing w:val="-15"/>
          <w:sz w:val="28"/>
        </w:rPr>
        <w:t xml:space="preserve"> </w:t>
      </w:r>
      <w:r>
        <w:rPr>
          <w:color w:val="292829"/>
          <w:sz w:val="28"/>
        </w:rPr>
        <w:t>money</w:t>
      </w:r>
      <w:r>
        <w:rPr>
          <w:color w:val="292829"/>
          <w:spacing w:val="-15"/>
          <w:sz w:val="28"/>
        </w:rPr>
        <w:t xml:space="preserve"> </w:t>
      </w:r>
      <w:r>
        <w:rPr>
          <w:color w:val="292829"/>
          <w:sz w:val="28"/>
        </w:rPr>
        <w:t>for our advocacy services.</w:t>
      </w:r>
    </w:p>
    <w:p w14:paraId="6366DED7" w14:textId="77777777" w:rsidR="00DB3397" w:rsidRDefault="00DB3397">
      <w:pPr>
        <w:pStyle w:val="BodyText"/>
        <w:rPr>
          <w:sz w:val="28"/>
        </w:rPr>
      </w:pPr>
    </w:p>
    <w:p w14:paraId="6366DED8" w14:textId="77777777" w:rsidR="00DB3397" w:rsidRDefault="00DB3397">
      <w:pPr>
        <w:pStyle w:val="BodyText"/>
        <w:rPr>
          <w:sz w:val="28"/>
        </w:rPr>
      </w:pPr>
    </w:p>
    <w:p w14:paraId="6366DED9" w14:textId="77777777" w:rsidR="00DB3397" w:rsidRDefault="00DB3397">
      <w:pPr>
        <w:pStyle w:val="BodyText"/>
        <w:rPr>
          <w:sz w:val="28"/>
        </w:rPr>
      </w:pPr>
    </w:p>
    <w:p w14:paraId="6366DEDA" w14:textId="77777777" w:rsidR="00DB3397" w:rsidRDefault="00DB3397">
      <w:pPr>
        <w:pStyle w:val="BodyText"/>
        <w:rPr>
          <w:sz w:val="28"/>
        </w:rPr>
      </w:pPr>
    </w:p>
    <w:p w14:paraId="6366DEDB" w14:textId="77777777" w:rsidR="00DB3397" w:rsidRDefault="00DB3397">
      <w:pPr>
        <w:pStyle w:val="BodyText"/>
        <w:rPr>
          <w:sz w:val="28"/>
        </w:rPr>
      </w:pPr>
    </w:p>
    <w:p w14:paraId="6366DEDC" w14:textId="77777777" w:rsidR="00DB3397" w:rsidRDefault="00DB3397">
      <w:pPr>
        <w:pStyle w:val="BodyText"/>
        <w:spacing w:before="160"/>
        <w:rPr>
          <w:sz w:val="28"/>
        </w:rPr>
      </w:pPr>
    </w:p>
    <w:p w14:paraId="6366DEDD" w14:textId="77777777" w:rsidR="00DB3397" w:rsidRDefault="00F94FBF">
      <w:pPr>
        <w:ind w:left="4082"/>
        <w:rPr>
          <w:sz w:val="28"/>
        </w:rPr>
      </w:pPr>
      <w:r>
        <w:rPr>
          <w:noProof/>
          <w:sz w:val="28"/>
        </w:rPr>
        <mc:AlternateContent>
          <mc:Choice Requires="wpg">
            <w:drawing>
              <wp:anchor distT="0" distB="0" distL="0" distR="0" simplePos="0" relativeHeight="251658308" behindDoc="0" locked="0" layoutInCell="1" allowOverlap="1" wp14:anchorId="6366E24B" wp14:editId="45A91D14">
                <wp:simplePos x="0" y="0"/>
                <wp:positionH relativeFrom="page">
                  <wp:posOffset>648004</wp:posOffset>
                </wp:positionH>
                <wp:positionV relativeFrom="paragraph">
                  <wp:posOffset>-619532</wp:posOffset>
                </wp:positionV>
                <wp:extent cx="2160270" cy="1569720"/>
                <wp:effectExtent l="0" t="0" r="0" b="0"/>
                <wp:wrapNone/>
                <wp:docPr id="391" name="Group 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392" name="Graphic 392"/>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393" name="Image 393"/>
                          <pic:cNvPicPr/>
                        </pic:nvPicPr>
                        <pic:blipFill>
                          <a:blip r:embed="rId201" cstate="email">
                            <a:extLst>
                              <a:ext uri="{28A0092B-C50C-407E-A947-70E740481C1C}">
                                <a14:useLocalDpi xmlns:a14="http://schemas.microsoft.com/office/drawing/2010/main"/>
                              </a:ext>
                            </a:extLst>
                          </a:blip>
                          <a:stretch>
                            <a:fillRect/>
                          </a:stretch>
                        </pic:blipFill>
                        <pic:spPr>
                          <a:xfrm>
                            <a:off x="263995" y="8172"/>
                            <a:ext cx="1631999" cy="1561014"/>
                          </a:xfrm>
                          <a:prstGeom prst="rect">
                            <a:avLst/>
                          </a:prstGeom>
                        </pic:spPr>
                      </pic:pic>
                    </wpg:wgp>
                  </a:graphicData>
                </a:graphic>
              </wp:anchor>
            </w:drawing>
          </mc:Choice>
          <mc:Fallback>
            <w:pict>
              <v:group w14:anchorId="4CEFAED0" id="Group 391" o:spid="_x0000_s1026" alt="&quot;&quot;" style="position:absolute;margin-left:51pt;margin-top:-48.8pt;width:170.1pt;height:123.6pt;z-index:15789568;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">
                <v:shape id="Graphic 392"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" path="m2160003,l,,,1569199r2160003,l2160003,xe" fillcolor="#e8e8e8" stroked="f">
                  <v:path arrowok="t"/>
                </v:shape>
                <v:shape id="Image 393" o:spid="_x0000_s1028" type="#_x0000_t75" style="position:absolute;left:2639;top:81;width:16320;height:1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">
                  <v:imagedata r:id="rId202" o:title=""/>
                </v:shape>
                <w10:wrap anchorx="page"/>
              </v:group>
            </w:pict>
          </mc:Fallback>
        </mc:AlternateContent>
      </w:r>
      <w:r>
        <w:rPr>
          <w:color w:val="292829"/>
          <w:sz w:val="28"/>
        </w:rPr>
        <w:t>We</w:t>
      </w:r>
      <w:r>
        <w:rPr>
          <w:color w:val="292829"/>
          <w:spacing w:val="-8"/>
          <w:sz w:val="28"/>
        </w:rPr>
        <w:t xml:space="preserve"> </w:t>
      </w:r>
      <w:r>
        <w:rPr>
          <w:color w:val="292829"/>
          <w:sz w:val="28"/>
        </w:rPr>
        <w:t>thank</w:t>
      </w:r>
      <w:r>
        <w:rPr>
          <w:color w:val="292829"/>
          <w:spacing w:val="-8"/>
          <w:sz w:val="28"/>
        </w:rPr>
        <w:t xml:space="preserve"> </w:t>
      </w:r>
      <w:r>
        <w:rPr>
          <w:color w:val="292829"/>
          <w:sz w:val="28"/>
        </w:rPr>
        <w:t>you</w:t>
      </w:r>
      <w:r>
        <w:rPr>
          <w:color w:val="292829"/>
          <w:spacing w:val="-8"/>
          <w:sz w:val="28"/>
        </w:rPr>
        <w:t xml:space="preserve"> </w:t>
      </w:r>
      <w:r>
        <w:rPr>
          <w:color w:val="292829"/>
          <w:sz w:val="28"/>
        </w:rPr>
        <w:t>for</w:t>
      </w:r>
      <w:r>
        <w:rPr>
          <w:color w:val="292829"/>
          <w:spacing w:val="-8"/>
          <w:sz w:val="28"/>
        </w:rPr>
        <w:t xml:space="preserve"> </w:t>
      </w:r>
      <w:r>
        <w:rPr>
          <w:color w:val="292829"/>
          <w:sz w:val="28"/>
        </w:rPr>
        <w:t>supporting</w:t>
      </w:r>
      <w:r>
        <w:rPr>
          <w:color w:val="292829"/>
          <w:spacing w:val="-7"/>
          <w:sz w:val="28"/>
        </w:rPr>
        <w:t xml:space="preserve"> </w:t>
      </w:r>
      <w:r>
        <w:rPr>
          <w:color w:val="292829"/>
          <w:spacing w:val="-5"/>
          <w:sz w:val="28"/>
        </w:rPr>
        <w:t>us.</w:t>
      </w:r>
    </w:p>
    <w:p w14:paraId="6366DEDE" w14:textId="77777777" w:rsidR="00DB3397" w:rsidRDefault="00DB3397">
      <w:pPr>
        <w:rPr>
          <w:sz w:val="28"/>
        </w:rPr>
        <w:sectPr w:rsidR="00DB3397">
          <w:pgSz w:w="11910" w:h="16840"/>
          <w:pgMar w:top="1400" w:right="0" w:bottom="860" w:left="850" w:header="0" w:footer="668" w:gutter="0"/>
          <w:cols w:space="720"/>
        </w:sectPr>
      </w:pPr>
    </w:p>
    <w:p w14:paraId="6366DEDF" w14:textId="77777777" w:rsidR="00DB3397" w:rsidRDefault="00F94FBF">
      <w:pPr>
        <w:pStyle w:val="Heading4"/>
      </w:pPr>
      <w:bookmarkStart w:id="179" w:name="Our_strategic_plan"/>
      <w:bookmarkEnd w:id="179"/>
      <w:r>
        <w:rPr>
          <w:color w:val="00884F"/>
        </w:rPr>
        <w:lastRenderedPageBreak/>
        <w:t>Our</w:t>
      </w:r>
      <w:r>
        <w:rPr>
          <w:color w:val="00884F"/>
          <w:spacing w:val="-1"/>
        </w:rPr>
        <w:t xml:space="preserve"> </w:t>
      </w:r>
      <w:r>
        <w:rPr>
          <w:color w:val="00884F"/>
        </w:rPr>
        <w:t xml:space="preserve">strategic </w:t>
      </w:r>
      <w:r>
        <w:rPr>
          <w:color w:val="00884F"/>
          <w:spacing w:val="-4"/>
        </w:rPr>
        <w:t>plan</w:t>
      </w:r>
    </w:p>
    <w:p w14:paraId="6366DEE0" w14:textId="77777777" w:rsidR="00DB3397" w:rsidRDefault="00DB3397">
      <w:pPr>
        <w:pStyle w:val="BodyText"/>
        <w:rPr>
          <w:rFonts w:ascii="VAG Rounded"/>
          <w:b/>
          <w:sz w:val="56"/>
        </w:rPr>
      </w:pPr>
    </w:p>
    <w:p w14:paraId="6366DEE1" w14:textId="77777777" w:rsidR="00DB3397" w:rsidRDefault="00DB3397">
      <w:pPr>
        <w:pStyle w:val="BodyText"/>
        <w:spacing w:before="255"/>
        <w:rPr>
          <w:rFonts w:ascii="VAG Rounded"/>
          <w:b/>
          <w:sz w:val="56"/>
        </w:rPr>
      </w:pPr>
    </w:p>
    <w:p w14:paraId="6366DEE2" w14:textId="77777777" w:rsidR="00DB3397" w:rsidRDefault="00F94FBF">
      <w:pPr>
        <w:ind w:left="4082"/>
        <w:rPr>
          <w:sz w:val="28"/>
        </w:rPr>
      </w:pPr>
      <w:r>
        <w:rPr>
          <w:noProof/>
          <w:sz w:val="28"/>
        </w:rPr>
        <mc:AlternateContent>
          <mc:Choice Requires="wpg">
            <w:drawing>
              <wp:anchor distT="0" distB="0" distL="0" distR="0" simplePos="0" relativeHeight="251658309" behindDoc="0" locked="0" layoutInCell="1" allowOverlap="1" wp14:anchorId="6366E24D" wp14:editId="30303D36">
                <wp:simplePos x="0" y="0"/>
                <wp:positionH relativeFrom="page">
                  <wp:posOffset>685361</wp:posOffset>
                </wp:positionH>
                <wp:positionV relativeFrom="paragraph">
                  <wp:posOffset>-478197</wp:posOffset>
                </wp:positionV>
                <wp:extent cx="798830" cy="1494790"/>
                <wp:effectExtent l="0" t="0" r="0" b="0"/>
                <wp:wrapNone/>
                <wp:docPr id="394" name="Group 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830" cy="1494790"/>
                          <a:chOff x="0" y="0"/>
                          <a:chExt cx="798830" cy="1494790"/>
                        </a:xfrm>
                      </wpg:grpSpPr>
                      <pic:pic xmlns:pic="http://schemas.openxmlformats.org/drawingml/2006/picture">
                        <pic:nvPicPr>
                          <pic:cNvPr id="395" name="Image 395"/>
                          <pic:cNvPicPr/>
                        </pic:nvPicPr>
                        <pic:blipFill>
                          <a:blip r:embed="rId203" cstate="email">
                            <a:extLst>
                              <a:ext uri="{28A0092B-C50C-407E-A947-70E740481C1C}">
                                <a14:useLocalDpi xmlns:a14="http://schemas.microsoft.com/office/drawing/2010/main"/>
                              </a:ext>
                            </a:extLst>
                          </a:blip>
                          <a:stretch>
                            <a:fillRect/>
                          </a:stretch>
                        </pic:blipFill>
                        <pic:spPr>
                          <a:xfrm>
                            <a:off x="0" y="0"/>
                            <a:ext cx="798791" cy="1494472"/>
                          </a:xfrm>
                          <a:prstGeom prst="rect">
                            <a:avLst/>
                          </a:prstGeom>
                        </pic:spPr>
                      </pic:pic>
                      <wps:wsp>
                        <wps:cNvPr id="396" name="Textbox 396"/>
                        <wps:cNvSpPr txBox="1"/>
                        <wps:spPr>
                          <a:xfrm>
                            <a:off x="0" y="0"/>
                            <a:ext cx="798830" cy="1494790"/>
                          </a:xfrm>
                          <a:prstGeom prst="rect">
                            <a:avLst/>
                          </a:prstGeom>
                        </wps:spPr>
                        <wps:txbx>
                          <w:txbxContent>
                            <w:p w14:paraId="6366E38A" w14:textId="77777777" w:rsidR="00DB3397" w:rsidRDefault="00DB3397">
                              <w:pPr>
                                <w:rPr>
                                  <w:sz w:val="13"/>
                                </w:rPr>
                              </w:pPr>
                            </w:p>
                            <w:p w14:paraId="6366E38B" w14:textId="77777777" w:rsidR="00DB3397" w:rsidRDefault="00DB3397">
                              <w:pPr>
                                <w:rPr>
                                  <w:sz w:val="13"/>
                                </w:rPr>
                              </w:pPr>
                            </w:p>
                            <w:p w14:paraId="6366E38C" w14:textId="77777777" w:rsidR="00DB3397" w:rsidRDefault="00DB3397">
                              <w:pPr>
                                <w:spacing w:before="105"/>
                                <w:rPr>
                                  <w:sz w:val="13"/>
                                </w:rPr>
                              </w:pPr>
                            </w:p>
                            <w:p w14:paraId="6366E38D" w14:textId="77777777" w:rsidR="00DB3397" w:rsidRDefault="00F94FBF">
                              <w:pPr>
                                <w:ind w:left="152"/>
                                <w:rPr>
                                  <w:rFonts w:ascii="VAG Rounded"/>
                                  <w:b/>
                                  <w:sz w:val="13"/>
                                </w:rPr>
                              </w:pPr>
                              <w:r>
                                <w:rPr>
                                  <w:rFonts w:ascii="VAG Rounded"/>
                                  <w:b/>
                                  <w:color w:val="005496"/>
                                  <w:spacing w:val="-4"/>
                                  <w:sz w:val="13"/>
                                </w:rPr>
                                <w:t>PWDA</w:t>
                              </w:r>
                            </w:p>
                            <w:p w14:paraId="6366E38E" w14:textId="77777777" w:rsidR="00DB3397" w:rsidRDefault="00F94FBF">
                              <w:pPr>
                                <w:spacing w:before="3"/>
                                <w:ind w:left="152"/>
                                <w:rPr>
                                  <w:rFonts w:ascii="VAG Rounded"/>
                                  <w:b/>
                                  <w:sz w:val="13"/>
                                </w:rPr>
                              </w:pPr>
                              <w:r>
                                <w:rPr>
                                  <w:rFonts w:ascii="VAG Rounded"/>
                                  <w:b/>
                                  <w:color w:val="005496"/>
                                  <w:spacing w:val="-2"/>
                                  <w:sz w:val="13"/>
                                </w:rPr>
                                <w:t>Strategic</w:t>
                              </w:r>
                              <w:r>
                                <w:rPr>
                                  <w:rFonts w:ascii="VAG Rounded"/>
                                  <w:b/>
                                  <w:color w:val="005496"/>
                                  <w:spacing w:val="7"/>
                                  <w:sz w:val="13"/>
                                </w:rPr>
                                <w:t xml:space="preserve"> </w:t>
                              </w:r>
                              <w:r>
                                <w:rPr>
                                  <w:rFonts w:ascii="VAG Rounded"/>
                                  <w:b/>
                                  <w:color w:val="005496"/>
                                  <w:spacing w:val="-4"/>
                                  <w:sz w:val="13"/>
                                </w:rPr>
                                <w:t>Plan</w:t>
                              </w:r>
                            </w:p>
                            <w:p w14:paraId="6366E38F" w14:textId="77777777" w:rsidR="00DB3397" w:rsidRDefault="00F94FBF">
                              <w:pPr>
                                <w:spacing w:before="33"/>
                                <w:ind w:left="152"/>
                                <w:rPr>
                                  <w:b/>
                                  <w:sz w:val="7"/>
                                </w:rPr>
                              </w:pPr>
                              <w:r>
                                <w:rPr>
                                  <w:b/>
                                  <w:color w:val="005496"/>
                                  <w:spacing w:val="-2"/>
                                  <w:w w:val="105"/>
                                  <w:sz w:val="7"/>
                                </w:rPr>
                                <w:t>2022–2025</w:t>
                              </w:r>
                            </w:p>
                          </w:txbxContent>
                        </wps:txbx>
                        <wps:bodyPr wrap="square" lIns="0" tIns="0" rIns="0" bIns="0" rtlCol="0">
                          <a:noAutofit/>
                        </wps:bodyPr>
                      </wps:wsp>
                    </wpg:wgp>
                  </a:graphicData>
                </a:graphic>
              </wp:anchor>
            </w:drawing>
          </mc:Choice>
          <mc:Fallback>
            <w:pict>
              <v:group w14:anchorId="6366E24D" id="Group 394" o:spid="_x0000_s1117" alt="&quot;&quot;" style="position:absolute;left:0;text-align:left;margin-left:53.95pt;margin-top:-37.65pt;width:62.9pt;height:117.7pt;z-index:251658309;mso-wrap-distance-left:0;mso-wrap-distance-right:0;mso-position-horizontal-relative:page;mso-position-vertical-relative:text" coordsize="7988,14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">
                <v:shape id="Image 395" o:spid="_x0000_s1118" type="#_x0000_t75" style="position:absolute;width:7987;height:14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">
                  <v:imagedata r:id="rId204" o:title=""/>
                </v:shape>
                <v:shape id="Textbox 396" o:spid="_x0000_s1119" type="#_x0000_t202" style="position:absolute;width:7988;height:1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6366E38A" w14:textId="77777777" w:rsidR="00DB3397" w:rsidRDefault="00DB3397">
                        <w:pPr>
                          <w:rPr>
                            <w:sz w:val="13"/>
                          </w:rPr>
                        </w:pPr>
                      </w:p>
                      <w:p w14:paraId="6366E38B" w14:textId="77777777" w:rsidR="00DB3397" w:rsidRDefault="00DB3397">
                        <w:pPr>
                          <w:rPr>
                            <w:sz w:val="13"/>
                          </w:rPr>
                        </w:pPr>
                      </w:p>
                      <w:p w14:paraId="6366E38C" w14:textId="77777777" w:rsidR="00DB3397" w:rsidRDefault="00DB3397">
                        <w:pPr>
                          <w:spacing w:before="105"/>
                          <w:rPr>
                            <w:sz w:val="13"/>
                          </w:rPr>
                        </w:pPr>
                      </w:p>
                      <w:p w14:paraId="6366E38D" w14:textId="77777777" w:rsidR="00DB3397" w:rsidRDefault="00F94FBF">
                        <w:pPr>
                          <w:ind w:left="152"/>
                          <w:rPr>
                            <w:rFonts w:ascii="VAG Rounded"/>
                            <w:b/>
                            <w:sz w:val="13"/>
                          </w:rPr>
                        </w:pPr>
                        <w:r>
                          <w:rPr>
                            <w:rFonts w:ascii="VAG Rounded"/>
                            <w:b/>
                            <w:color w:val="005496"/>
                            <w:spacing w:val="-4"/>
                            <w:sz w:val="13"/>
                          </w:rPr>
                          <w:t>PWDA</w:t>
                        </w:r>
                      </w:p>
                      <w:p w14:paraId="6366E38E" w14:textId="77777777" w:rsidR="00DB3397" w:rsidRDefault="00F94FBF">
                        <w:pPr>
                          <w:spacing w:before="3"/>
                          <w:ind w:left="152"/>
                          <w:rPr>
                            <w:rFonts w:ascii="VAG Rounded"/>
                            <w:b/>
                            <w:sz w:val="13"/>
                          </w:rPr>
                        </w:pPr>
                        <w:r>
                          <w:rPr>
                            <w:rFonts w:ascii="VAG Rounded"/>
                            <w:b/>
                            <w:color w:val="005496"/>
                            <w:spacing w:val="-2"/>
                            <w:sz w:val="13"/>
                          </w:rPr>
                          <w:t>Strategic</w:t>
                        </w:r>
                        <w:r>
                          <w:rPr>
                            <w:rFonts w:ascii="VAG Rounded"/>
                            <w:b/>
                            <w:color w:val="005496"/>
                            <w:spacing w:val="7"/>
                            <w:sz w:val="13"/>
                          </w:rPr>
                          <w:t xml:space="preserve"> </w:t>
                        </w:r>
                        <w:r>
                          <w:rPr>
                            <w:rFonts w:ascii="VAG Rounded"/>
                            <w:b/>
                            <w:color w:val="005496"/>
                            <w:spacing w:val="-4"/>
                            <w:sz w:val="13"/>
                          </w:rPr>
                          <w:t>Plan</w:t>
                        </w:r>
                      </w:p>
                      <w:p w14:paraId="6366E38F" w14:textId="77777777" w:rsidR="00DB3397" w:rsidRDefault="00F94FBF">
                        <w:pPr>
                          <w:spacing w:before="33"/>
                          <w:ind w:left="152"/>
                          <w:rPr>
                            <w:b/>
                            <w:sz w:val="7"/>
                          </w:rPr>
                        </w:pPr>
                        <w:r>
                          <w:rPr>
                            <w:b/>
                            <w:color w:val="005496"/>
                            <w:spacing w:val="-2"/>
                            <w:w w:val="105"/>
                            <w:sz w:val="7"/>
                          </w:rPr>
                          <w:t>2022–2025</w:t>
                        </w:r>
                      </w:p>
                    </w:txbxContent>
                  </v:textbox>
                </v:shape>
                <w10:wrap anchorx="page"/>
              </v:group>
            </w:pict>
          </mc:Fallback>
        </mc:AlternateContent>
      </w:r>
      <w:r>
        <w:rPr>
          <w:noProof/>
          <w:sz w:val="28"/>
        </w:rPr>
        <mc:AlternateContent>
          <mc:Choice Requires="wpg">
            <w:drawing>
              <wp:anchor distT="0" distB="0" distL="0" distR="0" simplePos="0" relativeHeight="251658310" behindDoc="0" locked="0" layoutInCell="1" allowOverlap="1" wp14:anchorId="6366E24F" wp14:editId="32BDA358">
                <wp:simplePos x="0" y="0"/>
                <wp:positionH relativeFrom="page">
                  <wp:posOffset>1543926</wp:posOffset>
                </wp:positionH>
                <wp:positionV relativeFrom="paragraph">
                  <wp:posOffset>-404722</wp:posOffset>
                </wp:positionV>
                <wp:extent cx="1203960" cy="1348105"/>
                <wp:effectExtent l="0" t="0" r="0" b="0"/>
                <wp:wrapNone/>
                <wp:docPr id="397" name="Group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3960" cy="1348105"/>
                          <a:chOff x="0" y="0"/>
                          <a:chExt cx="1203960" cy="1348105"/>
                        </a:xfrm>
                      </wpg:grpSpPr>
                      <pic:pic xmlns:pic="http://schemas.openxmlformats.org/drawingml/2006/picture">
                        <pic:nvPicPr>
                          <pic:cNvPr id="398" name="Image 398"/>
                          <pic:cNvPicPr/>
                        </pic:nvPicPr>
                        <pic:blipFill>
                          <a:blip r:embed="rId205" cstate="email">
                            <a:extLst>
                              <a:ext uri="{28A0092B-C50C-407E-A947-70E740481C1C}">
                                <a14:useLocalDpi xmlns:a14="http://schemas.microsoft.com/office/drawing/2010/main"/>
                              </a:ext>
                            </a:extLst>
                          </a:blip>
                          <a:stretch>
                            <a:fillRect/>
                          </a:stretch>
                        </pic:blipFill>
                        <pic:spPr>
                          <a:xfrm>
                            <a:off x="0" y="459137"/>
                            <a:ext cx="381210" cy="429247"/>
                          </a:xfrm>
                          <a:prstGeom prst="rect">
                            <a:avLst/>
                          </a:prstGeom>
                        </pic:spPr>
                      </pic:pic>
                      <pic:pic xmlns:pic="http://schemas.openxmlformats.org/drawingml/2006/picture">
                        <pic:nvPicPr>
                          <pic:cNvPr id="399" name="Image 399"/>
                          <pic:cNvPicPr/>
                        </pic:nvPicPr>
                        <pic:blipFill>
                          <a:blip r:embed="rId206" cstate="print"/>
                          <a:stretch>
                            <a:fillRect/>
                          </a:stretch>
                        </pic:blipFill>
                        <pic:spPr>
                          <a:xfrm>
                            <a:off x="822591" y="0"/>
                            <a:ext cx="381214" cy="429247"/>
                          </a:xfrm>
                          <a:prstGeom prst="rect">
                            <a:avLst/>
                          </a:prstGeom>
                        </pic:spPr>
                      </pic:pic>
                      <pic:pic xmlns:pic="http://schemas.openxmlformats.org/drawingml/2006/picture">
                        <pic:nvPicPr>
                          <pic:cNvPr id="400" name="Image 400"/>
                          <pic:cNvPicPr/>
                        </pic:nvPicPr>
                        <pic:blipFill>
                          <a:blip r:embed="rId207" cstate="print"/>
                          <a:stretch>
                            <a:fillRect/>
                          </a:stretch>
                        </pic:blipFill>
                        <pic:spPr>
                          <a:xfrm>
                            <a:off x="411302" y="0"/>
                            <a:ext cx="381205" cy="429247"/>
                          </a:xfrm>
                          <a:prstGeom prst="rect">
                            <a:avLst/>
                          </a:prstGeom>
                        </pic:spPr>
                      </pic:pic>
                      <pic:pic xmlns:pic="http://schemas.openxmlformats.org/drawingml/2006/picture">
                        <pic:nvPicPr>
                          <pic:cNvPr id="401" name="Image 401"/>
                          <pic:cNvPicPr/>
                        </pic:nvPicPr>
                        <pic:blipFill>
                          <a:blip r:embed="rId208" cstate="print"/>
                          <a:stretch>
                            <a:fillRect/>
                          </a:stretch>
                        </pic:blipFill>
                        <pic:spPr>
                          <a:xfrm>
                            <a:off x="0" y="0"/>
                            <a:ext cx="381210" cy="429247"/>
                          </a:xfrm>
                          <a:prstGeom prst="rect">
                            <a:avLst/>
                          </a:prstGeom>
                        </pic:spPr>
                      </pic:pic>
                      <pic:pic xmlns:pic="http://schemas.openxmlformats.org/drawingml/2006/picture">
                        <pic:nvPicPr>
                          <pic:cNvPr id="402" name="Image 402"/>
                          <pic:cNvPicPr/>
                        </pic:nvPicPr>
                        <pic:blipFill>
                          <a:blip r:embed="rId209" cstate="print"/>
                          <a:stretch>
                            <a:fillRect/>
                          </a:stretch>
                        </pic:blipFill>
                        <pic:spPr>
                          <a:xfrm>
                            <a:off x="411302" y="459137"/>
                            <a:ext cx="381205" cy="429247"/>
                          </a:xfrm>
                          <a:prstGeom prst="rect">
                            <a:avLst/>
                          </a:prstGeom>
                        </pic:spPr>
                      </pic:pic>
                      <pic:pic xmlns:pic="http://schemas.openxmlformats.org/drawingml/2006/picture">
                        <pic:nvPicPr>
                          <pic:cNvPr id="403" name="Image 403"/>
                          <pic:cNvPicPr/>
                        </pic:nvPicPr>
                        <pic:blipFill>
                          <a:blip r:embed="rId210" cstate="print"/>
                          <a:stretch>
                            <a:fillRect/>
                          </a:stretch>
                        </pic:blipFill>
                        <pic:spPr>
                          <a:xfrm>
                            <a:off x="411304" y="918269"/>
                            <a:ext cx="381203" cy="429251"/>
                          </a:xfrm>
                          <a:prstGeom prst="rect">
                            <a:avLst/>
                          </a:prstGeom>
                        </pic:spPr>
                      </pic:pic>
                      <pic:pic xmlns:pic="http://schemas.openxmlformats.org/drawingml/2006/picture">
                        <pic:nvPicPr>
                          <pic:cNvPr id="404" name="Image 404"/>
                          <pic:cNvPicPr/>
                        </pic:nvPicPr>
                        <pic:blipFill>
                          <a:blip r:embed="rId211" cstate="print"/>
                          <a:stretch>
                            <a:fillRect/>
                          </a:stretch>
                        </pic:blipFill>
                        <pic:spPr>
                          <a:xfrm>
                            <a:off x="822603" y="459137"/>
                            <a:ext cx="381203" cy="429253"/>
                          </a:xfrm>
                          <a:prstGeom prst="rect">
                            <a:avLst/>
                          </a:prstGeom>
                        </pic:spPr>
                      </pic:pic>
                      <pic:pic xmlns:pic="http://schemas.openxmlformats.org/drawingml/2006/picture">
                        <pic:nvPicPr>
                          <pic:cNvPr id="405" name="Image 405"/>
                          <pic:cNvPicPr/>
                        </pic:nvPicPr>
                        <pic:blipFill>
                          <a:blip r:embed="rId212" cstate="print"/>
                          <a:stretch>
                            <a:fillRect/>
                          </a:stretch>
                        </pic:blipFill>
                        <pic:spPr>
                          <a:xfrm>
                            <a:off x="0" y="918269"/>
                            <a:ext cx="381210" cy="429249"/>
                          </a:xfrm>
                          <a:prstGeom prst="rect">
                            <a:avLst/>
                          </a:prstGeom>
                        </pic:spPr>
                      </pic:pic>
                      <pic:pic xmlns:pic="http://schemas.openxmlformats.org/drawingml/2006/picture">
                        <pic:nvPicPr>
                          <pic:cNvPr id="406" name="Image 406"/>
                          <pic:cNvPicPr/>
                        </pic:nvPicPr>
                        <pic:blipFill>
                          <a:blip r:embed="rId213" cstate="print"/>
                          <a:stretch>
                            <a:fillRect/>
                          </a:stretch>
                        </pic:blipFill>
                        <pic:spPr>
                          <a:xfrm>
                            <a:off x="822603" y="918271"/>
                            <a:ext cx="381203" cy="429249"/>
                          </a:xfrm>
                          <a:prstGeom prst="rect">
                            <a:avLst/>
                          </a:prstGeom>
                        </pic:spPr>
                      </pic:pic>
                    </wpg:wgp>
                  </a:graphicData>
                </a:graphic>
              </wp:anchor>
            </w:drawing>
          </mc:Choice>
          <mc:Fallback>
            <w:pict>
              <v:group w14:anchorId="05F28E00" id="Group 397" o:spid="_x0000_s1026" alt="&quot;&quot;" style="position:absolute;margin-left:121.55pt;margin-top:-31.85pt;width:94.8pt;height:106.15pt;z-index:15790592;mso-wrap-distance-left:0;mso-wrap-distance-right:0;mso-position-horizontal-relative:page" coordsize="12039,13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">
                <v:shape id="Image 398" o:spid="_x0000_s1027" type="#_x0000_t75" style="position:absolute;top:4591;width:3812;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">
                  <v:imagedata r:id="rId214" o:title=""/>
                </v:shape>
                <v:shape id="Image 399" o:spid="_x0000_s1028" type="#_x0000_t75" style="position:absolute;left:8225;width:381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">
                  <v:imagedata r:id="rId215" o:title=""/>
                </v:shape>
                <v:shape id="Image 400" o:spid="_x0000_s1029" type="#_x0000_t75" style="position:absolute;left:4113;width:3812;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">
                  <v:imagedata r:id="rId216" o:title=""/>
                </v:shape>
                <v:shape id="Image 401" o:spid="_x0000_s1030" type="#_x0000_t75" style="position:absolute;width:3812;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">
                  <v:imagedata r:id="rId217" o:title=""/>
                </v:shape>
                <v:shape id="Image 402" o:spid="_x0000_s1031" type="#_x0000_t75" style="position:absolute;left:4113;top:4591;width:3812;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">
                  <v:imagedata r:id="rId218" o:title=""/>
                </v:shape>
                <v:shape id="Image 403" o:spid="_x0000_s1032" type="#_x0000_t75" style="position:absolute;left:4113;top:9182;width:3812;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">
                  <v:imagedata r:id="rId219" o:title=""/>
                </v:shape>
                <v:shape id="Image 404" o:spid="_x0000_s1033" type="#_x0000_t75" style="position:absolute;left:8226;top:4591;width:3812;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">
                  <v:imagedata r:id="rId220" o:title=""/>
                </v:shape>
                <v:shape id="Image 405" o:spid="_x0000_s1034" type="#_x0000_t75" style="position:absolute;top:9182;width:3812;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">
                  <v:imagedata r:id="rId221" o:title=""/>
                </v:shape>
                <v:shape id="Image 406" o:spid="_x0000_s1035" type="#_x0000_t75" style="position:absolute;left:8226;top:9182;width:3812;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">
                  <v:imagedata r:id="rId222" o:title=""/>
                </v:shape>
                <w10:wrap anchorx="page"/>
              </v:group>
            </w:pict>
          </mc:Fallback>
        </mc:AlternateContent>
      </w:r>
      <w:r>
        <w:rPr>
          <w:color w:val="292829"/>
          <w:sz w:val="28"/>
        </w:rPr>
        <w:t>PWDA</w:t>
      </w:r>
      <w:r>
        <w:rPr>
          <w:color w:val="292829"/>
          <w:spacing w:val="1"/>
          <w:sz w:val="28"/>
        </w:rPr>
        <w:t xml:space="preserve"> </w:t>
      </w:r>
      <w:r>
        <w:rPr>
          <w:color w:val="292829"/>
          <w:sz w:val="28"/>
        </w:rPr>
        <w:t>has</w:t>
      </w:r>
      <w:r>
        <w:rPr>
          <w:color w:val="292829"/>
          <w:spacing w:val="1"/>
          <w:sz w:val="28"/>
        </w:rPr>
        <w:t xml:space="preserve"> </w:t>
      </w:r>
      <w:r>
        <w:rPr>
          <w:color w:val="292829"/>
          <w:sz w:val="28"/>
        </w:rPr>
        <w:t>a</w:t>
      </w:r>
      <w:r>
        <w:rPr>
          <w:color w:val="292829"/>
          <w:spacing w:val="2"/>
          <w:sz w:val="28"/>
        </w:rPr>
        <w:t xml:space="preserve"> </w:t>
      </w:r>
      <w:r>
        <w:rPr>
          <w:b/>
          <w:color w:val="292829"/>
          <w:sz w:val="28"/>
        </w:rPr>
        <w:t>strategic</w:t>
      </w:r>
      <w:r>
        <w:rPr>
          <w:b/>
          <w:color w:val="292829"/>
          <w:spacing w:val="7"/>
          <w:sz w:val="28"/>
        </w:rPr>
        <w:t xml:space="preserve"> </w:t>
      </w:r>
      <w:r>
        <w:rPr>
          <w:b/>
          <w:color w:val="292829"/>
          <w:spacing w:val="-4"/>
          <w:sz w:val="28"/>
        </w:rPr>
        <w:t>plan</w:t>
      </w:r>
      <w:r>
        <w:rPr>
          <w:color w:val="292829"/>
          <w:spacing w:val="-4"/>
          <w:sz w:val="28"/>
        </w:rPr>
        <w:t>.</w:t>
      </w:r>
    </w:p>
    <w:p w14:paraId="6366DEE3" w14:textId="77777777" w:rsidR="00DB3397" w:rsidRDefault="00DB3397">
      <w:pPr>
        <w:pStyle w:val="BodyText"/>
        <w:rPr>
          <w:sz w:val="28"/>
        </w:rPr>
      </w:pPr>
    </w:p>
    <w:p w14:paraId="6366DEE4" w14:textId="77777777" w:rsidR="00DB3397" w:rsidRDefault="00DB3397">
      <w:pPr>
        <w:pStyle w:val="BodyText"/>
        <w:rPr>
          <w:sz w:val="28"/>
        </w:rPr>
      </w:pPr>
    </w:p>
    <w:p w14:paraId="6366DEE5" w14:textId="77777777" w:rsidR="00DB3397" w:rsidRDefault="00DB3397">
      <w:pPr>
        <w:pStyle w:val="BodyText"/>
        <w:rPr>
          <w:sz w:val="28"/>
        </w:rPr>
      </w:pPr>
    </w:p>
    <w:p w14:paraId="6366DEE6" w14:textId="77777777" w:rsidR="00DB3397" w:rsidRDefault="00DB3397">
      <w:pPr>
        <w:pStyle w:val="BodyText"/>
        <w:rPr>
          <w:sz w:val="28"/>
        </w:rPr>
      </w:pPr>
    </w:p>
    <w:p w14:paraId="6366DEE7" w14:textId="77777777" w:rsidR="00DB3397" w:rsidRDefault="00DB3397">
      <w:pPr>
        <w:pStyle w:val="BodyText"/>
        <w:rPr>
          <w:sz w:val="28"/>
        </w:rPr>
      </w:pPr>
    </w:p>
    <w:p w14:paraId="6366DEE8" w14:textId="77777777" w:rsidR="00DB3397" w:rsidRDefault="00DB3397">
      <w:pPr>
        <w:pStyle w:val="BodyText"/>
        <w:rPr>
          <w:sz w:val="28"/>
        </w:rPr>
      </w:pPr>
    </w:p>
    <w:p w14:paraId="6366DEE9" w14:textId="77777777" w:rsidR="00DB3397" w:rsidRDefault="00DB3397">
      <w:pPr>
        <w:pStyle w:val="BodyText"/>
        <w:spacing w:before="229"/>
        <w:rPr>
          <w:sz w:val="28"/>
        </w:rPr>
      </w:pPr>
    </w:p>
    <w:p w14:paraId="6366DEEA" w14:textId="77777777" w:rsidR="00DB3397" w:rsidRDefault="00F94FBF">
      <w:pPr>
        <w:spacing w:line="357" w:lineRule="auto"/>
        <w:ind w:left="4082" w:right="1244"/>
        <w:rPr>
          <w:sz w:val="28"/>
        </w:rPr>
      </w:pPr>
      <w:r>
        <w:rPr>
          <w:noProof/>
          <w:sz w:val="28"/>
        </w:rPr>
        <w:drawing>
          <wp:anchor distT="0" distB="0" distL="0" distR="0" simplePos="0" relativeHeight="251658311" behindDoc="0" locked="0" layoutInCell="1" allowOverlap="1" wp14:anchorId="6366E251" wp14:editId="18849E67">
            <wp:simplePos x="0" y="0"/>
            <wp:positionH relativeFrom="page">
              <wp:posOffset>648004</wp:posOffset>
            </wp:positionH>
            <wp:positionV relativeFrom="paragraph">
              <wp:posOffset>-472985</wp:posOffset>
            </wp:positionV>
            <wp:extent cx="2160003" cy="1579664"/>
            <wp:effectExtent l="0" t="0" r="0" b="1905"/>
            <wp:wrapNone/>
            <wp:docPr id="407" name="Image 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a:extLst>
                        <a:ext uri="{C183D7F6-B498-43B3-948B-1728B52AA6E4}">
                          <adec:decorative xmlns:adec="http://schemas.microsoft.com/office/drawing/2017/decorative" val="1"/>
                        </a:ext>
                      </a:extLst>
                    </pic:cNvPr>
                    <pic:cNvPicPr/>
                  </pic:nvPicPr>
                  <pic:blipFill>
                    <a:blip r:embed="rId223" cstate="email">
                      <a:extLst>
                        <a:ext uri="{28A0092B-C50C-407E-A947-70E740481C1C}">
                          <a14:useLocalDpi xmlns:a14="http://schemas.microsoft.com/office/drawing/2010/main"/>
                        </a:ext>
                      </a:extLst>
                    </a:blip>
                    <a:stretch>
                      <a:fillRect/>
                    </a:stretch>
                  </pic:blipFill>
                  <pic:spPr>
                    <a:xfrm>
                      <a:off x="0" y="0"/>
                      <a:ext cx="2160003" cy="1579664"/>
                    </a:xfrm>
                    <a:prstGeom prst="rect">
                      <a:avLst/>
                    </a:prstGeom>
                  </pic:spPr>
                </pic:pic>
              </a:graphicData>
            </a:graphic>
          </wp:anchor>
        </w:drawing>
      </w:r>
      <w:r>
        <w:rPr>
          <w:color w:val="292829"/>
          <w:sz w:val="28"/>
        </w:rPr>
        <w:t>Our</w:t>
      </w:r>
      <w:r>
        <w:rPr>
          <w:color w:val="292829"/>
          <w:spacing w:val="-5"/>
          <w:sz w:val="28"/>
        </w:rPr>
        <w:t xml:space="preserve"> </w:t>
      </w:r>
      <w:r>
        <w:rPr>
          <w:b/>
          <w:color w:val="292829"/>
          <w:sz w:val="28"/>
        </w:rPr>
        <w:t>strategic plan</w:t>
      </w:r>
      <w:r>
        <w:rPr>
          <w:b/>
          <w:color w:val="292829"/>
          <w:spacing w:val="-3"/>
          <w:sz w:val="28"/>
        </w:rPr>
        <w:t xml:space="preserve"> </w:t>
      </w:r>
      <w:r>
        <w:rPr>
          <w:color w:val="292829"/>
          <w:sz w:val="28"/>
        </w:rPr>
        <w:t>says</w:t>
      </w:r>
      <w:r>
        <w:rPr>
          <w:color w:val="292829"/>
          <w:spacing w:val="-5"/>
          <w:sz w:val="28"/>
        </w:rPr>
        <w:t xml:space="preserve"> </w:t>
      </w:r>
      <w:r>
        <w:rPr>
          <w:color w:val="292829"/>
          <w:sz w:val="28"/>
        </w:rPr>
        <w:t>what</w:t>
      </w:r>
      <w:r>
        <w:rPr>
          <w:color w:val="292829"/>
          <w:spacing w:val="-5"/>
          <w:sz w:val="28"/>
        </w:rPr>
        <w:t xml:space="preserve"> </w:t>
      </w:r>
      <w:r>
        <w:rPr>
          <w:color w:val="292829"/>
          <w:sz w:val="28"/>
        </w:rPr>
        <w:t>work</w:t>
      </w:r>
      <w:r>
        <w:rPr>
          <w:color w:val="292829"/>
          <w:spacing w:val="-5"/>
          <w:sz w:val="28"/>
        </w:rPr>
        <w:t xml:space="preserve"> </w:t>
      </w:r>
      <w:r>
        <w:rPr>
          <w:color w:val="292829"/>
          <w:sz w:val="28"/>
        </w:rPr>
        <w:t>PWDA needs to do.</w:t>
      </w:r>
    </w:p>
    <w:p w14:paraId="6366DEEB" w14:textId="77777777" w:rsidR="00DB3397" w:rsidRDefault="00DB3397">
      <w:pPr>
        <w:pStyle w:val="BodyText"/>
        <w:rPr>
          <w:sz w:val="28"/>
        </w:rPr>
      </w:pPr>
    </w:p>
    <w:p w14:paraId="6366DEEC" w14:textId="77777777" w:rsidR="00DB3397" w:rsidRDefault="00DB3397">
      <w:pPr>
        <w:pStyle w:val="BodyText"/>
        <w:rPr>
          <w:sz w:val="28"/>
        </w:rPr>
      </w:pPr>
    </w:p>
    <w:p w14:paraId="6366DEED" w14:textId="77777777" w:rsidR="00DB3397" w:rsidRDefault="00DB3397">
      <w:pPr>
        <w:pStyle w:val="BodyText"/>
        <w:rPr>
          <w:sz w:val="28"/>
        </w:rPr>
      </w:pPr>
    </w:p>
    <w:p w14:paraId="6366DEEE" w14:textId="77777777" w:rsidR="00DB3397" w:rsidRDefault="00DB3397">
      <w:pPr>
        <w:pStyle w:val="BodyText"/>
        <w:rPr>
          <w:sz w:val="28"/>
        </w:rPr>
      </w:pPr>
    </w:p>
    <w:p w14:paraId="6366DEEF" w14:textId="77777777" w:rsidR="00DB3397" w:rsidRDefault="00DB3397">
      <w:pPr>
        <w:pStyle w:val="BodyText"/>
        <w:rPr>
          <w:sz w:val="28"/>
        </w:rPr>
      </w:pPr>
    </w:p>
    <w:p w14:paraId="6366DEF0" w14:textId="77777777" w:rsidR="00DB3397" w:rsidRDefault="00DB3397">
      <w:pPr>
        <w:pStyle w:val="BodyText"/>
        <w:spacing w:before="52"/>
        <w:rPr>
          <w:sz w:val="28"/>
        </w:rPr>
      </w:pPr>
    </w:p>
    <w:p w14:paraId="6366DEF1" w14:textId="77777777" w:rsidR="00DB3397" w:rsidRDefault="00F94FBF">
      <w:pPr>
        <w:spacing w:before="1"/>
        <w:ind w:left="4082"/>
        <w:rPr>
          <w:sz w:val="28"/>
        </w:rPr>
      </w:pPr>
      <w:r>
        <w:rPr>
          <w:noProof/>
          <w:sz w:val="28"/>
        </w:rPr>
        <mc:AlternateContent>
          <mc:Choice Requires="wpg">
            <w:drawing>
              <wp:anchor distT="0" distB="0" distL="0" distR="0" simplePos="0" relativeHeight="251658312" behindDoc="0" locked="0" layoutInCell="1" allowOverlap="1" wp14:anchorId="6366E253" wp14:editId="0CAE5F24">
                <wp:simplePos x="0" y="0"/>
                <wp:positionH relativeFrom="page">
                  <wp:posOffset>653491</wp:posOffset>
                </wp:positionH>
                <wp:positionV relativeFrom="paragraph">
                  <wp:posOffset>-525103</wp:posOffset>
                </wp:positionV>
                <wp:extent cx="2149475" cy="1571625"/>
                <wp:effectExtent l="0" t="0" r="0" b="0"/>
                <wp:wrapNone/>
                <wp:docPr id="408" name="Group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409" name="Graphic 409"/>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224" cstate="email">
                            <a:extLst>
                              <a:ext uri="{28A0092B-C50C-407E-A947-70E740481C1C}">
                                <a14:useLocalDpi xmlns:a14="http://schemas.microsoft.com/office/drawing/2010/main"/>
                              </a:ext>
                            </a:extLst>
                          </a:blip>
                          <a:stretch>
                            <a:fillRect/>
                          </a:stretch>
                        </pic:blipFill>
                        <pic:spPr>
                          <a:xfrm>
                            <a:off x="174510" y="75205"/>
                            <a:ext cx="1924500" cy="1496406"/>
                          </a:xfrm>
                          <a:prstGeom prst="rect">
                            <a:avLst/>
                          </a:prstGeom>
                        </pic:spPr>
                      </pic:pic>
                    </wpg:wgp>
                  </a:graphicData>
                </a:graphic>
              </wp:anchor>
            </w:drawing>
          </mc:Choice>
          <mc:Fallback>
            <w:pict>
              <v:group w14:anchorId="13BD1F4E" id="Group 408" o:spid="_x0000_s1026" alt="&quot;&quot;" style="position:absolute;margin-left:51.45pt;margin-top:-41.35pt;width:169.25pt;height:123.75pt;z-index:15791616;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">
                <v:shape id="Graphic 409"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" path="m2149017,l,,,1571625r2149017,l2149017,xe" fillcolor="#e8e8e8" stroked="f">
                  <v:path arrowok="t"/>
                </v:shape>
                <v:shape id="Image 410" o:spid="_x0000_s1028" type="#_x0000_t75" style="position:absolute;left:1745;top:752;width:19245;height:14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">
                  <v:imagedata r:id="rId225" o:title=""/>
                </v:shape>
                <w10:wrap anchorx="page"/>
              </v:group>
            </w:pict>
          </mc:Fallback>
        </mc:AlternateContent>
      </w:r>
      <w:r>
        <w:rPr>
          <w:color w:val="292829"/>
          <w:sz w:val="28"/>
        </w:rPr>
        <w:t>Our</w:t>
      </w:r>
      <w:r>
        <w:rPr>
          <w:color w:val="292829"/>
          <w:spacing w:val="-8"/>
          <w:sz w:val="28"/>
        </w:rPr>
        <w:t xml:space="preserve"> </w:t>
      </w:r>
      <w:r>
        <w:rPr>
          <w:color w:val="292829"/>
          <w:sz w:val="28"/>
        </w:rPr>
        <w:t>strategic</w:t>
      </w:r>
      <w:r>
        <w:rPr>
          <w:color w:val="292829"/>
          <w:spacing w:val="-8"/>
          <w:sz w:val="28"/>
        </w:rPr>
        <w:t xml:space="preserve"> </w:t>
      </w:r>
      <w:r>
        <w:rPr>
          <w:color w:val="292829"/>
          <w:sz w:val="28"/>
        </w:rPr>
        <w:t>plan</w:t>
      </w:r>
      <w:r>
        <w:rPr>
          <w:color w:val="292829"/>
          <w:spacing w:val="-7"/>
          <w:sz w:val="28"/>
        </w:rPr>
        <w:t xml:space="preserve"> </w:t>
      </w:r>
      <w:r>
        <w:rPr>
          <w:color w:val="292829"/>
          <w:sz w:val="28"/>
        </w:rPr>
        <w:t>has</w:t>
      </w:r>
      <w:r>
        <w:rPr>
          <w:color w:val="292829"/>
          <w:spacing w:val="-8"/>
          <w:sz w:val="28"/>
        </w:rPr>
        <w:t xml:space="preserve"> </w:t>
      </w:r>
      <w:r>
        <w:rPr>
          <w:color w:val="292829"/>
          <w:sz w:val="28"/>
        </w:rPr>
        <w:t>4</w:t>
      </w:r>
      <w:r>
        <w:rPr>
          <w:color w:val="292829"/>
          <w:spacing w:val="-7"/>
          <w:sz w:val="28"/>
        </w:rPr>
        <w:t xml:space="preserve"> </w:t>
      </w:r>
      <w:r>
        <w:rPr>
          <w:color w:val="292829"/>
          <w:spacing w:val="-2"/>
          <w:sz w:val="28"/>
        </w:rPr>
        <w:t>areas.</w:t>
      </w:r>
    </w:p>
    <w:p w14:paraId="6366DEF2" w14:textId="77777777" w:rsidR="00DB3397" w:rsidRDefault="00DB3397">
      <w:pPr>
        <w:pStyle w:val="BodyText"/>
        <w:rPr>
          <w:sz w:val="28"/>
        </w:rPr>
      </w:pPr>
    </w:p>
    <w:p w14:paraId="6366DEF3" w14:textId="77777777" w:rsidR="00DB3397" w:rsidRDefault="00DB3397">
      <w:pPr>
        <w:pStyle w:val="BodyText"/>
        <w:rPr>
          <w:sz w:val="28"/>
        </w:rPr>
      </w:pPr>
    </w:p>
    <w:p w14:paraId="6366DEF4" w14:textId="77777777" w:rsidR="00DB3397" w:rsidRDefault="00DB3397">
      <w:pPr>
        <w:pStyle w:val="BodyText"/>
        <w:rPr>
          <w:sz w:val="28"/>
        </w:rPr>
      </w:pPr>
    </w:p>
    <w:p w14:paraId="6366DEF5" w14:textId="77777777" w:rsidR="00DB3397" w:rsidRDefault="00DB3397">
      <w:pPr>
        <w:pStyle w:val="BodyText"/>
        <w:rPr>
          <w:sz w:val="28"/>
        </w:rPr>
      </w:pPr>
    </w:p>
    <w:p w14:paraId="6366DEF6" w14:textId="77777777" w:rsidR="00DB3397" w:rsidRDefault="00DB3397">
      <w:pPr>
        <w:pStyle w:val="BodyText"/>
        <w:rPr>
          <w:sz w:val="28"/>
        </w:rPr>
      </w:pPr>
    </w:p>
    <w:p w14:paraId="6366DEF7" w14:textId="77777777" w:rsidR="00DB3397" w:rsidRDefault="00DB3397">
      <w:pPr>
        <w:pStyle w:val="BodyText"/>
        <w:spacing w:before="96"/>
        <w:rPr>
          <w:sz w:val="28"/>
        </w:rPr>
      </w:pPr>
    </w:p>
    <w:p w14:paraId="6366DEF8" w14:textId="77777777" w:rsidR="00DB3397" w:rsidRDefault="00F94FBF">
      <w:pPr>
        <w:spacing w:before="1"/>
        <w:ind w:left="4082"/>
        <w:rPr>
          <w:sz w:val="28"/>
        </w:rPr>
      </w:pPr>
      <w:r>
        <w:rPr>
          <w:noProof/>
          <w:sz w:val="28"/>
        </w:rPr>
        <w:drawing>
          <wp:anchor distT="0" distB="0" distL="0" distR="0" simplePos="0" relativeHeight="251658313" behindDoc="0" locked="0" layoutInCell="1" allowOverlap="1" wp14:anchorId="6366E255" wp14:editId="2C8886F6">
            <wp:simplePos x="0" y="0"/>
            <wp:positionH relativeFrom="page">
              <wp:posOffset>648004</wp:posOffset>
            </wp:positionH>
            <wp:positionV relativeFrom="paragraph">
              <wp:posOffset>-194248</wp:posOffset>
            </wp:positionV>
            <wp:extent cx="2160003" cy="1569199"/>
            <wp:effectExtent l="0" t="0" r="0" b="0"/>
            <wp:wrapNone/>
            <wp:docPr id="411" name="Image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a:extLst>
                        <a:ext uri="{C183D7F6-B498-43B3-948B-1728B52AA6E4}">
                          <adec:decorative xmlns:adec="http://schemas.microsoft.com/office/drawing/2017/decorative" val="1"/>
                        </a:ext>
                      </a:extLst>
                    </pic:cNvPr>
                    <pic:cNvPicPr/>
                  </pic:nvPicPr>
                  <pic:blipFill>
                    <a:blip r:embed="rId226" cstate="email">
                      <a:extLst>
                        <a:ext uri="{28A0092B-C50C-407E-A947-70E740481C1C}">
                          <a14:useLocalDpi xmlns:a14="http://schemas.microsoft.com/office/drawing/2010/main"/>
                        </a:ext>
                      </a:extLst>
                    </a:blip>
                    <a:stretch>
                      <a:fillRect/>
                    </a:stretch>
                  </pic:blipFill>
                  <pic:spPr>
                    <a:xfrm>
                      <a:off x="0" y="0"/>
                      <a:ext cx="2160003" cy="1569199"/>
                    </a:xfrm>
                    <a:prstGeom prst="rect">
                      <a:avLst/>
                    </a:prstGeom>
                  </pic:spPr>
                </pic:pic>
              </a:graphicData>
            </a:graphic>
          </wp:anchor>
        </w:drawing>
      </w:r>
      <w:r>
        <w:rPr>
          <w:color w:val="292829"/>
          <w:sz w:val="28"/>
        </w:rPr>
        <w:t>We</w:t>
      </w:r>
      <w:r>
        <w:rPr>
          <w:color w:val="292829"/>
          <w:spacing w:val="-9"/>
          <w:sz w:val="28"/>
        </w:rPr>
        <w:t xml:space="preserve"> </w:t>
      </w:r>
      <w:r>
        <w:rPr>
          <w:color w:val="292829"/>
          <w:sz w:val="28"/>
        </w:rPr>
        <w:t>will</w:t>
      </w:r>
      <w:r>
        <w:rPr>
          <w:color w:val="292829"/>
          <w:spacing w:val="-8"/>
          <w:sz w:val="28"/>
        </w:rPr>
        <w:t xml:space="preserve"> </w:t>
      </w:r>
      <w:r>
        <w:rPr>
          <w:color w:val="292829"/>
          <w:sz w:val="28"/>
        </w:rPr>
        <w:t>tell</w:t>
      </w:r>
      <w:r>
        <w:rPr>
          <w:color w:val="292829"/>
          <w:spacing w:val="-8"/>
          <w:sz w:val="28"/>
        </w:rPr>
        <w:t xml:space="preserve"> </w:t>
      </w:r>
      <w:r>
        <w:rPr>
          <w:color w:val="292829"/>
          <w:sz w:val="28"/>
        </w:rPr>
        <w:t>you</w:t>
      </w:r>
      <w:r>
        <w:rPr>
          <w:color w:val="292829"/>
          <w:spacing w:val="-8"/>
          <w:sz w:val="28"/>
        </w:rPr>
        <w:t xml:space="preserve"> </w:t>
      </w:r>
      <w:r>
        <w:rPr>
          <w:color w:val="292829"/>
          <w:spacing w:val="-4"/>
          <w:sz w:val="28"/>
        </w:rPr>
        <w:t>next</w:t>
      </w:r>
    </w:p>
    <w:p w14:paraId="6366DEF9" w14:textId="77777777" w:rsidR="00DB3397" w:rsidRDefault="00DB3397">
      <w:pPr>
        <w:pStyle w:val="BodyText"/>
        <w:spacing w:before="136"/>
        <w:rPr>
          <w:sz w:val="28"/>
        </w:rPr>
      </w:pPr>
    </w:p>
    <w:p w14:paraId="6366DEFA" w14:textId="77777777" w:rsidR="00DB3397" w:rsidRDefault="00F94FBF">
      <w:pPr>
        <w:pStyle w:val="ListParagraph"/>
        <w:numPr>
          <w:ilvl w:val="0"/>
          <w:numId w:val="2"/>
        </w:numPr>
        <w:tabs>
          <w:tab w:val="left" w:pos="4361"/>
        </w:tabs>
        <w:ind w:left="4361" w:hanging="279"/>
        <w:rPr>
          <w:sz w:val="28"/>
        </w:rPr>
      </w:pPr>
      <w:r>
        <w:rPr>
          <w:color w:val="292829"/>
          <w:sz w:val="28"/>
        </w:rPr>
        <w:t>What</w:t>
      </w:r>
      <w:r>
        <w:rPr>
          <w:color w:val="292829"/>
          <w:spacing w:val="-7"/>
          <w:sz w:val="28"/>
        </w:rPr>
        <w:t xml:space="preserve"> </w:t>
      </w:r>
      <w:r>
        <w:rPr>
          <w:color w:val="292829"/>
          <w:sz w:val="28"/>
        </w:rPr>
        <w:t>the</w:t>
      </w:r>
      <w:r>
        <w:rPr>
          <w:color w:val="292829"/>
          <w:spacing w:val="-7"/>
          <w:sz w:val="28"/>
        </w:rPr>
        <w:t xml:space="preserve"> </w:t>
      </w:r>
      <w:r>
        <w:rPr>
          <w:color w:val="292829"/>
          <w:sz w:val="28"/>
        </w:rPr>
        <w:t>areas</w:t>
      </w:r>
      <w:r>
        <w:rPr>
          <w:color w:val="292829"/>
          <w:spacing w:val="-7"/>
          <w:sz w:val="28"/>
        </w:rPr>
        <w:t xml:space="preserve"> </w:t>
      </w:r>
      <w:r>
        <w:rPr>
          <w:color w:val="292829"/>
          <w:spacing w:val="-5"/>
          <w:sz w:val="28"/>
        </w:rPr>
        <w:t>are</w:t>
      </w:r>
    </w:p>
    <w:p w14:paraId="6366DEFB" w14:textId="77777777" w:rsidR="00DB3397" w:rsidRDefault="00DB3397">
      <w:pPr>
        <w:pStyle w:val="BodyText"/>
        <w:spacing w:before="119"/>
        <w:rPr>
          <w:sz w:val="28"/>
        </w:rPr>
      </w:pPr>
    </w:p>
    <w:p w14:paraId="6366DEFC" w14:textId="77777777" w:rsidR="00DB3397" w:rsidRDefault="00F94FBF">
      <w:pPr>
        <w:pStyle w:val="ListParagraph"/>
        <w:numPr>
          <w:ilvl w:val="0"/>
          <w:numId w:val="2"/>
        </w:numPr>
        <w:tabs>
          <w:tab w:val="left" w:pos="4361"/>
        </w:tabs>
        <w:ind w:left="4361" w:hanging="279"/>
        <w:rPr>
          <w:sz w:val="28"/>
        </w:rPr>
      </w:pPr>
      <w:r>
        <w:rPr>
          <w:color w:val="292829"/>
          <w:sz w:val="28"/>
        </w:rPr>
        <w:t>What</w:t>
      </w:r>
      <w:r>
        <w:rPr>
          <w:color w:val="292829"/>
          <w:spacing w:val="-6"/>
          <w:sz w:val="28"/>
        </w:rPr>
        <w:t xml:space="preserve"> </w:t>
      </w:r>
      <w:r>
        <w:rPr>
          <w:color w:val="292829"/>
          <w:sz w:val="28"/>
        </w:rPr>
        <w:t>we</w:t>
      </w:r>
      <w:r>
        <w:rPr>
          <w:color w:val="292829"/>
          <w:spacing w:val="-5"/>
          <w:sz w:val="28"/>
        </w:rPr>
        <w:t xml:space="preserve"> </w:t>
      </w:r>
      <w:r>
        <w:rPr>
          <w:color w:val="292829"/>
          <w:sz w:val="28"/>
        </w:rPr>
        <w:t>did</w:t>
      </w:r>
      <w:r>
        <w:rPr>
          <w:color w:val="292829"/>
          <w:spacing w:val="-6"/>
          <w:sz w:val="28"/>
        </w:rPr>
        <w:t xml:space="preserve"> </w:t>
      </w:r>
      <w:r>
        <w:rPr>
          <w:color w:val="292829"/>
          <w:sz w:val="28"/>
        </w:rPr>
        <w:t>for</w:t>
      </w:r>
      <w:r>
        <w:rPr>
          <w:color w:val="292829"/>
          <w:spacing w:val="-5"/>
          <w:sz w:val="28"/>
        </w:rPr>
        <w:t xml:space="preserve"> </w:t>
      </w:r>
      <w:r>
        <w:rPr>
          <w:color w:val="292829"/>
          <w:sz w:val="28"/>
        </w:rPr>
        <w:t>each</w:t>
      </w:r>
      <w:r>
        <w:rPr>
          <w:color w:val="292829"/>
          <w:spacing w:val="-5"/>
          <w:sz w:val="28"/>
        </w:rPr>
        <w:t xml:space="preserve"> </w:t>
      </w:r>
      <w:r>
        <w:rPr>
          <w:color w:val="292829"/>
          <w:spacing w:val="-4"/>
          <w:sz w:val="28"/>
        </w:rPr>
        <w:t>area.</w:t>
      </w:r>
    </w:p>
    <w:p w14:paraId="6366DEFD" w14:textId="77777777" w:rsidR="00DB3397" w:rsidRDefault="00DB3397">
      <w:pPr>
        <w:pStyle w:val="ListParagraph"/>
        <w:rPr>
          <w:sz w:val="28"/>
        </w:rPr>
        <w:sectPr w:rsidR="00DB3397">
          <w:pgSz w:w="11910" w:h="16840"/>
          <w:pgMar w:top="1320" w:right="0" w:bottom="840" w:left="850" w:header="0" w:footer="653" w:gutter="0"/>
          <w:cols w:space="720"/>
        </w:sectPr>
      </w:pPr>
    </w:p>
    <w:p w14:paraId="6366DEFE" w14:textId="77777777" w:rsidR="00DB3397" w:rsidRDefault="00F94FBF">
      <w:pPr>
        <w:pStyle w:val="Heading4"/>
      </w:pPr>
      <w:bookmarkStart w:id="180" w:name="Area_1_Represent"/>
      <w:bookmarkEnd w:id="180"/>
      <w:r>
        <w:rPr>
          <w:color w:val="00884F"/>
        </w:rPr>
        <w:lastRenderedPageBreak/>
        <w:t>Area</w:t>
      </w:r>
      <w:r>
        <w:rPr>
          <w:color w:val="00884F"/>
          <w:spacing w:val="-3"/>
        </w:rPr>
        <w:t xml:space="preserve"> </w:t>
      </w:r>
      <w:r>
        <w:rPr>
          <w:color w:val="00884F"/>
        </w:rPr>
        <w:t>1</w:t>
      </w:r>
      <w:r>
        <w:rPr>
          <w:color w:val="00884F"/>
          <w:spacing w:val="-2"/>
        </w:rPr>
        <w:t xml:space="preserve"> Represent</w:t>
      </w:r>
    </w:p>
    <w:p w14:paraId="6366DEFF" w14:textId="77777777" w:rsidR="00DB3397" w:rsidRDefault="00DB3397">
      <w:pPr>
        <w:pStyle w:val="BodyText"/>
        <w:spacing w:before="599"/>
        <w:rPr>
          <w:rFonts w:ascii="VAG Rounded"/>
          <w:b/>
          <w:sz w:val="56"/>
        </w:rPr>
      </w:pPr>
    </w:p>
    <w:p w14:paraId="6366DF00" w14:textId="77777777" w:rsidR="00DB3397" w:rsidRDefault="00F94FBF">
      <w:pPr>
        <w:ind w:left="4082"/>
        <w:rPr>
          <w:sz w:val="28"/>
        </w:rPr>
      </w:pPr>
      <w:r>
        <w:rPr>
          <w:noProof/>
          <w:sz w:val="28"/>
        </w:rPr>
        <w:drawing>
          <wp:anchor distT="0" distB="0" distL="0" distR="0" simplePos="0" relativeHeight="251658314" behindDoc="0" locked="0" layoutInCell="1" allowOverlap="1" wp14:anchorId="6366E257" wp14:editId="0DA5CBCF">
            <wp:simplePos x="0" y="0"/>
            <wp:positionH relativeFrom="page">
              <wp:posOffset>648004</wp:posOffset>
            </wp:positionH>
            <wp:positionV relativeFrom="paragraph">
              <wp:posOffset>-322672</wp:posOffset>
            </wp:positionV>
            <wp:extent cx="2160003" cy="1579664"/>
            <wp:effectExtent l="0" t="0" r="0" b="1905"/>
            <wp:wrapNone/>
            <wp:docPr id="412" name="Image 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a:extLst>
                        <a:ext uri="{C183D7F6-B498-43B3-948B-1728B52AA6E4}">
                          <adec:decorative xmlns:adec="http://schemas.microsoft.com/office/drawing/2017/decorative" val="1"/>
                        </a:ext>
                      </a:extLst>
                    </pic:cNvPr>
                    <pic:cNvPicPr/>
                  </pic:nvPicPr>
                  <pic:blipFill>
                    <a:blip r:embed="rId227" cstate="email">
                      <a:extLst>
                        <a:ext uri="{28A0092B-C50C-407E-A947-70E740481C1C}">
                          <a14:useLocalDpi xmlns:a14="http://schemas.microsoft.com/office/drawing/2010/main"/>
                        </a:ext>
                      </a:extLst>
                    </a:blip>
                    <a:stretch>
                      <a:fillRect/>
                    </a:stretch>
                  </pic:blipFill>
                  <pic:spPr>
                    <a:xfrm>
                      <a:off x="0" y="0"/>
                      <a:ext cx="2160003" cy="1579664"/>
                    </a:xfrm>
                    <a:prstGeom prst="rect">
                      <a:avLst/>
                    </a:prstGeom>
                  </pic:spPr>
                </pic:pic>
              </a:graphicData>
            </a:graphic>
          </wp:anchor>
        </w:drawing>
      </w:r>
      <w:r>
        <w:rPr>
          <w:color w:val="292829"/>
          <w:sz w:val="28"/>
        </w:rPr>
        <w:t>Area</w:t>
      </w:r>
      <w:r>
        <w:rPr>
          <w:color w:val="292829"/>
          <w:spacing w:val="-2"/>
          <w:sz w:val="28"/>
        </w:rPr>
        <w:t xml:space="preserve"> </w:t>
      </w:r>
      <w:r>
        <w:rPr>
          <w:color w:val="292829"/>
          <w:sz w:val="28"/>
        </w:rPr>
        <w:t>1</w:t>
      </w:r>
      <w:r>
        <w:rPr>
          <w:color w:val="292829"/>
          <w:spacing w:val="-2"/>
          <w:sz w:val="28"/>
        </w:rPr>
        <w:t xml:space="preserve"> </w:t>
      </w:r>
      <w:r>
        <w:rPr>
          <w:color w:val="292829"/>
          <w:sz w:val="28"/>
        </w:rPr>
        <w:t>is</w:t>
      </w:r>
      <w:r>
        <w:rPr>
          <w:color w:val="292829"/>
          <w:spacing w:val="-1"/>
          <w:sz w:val="28"/>
        </w:rPr>
        <w:t xml:space="preserve"> </w:t>
      </w:r>
      <w:r>
        <w:rPr>
          <w:b/>
          <w:color w:val="292829"/>
          <w:spacing w:val="-2"/>
          <w:sz w:val="28"/>
        </w:rPr>
        <w:t>Represent</w:t>
      </w:r>
      <w:r>
        <w:rPr>
          <w:color w:val="292829"/>
          <w:spacing w:val="-2"/>
          <w:sz w:val="28"/>
        </w:rPr>
        <w:t>.</w:t>
      </w:r>
    </w:p>
    <w:p w14:paraId="6366DF01" w14:textId="77777777" w:rsidR="00DB3397" w:rsidRDefault="00DB3397">
      <w:pPr>
        <w:pStyle w:val="BodyText"/>
        <w:spacing w:before="136"/>
        <w:rPr>
          <w:sz w:val="28"/>
        </w:rPr>
      </w:pPr>
    </w:p>
    <w:p w14:paraId="6366DF02" w14:textId="77777777" w:rsidR="00DB3397" w:rsidRDefault="00F94FBF">
      <w:pPr>
        <w:spacing w:line="357" w:lineRule="auto"/>
        <w:ind w:left="4082" w:right="970"/>
        <w:rPr>
          <w:sz w:val="28"/>
        </w:rPr>
      </w:pPr>
      <w:r>
        <w:rPr>
          <w:noProof/>
          <w:sz w:val="28"/>
        </w:rPr>
        <mc:AlternateContent>
          <mc:Choice Requires="wpg">
            <w:drawing>
              <wp:anchor distT="0" distB="0" distL="0" distR="0" simplePos="0" relativeHeight="251658315" behindDoc="0" locked="0" layoutInCell="1" allowOverlap="1" wp14:anchorId="6366E259" wp14:editId="72A06093">
                <wp:simplePos x="0" y="0"/>
                <wp:positionH relativeFrom="page">
                  <wp:posOffset>648004</wp:posOffset>
                </wp:positionH>
                <wp:positionV relativeFrom="paragraph">
                  <wp:posOffset>1013719</wp:posOffset>
                </wp:positionV>
                <wp:extent cx="2160270" cy="1579880"/>
                <wp:effectExtent l="0" t="0" r="0" b="0"/>
                <wp:wrapNone/>
                <wp:docPr id="413" name="Group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414" name="Graphic 414"/>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15" name="Image 415"/>
                          <pic:cNvPicPr/>
                        </pic:nvPicPr>
                        <pic:blipFill>
                          <a:blip r:embed="rId228" cstate="email">
                            <a:extLst>
                              <a:ext uri="{28A0092B-C50C-407E-A947-70E740481C1C}">
                                <a14:useLocalDpi xmlns:a14="http://schemas.microsoft.com/office/drawing/2010/main"/>
                              </a:ext>
                            </a:extLst>
                          </a:blip>
                          <a:stretch>
                            <a:fillRect/>
                          </a:stretch>
                        </pic:blipFill>
                        <pic:spPr>
                          <a:xfrm>
                            <a:off x="1918" y="0"/>
                            <a:ext cx="1711676" cy="1579651"/>
                          </a:xfrm>
                          <a:prstGeom prst="rect">
                            <a:avLst/>
                          </a:prstGeom>
                        </pic:spPr>
                      </pic:pic>
                      <wps:wsp>
                        <wps:cNvPr id="416" name="Graphic 416"/>
                        <wps:cNvSpPr/>
                        <wps:spPr>
                          <a:xfrm>
                            <a:off x="1805382" y="67429"/>
                            <a:ext cx="271780" cy="135255"/>
                          </a:xfrm>
                          <a:custGeom>
                            <a:avLst/>
                            <a:gdLst/>
                            <a:ahLst/>
                            <a:cxnLst/>
                            <a:rect l="l" t="t" r="r" b="b"/>
                            <a:pathLst>
                              <a:path w="271780" h="135255">
                                <a:moveTo>
                                  <a:pt x="12708" y="0"/>
                                </a:moveTo>
                                <a:lnTo>
                                  <a:pt x="6350" y="2441"/>
                                </a:lnTo>
                                <a:lnTo>
                                  <a:pt x="1762" y="7609"/>
                                </a:lnTo>
                                <a:lnTo>
                                  <a:pt x="0" y="14771"/>
                                </a:lnTo>
                                <a:lnTo>
                                  <a:pt x="0" y="132246"/>
                                </a:lnTo>
                                <a:lnTo>
                                  <a:pt x="264452" y="132500"/>
                                </a:lnTo>
                                <a:lnTo>
                                  <a:pt x="264261" y="132462"/>
                                </a:lnTo>
                                <a:lnTo>
                                  <a:pt x="266966" y="132830"/>
                                </a:lnTo>
                                <a:lnTo>
                                  <a:pt x="269532" y="133668"/>
                                </a:lnTo>
                                <a:lnTo>
                                  <a:pt x="271741" y="134837"/>
                                </a:lnTo>
                                <a:lnTo>
                                  <a:pt x="19786" y="1017"/>
                                </a:lnTo>
                                <a:lnTo>
                                  <a:pt x="12708" y="0"/>
                                </a:lnTo>
                                <a:close/>
                              </a:path>
                            </a:pathLst>
                          </a:custGeom>
                          <a:solidFill>
                            <a:srgbClr val="7DBF8F"/>
                          </a:solidFill>
                        </wps:spPr>
                        <wps:bodyPr wrap="square" lIns="0" tIns="0" rIns="0" bIns="0" rtlCol="0">
                          <a:prstTxWarp prst="textNoShape">
                            <a:avLst/>
                          </a:prstTxWarp>
                          <a:noAutofit/>
                        </wps:bodyPr>
                      </wps:wsp>
                      <wps:wsp>
                        <wps:cNvPr id="417" name="Graphic 417"/>
                        <wps:cNvSpPr/>
                        <wps:spPr>
                          <a:xfrm>
                            <a:off x="1692104" y="199675"/>
                            <a:ext cx="115570" cy="288925"/>
                          </a:xfrm>
                          <a:custGeom>
                            <a:avLst/>
                            <a:gdLst/>
                            <a:ahLst/>
                            <a:cxnLst/>
                            <a:rect l="l" t="t" r="r" b="b"/>
                            <a:pathLst>
                              <a:path w="115570" h="288925">
                                <a:moveTo>
                                  <a:pt x="113277" y="0"/>
                                </a:moveTo>
                                <a:lnTo>
                                  <a:pt x="15246" y="0"/>
                                </a:lnTo>
                                <a:lnTo>
                                  <a:pt x="7878" y="1932"/>
                                </a:lnTo>
                                <a:lnTo>
                                  <a:pt x="2544" y="6967"/>
                                </a:lnTo>
                                <a:lnTo>
                                  <a:pt x="0" y="13957"/>
                                </a:lnTo>
                                <a:lnTo>
                                  <a:pt x="997" y="21755"/>
                                </a:lnTo>
                                <a:lnTo>
                                  <a:pt x="115043" y="288925"/>
                                </a:lnTo>
                                <a:lnTo>
                                  <a:pt x="113912" y="286118"/>
                                </a:lnTo>
                                <a:lnTo>
                                  <a:pt x="113277" y="283032"/>
                                </a:lnTo>
                                <a:lnTo>
                                  <a:pt x="113277" y="0"/>
                                </a:lnTo>
                                <a:close/>
                              </a:path>
                            </a:pathLst>
                          </a:custGeom>
                          <a:solidFill>
                            <a:srgbClr val="36BAED"/>
                          </a:solidFill>
                        </wps:spPr>
                        <wps:bodyPr wrap="square" lIns="0" tIns="0" rIns="0" bIns="0" rtlCol="0">
                          <a:prstTxWarp prst="textNoShape">
                            <a:avLst/>
                          </a:prstTxWarp>
                          <a:noAutofit/>
                        </wps:bodyPr>
                      </wps:wsp>
                      <wps:wsp>
                        <wps:cNvPr id="418" name="Graphic 418"/>
                        <wps:cNvSpPr/>
                        <wps:spPr>
                          <a:xfrm>
                            <a:off x="1805392" y="199675"/>
                            <a:ext cx="284480" cy="303530"/>
                          </a:xfrm>
                          <a:custGeom>
                            <a:avLst/>
                            <a:gdLst/>
                            <a:ahLst/>
                            <a:cxnLst/>
                            <a:rect l="l" t="t" r="r" b="b"/>
                            <a:pathLst>
                              <a:path w="284480" h="303530">
                                <a:moveTo>
                                  <a:pt x="261302" y="0"/>
                                </a:moveTo>
                                <a:lnTo>
                                  <a:pt x="0" y="0"/>
                                </a:lnTo>
                                <a:lnTo>
                                  <a:pt x="0" y="279806"/>
                                </a:lnTo>
                                <a:lnTo>
                                  <a:pt x="1796" y="289016"/>
                                </a:lnTo>
                                <a:lnTo>
                                  <a:pt x="6696" y="296537"/>
                                </a:lnTo>
                                <a:lnTo>
                                  <a:pt x="13962" y="301607"/>
                                </a:lnTo>
                                <a:lnTo>
                                  <a:pt x="22859" y="303466"/>
                                </a:lnTo>
                                <a:lnTo>
                                  <a:pt x="261302" y="303466"/>
                                </a:lnTo>
                                <a:lnTo>
                                  <a:pt x="270207" y="301607"/>
                                </a:lnTo>
                                <a:lnTo>
                                  <a:pt x="277477" y="296537"/>
                                </a:lnTo>
                                <a:lnTo>
                                  <a:pt x="282378" y="289016"/>
                                </a:lnTo>
                                <a:lnTo>
                                  <a:pt x="284175" y="279806"/>
                                </a:lnTo>
                                <a:lnTo>
                                  <a:pt x="284175" y="23660"/>
                                </a:lnTo>
                                <a:lnTo>
                                  <a:pt x="282378" y="14450"/>
                                </a:lnTo>
                                <a:lnTo>
                                  <a:pt x="277477" y="6929"/>
                                </a:lnTo>
                                <a:lnTo>
                                  <a:pt x="270207" y="1859"/>
                                </a:lnTo>
                                <a:lnTo>
                                  <a:pt x="261302" y="0"/>
                                </a:lnTo>
                                <a:close/>
                              </a:path>
                            </a:pathLst>
                          </a:custGeom>
                          <a:solidFill>
                            <a:srgbClr val="005591"/>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229" cstate="print"/>
                          <a:stretch>
                            <a:fillRect/>
                          </a:stretch>
                        </pic:blipFill>
                        <pic:spPr>
                          <a:xfrm>
                            <a:off x="1829241" y="389097"/>
                            <a:ext cx="236533" cy="91015"/>
                          </a:xfrm>
                          <a:prstGeom prst="rect">
                            <a:avLst/>
                          </a:prstGeom>
                        </pic:spPr>
                      </pic:pic>
                    </wpg:wgp>
                  </a:graphicData>
                </a:graphic>
              </wp:anchor>
            </w:drawing>
          </mc:Choice>
          <mc:Fallback>
            <w:pict>
              <v:group w14:anchorId="3CE83C87" id="Group 413" o:spid="_x0000_s1026" alt="&quot;&quot;" style="position:absolute;margin-left:51pt;margin-top:79.8pt;width:170.1pt;height:124.4pt;z-index:15793152;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">
                <v:shape id="Graphic 414"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" path="m2160003,l,,,1579651r2160003,l2160003,xe" fillcolor="#e8e8e8" stroked="f">
                  <v:path arrowok="t"/>
                </v:shape>
                <v:shape id="Image 415" o:spid="_x0000_s1028" type="#_x0000_t75" style="position:absolute;left:19;width:17116;height:15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">
                  <v:imagedata r:id="rId230" o:title=""/>
                </v:shape>
                <v:shape id="Graphic 416" o:spid="_x0000_s1029" style="position:absolute;left:18053;top:674;width:2718;height:1352;visibility:visible;mso-wrap-style:square;v-text-anchor:top" coordsize="27178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" path="m12708,l6350,2441,1762,7609,,14771,,132246r264452,254l264261,132462r2705,368l269532,133668r2209,1169l19786,1017,12708,xe" fillcolor="#7dbf8f" stroked="f">
                  <v:path arrowok="t"/>
                </v:shape>
                <v:shape id="Graphic 417" o:spid="_x0000_s1030" style="position:absolute;left:16921;top:1996;width:1155;height:2890;visibility:visible;mso-wrap-style:square;v-text-anchor:top" coordsize="11557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" path="m113277,l15246,,7878,1932,2544,6967,,13957r997,7798l115043,288925r-1131,-2807l113277,283032,113277,xe" fillcolor="#36baed" stroked="f">
                  <v:path arrowok="t"/>
                </v:shape>
                <v:shape id="Graphic 418" o:spid="_x0000_s1031" style="position:absolute;left:18053;top:1996;width:2845;height:3036;visibility:visible;mso-wrap-style:square;v-text-anchor:top" coordsize="284480,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" path="m261302,l,,,279806r1796,9210l6696,296537r7266,5070l22859,303466r238443,l270207,301607r7270,-5070l282378,289016r1797,-9210l284175,23660r-1797,-9210l277477,6929,270207,1859,261302,xe" fillcolor="#005591" stroked="f">
                  <v:path arrowok="t"/>
                </v:shape>
                <v:shape id="Image 419" o:spid="_x0000_s1032" type="#_x0000_t75" style="position:absolute;left:18292;top:3890;width:2365;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">
                  <v:imagedata r:id="rId231" o:title=""/>
                </v:shape>
                <w10:wrap anchorx="page"/>
              </v:group>
            </w:pict>
          </mc:Fallback>
        </mc:AlternateContent>
      </w:r>
      <w:r>
        <w:rPr>
          <w:b/>
          <w:color w:val="292829"/>
          <w:sz w:val="28"/>
        </w:rPr>
        <w:t>Represent</w:t>
      </w:r>
      <w:r>
        <w:rPr>
          <w:b/>
          <w:color w:val="292829"/>
          <w:spacing w:val="-9"/>
          <w:sz w:val="28"/>
        </w:rPr>
        <w:t xml:space="preserve"> </w:t>
      </w:r>
      <w:r>
        <w:rPr>
          <w:color w:val="292829"/>
          <w:sz w:val="28"/>
        </w:rPr>
        <w:t>means</w:t>
      </w:r>
      <w:r>
        <w:rPr>
          <w:color w:val="292829"/>
          <w:spacing w:val="-11"/>
          <w:sz w:val="28"/>
        </w:rPr>
        <w:t xml:space="preserve"> </w:t>
      </w:r>
      <w:r>
        <w:rPr>
          <w:color w:val="292829"/>
          <w:sz w:val="28"/>
        </w:rPr>
        <w:t>we</w:t>
      </w:r>
      <w:r>
        <w:rPr>
          <w:color w:val="292829"/>
          <w:spacing w:val="-11"/>
          <w:sz w:val="28"/>
        </w:rPr>
        <w:t xml:space="preserve"> </w:t>
      </w:r>
      <w:r>
        <w:rPr>
          <w:color w:val="292829"/>
          <w:sz w:val="28"/>
        </w:rPr>
        <w:t>tell</w:t>
      </w:r>
      <w:r>
        <w:rPr>
          <w:color w:val="292829"/>
          <w:spacing w:val="-11"/>
          <w:sz w:val="28"/>
        </w:rPr>
        <w:t xml:space="preserve"> </w:t>
      </w:r>
      <w:r>
        <w:rPr>
          <w:color w:val="292829"/>
          <w:sz w:val="28"/>
        </w:rPr>
        <w:t>everyone</w:t>
      </w:r>
      <w:r>
        <w:rPr>
          <w:color w:val="292829"/>
          <w:spacing w:val="-11"/>
          <w:sz w:val="28"/>
        </w:rPr>
        <w:t xml:space="preserve"> </w:t>
      </w:r>
      <w:r>
        <w:rPr>
          <w:color w:val="292829"/>
          <w:sz w:val="28"/>
        </w:rPr>
        <w:t>what</w:t>
      </w:r>
      <w:r>
        <w:rPr>
          <w:color w:val="292829"/>
          <w:spacing w:val="-11"/>
          <w:sz w:val="28"/>
        </w:rPr>
        <w:t xml:space="preserve"> </w:t>
      </w:r>
      <w:r>
        <w:rPr>
          <w:color w:val="292829"/>
          <w:sz w:val="28"/>
        </w:rPr>
        <w:t>people with disability want.</w:t>
      </w:r>
    </w:p>
    <w:p w14:paraId="6366DF03" w14:textId="77777777" w:rsidR="00DB3397" w:rsidRDefault="00DB3397">
      <w:pPr>
        <w:pStyle w:val="BodyText"/>
        <w:rPr>
          <w:sz w:val="28"/>
        </w:rPr>
      </w:pPr>
    </w:p>
    <w:p w14:paraId="6366DF04" w14:textId="77777777" w:rsidR="00DB3397" w:rsidRDefault="00DB3397">
      <w:pPr>
        <w:pStyle w:val="BodyText"/>
        <w:rPr>
          <w:sz w:val="28"/>
        </w:rPr>
      </w:pPr>
    </w:p>
    <w:p w14:paraId="6366DF05" w14:textId="77777777" w:rsidR="00DB3397" w:rsidRDefault="00DB3397">
      <w:pPr>
        <w:pStyle w:val="BodyText"/>
        <w:rPr>
          <w:sz w:val="28"/>
        </w:rPr>
      </w:pPr>
    </w:p>
    <w:p w14:paraId="6366DF06" w14:textId="77777777" w:rsidR="00DB3397" w:rsidRDefault="00DB3397">
      <w:pPr>
        <w:pStyle w:val="BodyText"/>
        <w:spacing w:before="73"/>
        <w:rPr>
          <w:sz w:val="28"/>
        </w:rPr>
      </w:pPr>
    </w:p>
    <w:p w14:paraId="6366DF07" w14:textId="77777777" w:rsidR="00DB3397" w:rsidRDefault="00F94FBF">
      <w:pPr>
        <w:spacing w:line="357" w:lineRule="auto"/>
        <w:ind w:left="4082" w:right="1244"/>
        <w:rPr>
          <w:sz w:val="28"/>
        </w:rPr>
      </w:pPr>
      <w:r>
        <w:rPr>
          <w:color w:val="292829"/>
          <w:sz w:val="28"/>
        </w:rPr>
        <w:t>This</w:t>
      </w:r>
      <w:r>
        <w:rPr>
          <w:color w:val="292829"/>
          <w:spacing w:val="-12"/>
          <w:sz w:val="28"/>
        </w:rPr>
        <w:t xml:space="preserve"> </w:t>
      </w:r>
      <w:r>
        <w:rPr>
          <w:color w:val="292829"/>
          <w:sz w:val="28"/>
        </w:rPr>
        <w:t>year</w:t>
      </w:r>
      <w:r>
        <w:rPr>
          <w:color w:val="292829"/>
          <w:spacing w:val="-12"/>
          <w:sz w:val="28"/>
        </w:rPr>
        <w:t xml:space="preserve"> </w:t>
      </w:r>
      <w:r>
        <w:rPr>
          <w:color w:val="292829"/>
          <w:sz w:val="28"/>
        </w:rPr>
        <w:t>lots</w:t>
      </w:r>
      <w:r>
        <w:rPr>
          <w:color w:val="292829"/>
          <w:spacing w:val="-12"/>
          <w:sz w:val="28"/>
        </w:rPr>
        <w:t xml:space="preserve"> </w:t>
      </w:r>
      <w:r>
        <w:rPr>
          <w:color w:val="292829"/>
          <w:sz w:val="28"/>
        </w:rPr>
        <w:t>of</w:t>
      </w:r>
      <w:r>
        <w:rPr>
          <w:color w:val="292829"/>
          <w:spacing w:val="-12"/>
          <w:sz w:val="28"/>
        </w:rPr>
        <w:t xml:space="preserve"> </w:t>
      </w:r>
      <w:r>
        <w:rPr>
          <w:color w:val="292829"/>
          <w:sz w:val="28"/>
        </w:rPr>
        <w:t>people</w:t>
      </w:r>
      <w:r>
        <w:rPr>
          <w:color w:val="292829"/>
          <w:spacing w:val="-12"/>
          <w:sz w:val="28"/>
        </w:rPr>
        <w:t xml:space="preserve"> </w:t>
      </w:r>
      <w:r>
        <w:rPr>
          <w:color w:val="292829"/>
          <w:sz w:val="28"/>
        </w:rPr>
        <w:t>with</w:t>
      </w:r>
      <w:r>
        <w:rPr>
          <w:color w:val="292829"/>
          <w:spacing w:val="-12"/>
          <w:sz w:val="28"/>
        </w:rPr>
        <w:t xml:space="preserve"> </w:t>
      </w:r>
      <w:r>
        <w:rPr>
          <w:color w:val="292829"/>
          <w:sz w:val="28"/>
        </w:rPr>
        <w:t>disability</w:t>
      </w:r>
      <w:r>
        <w:rPr>
          <w:color w:val="292829"/>
          <w:spacing w:val="-12"/>
          <w:sz w:val="28"/>
        </w:rPr>
        <w:t xml:space="preserve"> </w:t>
      </w:r>
      <w:r>
        <w:rPr>
          <w:color w:val="292829"/>
          <w:sz w:val="28"/>
        </w:rPr>
        <w:t>became PWDA members.</w:t>
      </w:r>
    </w:p>
    <w:p w14:paraId="6366DF08" w14:textId="77777777" w:rsidR="00DB3397" w:rsidRDefault="00DB3397">
      <w:pPr>
        <w:pStyle w:val="BodyText"/>
        <w:rPr>
          <w:sz w:val="28"/>
        </w:rPr>
      </w:pPr>
    </w:p>
    <w:p w14:paraId="6366DF09" w14:textId="77777777" w:rsidR="00DB3397" w:rsidRDefault="00DB3397">
      <w:pPr>
        <w:pStyle w:val="BodyText"/>
        <w:rPr>
          <w:sz w:val="28"/>
        </w:rPr>
      </w:pPr>
    </w:p>
    <w:p w14:paraId="6366DF0A" w14:textId="77777777" w:rsidR="00DB3397" w:rsidRDefault="00DB3397">
      <w:pPr>
        <w:pStyle w:val="BodyText"/>
        <w:rPr>
          <w:sz w:val="28"/>
        </w:rPr>
      </w:pPr>
    </w:p>
    <w:p w14:paraId="6366DF0B" w14:textId="77777777" w:rsidR="00DB3397" w:rsidRDefault="00DB3397">
      <w:pPr>
        <w:pStyle w:val="BodyText"/>
        <w:spacing w:before="130"/>
        <w:rPr>
          <w:sz w:val="28"/>
        </w:rPr>
      </w:pPr>
    </w:p>
    <w:p w14:paraId="6366DF0C" w14:textId="77777777" w:rsidR="00DB3397" w:rsidRDefault="00F94FBF">
      <w:pPr>
        <w:ind w:left="4082"/>
        <w:rPr>
          <w:sz w:val="28"/>
        </w:rPr>
      </w:pPr>
      <w:r>
        <w:rPr>
          <w:noProof/>
          <w:sz w:val="28"/>
        </w:rPr>
        <mc:AlternateContent>
          <mc:Choice Requires="wpg">
            <w:drawing>
              <wp:anchor distT="0" distB="0" distL="0" distR="0" simplePos="0" relativeHeight="251658316" behindDoc="0" locked="0" layoutInCell="1" allowOverlap="1" wp14:anchorId="6366E25B" wp14:editId="61B1874C">
                <wp:simplePos x="0" y="0"/>
                <wp:positionH relativeFrom="page">
                  <wp:posOffset>648004</wp:posOffset>
                </wp:positionH>
                <wp:positionV relativeFrom="paragraph">
                  <wp:posOffset>-137699</wp:posOffset>
                </wp:positionV>
                <wp:extent cx="2160270" cy="3877945"/>
                <wp:effectExtent l="0" t="0" r="0" b="0"/>
                <wp:wrapNone/>
                <wp:docPr id="420" name="Group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3877945"/>
                          <a:chOff x="0" y="0"/>
                          <a:chExt cx="2160270" cy="3877945"/>
                        </a:xfrm>
                      </wpg:grpSpPr>
                      <wps:wsp>
                        <wps:cNvPr id="421" name="Graphic 421"/>
                        <wps:cNvSpPr/>
                        <wps:spPr>
                          <a:xfrm>
                            <a:off x="0" y="0"/>
                            <a:ext cx="2160270" cy="3877945"/>
                          </a:xfrm>
                          <a:custGeom>
                            <a:avLst/>
                            <a:gdLst/>
                            <a:ahLst/>
                            <a:cxnLst/>
                            <a:rect l="l" t="t" r="r" b="b"/>
                            <a:pathLst>
                              <a:path w="2160270" h="3877945">
                                <a:moveTo>
                                  <a:pt x="2160003" y="0"/>
                                </a:moveTo>
                                <a:lnTo>
                                  <a:pt x="0" y="0"/>
                                </a:lnTo>
                                <a:lnTo>
                                  <a:pt x="0" y="3877373"/>
                                </a:lnTo>
                                <a:lnTo>
                                  <a:pt x="2160003" y="3877373"/>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22" name="Image 422"/>
                          <pic:cNvPicPr/>
                        </pic:nvPicPr>
                        <pic:blipFill>
                          <a:blip r:embed="rId232" cstate="email">
                            <a:extLst>
                              <a:ext uri="{28A0092B-C50C-407E-A947-70E740481C1C}">
                                <a14:useLocalDpi xmlns:a14="http://schemas.microsoft.com/office/drawing/2010/main"/>
                              </a:ext>
                            </a:extLst>
                          </a:blip>
                          <a:stretch>
                            <a:fillRect/>
                          </a:stretch>
                        </pic:blipFill>
                        <pic:spPr>
                          <a:xfrm>
                            <a:off x="546348" y="244725"/>
                            <a:ext cx="1057203" cy="1029491"/>
                          </a:xfrm>
                          <a:prstGeom prst="rect">
                            <a:avLst/>
                          </a:prstGeom>
                        </pic:spPr>
                      </pic:pic>
                      <wps:wsp>
                        <wps:cNvPr id="423" name="Graphic 423"/>
                        <wps:cNvSpPr/>
                        <wps:spPr>
                          <a:xfrm>
                            <a:off x="546348" y="244725"/>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wps:wsp>
                        <wps:cNvPr id="424" name="Graphic 424"/>
                        <wps:cNvSpPr/>
                        <wps:spPr>
                          <a:xfrm>
                            <a:off x="546348" y="1423946"/>
                            <a:ext cx="1057275" cy="1029969"/>
                          </a:xfrm>
                          <a:custGeom>
                            <a:avLst/>
                            <a:gdLst/>
                            <a:ahLst/>
                            <a:cxnLst/>
                            <a:rect l="l" t="t" r="r" b="b"/>
                            <a:pathLst>
                              <a:path w="1057275" h="1029969">
                                <a:moveTo>
                                  <a:pt x="528599" y="0"/>
                                </a:move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233" cstate="print"/>
                          <a:stretch>
                            <a:fillRect/>
                          </a:stretch>
                        </pic:blipFill>
                        <pic:spPr>
                          <a:xfrm>
                            <a:off x="632601" y="1549680"/>
                            <a:ext cx="910092" cy="903743"/>
                          </a:xfrm>
                          <a:prstGeom prst="rect">
                            <a:avLst/>
                          </a:prstGeom>
                        </pic:spPr>
                      </pic:pic>
                      <wps:wsp>
                        <wps:cNvPr id="426" name="Graphic 426"/>
                        <wps:cNvSpPr/>
                        <wps:spPr>
                          <a:xfrm>
                            <a:off x="546348" y="1423946"/>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234" cstate="print"/>
                          <a:stretch>
                            <a:fillRect/>
                          </a:stretch>
                        </pic:blipFill>
                        <pic:spPr>
                          <a:xfrm>
                            <a:off x="546348" y="2603154"/>
                            <a:ext cx="1057202" cy="1029477"/>
                          </a:xfrm>
                          <a:prstGeom prst="rect">
                            <a:avLst/>
                          </a:prstGeom>
                        </pic:spPr>
                      </pic:pic>
                      <wps:wsp>
                        <wps:cNvPr id="428" name="Graphic 428"/>
                        <wps:cNvSpPr/>
                        <wps:spPr>
                          <a:xfrm>
                            <a:off x="546348" y="260315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8C3B3B4" id="Group 420" o:spid="_x0000_s1026" alt="&quot;&quot;" style="position:absolute;margin-left:51pt;margin-top:-10.85pt;width:170.1pt;height:305.35pt;z-index:15793664;mso-wrap-distance-left:0;mso-wrap-distance-right:0;mso-position-horizontal-relative:page" coordsize="21602,38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">
                <v:shape id="Graphic 421" o:spid="_x0000_s1027" style="position:absolute;width:21602;height:38779;visibility:visible;mso-wrap-style:square;v-text-anchor:top" coordsize="2160270,387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" path="m2160003,l,,,3877373r2160003,l2160003,xe" fillcolor="#e8e8e8" stroked="f">
                  <v:path arrowok="t"/>
                </v:shape>
                <v:shape id="Image 422"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">
                  <v:imagedata r:id="rId235" o:title=""/>
                </v:shape>
                <v:shape id="Graphic 423" o:spid="_x0000_s1029" style="position:absolute;left:5463;top:2447;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Graphic 424" o:spid="_x0000_s1030"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" path="m528599,l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xe" stroked="f">
                  <v:path arrowok="t"/>
                </v:shape>
                <v:shape id="Image 425" o:spid="_x0000_s1031" type="#_x0000_t75" style="position:absolute;left:6326;top:15496;width:9100;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">
                  <v:imagedata r:id="rId236" o:title=""/>
                </v:shape>
                <v:shape id="Graphic 426" o:spid="_x0000_s1032"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427" o:spid="_x0000_s1033" type="#_x0000_t75" style="position:absolute;left:5463;top:260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">
                  <v:imagedata r:id="rId237" o:title=""/>
                </v:shape>
                <v:shape id="Graphic 428" o:spid="_x0000_s1034" style="position:absolute;left:5463;top:260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We</w:t>
      </w:r>
      <w:r>
        <w:rPr>
          <w:color w:val="292829"/>
          <w:spacing w:val="-9"/>
          <w:sz w:val="28"/>
        </w:rPr>
        <w:t xml:space="preserve"> </w:t>
      </w:r>
      <w:r>
        <w:rPr>
          <w:color w:val="292829"/>
          <w:sz w:val="28"/>
        </w:rPr>
        <w:t>did</w:t>
      </w:r>
      <w:r>
        <w:rPr>
          <w:color w:val="292829"/>
          <w:spacing w:val="-7"/>
          <w:sz w:val="28"/>
        </w:rPr>
        <w:t xml:space="preserve"> </w:t>
      </w:r>
      <w:r>
        <w:rPr>
          <w:color w:val="292829"/>
          <w:sz w:val="28"/>
        </w:rPr>
        <w:t>lots</w:t>
      </w:r>
      <w:r>
        <w:rPr>
          <w:color w:val="292829"/>
          <w:spacing w:val="-7"/>
          <w:sz w:val="28"/>
        </w:rPr>
        <w:t xml:space="preserve"> </w:t>
      </w:r>
      <w:r>
        <w:rPr>
          <w:color w:val="292829"/>
          <w:sz w:val="28"/>
        </w:rPr>
        <w:t>of</w:t>
      </w:r>
      <w:r>
        <w:rPr>
          <w:color w:val="292829"/>
          <w:spacing w:val="-7"/>
          <w:sz w:val="28"/>
        </w:rPr>
        <w:t xml:space="preserve"> </w:t>
      </w:r>
      <w:r>
        <w:rPr>
          <w:color w:val="292829"/>
          <w:sz w:val="28"/>
        </w:rPr>
        <w:t>things</w:t>
      </w:r>
      <w:r>
        <w:rPr>
          <w:color w:val="292829"/>
          <w:spacing w:val="-7"/>
          <w:sz w:val="28"/>
        </w:rPr>
        <w:t xml:space="preserve"> </w:t>
      </w:r>
      <w:r>
        <w:rPr>
          <w:color w:val="292829"/>
          <w:sz w:val="28"/>
        </w:rPr>
        <w:t>with</w:t>
      </w:r>
      <w:r>
        <w:rPr>
          <w:color w:val="292829"/>
          <w:spacing w:val="-7"/>
          <w:sz w:val="28"/>
        </w:rPr>
        <w:t xml:space="preserve"> </w:t>
      </w:r>
      <w:r>
        <w:rPr>
          <w:color w:val="292829"/>
          <w:sz w:val="28"/>
        </w:rPr>
        <w:t>our</w:t>
      </w:r>
      <w:r>
        <w:rPr>
          <w:color w:val="292829"/>
          <w:spacing w:val="-7"/>
          <w:sz w:val="28"/>
        </w:rPr>
        <w:t xml:space="preserve"> </w:t>
      </w:r>
      <w:r>
        <w:rPr>
          <w:color w:val="292829"/>
          <w:sz w:val="28"/>
        </w:rPr>
        <w:t>members</w:t>
      </w:r>
      <w:r>
        <w:rPr>
          <w:color w:val="292829"/>
          <w:spacing w:val="-6"/>
          <w:sz w:val="28"/>
        </w:rPr>
        <w:t xml:space="preserve"> </w:t>
      </w:r>
      <w:r>
        <w:rPr>
          <w:color w:val="292829"/>
          <w:spacing w:val="-4"/>
          <w:sz w:val="28"/>
        </w:rPr>
        <w:t>like</w:t>
      </w:r>
    </w:p>
    <w:p w14:paraId="6366DF0D" w14:textId="77777777" w:rsidR="00DB3397" w:rsidRDefault="00DB3397">
      <w:pPr>
        <w:pStyle w:val="BodyText"/>
        <w:spacing w:before="63"/>
        <w:rPr>
          <w:sz w:val="28"/>
        </w:rPr>
      </w:pPr>
    </w:p>
    <w:p w14:paraId="6366DF0E" w14:textId="77777777" w:rsidR="00DB3397" w:rsidRDefault="00F94FBF">
      <w:pPr>
        <w:pStyle w:val="ListParagraph"/>
        <w:numPr>
          <w:ilvl w:val="0"/>
          <w:numId w:val="2"/>
        </w:numPr>
        <w:tabs>
          <w:tab w:val="left" w:pos="4361"/>
        </w:tabs>
        <w:ind w:left="4361" w:hanging="279"/>
        <w:rPr>
          <w:sz w:val="28"/>
        </w:rPr>
      </w:pPr>
      <w:r>
        <w:rPr>
          <w:color w:val="292829"/>
          <w:spacing w:val="-2"/>
          <w:sz w:val="28"/>
        </w:rPr>
        <w:t>Events</w:t>
      </w:r>
    </w:p>
    <w:p w14:paraId="6366DF0F" w14:textId="77777777" w:rsidR="00DB3397" w:rsidRDefault="00DB3397">
      <w:pPr>
        <w:pStyle w:val="BodyText"/>
        <w:rPr>
          <w:sz w:val="28"/>
        </w:rPr>
      </w:pPr>
    </w:p>
    <w:p w14:paraId="6366DF10" w14:textId="77777777" w:rsidR="00DB3397" w:rsidRDefault="00DB3397">
      <w:pPr>
        <w:pStyle w:val="BodyText"/>
        <w:rPr>
          <w:sz w:val="28"/>
        </w:rPr>
      </w:pPr>
    </w:p>
    <w:p w14:paraId="6366DF11" w14:textId="77777777" w:rsidR="00DB3397" w:rsidRDefault="00DB3397">
      <w:pPr>
        <w:pStyle w:val="BodyText"/>
        <w:spacing w:before="269"/>
        <w:rPr>
          <w:sz w:val="28"/>
        </w:rPr>
      </w:pPr>
    </w:p>
    <w:p w14:paraId="6366DF12" w14:textId="77777777" w:rsidR="00DB3397" w:rsidRDefault="00F94FBF">
      <w:pPr>
        <w:numPr>
          <w:ilvl w:val="0"/>
          <w:numId w:val="2"/>
        </w:numPr>
        <w:tabs>
          <w:tab w:val="left" w:pos="4361"/>
        </w:tabs>
        <w:ind w:left="4361" w:hanging="279"/>
        <w:rPr>
          <w:b/>
          <w:sz w:val="28"/>
        </w:rPr>
      </w:pPr>
      <w:r>
        <w:rPr>
          <w:b/>
          <w:color w:val="292829"/>
          <w:spacing w:val="-2"/>
          <w:sz w:val="28"/>
        </w:rPr>
        <w:t>Surveys</w:t>
      </w:r>
    </w:p>
    <w:p w14:paraId="6366DF13" w14:textId="77777777" w:rsidR="00DB3397" w:rsidRDefault="00F94FBF">
      <w:pPr>
        <w:spacing w:before="158" w:line="357" w:lineRule="auto"/>
        <w:ind w:left="4362" w:right="1244"/>
        <w:rPr>
          <w:sz w:val="28"/>
        </w:rPr>
      </w:pPr>
      <w:r>
        <w:rPr>
          <w:b/>
          <w:color w:val="292829"/>
          <w:sz w:val="28"/>
        </w:rPr>
        <w:t>Surveys</w:t>
      </w:r>
      <w:r>
        <w:rPr>
          <w:b/>
          <w:color w:val="292829"/>
          <w:spacing w:val="-8"/>
          <w:sz w:val="28"/>
        </w:rPr>
        <w:t xml:space="preserve"> </w:t>
      </w:r>
      <w:r>
        <w:rPr>
          <w:color w:val="292829"/>
          <w:sz w:val="28"/>
        </w:rPr>
        <w:t>are</w:t>
      </w:r>
      <w:r>
        <w:rPr>
          <w:color w:val="292829"/>
          <w:spacing w:val="-9"/>
          <w:sz w:val="28"/>
        </w:rPr>
        <w:t xml:space="preserve"> </w:t>
      </w:r>
      <w:r>
        <w:rPr>
          <w:color w:val="292829"/>
          <w:sz w:val="28"/>
        </w:rPr>
        <w:t>when</w:t>
      </w:r>
      <w:r>
        <w:rPr>
          <w:color w:val="292829"/>
          <w:spacing w:val="-9"/>
          <w:sz w:val="28"/>
        </w:rPr>
        <w:t xml:space="preserve"> </w:t>
      </w:r>
      <w:r>
        <w:rPr>
          <w:color w:val="292829"/>
          <w:sz w:val="28"/>
        </w:rPr>
        <w:t>we</w:t>
      </w:r>
      <w:r>
        <w:rPr>
          <w:color w:val="292829"/>
          <w:spacing w:val="-9"/>
          <w:sz w:val="28"/>
        </w:rPr>
        <w:t xml:space="preserve"> </w:t>
      </w:r>
      <w:r>
        <w:rPr>
          <w:color w:val="292829"/>
          <w:sz w:val="28"/>
        </w:rPr>
        <w:t>give</w:t>
      </w:r>
      <w:r>
        <w:rPr>
          <w:color w:val="292829"/>
          <w:spacing w:val="-9"/>
          <w:sz w:val="28"/>
        </w:rPr>
        <w:t xml:space="preserve"> </w:t>
      </w:r>
      <w:r>
        <w:rPr>
          <w:color w:val="292829"/>
          <w:sz w:val="28"/>
        </w:rPr>
        <w:t>our</w:t>
      </w:r>
      <w:r>
        <w:rPr>
          <w:color w:val="292829"/>
          <w:spacing w:val="-9"/>
          <w:sz w:val="28"/>
        </w:rPr>
        <w:t xml:space="preserve"> </w:t>
      </w:r>
      <w:r>
        <w:rPr>
          <w:color w:val="292829"/>
          <w:sz w:val="28"/>
        </w:rPr>
        <w:t>members questions to answer.</w:t>
      </w:r>
    </w:p>
    <w:p w14:paraId="6366DF14" w14:textId="77777777" w:rsidR="00DB3397" w:rsidRDefault="00DB3397">
      <w:pPr>
        <w:pStyle w:val="BodyText"/>
        <w:rPr>
          <w:sz w:val="28"/>
        </w:rPr>
      </w:pPr>
    </w:p>
    <w:p w14:paraId="6366DF15" w14:textId="77777777" w:rsidR="00DB3397" w:rsidRDefault="00DB3397">
      <w:pPr>
        <w:pStyle w:val="BodyText"/>
        <w:spacing w:before="37"/>
        <w:rPr>
          <w:sz w:val="28"/>
        </w:rPr>
      </w:pPr>
    </w:p>
    <w:p w14:paraId="6366DF16" w14:textId="77777777" w:rsidR="00DB3397" w:rsidRDefault="00F94FBF">
      <w:pPr>
        <w:pStyle w:val="ListParagraph"/>
        <w:numPr>
          <w:ilvl w:val="0"/>
          <w:numId w:val="2"/>
        </w:numPr>
        <w:tabs>
          <w:tab w:val="left" w:pos="4361"/>
        </w:tabs>
        <w:ind w:left="4361" w:hanging="279"/>
        <w:rPr>
          <w:sz w:val="28"/>
        </w:rPr>
      </w:pPr>
      <w:r>
        <w:rPr>
          <w:color w:val="292829"/>
          <w:spacing w:val="-2"/>
          <w:sz w:val="28"/>
        </w:rPr>
        <w:t>Meetings.</w:t>
      </w:r>
    </w:p>
    <w:p w14:paraId="6366DF17" w14:textId="77777777" w:rsidR="00DB3397" w:rsidRDefault="00DB3397">
      <w:pPr>
        <w:pStyle w:val="ListParagraph"/>
        <w:rPr>
          <w:sz w:val="28"/>
        </w:rPr>
        <w:sectPr w:rsidR="00DB3397">
          <w:pgSz w:w="11910" w:h="16840"/>
          <w:pgMar w:top="1320" w:right="0" w:bottom="860" w:left="850" w:header="0" w:footer="668" w:gutter="0"/>
          <w:cols w:space="720"/>
        </w:sectPr>
      </w:pPr>
    </w:p>
    <w:p w14:paraId="6366DF18" w14:textId="77777777" w:rsidR="00DB3397" w:rsidRDefault="00F94FBF">
      <w:pPr>
        <w:spacing w:before="224"/>
        <w:ind w:left="4082"/>
        <w:rPr>
          <w:sz w:val="28"/>
        </w:rPr>
      </w:pPr>
      <w:r>
        <w:rPr>
          <w:noProof/>
          <w:sz w:val="28"/>
        </w:rPr>
        <w:lastRenderedPageBreak/>
        <mc:AlternateContent>
          <mc:Choice Requires="wpg">
            <w:drawing>
              <wp:anchor distT="0" distB="0" distL="0" distR="0" simplePos="0" relativeHeight="251658319" behindDoc="0" locked="0" layoutInCell="1" allowOverlap="1" wp14:anchorId="6366E25D" wp14:editId="5BC9A450">
                <wp:simplePos x="0" y="0"/>
                <wp:positionH relativeFrom="page">
                  <wp:posOffset>648004</wp:posOffset>
                </wp:positionH>
                <wp:positionV relativeFrom="paragraph">
                  <wp:posOffset>-304</wp:posOffset>
                </wp:positionV>
                <wp:extent cx="2160270" cy="2707005"/>
                <wp:effectExtent l="0" t="0" r="0" b="0"/>
                <wp:wrapNone/>
                <wp:docPr id="429" name="Group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2707005"/>
                          <a:chOff x="0" y="0"/>
                          <a:chExt cx="2160270" cy="2707005"/>
                        </a:xfrm>
                      </wpg:grpSpPr>
                      <wps:wsp>
                        <wps:cNvPr id="430" name="Graphic 430"/>
                        <wps:cNvSpPr/>
                        <wps:spPr>
                          <a:xfrm>
                            <a:off x="0" y="0"/>
                            <a:ext cx="2160270" cy="2707005"/>
                          </a:xfrm>
                          <a:custGeom>
                            <a:avLst/>
                            <a:gdLst/>
                            <a:ahLst/>
                            <a:cxnLst/>
                            <a:rect l="l" t="t" r="r" b="b"/>
                            <a:pathLst>
                              <a:path w="2160270" h="2707005">
                                <a:moveTo>
                                  <a:pt x="2160003" y="0"/>
                                </a:moveTo>
                                <a:lnTo>
                                  <a:pt x="0" y="0"/>
                                </a:lnTo>
                                <a:lnTo>
                                  <a:pt x="0" y="2706408"/>
                                </a:lnTo>
                                <a:lnTo>
                                  <a:pt x="2160003" y="2706408"/>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31" name="Image 431"/>
                          <pic:cNvPicPr/>
                        </pic:nvPicPr>
                        <pic:blipFill>
                          <a:blip r:embed="rId238" cstate="email">
                            <a:extLst>
                              <a:ext uri="{28A0092B-C50C-407E-A947-70E740481C1C}">
                                <a14:useLocalDpi xmlns:a14="http://schemas.microsoft.com/office/drawing/2010/main"/>
                              </a:ext>
                            </a:extLst>
                          </a:blip>
                          <a:stretch>
                            <a:fillRect/>
                          </a:stretch>
                        </pic:blipFill>
                        <pic:spPr>
                          <a:xfrm>
                            <a:off x="546348" y="244736"/>
                            <a:ext cx="1057202" cy="1029487"/>
                          </a:xfrm>
                          <a:prstGeom prst="rect">
                            <a:avLst/>
                          </a:prstGeom>
                        </pic:spPr>
                      </pic:pic>
                      <wps:wsp>
                        <wps:cNvPr id="432" name="Graphic 432"/>
                        <wps:cNvSpPr/>
                        <wps:spPr>
                          <a:xfrm>
                            <a:off x="546348" y="244736"/>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3" name="Image 433"/>
                          <pic:cNvPicPr/>
                        </pic:nvPicPr>
                        <pic:blipFill>
                          <a:blip r:embed="rId239" cstate="print"/>
                          <a:stretch>
                            <a:fillRect/>
                          </a:stretch>
                        </pic:blipFill>
                        <pic:spPr>
                          <a:xfrm>
                            <a:off x="546354" y="1423949"/>
                            <a:ext cx="1057197" cy="1029487"/>
                          </a:xfrm>
                          <a:prstGeom prst="rect">
                            <a:avLst/>
                          </a:prstGeom>
                        </pic:spPr>
                      </pic:pic>
                      <wps:wsp>
                        <wps:cNvPr id="434" name="Graphic 434"/>
                        <wps:cNvSpPr/>
                        <wps:spPr>
                          <a:xfrm>
                            <a:off x="546348" y="1423958"/>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750271A" id="Group 429" o:spid="_x0000_s1026" alt="&quot;&quot;" style="position:absolute;margin-left:51pt;margin-top:0;width:170.1pt;height:213.15pt;z-index:15795200;mso-wrap-distance-left:0;mso-wrap-distance-right:0;mso-position-horizontal-relative:page" coordsize="21602,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">
                <v:shape id="Graphic 430" o:spid="_x0000_s1027" style="position:absolute;width:21602;height:27070;visibility:visible;mso-wrap-style:square;v-text-anchor:top" coordsize="2160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" path="m2160003,l,,,2706408r2160003,l2160003,xe" fillcolor="#e8e8e8" stroked="f">
                  <v:path arrowok="t"/>
                </v:shape>
                <v:shape id="Image 431"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">
                  <v:imagedata r:id="rId240" o:title=""/>
                </v:shape>
                <v:shape id="Graphic 432" o:spid="_x0000_s1029"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433" o:spid="_x0000_s1030"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">
                  <v:imagedata r:id="rId241" o:title=""/>
                </v:shape>
                <v:shape id="Graphic 434" o:spid="_x0000_s1031"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Our</w:t>
      </w:r>
      <w:r>
        <w:rPr>
          <w:color w:val="292829"/>
          <w:spacing w:val="-7"/>
          <w:sz w:val="28"/>
        </w:rPr>
        <w:t xml:space="preserve"> </w:t>
      </w:r>
      <w:r>
        <w:rPr>
          <w:color w:val="292829"/>
          <w:sz w:val="28"/>
        </w:rPr>
        <w:t>members</w:t>
      </w:r>
      <w:r>
        <w:rPr>
          <w:color w:val="292829"/>
          <w:spacing w:val="-6"/>
          <w:sz w:val="28"/>
        </w:rPr>
        <w:t xml:space="preserve"> </w:t>
      </w:r>
      <w:r>
        <w:rPr>
          <w:color w:val="292829"/>
          <w:sz w:val="28"/>
        </w:rPr>
        <w:t>told</w:t>
      </w:r>
      <w:r>
        <w:rPr>
          <w:color w:val="292829"/>
          <w:spacing w:val="-6"/>
          <w:sz w:val="28"/>
        </w:rPr>
        <w:t xml:space="preserve"> </w:t>
      </w:r>
      <w:r>
        <w:rPr>
          <w:color w:val="292829"/>
          <w:spacing w:val="-5"/>
          <w:sz w:val="28"/>
        </w:rPr>
        <w:t>us</w:t>
      </w:r>
    </w:p>
    <w:p w14:paraId="6366DF19" w14:textId="77777777" w:rsidR="00DB3397" w:rsidRDefault="00DB3397">
      <w:pPr>
        <w:pStyle w:val="BodyText"/>
        <w:spacing w:before="63"/>
        <w:rPr>
          <w:sz w:val="28"/>
        </w:rPr>
      </w:pPr>
    </w:p>
    <w:p w14:paraId="6366DF1A" w14:textId="77777777" w:rsidR="00DB3397" w:rsidRDefault="00F94FBF">
      <w:pPr>
        <w:pStyle w:val="ListParagraph"/>
        <w:numPr>
          <w:ilvl w:val="0"/>
          <w:numId w:val="2"/>
        </w:numPr>
        <w:tabs>
          <w:tab w:val="left" w:pos="4361"/>
        </w:tabs>
        <w:ind w:left="4361" w:hanging="279"/>
        <w:rPr>
          <w:sz w:val="28"/>
        </w:rPr>
      </w:pPr>
      <w:r>
        <w:rPr>
          <w:color w:val="292829"/>
          <w:sz w:val="28"/>
        </w:rPr>
        <w:t>What</w:t>
      </w:r>
      <w:r>
        <w:rPr>
          <w:color w:val="292829"/>
          <w:spacing w:val="-9"/>
          <w:sz w:val="28"/>
        </w:rPr>
        <w:t xml:space="preserve"> </w:t>
      </w:r>
      <w:r>
        <w:rPr>
          <w:color w:val="292829"/>
          <w:sz w:val="28"/>
        </w:rPr>
        <w:t>they</w:t>
      </w:r>
      <w:r>
        <w:rPr>
          <w:color w:val="292829"/>
          <w:spacing w:val="-9"/>
          <w:sz w:val="28"/>
        </w:rPr>
        <w:t xml:space="preserve"> </w:t>
      </w:r>
      <w:r>
        <w:rPr>
          <w:color w:val="292829"/>
          <w:spacing w:val="-4"/>
          <w:sz w:val="28"/>
        </w:rPr>
        <w:t>think</w:t>
      </w:r>
    </w:p>
    <w:p w14:paraId="6366DF1B" w14:textId="77777777" w:rsidR="00DB3397" w:rsidRDefault="00DB3397">
      <w:pPr>
        <w:pStyle w:val="BodyText"/>
        <w:rPr>
          <w:sz w:val="28"/>
        </w:rPr>
      </w:pPr>
    </w:p>
    <w:p w14:paraId="6366DF1C" w14:textId="77777777" w:rsidR="00DB3397" w:rsidRDefault="00DB3397">
      <w:pPr>
        <w:pStyle w:val="BodyText"/>
        <w:rPr>
          <w:sz w:val="28"/>
        </w:rPr>
      </w:pPr>
    </w:p>
    <w:p w14:paraId="6366DF1D" w14:textId="77777777" w:rsidR="00DB3397" w:rsidRDefault="00DB3397">
      <w:pPr>
        <w:pStyle w:val="BodyText"/>
        <w:rPr>
          <w:sz w:val="28"/>
        </w:rPr>
      </w:pPr>
    </w:p>
    <w:p w14:paraId="6366DF1E" w14:textId="77777777" w:rsidR="00DB3397" w:rsidRDefault="00DB3397">
      <w:pPr>
        <w:pStyle w:val="BodyText"/>
        <w:spacing w:before="230"/>
        <w:rPr>
          <w:sz w:val="28"/>
        </w:rPr>
      </w:pPr>
    </w:p>
    <w:p w14:paraId="6366DF1F" w14:textId="77777777" w:rsidR="00DB3397" w:rsidRDefault="00F94FBF">
      <w:pPr>
        <w:pStyle w:val="ListParagraph"/>
        <w:numPr>
          <w:ilvl w:val="0"/>
          <w:numId w:val="2"/>
        </w:numPr>
        <w:tabs>
          <w:tab w:val="left" w:pos="4361"/>
        </w:tabs>
        <w:ind w:left="4361" w:hanging="279"/>
        <w:rPr>
          <w:sz w:val="28"/>
        </w:rPr>
      </w:pPr>
      <w:r>
        <w:rPr>
          <w:color w:val="292829"/>
          <w:sz w:val="28"/>
        </w:rPr>
        <w:t>What</w:t>
      </w:r>
      <w:r>
        <w:rPr>
          <w:color w:val="292829"/>
          <w:spacing w:val="-9"/>
          <w:sz w:val="28"/>
        </w:rPr>
        <w:t xml:space="preserve"> </w:t>
      </w:r>
      <w:r>
        <w:rPr>
          <w:color w:val="292829"/>
          <w:sz w:val="28"/>
        </w:rPr>
        <w:t>they</w:t>
      </w:r>
      <w:r>
        <w:rPr>
          <w:color w:val="292829"/>
          <w:spacing w:val="-9"/>
          <w:sz w:val="28"/>
        </w:rPr>
        <w:t xml:space="preserve"> </w:t>
      </w:r>
      <w:r>
        <w:rPr>
          <w:color w:val="292829"/>
          <w:spacing w:val="-4"/>
          <w:sz w:val="28"/>
        </w:rPr>
        <w:t>need.</w:t>
      </w:r>
    </w:p>
    <w:p w14:paraId="6366DF20" w14:textId="77777777" w:rsidR="00DB3397" w:rsidRDefault="00DB3397">
      <w:pPr>
        <w:pStyle w:val="BodyText"/>
        <w:rPr>
          <w:sz w:val="28"/>
        </w:rPr>
      </w:pPr>
    </w:p>
    <w:p w14:paraId="6366DF21" w14:textId="77777777" w:rsidR="00DB3397" w:rsidRDefault="00DB3397">
      <w:pPr>
        <w:pStyle w:val="BodyText"/>
        <w:rPr>
          <w:sz w:val="28"/>
        </w:rPr>
      </w:pPr>
    </w:p>
    <w:p w14:paraId="6366DF22" w14:textId="77777777" w:rsidR="00DB3397" w:rsidRDefault="00DB3397">
      <w:pPr>
        <w:pStyle w:val="BodyText"/>
        <w:rPr>
          <w:sz w:val="28"/>
        </w:rPr>
      </w:pPr>
    </w:p>
    <w:p w14:paraId="6366DF23" w14:textId="77777777" w:rsidR="00DB3397" w:rsidRDefault="00DB3397">
      <w:pPr>
        <w:pStyle w:val="BodyText"/>
        <w:rPr>
          <w:sz w:val="28"/>
        </w:rPr>
      </w:pPr>
    </w:p>
    <w:p w14:paraId="6366DF24" w14:textId="77777777" w:rsidR="00DB3397" w:rsidRDefault="00DB3397">
      <w:pPr>
        <w:pStyle w:val="BodyText"/>
        <w:rPr>
          <w:sz w:val="28"/>
        </w:rPr>
      </w:pPr>
    </w:p>
    <w:p w14:paraId="6366DF25" w14:textId="77777777" w:rsidR="00DB3397" w:rsidRDefault="00DB3397">
      <w:pPr>
        <w:pStyle w:val="BodyText"/>
        <w:rPr>
          <w:sz w:val="28"/>
        </w:rPr>
      </w:pPr>
    </w:p>
    <w:p w14:paraId="6366DF26" w14:textId="77777777" w:rsidR="00DB3397" w:rsidRDefault="00DB3397">
      <w:pPr>
        <w:pStyle w:val="BodyText"/>
        <w:spacing w:before="2"/>
        <w:rPr>
          <w:sz w:val="28"/>
        </w:rPr>
      </w:pPr>
    </w:p>
    <w:p w14:paraId="6366DF27" w14:textId="77777777" w:rsidR="00DB3397" w:rsidRDefault="00F94FBF">
      <w:pPr>
        <w:spacing w:line="357" w:lineRule="auto"/>
        <w:ind w:left="4082" w:right="1051"/>
        <w:rPr>
          <w:sz w:val="28"/>
        </w:rPr>
      </w:pPr>
      <w:r>
        <w:rPr>
          <w:noProof/>
          <w:sz w:val="28"/>
        </w:rPr>
        <mc:AlternateContent>
          <mc:Choice Requires="wpg">
            <w:drawing>
              <wp:anchor distT="0" distB="0" distL="0" distR="0" simplePos="0" relativeHeight="251658318" behindDoc="0" locked="0" layoutInCell="1" allowOverlap="1" wp14:anchorId="6366E25F" wp14:editId="26C4825B">
                <wp:simplePos x="0" y="0"/>
                <wp:positionH relativeFrom="page">
                  <wp:posOffset>648004</wp:posOffset>
                </wp:positionH>
                <wp:positionV relativeFrom="paragraph">
                  <wp:posOffset>-425367</wp:posOffset>
                </wp:positionV>
                <wp:extent cx="2160270" cy="1569720"/>
                <wp:effectExtent l="0" t="0" r="0" b="0"/>
                <wp:wrapNone/>
                <wp:docPr id="435" name="Group 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436" name="Graphic 436"/>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242" cstate="email">
                            <a:extLst>
                              <a:ext uri="{28A0092B-C50C-407E-A947-70E740481C1C}">
                                <a14:useLocalDpi xmlns:a14="http://schemas.microsoft.com/office/drawing/2010/main"/>
                              </a:ext>
                            </a:extLst>
                          </a:blip>
                          <a:stretch>
                            <a:fillRect/>
                          </a:stretch>
                        </pic:blipFill>
                        <pic:spPr>
                          <a:xfrm>
                            <a:off x="216001" y="22644"/>
                            <a:ext cx="1727993" cy="1546567"/>
                          </a:xfrm>
                          <a:prstGeom prst="rect">
                            <a:avLst/>
                          </a:prstGeom>
                        </pic:spPr>
                      </pic:pic>
                    </wpg:wgp>
                  </a:graphicData>
                </a:graphic>
              </wp:anchor>
            </w:drawing>
          </mc:Choice>
          <mc:Fallback>
            <w:pict>
              <v:group w14:anchorId="5802FA0A" id="Group 435" o:spid="_x0000_s1026" alt="&quot;&quot;" style="position:absolute;margin-left:51pt;margin-top:-33.5pt;width:170.1pt;height:123.6pt;z-index:15794688;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">
                <v:shape id="Graphic 436"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" path="m2160003,l,,,1569199r2160003,l2160003,xe" fillcolor="#e8e8e8" stroked="f">
                  <v:path arrowok="t"/>
                </v:shape>
                <v:shape id="Image 437" o:spid="_x0000_s1028" type="#_x0000_t75" style="position:absolute;left:2160;top:226;width:17279;height:15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">
                  <v:imagedata r:id="rId243" o:title=""/>
                </v:shape>
                <w10:wrap anchorx="page"/>
              </v:group>
            </w:pict>
          </mc:Fallback>
        </mc:AlternateContent>
      </w:r>
      <w:r>
        <w:rPr>
          <w:color w:val="292829"/>
          <w:sz w:val="28"/>
        </w:rPr>
        <w:t>We</w:t>
      </w:r>
      <w:r>
        <w:rPr>
          <w:color w:val="292829"/>
          <w:spacing w:val="-10"/>
          <w:sz w:val="28"/>
        </w:rPr>
        <w:t xml:space="preserve"> </w:t>
      </w:r>
      <w:r>
        <w:rPr>
          <w:color w:val="292829"/>
          <w:sz w:val="28"/>
        </w:rPr>
        <w:t>made</w:t>
      </w:r>
      <w:r>
        <w:rPr>
          <w:color w:val="292829"/>
          <w:spacing w:val="-10"/>
          <w:sz w:val="28"/>
        </w:rPr>
        <w:t xml:space="preserve"> </w:t>
      </w:r>
      <w:r>
        <w:rPr>
          <w:color w:val="292829"/>
          <w:sz w:val="28"/>
        </w:rPr>
        <w:t>sure</w:t>
      </w:r>
      <w:r>
        <w:rPr>
          <w:color w:val="292829"/>
          <w:spacing w:val="-10"/>
          <w:sz w:val="28"/>
        </w:rPr>
        <w:t xml:space="preserve"> </w:t>
      </w:r>
      <w:r>
        <w:rPr>
          <w:color w:val="292829"/>
          <w:sz w:val="28"/>
        </w:rPr>
        <w:t>we</w:t>
      </w:r>
      <w:r>
        <w:rPr>
          <w:color w:val="292829"/>
          <w:spacing w:val="-10"/>
          <w:sz w:val="28"/>
        </w:rPr>
        <w:t xml:space="preserve"> </w:t>
      </w:r>
      <w:r>
        <w:rPr>
          <w:color w:val="292829"/>
          <w:sz w:val="28"/>
        </w:rPr>
        <w:t>used</w:t>
      </w:r>
      <w:r>
        <w:rPr>
          <w:color w:val="292829"/>
          <w:spacing w:val="-10"/>
          <w:sz w:val="28"/>
        </w:rPr>
        <w:t xml:space="preserve"> </w:t>
      </w:r>
      <w:r>
        <w:rPr>
          <w:color w:val="292829"/>
          <w:sz w:val="28"/>
        </w:rPr>
        <w:t>what</w:t>
      </w:r>
      <w:r>
        <w:rPr>
          <w:color w:val="292829"/>
          <w:spacing w:val="-10"/>
          <w:sz w:val="28"/>
        </w:rPr>
        <w:t xml:space="preserve"> </w:t>
      </w:r>
      <w:r>
        <w:rPr>
          <w:color w:val="292829"/>
          <w:sz w:val="28"/>
        </w:rPr>
        <w:t>they</w:t>
      </w:r>
      <w:r>
        <w:rPr>
          <w:color w:val="292829"/>
          <w:spacing w:val="-10"/>
          <w:sz w:val="28"/>
        </w:rPr>
        <w:t xml:space="preserve"> </w:t>
      </w:r>
      <w:r>
        <w:rPr>
          <w:color w:val="292829"/>
          <w:sz w:val="28"/>
        </w:rPr>
        <w:t>told</w:t>
      </w:r>
      <w:r>
        <w:rPr>
          <w:color w:val="292829"/>
          <w:spacing w:val="-10"/>
          <w:sz w:val="28"/>
        </w:rPr>
        <w:t xml:space="preserve"> </w:t>
      </w:r>
      <w:r>
        <w:rPr>
          <w:color w:val="292829"/>
          <w:sz w:val="28"/>
        </w:rPr>
        <w:t>us</w:t>
      </w:r>
      <w:r>
        <w:rPr>
          <w:color w:val="292829"/>
          <w:spacing w:val="-10"/>
          <w:sz w:val="28"/>
        </w:rPr>
        <w:t xml:space="preserve"> </w:t>
      </w:r>
      <w:r>
        <w:rPr>
          <w:color w:val="292829"/>
          <w:sz w:val="28"/>
        </w:rPr>
        <w:t>in</w:t>
      </w:r>
      <w:r>
        <w:rPr>
          <w:color w:val="292829"/>
          <w:spacing w:val="-10"/>
          <w:sz w:val="28"/>
        </w:rPr>
        <w:t xml:space="preserve"> </w:t>
      </w:r>
      <w:r>
        <w:rPr>
          <w:color w:val="292829"/>
          <w:sz w:val="28"/>
        </w:rPr>
        <w:t xml:space="preserve">our </w:t>
      </w:r>
      <w:r>
        <w:rPr>
          <w:color w:val="292829"/>
          <w:spacing w:val="-2"/>
          <w:sz w:val="28"/>
        </w:rPr>
        <w:t>work.</w:t>
      </w:r>
    </w:p>
    <w:p w14:paraId="6366DF28" w14:textId="77777777" w:rsidR="00DB3397" w:rsidRDefault="00DB3397">
      <w:pPr>
        <w:pStyle w:val="BodyText"/>
        <w:rPr>
          <w:sz w:val="28"/>
        </w:rPr>
      </w:pPr>
    </w:p>
    <w:p w14:paraId="6366DF29" w14:textId="77777777" w:rsidR="00DB3397" w:rsidRDefault="00DB3397">
      <w:pPr>
        <w:pStyle w:val="BodyText"/>
        <w:rPr>
          <w:sz w:val="28"/>
        </w:rPr>
      </w:pPr>
    </w:p>
    <w:p w14:paraId="6366DF2A" w14:textId="77777777" w:rsidR="00DB3397" w:rsidRDefault="00DB3397">
      <w:pPr>
        <w:pStyle w:val="BodyText"/>
        <w:rPr>
          <w:sz w:val="28"/>
        </w:rPr>
      </w:pPr>
    </w:p>
    <w:p w14:paraId="6366DF2B" w14:textId="77777777" w:rsidR="00DB3397" w:rsidRDefault="00DB3397">
      <w:pPr>
        <w:pStyle w:val="BodyText"/>
        <w:rPr>
          <w:sz w:val="28"/>
        </w:rPr>
      </w:pPr>
    </w:p>
    <w:p w14:paraId="6366DF2C" w14:textId="77777777" w:rsidR="00DB3397" w:rsidRDefault="00DB3397">
      <w:pPr>
        <w:pStyle w:val="BodyText"/>
        <w:spacing w:before="318"/>
        <w:rPr>
          <w:sz w:val="28"/>
        </w:rPr>
      </w:pPr>
    </w:p>
    <w:p w14:paraId="6366DF2D" w14:textId="77777777" w:rsidR="00DB3397" w:rsidRDefault="00F94FBF">
      <w:pPr>
        <w:spacing w:line="357" w:lineRule="auto"/>
        <w:ind w:left="4082" w:right="1145"/>
        <w:rPr>
          <w:sz w:val="28"/>
        </w:rPr>
      </w:pPr>
      <w:r>
        <w:rPr>
          <w:noProof/>
          <w:sz w:val="28"/>
        </w:rPr>
        <mc:AlternateContent>
          <mc:Choice Requires="wpg">
            <w:drawing>
              <wp:anchor distT="0" distB="0" distL="0" distR="0" simplePos="0" relativeHeight="251658320" behindDoc="0" locked="0" layoutInCell="1" allowOverlap="1" wp14:anchorId="6366E261" wp14:editId="705277A2">
                <wp:simplePos x="0" y="0"/>
                <wp:positionH relativeFrom="page">
                  <wp:posOffset>648004</wp:posOffset>
                </wp:positionH>
                <wp:positionV relativeFrom="paragraph">
                  <wp:posOffset>-437624</wp:posOffset>
                </wp:positionV>
                <wp:extent cx="2160270" cy="1584325"/>
                <wp:effectExtent l="0" t="0" r="0" b="0"/>
                <wp:wrapNone/>
                <wp:docPr id="438" name="Group 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84325"/>
                          <a:chOff x="0" y="0"/>
                          <a:chExt cx="2160270" cy="1584325"/>
                        </a:xfrm>
                      </wpg:grpSpPr>
                      <pic:pic xmlns:pic="http://schemas.openxmlformats.org/drawingml/2006/picture">
                        <pic:nvPicPr>
                          <pic:cNvPr id="439" name="Image 439"/>
                          <pic:cNvPicPr/>
                        </pic:nvPicPr>
                        <pic:blipFill>
                          <a:blip r:embed="rId244" cstate="email">
                            <a:extLst>
                              <a:ext uri="{28A0092B-C50C-407E-A947-70E740481C1C}">
                                <a14:useLocalDpi xmlns:a14="http://schemas.microsoft.com/office/drawing/2010/main"/>
                              </a:ext>
                            </a:extLst>
                          </a:blip>
                          <a:stretch>
                            <a:fillRect/>
                          </a:stretch>
                        </pic:blipFill>
                        <pic:spPr>
                          <a:xfrm>
                            <a:off x="0" y="0"/>
                            <a:ext cx="2160003" cy="1584007"/>
                          </a:xfrm>
                          <a:prstGeom prst="rect">
                            <a:avLst/>
                          </a:prstGeom>
                        </pic:spPr>
                      </pic:pic>
                      <wps:wsp>
                        <wps:cNvPr id="440" name="Textbox 440"/>
                        <wps:cNvSpPr txBox="1"/>
                        <wps:spPr>
                          <a:xfrm>
                            <a:off x="0" y="0"/>
                            <a:ext cx="2160270" cy="1584325"/>
                          </a:xfrm>
                          <a:prstGeom prst="rect">
                            <a:avLst/>
                          </a:prstGeom>
                        </wps:spPr>
                        <wps:txbx>
                          <w:txbxContent>
                            <w:p w14:paraId="6366E390" w14:textId="77777777" w:rsidR="00DB3397" w:rsidRDefault="00F94FBF">
                              <w:pPr>
                                <w:spacing w:before="198" w:line="256" w:lineRule="auto"/>
                                <w:ind w:left="1205" w:hanging="227"/>
                                <w:rPr>
                                  <w:b/>
                                  <w:sz w:val="34"/>
                                </w:rPr>
                              </w:pPr>
                              <w:r>
                                <w:rPr>
                                  <w:b/>
                                  <w:spacing w:val="-2"/>
                                  <w:sz w:val="34"/>
                                </w:rPr>
                                <w:t>Disability Rights</w:t>
                              </w:r>
                            </w:p>
                          </w:txbxContent>
                        </wps:txbx>
                        <wps:bodyPr wrap="square" lIns="0" tIns="0" rIns="0" bIns="0" rtlCol="0">
                          <a:noAutofit/>
                        </wps:bodyPr>
                      </wps:wsp>
                    </wpg:wgp>
                  </a:graphicData>
                </a:graphic>
              </wp:anchor>
            </w:drawing>
          </mc:Choice>
          <mc:Fallback>
            <w:pict>
              <v:group w14:anchorId="6366E261" id="Group 438" o:spid="_x0000_s1120" alt="&quot;&quot;" style="position:absolute;left:0;text-align:left;margin-left:51pt;margin-top:-34.45pt;width:170.1pt;height:124.75pt;z-index:251658320;mso-wrap-distance-left:0;mso-wrap-distance-right:0;mso-position-horizontal-relative:page;mso-position-vertical-relative:text" coordsize="21602,15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">
                <v:shape id="Image 439" o:spid="_x0000_s1121" type="#_x0000_t75" style="position:absolute;width:2160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">
                  <v:imagedata r:id="rId245" o:title=""/>
                </v:shape>
                <v:shape id="Textbox 440" o:spid="_x0000_s1122" type="#_x0000_t202" style="position:absolute;width:21602;height:15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6366E390" w14:textId="77777777" w:rsidR="00DB3397" w:rsidRDefault="00F94FBF">
                        <w:pPr>
                          <w:spacing w:before="198" w:line="256" w:lineRule="auto"/>
                          <w:ind w:left="1205" w:hanging="227"/>
                          <w:rPr>
                            <w:b/>
                            <w:sz w:val="34"/>
                          </w:rPr>
                        </w:pPr>
                        <w:r>
                          <w:rPr>
                            <w:b/>
                            <w:spacing w:val="-2"/>
                            <w:sz w:val="34"/>
                          </w:rPr>
                          <w:t>Disability Rights</w:t>
                        </w:r>
                      </w:p>
                    </w:txbxContent>
                  </v:textbox>
                </v:shape>
                <w10:wrap anchorx="page"/>
              </v:group>
            </w:pict>
          </mc:Fallback>
        </mc:AlternateContent>
      </w:r>
      <w:r>
        <w:rPr>
          <w:color w:val="292829"/>
          <w:sz w:val="28"/>
        </w:rPr>
        <w:t>In</w:t>
      </w:r>
      <w:r>
        <w:rPr>
          <w:color w:val="292829"/>
          <w:spacing w:val="-10"/>
          <w:sz w:val="28"/>
        </w:rPr>
        <w:t xml:space="preserve"> </w:t>
      </w:r>
      <w:r>
        <w:rPr>
          <w:color w:val="292829"/>
          <w:sz w:val="28"/>
        </w:rPr>
        <w:t>Australia</w:t>
      </w:r>
      <w:r>
        <w:rPr>
          <w:color w:val="292829"/>
          <w:spacing w:val="-10"/>
          <w:sz w:val="28"/>
        </w:rPr>
        <w:t xml:space="preserve"> </w:t>
      </w:r>
      <w:r>
        <w:rPr>
          <w:color w:val="292829"/>
          <w:sz w:val="28"/>
        </w:rPr>
        <w:t>we</w:t>
      </w:r>
      <w:r>
        <w:rPr>
          <w:color w:val="292829"/>
          <w:spacing w:val="-10"/>
          <w:sz w:val="28"/>
        </w:rPr>
        <w:t xml:space="preserve"> </w:t>
      </w:r>
      <w:r>
        <w:rPr>
          <w:color w:val="292829"/>
          <w:sz w:val="28"/>
        </w:rPr>
        <w:t>did</w:t>
      </w:r>
      <w:r>
        <w:rPr>
          <w:color w:val="292829"/>
          <w:spacing w:val="-10"/>
          <w:sz w:val="28"/>
        </w:rPr>
        <w:t xml:space="preserve"> </w:t>
      </w:r>
      <w:r>
        <w:rPr>
          <w:color w:val="292829"/>
          <w:sz w:val="28"/>
        </w:rPr>
        <w:t>lots</w:t>
      </w:r>
      <w:r>
        <w:rPr>
          <w:color w:val="292829"/>
          <w:spacing w:val="-10"/>
          <w:sz w:val="28"/>
        </w:rPr>
        <w:t xml:space="preserve"> </w:t>
      </w:r>
      <w:r>
        <w:rPr>
          <w:color w:val="292829"/>
          <w:sz w:val="28"/>
        </w:rPr>
        <w:t>of</w:t>
      </w:r>
      <w:r>
        <w:rPr>
          <w:color w:val="292829"/>
          <w:spacing w:val="-10"/>
          <w:sz w:val="28"/>
        </w:rPr>
        <w:t xml:space="preserve"> </w:t>
      </w:r>
      <w:r>
        <w:rPr>
          <w:color w:val="292829"/>
          <w:sz w:val="28"/>
        </w:rPr>
        <w:t>work</w:t>
      </w:r>
      <w:r>
        <w:rPr>
          <w:color w:val="292829"/>
          <w:spacing w:val="-10"/>
          <w:sz w:val="28"/>
        </w:rPr>
        <w:t xml:space="preserve"> </w:t>
      </w:r>
      <w:r>
        <w:rPr>
          <w:color w:val="292829"/>
          <w:sz w:val="28"/>
        </w:rPr>
        <w:t>about</w:t>
      </w:r>
      <w:r>
        <w:rPr>
          <w:color w:val="292829"/>
          <w:spacing w:val="-10"/>
          <w:sz w:val="28"/>
        </w:rPr>
        <w:t xml:space="preserve"> </w:t>
      </w:r>
      <w:r>
        <w:rPr>
          <w:color w:val="292829"/>
          <w:sz w:val="28"/>
        </w:rPr>
        <w:t>the</w:t>
      </w:r>
      <w:r>
        <w:rPr>
          <w:color w:val="292829"/>
          <w:spacing w:val="-10"/>
          <w:sz w:val="28"/>
        </w:rPr>
        <w:t xml:space="preserve"> </w:t>
      </w:r>
      <w:r>
        <w:rPr>
          <w:color w:val="292829"/>
          <w:sz w:val="28"/>
        </w:rPr>
        <w:t>rights of people with disability.</w:t>
      </w:r>
    </w:p>
    <w:p w14:paraId="6366DF2E" w14:textId="77777777" w:rsidR="00DB3397" w:rsidRDefault="00DB3397">
      <w:pPr>
        <w:pStyle w:val="BodyText"/>
        <w:rPr>
          <w:sz w:val="28"/>
        </w:rPr>
      </w:pPr>
    </w:p>
    <w:p w14:paraId="6366DF2F" w14:textId="77777777" w:rsidR="00DB3397" w:rsidRDefault="00DB3397">
      <w:pPr>
        <w:pStyle w:val="BodyText"/>
        <w:rPr>
          <w:sz w:val="28"/>
        </w:rPr>
      </w:pPr>
    </w:p>
    <w:p w14:paraId="6366DF30" w14:textId="77777777" w:rsidR="00DB3397" w:rsidRDefault="00DB3397">
      <w:pPr>
        <w:pStyle w:val="BodyText"/>
        <w:rPr>
          <w:sz w:val="28"/>
        </w:rPr>
      </w:pPr>
    </w:p>
    <w:p w14:paraId="6366DF31" w14:textId="77777777" w:rsidR="00DB3397" w:rsidRDefault="00DB3397">
      <w:pPr>
        <w:pStyle w:val="BodyText"/>
        <w:rPr>
          <w:sz w:val="28"/>
        </w:rPr>
      </w:pPr>
    </w:p>
    <w:p w14:paraId="6366DF32" w14:textId="77777777" w:rsidR="00DB3397" w:rsidRDefault="00DB3397">
      <w:pPr>
        <w:pStyle w:val="BodyText"/>
        <w:spacing w:before="318"/>
        <w:rPr>
          <w:sz w:val="28"/>
        </w:rPr>
      </w:pPr>
    </w:p>
    <w:p w14:paraId="6366DF33"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17" behindDoc="0" locked="0" layoutInCell="1" allowOverlap="1" wp14:anchorId="6366E263" wp14:editId="0EA879B9">
                <wp:simplePos x="0" y="0"/>
                <wp:positionH relativeFrom="page">
                  <wp:posOffset>648004</wp:posOffset>
                </wp:positionH>
                <wp:positionV relativeFrom="paragraph">
                  <wp:posOffset>-449880</wp:posOffset>
                </wp:positionV>
                <wp:extent cx="2160270" cy="1569720"/>
                <wp:effectExtent l="0" t="0" r="0" b="0"/>
                <wp:wrapNone/>
                <wp:docPr id="441" name="Group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442" name="Graphic 442"/>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43" name="Image 443"/>
                          <pic:cNvPicPr/>
                        </pic:nvPicPr>
                        <pic:blipFill>
                          <a:blip r:embed="rId246" cstate="email">
                            <a:extLst>
                              <a:ext uri="{28A0092B-C50C-407E-A947-70E740481C1C}">
                                <a14:useLocalDpi xmlns:a14="http://schemas.microsoft.com/office/drawing/2010/main"/>
                              </a:ext>
                            </a:extLst>
                          </a:blip>
                          <a:stretch>
                            <a:fillRect/>
                          </a:stretch>
                        </pic:blipFill>
                        <pic:spPr>
                          <a:xfrm>
                            <a:off x="1240828" y="66103"/>
                            <a:ext cx="844739" cy="487514"/>
                          </a:xfrm>
                          <a:prstGeom prst="rect">
                            <a:avLst/>
                          </a:prstGeom>
                        </pic:spPr>
                      </pic:pic>
                      <wps:wsp>
                        <wps:cNvPr id="444" name="Graphic 444"/>
                        <wps:cNvSpPr/>
                        <wps:spPr>
                          <a:xfrm>
                            <a:off x="1240833" y="66103"/>
                            <a:ext cx="845185" cy="487680"/>
                          </a:xfrm>
                          <a:custGeom>
                            <a:avLst/>
                            <a:gdLst/>
                            <a:ahLst/>
                            <a:cxnLst/>
                            <a:rect l="l" t="t" r="r" b="b"/>
                            <a:pathLst>
                              <a:path w="845185" h="487680">
                                <a:moveTo>
                                  <a:pt x="422363" y="487514"/>
                                </a:moveTo>
                                <a:lnTo>
                                  <a:pt x="479677" y="485289"/>
                                </a:lnTo>
                                <a:lnTo>
                                  <a:pt x="534647" y="478807"/>
                                </a:lnTo>
                                <a:lnTo>
                                  <a:pt x="586770" y="468358"/>
                                </a:lnTo>
                                <a:lnTo>
                                  <a:pt x="635542" y="454233"/>
                                </a:lnTo>
                                <a:lnTo>
                                  <a:pt x="680461" y="436724"/>
                                </a:lnTo>
                                <a:lnTo>
                                  <a:pt x="721023" y="416120"/>
                                </a:lnTo>
                                <a:lnTo>
                                  <a:pt x="756725" y="392712"/>
                                </a:lnTo>
                                <a:lnTo>
                                  <a:pt x="787064" y="366791"/>
                                </a:lnTo>
                                <a:lnTo>
                                  <a:pt x="829641" y="308572"/>
                                </a:lnTo>
                                <a:lnTo>
                                  <a:pt x="844727" y="243789"/>
                                </a:lnTo>
                                <a:lnTo>
                                  <a:pt x="840872" y="210707"/>
                                </a:lnTo>
                                <a:lnTo>
                                  <a:pt x="811537" y="148893"/>
                                </a:lnTo>
                                <a:lnTo>
                                  <a:pt x="756725" y="94815"/>
                                </a:lnTo>
                                <a:lnTo>
                                  <a:pt x="721023" y="71402"/>
                                </a:lnTo>
                                <a:lnTo>
                                  <a:pt x="680461" y="50795"/>
                                </a:lnTo>
                                <a:lnTo>
                                  <a:pt x="635542" y="33283"/>
                                </a:lnTo>
                                <a:lnTo>
                                  <a:pt x="586770" y="19157"/>
                                </a:lnTo>
                                <a:lnTo>
                                  <a:pt x="534647" y="8708"/>
                                </a:lnTo>
                                <a:lnTo>
                                  <a:pt x="479677" y="2225"/>
                                </a:lnTo>
                                <a:lnTo>
                                  <a:pt x="422363" y="0"/>
                                </a:lnTo>
                                <a:lnTo>
                                  <a:pt x="365049" y="2225"/>
                                </a:lnTo>
                                <a:lnTo>
                                  <a:pt x="310079" y="8708"/>
                                </a:lnTo>
                                <a:lnTo>
                                  <a:pt x="257957" y="19157"/>
                                </a:lnTo>
                                <a:lnTo>
                                  <a:pt x="209184" y="33283"/>
                                </a:lnTo>
                                <a:lnTo>
                                  <a:pt x="164266" y="50795"/>
                                </a:lnTo>
                                <a:lnTo>
                                  <a:pt x="123704" y="71402"/>
                                </a:lnTo>
                                <a:lnTo>
                                  <a:pt x="88002" y="94815"/>
                                </a:lnTo>
                                <a:lnTo>
                                  <a:pt x="57663" y="120742"/>
                                </a:lnTo>
                                <a:lnTo>
                                  <a:pt x="15086" y="178978"/>
                                </a:lnTo>
                                <a:lnTo>
                                  <a:pt x="0" y="243789"/>
                                </a:lnTo>
                                <a:lnTo>
                                  <a:pt x="3855" y="276856"/>
                                </a:lnTo>
                                <a:lnTo>
                                  <a:pt x="33190" y="338648"/>
                                </a:lnTo>
                                <a:lnTo>
                                  <a:pt x="88002" y="392712"/>
                                </a:lnTo>
                                <a:lnTo>
                                  <a:pt x="123704" y="416120"/>
                                </a:lnTo>
                                <a:lnTo>
                                  <a:pt x="164266" y="436724"/>
                                </a:lnTo>
                                <a:lnTo>
                                  <a:pt x="209184" y="454233"/>
                                </a:lnTo>
                                <a:lnTo>
                                  <a:pt x="257957" y="468358"/>
                                </a:lnTo>
                                <a:lnTo>
                                  <a:pt x="310079" y="478807"/>
                                </a:lnTo>
                                <a:lnTo>
                                  <a:pt x="365049" y="485289"/>
                                </a:lnTo>
                                <a:lnTo>
                                  <a:pt x="422363" y="487514"/>
                                </a:lnTo>
                                <a:close/>
                              </a:path>
                            </a:pathLst>
                          </a:custGeom>
                          <a:ln w="1206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247" cstate="print"/>
                          <a:stretch>
                            <a:fillRect/>
                          </a:stretch>
                        </pic:blipFill>
                        <pic:spPr>
                          <a:xfrm>
                            <a:off x="193497" y="172301"/>
                            <a:ext cx="1772996" cy="1396898"/>
                          </a:xfrm>
                          <a:prstGeom prst="rect">
                            <a:avLst/>
                          </a:prstGeom>
                        </pic:spPr>
                      </pic:pic>
                    </wpg:wgp>
                  </a:graphicData>
                </a:graphic>
              </wp:anchor>
            </w:drawing>
          </mc:Choice>
          <mc:Fallback>
            <w:pict>
              <v:group w14:anchorId="481F71B0" id="Group 441" o:spid="_x0000_s1026" alt="&quot;&quot;" style="position:absolute;margin-left:51pt;margin-top:-35.4pt;width:170.1pt;height:123.6pt;z-index:15794176;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">
                <v:shape id="Graphic 442"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" path="m2160003,l,,,1569199r2160003,l2160003,xe" fillcolor="#e8e8e8" stroked="f">
                  <v:path arrowok="t"/>
                </v:shape>
                <v:shape id="Image 443" o:spid="_x0000_s1028" type="#_x0000_t75" style="position:absolute;left:12408;top:661;width:8447;height:4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">
                  <v:imagedata r:id="rId248" o:title=""/>
                </v:shape>
                <v:shape id="Graphic 444" o:spid="_x0000_s1029" style="position:absolute;left:12408;top:661;width:8452;height:4876;visibility:visible;mso-wrap-style:square;v-text-anchor:top" coordsize="84518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" path="m422363,487514r57314,-2225l534647,478807r52123,-10449l635542,454233r44919,-17509l721023,416120r35702,-23408l787064,366791r42577,-58219l844727,243789r-3855,-33082l811537,148893,756725,94815,721023,71402,680461,50795,635542,33283,586770,19157,534647,8708,479677,2225,422363,,365049,2225,310079,8708,257957,19157,209184,33283,164266,50795,123704,71402,88002,94815,57663,120742,15086,178978,,243789r3855,33067l33190,338648r54812,54064l123704,416120r40562,20604l209184,454233r48773,14125l310079,478807r54970,6482l422363,487514xe" filled="f" strokeweight=".95pt">
                  <v:path arrowok="t"/>
                </v:shape>
                <v:shape id="Image 445" o:spid="_x0000_s1030" type="#_x0000_t75" style="position:absolute;left:1934;top:1723;width:17730;height:1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">
                  <v:imagedata r:id="rId249" o:title=""/>
                </v:shape>
                <w10:wrap anchorx="page"/>
              </v:group>
            </w:pict>
          </mc:Fallback>
        </mc:AlternateContent>
      </w:r>
      <w:r>
        <w:rPr>
          <w:color w:val="292829"/>
          <w:sz w:val="28"/>
        </w:rPr>
        <w:t>We</w:t>
      </w:r>
      <w:r>
        <w:rPr>
          <w:color w:val="292829"/>
          <w:spacing w:val="-15"/>
          <w:sz w:val="28"/>
        </w:rPr>
        <w:t xml:space="preserve"> </w:t>
      </w:r>
      <w:r>
        <w:rPr>
          <w:color w:val="292829"/>
          <w:sz w:val="28"/>
        </w:rPr>
        <w:t>spoke</w:t>
      </w:r>
      <w:r>
        <w:rPr>
          <w:color w:val="292829"/>
          <w:spacing w:val="-15"/>
          <w:sz w:val="28"/>
        </w:rPr>
        <w:t xml:space="preserve"> </w:t>
      </w:r>
      <w:r>
        <w:rPr>
          <w:color w:val="292829"/>
          <w:sz w:val="28"/>
        </w:rPr>
        <w:t>to</w:t>
      </w:r>
      <w:r>
        <w:rPr>
          <w:color w:val="292829"/>
          <w:spacing w:val="-15"/>
          <w:sz w:val="28"/>
        </w:rPr>
        <w:t xml:space="preserve"> </w:t>
      </w:r>
      <w:r>
        <w:rPr>
          <w:color w:val="292829"/>
          <w:sz w:val="28"/>
        </w:rPr>
        <w:t>the</w:t>
      </w:r>
      <w:r>
        <w:rPr>
          <w:color w:val="292829"/>
          <w:spacing w:val="-15"/>
          <w:sz w:val="28"/>
        </w:rPr>
        <w:t xml:space="preserve"> </w:t>
      </w:r>
      <w:r>
        <w:rPr>
          <w:color w:val="292829"/>
          <w:sz w:val="28"/>
        </w:rPr>
        <w:t>government</w:t>
      </w:r>
      <w:r>
        <w:rPr>
          <w:color w:val="292829"/>
          <w:spacing w:val="-15"/>
          <w:sz w:val="28"/>
        </w:rPr>
        <w:t xml:space="preserve"> </w:t>
      </w:r>
      <w:r>
        <w:rPr>
          <w:color w:val="292829"/>
          <w:sz w:val="28"/>
        </w:rPr>
        <w:t>about</w:t>
      </w:r>
      <w:r>
        <w:rPr>
          <w:color w:val="292829"/>
          <w:spacing w:val="-15"/>
          <w:sz w:val="28"/>
        </w:rPr>
        <w:t xml:space="preserve"> </w:t>
      </w:r>
      <w:r>
        <w:rPr>
          <w:color w:val="292829"/>
          <w:sz w:val="28"/>
        </w:rPr>
        <w:t>what</w:t>
      </w:r>
      <w:r>
        <w:rPr>
          <w:color w:val="292829"/>
          <w:spacing w:val="-15"/>
          <w:sz w:val="28"/>
        </w:rPr>
        <w:t xml:space="preserve"> </w:t>
      </w:r>
      <w:r>
        <w:rPr>
          <w:color w:val="292829"/>
          <w:sz w:val="28"/>
        </w:rPr>
        <w:t>our members want them to change.</w:t>
      </w:r>
    </w:p>
    <w:p w14:paraId="6366DF34" w14:textId="77777777" w:rsidR="00DB3397" w:rsidRDefault="00DB3397">
      <w:pPr>
        <w:spacing w:line="357" w:lineRule="auto"/>
        <w:rPr>
          <w:sz w:val="28"/>
        </w:rPr>
        <w:sectPr w:rsidR="00DB3397">
          <w:pgSz w:w="11910" w:h="16840"/>
          <w:pgMar w:top="1400" w:right="0" w:bottom="840" w:left="850" w:header="0" w:footer="653" w:gutter="0"/>
          <w:cols w:space="720"/>
        </w:sectPr>
      </w:pPr>
    </w:p>
    <w:p w14:paraId="6366DF35" w14:textId="77777777" w:rsidR="00DB3397" w:rsidRDefault="00DB3397">
      <w:pPr>
        <w:pStyle w:val="BodyText"/>
        <w:rPr>
          <w:sz w:val="28"/>
        </w:rPr>
      </w:pPr>
    </w:p>
    <w:p w14:paraId="6366DF36" w14:textId="77777777" w:rsidR="00DB3397" w:rsidRDefault="00DB3397">
      <w:pPr>
        <w:pStyle w:val="BodyText"/>
        <w:spacing w:before="45"/>
        <w:rPr>
          <w:sz w:val="28"/>
        </w:rPr>
      </w:pPr>
    </w:p>
    <w:p w14:paraId="6366DF37" w14:textId="77777777" w:rsidR="00DB3397" w:rsidRDefault="00F94FBF">
      <w:pPr>
        <w:spacing w:line="357" w:lineRule="auto"/>
        <w:ind w:left="4082" w:right="1051"/>
        <w:rPr>
          <w:sz w:val="28"/>
        </w:rPr>
      </w:pPr>
      <w:r>
        <w:rPr>
          <w:noProof/>
          <w:sz w:val="28"/>
        </w:rPr>
        <mc:AlternateContent>
          <mc:Choice Requires="wpg">
            <w:drawing>
              <wp:anchor distT="0" distB="0" distL="0" distR="0" simplePos="0" relativeHeight="251658321" behindDoc="0" locked="0" layoutInCell="1" allowOverlap="1" wp14:anchorId="6366E265" wp14:editId="2C92969B">
                <wp:simplePos x="0" y="0"/>
                <wp:positionH relativeFrom="page">
                  <wp:posOffset>648004</wp:posOffset>
                </wp:positionH>
                <wp:positionV relativeFrom="paragraph">
                  <wp:posOffset>-437772</wp:posOffset>
                </wp:positionV>
                <wp:extent cx="2160270" cy="1579880"/>
                <wp:effectExtent l="0" t="0" r="0" b="0"/>
                <wp:wrapNone/>
                <wp:docPr id="446" name="Group 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447" name="Graphic 447"/>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250" cstate="email">
                            <a:extLst>
                              <a:ext uri="{28A0092B-C50C-407E-A947-70E740481C1C}">
                                <a14:useLocalDpi xmlns:a14="http://schemas.microsoft.com/office/drawing/2010/main"/>
                              </a:ext>
                            </a:extLst>
                          </a:blip>
                          <a:stretch>
                            <a:fillRect/>
                          </a:stretch>
                        </pic:blipFill>
                        <pic:spPr>
                          <a:xfrm>
                            <a:off x="313893" y="105752"/>
                            <a:ext cx="1532210" cy="1473898"/>
                          </a:xfrm>
                          <a:prstGeom prst="rect">
                            <a:avLst/>
                          </a:prstGeom>
                        </pic:spPr>
                      </pic:pic>
                    </wpg:wgp>
                  </a:graphicData>
                </a:graphic>
              </wp:anchor>
            </w:drawing>
          </mc:Choice>
          <mc:Fallback>
            <w:pict>
              <v:group w14:anchorId="57BAE730" id="Group 446" o:spid="_x0000_s1026" alt="&quot;&quot;" style="position:absolute;margin-left:51pt;margin-top:-34.45pt;width:170.1pt;height:124.4pt;z-index:15796224;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">
                <v:shape id="Graphic 447"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" path="m2160003,l,,,1579651r2160003,l2160003,xe" fillcolor="#e8e8e8" stroked="f">
                  <v:path arrowok="t"/>
                </v:shape>
                <v:shape id="Image 448" o:spid="_x0000_s1028" type="#_x0000_t75" style="position:absolute;left:3138;top:1057;width:15323;height:1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">
                  <v:imagedata r:id="rId251" o:title=""/>
                </v:shape>
                <w10:wrap anchorx="page"/>
              </v:group>
            </w:pict>
          </mc:Fallback>
        </mc:AlternateContent>
      </w:r>
      <w:r>
        <w:rPr>
          <w:color w:val="292829"/>
          <w:sz w:val="28"/>
        </w:rPr>
        <w:t>We</w:t>
      </w:r>
      <w:r>
        <w:rPr>
          <w:color w:val="292829"/>
          <w:spacing w:val="-9"/>
          <w:sz w:val="28"/>
        </w:rPr>
        <w:t xml:space="preserve"> </w:t>
      </w:r>
      <w:r>
        <w:rPr>
          <w:color w:val="292829"/>
          <w:sz w:val="28"/>
        </w:rPr>
        <w:t>did</w:t>
      </w:r>
      <w:r>
        <w:rPr>
          <w:color w:val="292829"/>
          <w:spacing w:val="-9"/>
          <w:sz w:val="28"/>
        </w:rPr>
        <w:t xml:space="preserve"> </w:t>
      </w:r>
      <w:r>
        <w:rPr>
          <w:color w:val="292829"/>
          <w:sz w:val="28"/>
        </w:rPr>
        <w:t>lots</w:t>
      </w:r>
      <w:r>
        <w:rPr>
          <w:color w:val="292829"/>
          <w:spacing w:val="-9"/>
          <w:sz w:val="28"/>
        </w:rPr>
        <w:t xml:space="preserve"> </w:t>
      </w:r>
      <w:r>
        <w:rPr>
          <w:color w:val="292829"/>
          <w:sz w:val="28"/>
        </w:rPr>
        <w:t>of</w:t>
      </w:r>
      <w:r>
        <w:rPr>
          <w:color w:val="292829"/>
          <w:spacing w:val="-9"/>
          <w:sz w:val="28"/>
        </w:rPr>
        <w:t xml:space="preserve"> </w:t>
      </w:r>
      <w:r>
        <w:rPr>
          <w:color w:val="292829"/>
          <w:sz w:val="28"/>
        </w:rPr>
        <w:t>work</w:t>
      </w:r>
      <w:r>
        <w:rPr>
          <w:color w:val="292829"/>
          <w:spacing w:val="-9"/>
          <w:sz w:val="28"/>
        </w:rPr>
        <w:t xml:space="preserve"> </w:t>
      </w:r>
      <w:r>
        <w:rPr>
          <w:color w:val="292829"/>
          <w:sz w:val="28"/>
        </w:rPr>
        <w:t>with</w:t>
      </w:r>
      <w:r>
        <w:rPr>
          <w:color w:val="292829"/>
          <w:spacing w:val="-9"/>
          <w:sz w:val="28"/>
        </w:rPr>
        <w:t xml:space="preserve"> </w:t>
      </w:r>
      <w:r>
        <w:rPr>
          <w:b/>
          <w:color w:val="292829"/>
          <w:sz w:val="28"/>
        </w:rPr>
        <w:t>LGBTQIA+</w:t>
      </w:r>
      <w:r>
        <w:rPr>
          <w:b/>
          <w:color w:val="292829"/>
          <w:spacing w:val="-7"/>
          <w:sz w:val="28"/>
        </w:rPr>
        <w:t xml:space="preserve"> </w:t>
      </w:r>
      <w:r>
        <w:rPr>
          <w:color w:val="292829"/>
          <w:sz w:val="28"/>
        </w:rPr>
        <w:t>people</w:t>
      </w:r>
      <w:r>
        <w:rPr>
          <w:color w:val="292829"/>
          <w:spacing w:val="-9"/>
          <w:sz w:val="28"/>
        </w:rPr>
        <w:t xml:space="preserve"> </w:t>
      </w:r>
      <w:r>
        <w:rPr>
          <w:color w:val="292829"/>
          <w:sz w:val="28"/>
        </w:rPr>
        <w:t xml:space="preserve">with </w:t>
      </w:r>
      <w:r>
        <w:rPr>
          <w:color w:val="292829"/>
          <w:spacing w:val="-2"/>
          <w:sz w:val="28"/>
        </w:rPr>
        <w:t>disability.</w:t>
      </w:r>
    </w:p>
    <w:p w14:paraId="6366DF38" w14:textId="77777777" w:rsidR="00DB3397" w:rsidRDefault="00DB3397">
      <w:pPr>
        <w:pStyle w:val="BodyText"/>
        <w:rPr>
          <w:sz w:val="28"/>
        </w:rPr>
      </w:pPr>
    </w:p>
    <w:p w14:paraId="6366DF39" w14:textId="77777777" w:rsidR="00DB3397" w:rsidRDefault="00DB3397">
      <w:pPr>
        <w:pStyle w:val="BodyText"/>
        <w:rPr>
          <w:sz w:val="28"/>
        </w:rPr>
      </w:pPr>
    </w:p>
    <w:p w14:paraId="6366DF3A" w14:textId="77777777" w:rsidR="00DB3397" w:rsidRDefault="00DB3397">
      <w:pPr>
        <w:pStyle w:val="BodyText"/>
        <w:rPr>
          <w:sz w:val="28"/>
        </w:rPr>
      </w:pPr>
    </w:p>
    <w:p w14:paraId="6366DF3B" w14:textId="77777777" w:rsidR="00DB3397" w:rsidRDefault="00DB3397">
      <w:pPr>
        <w:pStyle w:val="BodyText"/>
        <w:rPr>
          <w:sz w:val="28"/>
        </w:rPr>
      </w:pPr>
    </w:p>
    <w:p w14:paraId="6366DF3C" w14:textId="77777777" w:rsidR="00DB3397" w:rsidRDefault="00DB3397">
      <w:pPr>
        <w:pStyle w:val="BodyText"/>
        <w:rPr>
          <w:sz w:val="28"/>
        </w:rPr>
      </w:pPr>
    </w:p>
    <w:p w14:paraId="6366DF3D" w14:textId="77777777" w:rsidR="00DB3397" w:rsidRDefault="00DB3397">
      <w:pPr>
        <w:pStyle w:val="BodyText"/>
        <w:spacing w:before="53"/>
        <w:rPr>
          <w:sz w:val="28"/>
        </w:rPr>
      </w:pPr>
    </w:p>
    <w:p w14:paraId="6366DF3E" w14:textId="77777777" w:rsidR="00DB3397" w:rsidRDefault="00F94FBF">
      <w:pPr>
        <w:ind w:left="4082"/>
        <w:rPr>
          <w:sz w:val="28"/>
        </w:rPr>
      </w:pPr>
      <w:r>
        <w:rPr>
          <w:noProof/>
          <w:sz w:val="28"/>
        </w:rPr>
        <mc:AlternateContent>
          <mc:Choice Requires="wpg">
            <w:drawing>
              <wp:anchor distT="0" distB="0" distL="0" distR="0" simplePos="0" relativeHeight="251658322" behindDoc="0" locked="0" layoutInCell="1" allowOverlap="1" wp14:anchorId="6366E267" wp14:editId="5EA9A101">
                <wp:simplePos x="0" y="0"/>
                <wp:positionH relativeFrom="page">
                  <wp:posOffset>648004</wp:posOffset>
                </wp:positionH>
                <wp:positionV relativeFrom="paragraph">
                  <wp:posOffset>-475779</wp:posOffset>
                </wp:positionV>
                <wp:extent cx="2160270" cy="1579880"/>
                <wp:effectExtent l="0" t="0" r="0" b="0"/>
                <wp:wrapNone/>
                <wp:docPr id="449" name="Group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450" name="Graphic 450"/>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252" cstate="email">
                            <a:extLst>
                              <a:ext uri="{28A0092B-C50C-407E-A947-70E740481C1C}">
                                <a14:useLocalDpi xmlns:a14="http://schemas.microsoft.com/office/drawing/2010/main"/>
                              </a:ext>
                            </a:extLst>
                          </a:blip>
                          <a:stretch>
                            <a:fillRect/>
                          </a:stretch>
                        </pic:blipFill>
                        <pic:spPr>
                          <a:xfrm>
                            <a:off x="158259" y="52158"/>
                            <a:ext cx="1713732" cy="1527492"/>
                          </a:xfrm>
                          <a:prstGeom prst="rect">
                            <a:avLst/>
                          </a:prstGeom>
                        </pic:spPr>
                      </pic:pic>
                    </wpg:wgp>
                  </a:graphicData>
                </a:graphic>
              </wp:anchor>
            </w:drawing>
          </mc:Choice>
          <mc:Fallback>
            <w:pict>
              <v:group w14:anchorId="46901397" id="Group 449" o:spid="_x0000_s1026" alt="&quot;&quot;" style="position:absolute;margin-left:51pt;margin-top:-37.45pt;width:170.1pt;height:124.4pt;z-index:15796736;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">
                <v:shape id="Graphic 450"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" path="m2160003,l,,,1579651r2160003,l2160003,xe" fillcolor="#e8e8e8" stroked="f">
                  <v:path arrowok="t"/>
                </v:shape>
                <v:shape id="Image 451" o:spid="_x0000_s1028" type="#_x0000_t75" style="position:absolute;left:1582;top:521;width:17137;height:15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">
                  <v:imagedata r:id="rId253" o:title=""/>
                </v:shape>
                <w10:wrap anchorx="page"/>
              </v:group>
            </w:pict>
          </mc:Fallback>
        </mc:AlternateContent>
      </w:r>
      <w:r>
        <w:rPr>
          <w:b/>
          <w:color w:val="292829"/>
          <w:sz w:val="28"/>
        </w:rPr>
        <w:t>LGBTQIA+</w:t>
      </w:r>
      <w:r>
        <w:rPr>
          <w:b/>
          <w:color w:val="292829"/>
          <w:spacing w:val="-10"/>
          <w:sz w:val="28"/>
        </w:rPr>
        <w:t xml:space="preserve"> </w:t>
      </w:r>
      <w:r>
        <w:rPr>
          <w:color w:val="292829"/>
          <w:sz w:val="28"/>
        </w:rPr>
        <w:t>means</w:t>
      </w:r>
      <w:r>
        <w:rPr>
          <w:color w:val="292829"/>
          <w:spacing w:val="-11"/>
          <w:sz w:val="28"/>
        </w:rPr>
        <w:t xml:space="preserve"> </w:t>
      </w:r>
      <w:r>
        <w:rPr>
          <w:color w:val="292829"/>
          <w:sz w:val="28"/>
        </w:rPr>
        <w:t>the</w:t>
      </w:r>
      <w:r>
        <w:rPr>
          <w:color w:val="292829"/>
          <w:spacing w:val="-11"/>
          <w:sz w:val="28"/>
        </w:rPr>
        <w:t xml:space="preserve"> </w:t>
      </w:r>
      <w:r>
        <w:rPr>
          <w:color w:val="292829"/>
          <w:sz w:val="28"/>
        </w:rPr>
        <w:t>different</w:t>
      </w:r>
      <w:r>
        <w:rPr>
          <w:color w:val="292829"/>
          <w:spacing w:val="-12"/>
          <w:sz w:val="28"/>
        </w:rPr>
        <w:t xml:space="preserve"> </w:t>
      </w:r>
      <w:r>
        <w:rPr>
          <w:color w:val="292829"/>
          <w:sz w:val="28"/>
        </w:rPr>
        <w:t>ways</w:t>
      </w:r>
      <w:r>
        <w:rPr>
          <w:color w:val="292829"/>
          <w:spacing w:val="-11"/>
          <w:sz w:val="28"/>
        </w:rPr>
        <w:t xml:space="preserve"> </w:t>
      </w:r>
      <w:r>
        <w:rPr>
          <w:color w:val="292829"/>
          <w:spacing w:val="-2"/>
          <w:sz w:val="28"/>
        </w:rPr>
        <w:t>people</w:t>
      </w:r>
    </w:p>
    <w:p w14:paraId="6366DF3F" w14:textId="77777777" w:rsidR="00DB3397" w:rsidRDefault="00F94FBF">
      <w:pPr>
        <w:spacing w:before="158"/>
        <w:ind w:left="4082"/>
        <w:rPr>
          <w:sz w:val="28"/>
        </w:rPr>
      </w:pPr>
      <w:r>
        <w:rPr>
          <w:color w:val="292829"/>
          <w:sz w:val="28"/>
        </w:rPr>
        <w:t>can</w:t>
      </w:r>
      <w:r>
        <w:rPr>
          <w:color w:val="292829"/>
          <w:spacing w:val="-8"/>
          <w:sz w:val="28"/>
        </w:rPr>
        <w:t xml:space="preserve"> </w:t>
      </w:r>
      <w:r>
        <w:rPr>
          <w:color w:val="292829"/>
          <w:sz w:val="28"/>
        </w:rPr>
        <w:t>love</w:t>
      </w:r>
      <w:r>
        <w:rPr>
          <w:color w:val="292829"/>
          <w:spacing w:val="-7"/>
          <w:sz w:val="28"/>
        </w:rPr>
        <w:t xml:space="preserve"> </w:t>
      </w:r>
      <w:r>
        <w:rPr>
          <w:color w:val="292829"/>
          <w:sz w:val="28"/>
        </w:rPr>
        <w:t>and</w:t>
      </w:r>
      <w:r>
        <w:rPr>
          <w:color w:val="292829"/>
          <w:spacing w:val="-8"/>
          <w:sz w:val="28"/>
        </w:rPr>
        <w:t xml:space="preserve"> </w:t>
      </w:r>
      <w:r>
        <w:rPr>
          <w:color w:val="292829"/>
          <w:sz w:val="28"/>
        </w:rPr>
        <w:t>feel</w:t>
      </w:r>
      <w:r>
        <w:rPr>
          <w:color w:val="292829"/>
          <w:spacing w:val="-7"/>
          <w:sz w:val="28"/>
        </w:rPr>
        <w:t xml:space="preserve"> </w:t>
      </w:r>
      <w:r>
        <w:rPr>
          <w:color w:val="292829"/>
          <w:sz w:val="28"/>
        </w:rPr>
        <w:t>about</w:t>
      </w:r>
      <w:r>
        <w:rPr>
          <w:color w:val="292829"/>
          <w:spacing w:val="-8"/>
          <w:sz w:val="28"/>
        </w:rPr>
        <w:t xml:space="preserve"> </w:t>
      </w:r>
      <w:r>
        <w:rPr>
          <w:color w:val="292829"/>
          <w:sz w:val="28"/>
        </w:rPr>
        <w:t>who</w:t>
      </w:r>
      <w:r>
        <w:rPr>
          <w:color w:val="292829"/>
          <w:spacing w:val="-7"/>
          <w:sz w:val="28"/>
        </w:rPr>
        <w:t xml:space="preserve"> </w:t>
      </w:r>
      <w:r>
        <w:rPr>
          <w:color w:val="292829"/>
          <w:sz w:val="28"/>
        </w:rPr>
        <w:t>they</w:t>
      </w:r>
      <w:r>
        <w:rPr>
          <w:color w:val="292829"/>
          <w:spacing w:val="-7"/>
          <w:sz w:val="28"/>
        </w:rPr>
        <w:t xml:space="preserve"> </w:t>
      </w:r>
      <w:r>
        <w:rPr>
          <w:color w:val="292829"/>
          <w:spacing w:val="-4"/>
          <w:sz w:val="28"/>
        </w:rPr>
        <w:t>are.</w:t>
      </w:r>
    </w:p>
    <w:p w14:paraId="6366DF40" w14:textId="77777777" w:rsidR="00DB3397" w:rsidRDefault="00DB3397">
      <w:pPr>
        <w:pStyle w:val="BodyText"/>
        <w:rPr>
          <w:sz w:val="28"/>
        </w:rPr>
      </w:pPr>
    </w:p>
    <w:p w14:paraId="6366DF41" w14:textId="77777777" w:rsidR="00DB3397" w:rsidRDefault="00DB3397">
      <w:pPr>
        <w:pStyle w:val="BodyText"/>
        <w:rPr>
          <w:sz w:val="28"/>
        </w:rPr>
      </w:pPr>
    </w:p>
    <w:p w14:paraId="6366DF42" w14:textId="77777777" w:rsidR="00DB3397" w:rsidRDefault="00DB3397">
      <w:pPr>
        <w:pStyle w:val="BodyText"/>
        <w:rPr>
          <w:sz w:val="28"/>
        </w:rPr>
      </w:pPr>
    </w:p>
    <w:p w14:paraId="6366DF43" w14:textId="77777777" w:rsidR="00DB3397" w:rsidRDefault="00DB3397">
      <w:pPr>
        <w:pStyle w:val="BodyText"/>
        <w:rPr>
          <w:sz w:val="28"/>
        </w:rPr>
      </w:pPr>
    </w:p>
    <w:p w14:paraId="6366DF44" w14:textId="77777777" w:rsidR="00DB3397" w:rsidRDefault="00DB3397">
      <w:pPr>
        <w:pStyle w:val="BodyText"/>
        <w:spacing w:before="22"/>
        <w:rPr>
          <w:sz w:val="28"/>
        </w:rPr>
      </w:pPr>
    </w:p>
    <w:p w14:paraId="6366DF45" w14:textId="77777777" w:rsidR="00DB3397" w:rsidRDefault="00F94FBF">
      <w:pPr>
        <w:ind w:left="4082"/>
        <w:rPr>
          <w:sz w:val="28"/>
        </w:rPr>
      </w:pPr>
      <w:r>
        <w:rPr>
          <w:noProof/>
          <w:sz w:val="28"/>
        </w:rPr>
        <mc:AlternateContent>
          <mc:Choice Requires="wpg">
            <w:drawing>
              <wp:anchor distT="0" distB="0" distL="0" distR="0" simplePos="0" relativeHeight="251658323" behindDoc="0" locked="0" layoutInCell="1" allowOverlap="1" wp14:anchorId="6366E269" wp14:editId="40497F68">
                <wp:simplePos x="0" y="0"/>
                <wp:positionH relativeFrom="page">
                  <wp:posOffset>648004</wp:posOffset>
                </wp:positionH>
                <wp:positionV relativeFrom="paragraph">
                  <wp:posOffset>-189590</wp:posOffset>
                </wp:positionV>
                <wp:extent cx="2160270" cy="3877945"/>
                <wp:effectExtent l="0" t="0" r="0" b="0"/>
                <wp:wrapNone/>
                <wp:docPr id="452" name="Group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3877945"/>
                          <a:chOff x="0" y="0"/>
                          <a:chExt cx="2160270" cy="3877945"/>
                        </a:xfrm>
                      </wpg:grpSpPr>
                      <wps:wsp>
                        <wps:cNvPr id="453" name="Graphic 453"/>
                        <wps:cNvSpPr/>
                        <wps:spPr>
                          <a:xfrm>
                            <a:off x="0" y="0"/>
                            <a:ext cx="2160270" cy="3877945"/>
                          </a:xfrm>
                          <a:custGeom>
                            <a:avLst/>
                            <a:gdLst/>
                            <a:ahLst/>
                            <a:cxnLst/>
                            <a:rect l="l" t="t" r="r" b="b"/>
                            <a:pathLst>
                              <a:path w="2160270" h="3877945">
                                <a:moveTo>
                                  <a:pt x="2160003" y="0"/>
                                </a:moveTo>
                                <a:lnTo>
                                  <a:pt x="0" y="0"/>
                                </a:lnTo>
                                <a:lnTo>
                                  <a:pt x="0" y="3877373"/>
                                </a:lnTo>
                                <a:lnTo>
                                  <a:pt x="2160003" y="3877373"/>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254" cstate="email">
                            <a:extLst>
                              <a:ext uri="{28A0092B-C50C-407E-A947-70E740481C1C}">
                                <a14:useLocalDpi xmlns:a14="http://schemas.microsoft.com/office/drawing/2010/main"/>
                              </a:ext>
                            </a:extLst>
                          </a:blip>
                          <a:stretch>
                            <a:fillRect/>
                          </a:stretch>
                        </pic:blipFill>
                        <pic:spPr>
                          <a:xfrm>
                            <a:off x="546348" y="244719"/>
                            <a:ext cx="1057203" cy="1029487"/>
                          </a:xfrm>
                          <a:prstGeom prst="rect">
                            <a:avLst/>
                          </a:prstGeom>
                        </pic:spPr>
                      </pic:pic>
                      <wps:wsp>
                        <wps:cNvPr id="455" name="Graphic 455"/>
                        <wps:cNvSpPr/>
                        <wps:spPr>
                          <a:xfrm>
                            <a:off x="546348" y="244719"/>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56" name="Image 456"/>
                          <pic:cNvPicPr/>
                        </pic:nvPicPr>
                        <pic:blipFill>
                          <a:blip r:embed="rId255" cstate="print"/>
                          <a:stretch>
                            <a:fillRect/>
                          </a:stretch>
                        </pic:blipFill>
                        <pic:spPr>
                          <a:xfrm>
                            <a:off x="546348" y="1423941"/>
                            <a:ext cx="1057203" cy="1029477"/>
                          </a:xfrm>
                          <a:prstGeom prst="rect">
                            <a:avLst/>
                          </a:prstGeom>
                        </pic:spPr>
                      </pic:pic>
                      <wps:wsp>
                        <wps:cNvPr id="457" name="Graphic 457"/>
                        <wps:cNvSpPr/>
                        <wps:spPr>
                          <a:xfrm>
                            <a:off x="546348" y="1423941"/>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256" cstate="print"/>
                          <a:stretch>
                            <a:fillRect/>
                          </a:stretch>
                        </pic:blipFill>
                        <pic:spPr>
                          <a:xfrm>
                            <a:off x="546348" y="2603147"/>
                            <a:ext cx="1057203" cy="1029480"/>
                          </a:xfrm>
                          <a:prstGeom prst="rect">
                            <a:avLst/>
                          </a:prstGeom>
                        </pic:spPr>
                      </pic:pic>
                      <wps:wsp>
                        <wps:cNvPr id="459" name="Graphic 459"/>
                        <wps:cNvSpPr/>
                        <wps:spPr>
                          <a:xfrm>
                            <a:off x="546348" y="2603150"/>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2F37B0D" id="Group 452" o:spid="_x0000_s1026" alt="&quot;&quot;" style="position:absolute;margin-left:51pt;margin-top:-14.95pt;width:170.1pt;height:305.35pt;z-index:15797248;mso-wrap-distance-left:0;mso-wrap-distance-right:0;mso-position-horizontal-relative:page" coordsize="21602,38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">
                <v:shape id="Graphic 453" o:spid="_x0000_s1027" style="position:absolute;width:21602;height:38779;visibility:visible;mso-wrap-style:square;v-text-anchor:top" coordsize="2160270,387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" path="m2160003,l,,,3877373r2160003,l2160003,xe" fillcolor="#e8e8e8" stroked="f">
                  <v:path arrowok="t"/>
                </v:shape>
                <v:shape id="Image 454"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">
                  <v:imagedata r:id="rId257" o:title=""/>
                </v:shape>
                <v:shape id="Graphic 455" o:spid="_x0000_s1029" style="position:absolute;left:5463;top:2447;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456" o:spid="_x0000_s1030"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">
                  <v:imagedata r:id="rId258" o:title=""/>
                </v:shape>
                <v:shape id="Graphic 457" o:spid="_x0000_s1031"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458" o:spid="_x0000_s1032" type="#_x0000_t75" style="position:absolute;left:5463;top:260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">
                  <v:imagedata r:id="rId259" o:title=""/>
                </v:shape>
                <v:shape id="Graphic 459" o:spid="_x0000_s1033" style="position:absolute;left:5463;top:260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We</w:t>
      </w:r>
      <w:r>
        <w:rPr>
          <w:color w:val="292829"/>
          <w:spacing w:val="-14"/>
          <w:sz w:val="28"/>
        </w:rPr>
        <w:t xml:space="preserve"> </w:t>
      </w:r>
      <w:r>
        <w:rPr>
          <w:color w:val="292829"/>
          <w:sz w:val="28"/>
        </w:rPr>
        <w:t>joined</w:t>
      </w:r>
      <w:r>
        <w:rPr>
          <w:color w:val="292829"/>
          <w:spacing w:val="-14"/>
          <w:sz w:val="28"/>
        </w:rPr>
        <w:t xml:space="preserve"> </w:t>
      </w:r>
      <w:r>
        <w:rPr>
          <w:color w:val="292829"/>
          <w:sz w:val="28"/>
        </w:rPr>
        <w:t>events</w:t>
      </w:r>
      <w:r>
        <w:rPr>
          <w:color w:val="292829"/>
          <w:spacing w:val="-14"/>
          <w:sz w:val="28"/>
        </w:rPr>
        <w:t xml:space="preserve"> </w:t>
      </w:r>
      <w:r>
        <w:rPr>
          <w:color w:val="292829"/>
          <w:spacing w:val="-4"/>
          <w:sz w:val="28"/>
        </w:rPr>
        <w:t>like</w:t>
      </w:r>
    </w:p>
    <w:p w14:paraId="6366DF46" w14:textId="77777777" w:rsidR="00DB3397" w:rsidRDefault="00DB3397">
      <w:pPr>
        <w:pStyle w:val="BodyText"/>
        <w:spacing w:before="6"/>
        <w:rPr>
          <w:sz w:val="28"/>
        </w:rPr>
      </w:pPr>
    </w:p>
    <w:p w14:paraId="6366DF47" w14:textId="77777777" w:rsidR="00DB3397" w:rsidRDefault="00F94FBF">
      <w:pPr>
        <w:pStyle w:val="ListParagraph"/>
        <w:numPr>
          <w:ilvl w:val="0"/>
          <w:numId w:val="2"/>
        </w:numPr>
        <w:tabs>
          <w:tab w:val="left" w:pos="4362"/>
        </w:tabs>
        <w:spacing w:line="357" w:lineRule="auto"/>
        <w:ind w:right="1594"/>
        <w:rPr>
          <w:sz w:val="28"/>
        </w:rPr>
      </w:pPr>
      <w:r>
        <w:rPr>
          <w:color w:val="292829"/>
          <w:sz w:val="28"/>
        </w:rPr>
        <w:t>The</w:t>
      </w:r>
      <w:r>
        <w:rPr>
          <w:color w:val="292829"/>
          <w:spacing w:val="-15"/>
          <w:sz w:val="28"/>
        </w:rPr>
        <w:t xml:space="preserve"> </w:t>
      </w:r>
      <w:r>
        <w:rPr>
          <w:color w:val="292829"/>
          <w:sz w:val="28"/>
        </w:rPr>
        <w:t>Sydney</w:t>
      </w:r>
      <w:r>
        <w:rPr>
          <w:color w:val="292829"/>
          <w:spacing w:val="-15"/>
          <w:sz w:val="28"/>
        </w:rPr>
        <w:t xml:space="preserve"> </w:t>
      </w:r>
      <w:r>
        <w:rPr>
          <w:color w:val="292829"/>
          <w:sz w:val="28"/>
        </w:rPr>
        <w:t>Gay</w:t>
      </w:r>
      <w:r>
        <w:rPr>
          <w:color w:val="292829"/>
          <w:spacing w:val="-15"/>
          <w:sz w:val="28"/>
        </w:rPr>
        <w:t xml:space="preserve"> </w:t>
      </w:r>
      <w:r>
        <w:rPr>
          <w:color w:val="292829"/>
          <w:sz w:val="28"/>
        </w:rPr>
        <w:t>and</w:t>
      </w:r>
      <w:r>
        <w:rPr>
          <w:color w:val="292829"/>
          <w:spacing w:val="-15"/>
          <w:sz w:val="28"/>
        </w:rPr>
        <w:t xml:space="preserve"> </w:t>
      </w:r>
      <w:r>
        <w:rPr>
          <w:color w:val="292829"/>
          <w:sz w:val="28"/>
        </w:rPr>
        <w:t>Lesbian</w:t>
      </w:r>
      <w:r>
        <w:rPr>
          <w:color w:val="292829"/>
          <w:spacing w:val="-15"/>
          <w:sz w:val="28"/>
        </w:rPr>
        <w:t xml:space="preserve"> </w:t>
      </w:r>
      <w:r>
        <w:rPr>
          <w:color w:val="292829"/>
          <w:sz w:val="28"/>
        </w:rPr>
        <w:t>Mardi</w:t>
      </w:r>
      <w:r>
        <w:rPr>
          <w:color w:val="292829"/>
          <w:spacing w:val="-15"/>
          <w:sz w:val="28"/>
        </w:rPr>
        <w:t xml:space="preserve"> </w:t>
      </w:r>
      <w:r>
        <w:rPr>
          <w:color w:val="292829"/>
          <w:sz w:val="28"/>
        </w:rPr>
        <w:t xml:space="preserve">Gras </w:t>
      </w:r>
      <w:r>
        <w:rPr>
          <w:color w:val="292829"/>
          <w:spacing w:val="-2"/>
          <w:sz w:val="28"/>
        </w:rPr>
        <w:t>Parade</w:t>
      </w:r>
    </w:p>
    <w:p w14:paraId="6366DF48" w14:textId="77777777" w:rsidR="00DB3397" w:rsidRDefault="00DB3397">
      <w:pPr>
        <w:pStyle w:val="BodyText"/>
        <w:rPr>
          <w:sz w:val="28"/>
        </w:rPr>
      </w:pPr>
    </w:p>
    <w:p w14:paraId="6366DF49" w14:textId="77777777" w:rsidR="00DB3397" w:rsidRDefault="00DB3397">
      <w:pPr>
        <w:pStyle w:val="BodyText"/>
        <w:spacing w:before="264"/>
        <w:rPr>
          <w:sz w:val="28"/>
        </w:rPr>
      </w:pPr>
    </w:p>
    <w:p w14:paraId="6366DF4A" w14:textId="77777777" w:rsidR="00DB3397" w:rsidRDefault="00F94FBF">
      <w:pPr>
        <w:pStyle w:val="ListParagraph"/>
        <w:numPr>
          <w:ilvl w:val="0"/>
          <w:numId w:val="2"/>
        </w:numPr>
        <w:tabs>
          <w:tab w:val="left" w:pos="4361"/>
        </w:tabs>
        <w:ind w:left="4361" w:hanging="279"/>
        <w:rPr>
          <w:sz w:val="28"/>
        </w:rPr>
      </w:pPr>
      <w:r>
        <w:rPr>
          <w:color w:val="292829"/>
          <w:sz w:val="28"/>
        </w:rPr>
        <w:t>Fair</w:t>
      </w:r>
      <w:r>
        <w:rPr>
          <w:color w:val="292829"/>
          <w:spacing w:val="-16"/>
          <w:sz w:val="28"/>
        </w:rPr>
        <w:t xml:space="preserve"> </w:t>
      </w:r>
      <w:r>
        <w:rPr>
          <w:color w:val="292829"/>
          <w:spacing w:val="-5"/>
          <w:sz w:val="28"/>
        </w:rPr>
        <w:t>Day</w:t>
      </w:r>
    </w:p>
    <w:p w14:paraId="6366DF4B" w14:textId="77777777" w:rsidR="00DB3397" w:rsidRDefault="00DB3397">
      <w:pPr>
        <w:pStyle w:val="BodyText"/>
        <w:rPr>
          <w:sz w:val="28"/>
        </w:rPr>
      </w:pPr>
    </w:p>
    <w:p w14:paraId="6366DF4C" w14:textId="77777777" w:rsidR="00DB3397" w:rsidRDefault="00DB3397">
      <w:pPr>
        <w:pStyle w:val="BodyText"/>
        <w:rPr>
          <w:sz w:val="28"/>
        </w:rPr>
      </w:pPr>
    </w:p>
    <w:p w14:paraId="6366DF4D" w14:textId="77777777" w:rsidR="00DB3397" w:rsidRDefault="00DB3397">
      <w:pPr>
        <w:pStyle w:val="BodyText"/>
        <w:rPr>
          <w:sz w:val="28"/>
        </w:rPr>
      </w:pPr>
    </w:p>
    <w:p w14:paraId="6366DF4E" w14:textId="77777777" w:rsidR="00DB3397" w:rsidRDefault="00DB3397">
      <w:pPr>
        <w:pStyle w:val="BodyText"/>
        <w:rPr>
          <w:sz w:val="28"/>
        </w:rPr>
      </w:pPr>
    </w:p>
    <w:p w14:paraId="6366DF4F" w14:textId="77777777" w:rsidR="00DB3397" w:rsidRDefault="00DB3397">
      <w:pPr>
        <w:pStyle w:val="BodyText"/>
        <w:spacing w:before="22"/>
        <w:rPr>
          <w:sz w:val="28"/>
        </w:rPr>
      </w:pPr>
    </w:p>
    <w:p w14:paraId="6366DF50" w14:textId="77777777" w:rsidR="00DB3397" w:rsidRDefault="00F94FBF">
      <w:pPr>
        <w:pStyle w:val="ListParagraph"/>
        <w:numPr>
          <w:ilvl w:val="0"/>
          <w:numId w:val="2"/>
        </w:numPr>
        <w:tabs>
          <w:tab w:val="left" w:pos="4361"/>
        </w:tabs>
        <w:ind w:left="4361" w:hanging="279"/>
        <w:rPr>
          <w:sz w:val="28"/>
        </w:rPr>
      </w:pPr>
      <w:r>
        <w:rPr>
          <w:color w:val="292829"/>
          <w:sz w:val="28"/>
        </w:rPr>
        <w:t>Melbourne</w:t>
      </w:r>
      <w:r>
        <w:rPr>
          <w:color w:val="292829"/>
          <w:spacing w:val="-13"/>
          <w:sz w:val="28"/>
        </w:rPr>
        <w:t xml:space="preserve"> </w:t>
      </w:r>
      <w:r>
        <w:rPr>
          <w:color w:val="292829"/>
          <w:sz w:val="28"/>
        </w:rPr>
        <w:t>Midsumma</w:t>
      </w:r>
      <w:r>
        <w:rPr>
          <w:color w:val="292829"/>
          <w:spacing w:val="-13"/>
          <w:sz w:val="28"/>
        </w:rPr>
        <w:t xml:space="preserve"> </w:t>
      </w:r>
      <w:r>
        <w:rPr>
          <w:color w:val="292829"/>
          <w:spacing w:val="-2"/>
          <w:sz w:val="28"/>
        </w:rPr>
        <w:t>March.</w:t>
      </w:r>
    </w:p>
    <w:p w14:paraId="6366DF51" w14:textId="77777777" w:rsidR="00DB3397" w:rsidRDefault="00DB3397">
      <w:pPr>
        <w:pStyle w:val="ListParagraph"/>
        <w:rPr>
          <w:sz w:val="28"/>
        </w:rPr>
        <w:sectPr w:rsidR="00DB3397">
          <w:pgSz w:w="11910" w:h="16840"/>
          <w:pgMar w:top="1400" w:right="0" w:bottom="860" w:left="850" w:header="0" w:footer="668" w:gutter="0"/>
          <w:cols w:space="720"/>
        </w:sectPr>
      </w:pPr>
    </w:p>
    <w:p w14:paraId="6366DF52" w14:textId="77777777" w:rsidR="00DB3397" w:rsidRDefault="00F94FBF">
      <w:pPr>
        <w:spacing w:before="224"/>
        <w:ind w:left="4082"/>
        <w:rPr>
          <w:sz w:val="28"/>
        </w:rPr>
      </w:pPr>
      <w:r>
        <w:rPr>
          <w:noProof/>
          <w:sz w:val="28"/>
        </w:rPr>
        <w:lastRenderedPageBreak/>
        <mc:AlternateContent>
          <mc:Choice Requires="wpg">
            <w:drawing>
              <wp:anchor distT="0" distB="0" distL="0" distR="0" simplePos="0" relativeHeight="251658324" behindDoc="0" locked="0" layoutInCell="1" allowOverlap="1" wp14:anchorId="6366E26B" wp14:editId="5DB9E9C1">
                <wp:simplePos x="0" y="0"/>
                <wp:positionH relativeFrom="page">
                  <wp:posOffset>648004</wp:posOffset>
                </wp:positionH>
                <wp:positionV relativeFrom="paragraph">
                  <wp:posOffset>-304</wp:posOffset>
                </wp:positionV>
                <wp:extent cx="2160270" cy="5070475"/>
                <wp:effectExtent l="0" t="0" r="0" b="0"/>
                <wp:wrapNone/>
                <wp:docPr id="460" name="Group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5070475"/>
                          <a:chOff x="0" y="0"/>
                          <a:chExt cx="2160270" cy="5070475"/>
                        </a:xfrm>
                      </wpg:grpSpPr>
                      <wps:wsp>
                        <wps:cNvPr id="461" name="Graphic 461"/>
                        <wps:cNvSpPr/>
                        <wps:spPr>
                          <a:xfrm>
                            <a:off x="0" y="0"/>
                            <a:ext cx="2160270" cy="5070475"/>
                          </a:xfrm>
                          <a:custGeom>
                            <a:avLst/>
                            <a:gdLst/>
                            <a:ahLst/>
                            <a:cxnLst/>
                            <a:rect l="l" t="t" r="r" b="b"/>
                            <a:pathLst>
                              <a:path w="2160270" h="5070475">
                                <a:moveTo>
                                  <a:pt x="2160003" y="0"/>
                                </a:moveTo>
                                <a:lnTo>
                                  <a:pt x="0" y="0"/>
                                </a:lnTo>
                                <a:lnTo>
                                  <a:pt x="0" y="5070208"/>
                                </a:lnTo>
                                <a:lnTo>
                                  <a:pt x="2160003" y="5070208"/>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62" name="Image 462"/>
                          <pic:cNvPicPr/>
                        </pic:nvPicPr>
                        <pic:blipFill>
                          <a:blip r:embed="rId260" cstate="email">
                            <a:extLst>
                              <a:ext uri="{28A0092B-C50C-407E-A947-70E740481C1C}">
                                <a14:useLocalDpi xmlns:a14="http://schemas.microsoft.com/office/drawing/2010/main"/>
                              </a:ext>
                            </a:extLst>
                          </a:blip>
                          <a:stretch>
                            <a:fillRect/>
                          </a:stretch>
                        </pic:blipFill>
                        <pic:spPr>
                          <a:xfrm>
                            <a:off x="546348" y="244736"/>
                            <a:ext cx="1057203" cy="1029487"/>
                          </a:xfrm>
                          <a:prstGeom prst="rect">
                            <a:avLst/>
                          </a:prstGeom>
                        </pic:spPr>
                      </pic:pic>
                      <wps:wsp>
                        <wps:cNvPr id="463" name="Graphic 463"/>
                        <wps:cNvSpPr/>
                        <wps:spPr>
                          <a:xfrm>
                            <a:off x="546348" y="244736"/>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wps:wsp>
                        <wps:cNvPr id="464" name="Graphic 464"/>
                        <wps:cNvSpPr/>
                        <wps:spPr>
                          <a:xfrm>
                            <a:off x="546348" y="1423958"/>
                            <a:ext cx="1057275" cy="1029969"/>
                          </a:xfrm>
                          <a:custGeom>
                            <a:avLst/>
                            <a:gdLst/>
                            <a:ahLst/>
                            <a:cxnLst/>
                            <a:rect l="l" t="t" r="r" b="b"/>
                            <a:pathLst>
                              <a:path w="1057275" h="1029969">
                                <a:moveTo>
                                  <a:pt x="528599" y="0"/>
                                </a:move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261" cstate="print"/>
                          <a:stretch>
                            <a:fillRect/>
                          </a:stretch>
                        </pic:blipFill>
                        <pic:spPr>
                          <a:xfrm>
                            <a:off x="580301" y="1789938"/>
                            <a:ext cx="989293" cy="297513"/>
                          </a:xfrm>
                          <a:prstGeom prst="rect">
                            <a:avLst/>
                          </a:prstGeom>
                        </pic:spPr>
                      </pic:pic>
                      <wps:wsp>
                        <wps:cNvPr id="466" name="Graphic 466"/>
                        <wps:cNvSpPr/>
                        <wps:spPr>
                          <a:xfrm>
                            <a:off x="546308" y="1423981"/>
                            <a:ext cx="1057275" cy="1029969"/>
                          </a:xfrm>
                          <a:custGeom>
                            <a:avLst/>
                            <a:gdLst/>
                            <a:ahLst/>
                            <a:cxnLst/>
                            <a:rect l="l" t="t" r="r" b="b"/>
                            <a:pathLst>
                              <a:path w="1057275" h="1029969">
                                <a:moveTo>
                                  <a:pt x="528581" y="1029471"/>
                                </a:moveTo>
                                <a:lnTo>
                                  <a:pt x="576692" y="1027368"/>
                                </a:lnTo>
                                <a:lnTo>
                                  <a:pt x="623593" y="1021178"/>
                                </a:lnTo>
                                <a:lnTo>
                                  <a:pt x="669098" y="1011085"/>
                                </a:lnTo>
                                <a:lnTo>
                                  <a:pt x="713019" y="997268"/>
                                </a:lnTo>
                                <a:lnTo>
                                  <a:pt x="755170" y="979911"/>
                                </a:lnTo>
                                <a:lnTo>
                                  <a:pt x="795365" y="959195"/>
                                </a:lnTo>
                                <a:lnTo>
                                  <a:pt x="833416" y="935301"/>
                                </a:lnTo>
                                <a:lnTo>
                                  <a:pt x="869138" y="908412"/>
                                </a:lnTo>
                                <a:lnTo>
                                  <a:pt x="902343" y="878709"/>
                                </a:lnTo>
                                <a:lnTo>
                                  <a:pt x="932845" y="846373"/>
                                </a:lnTo>
                                <a:lnTo>
                                  <a:pt x="960458" y="811587"/>
                                </a:lnTo>
                                <a:lnTo>
                                  <a:pt x="984994" y="774531"/>
                                </a:lnTo>
                                <a:lnTo>
                                  <a:pt x="1006268" y="735389"/>
                                </a:lnTo>
                                <a:lnTo>
                                  <a:pt x="1024092" y="694341"/>
                                </a:lnTo>
                                <a:lnTo>
                                  <a:pt x="1038280" y="651570"/>
                                </a:lnTo>
                                <a:lnTo>
                                  <a:pt x="1048646" y="607256"/>
                                </a:lnTo>
                                <a:lnTo>
                                  <a:pt x="1055002" y="561582"/>
                                </a:lnTo>
                                <a:lnTo>
                                  <a:pt x="1057162" y="514729"/>
                                </a:lnTo>
                                <a:lnTo>
                                  <a:pt x="1055002" y="467878"/>
                                </a:lnTo>
                                <a:lnTo>
                                  <a:pt x="1048646" y="422206"/>
                                </a:lnTo>
                                <a:lnTo>
                                  <a:pt x="1038280" y="377894"/>
                                </a:lnTo>
                                <a:lnTo>
                                  <a:pt x="1024092" y="335124"/>
                                </a:lnTo>
                                <a:lnTo>
                                  <a:pt x="1006268" y="294077"/>
                                </a:lnTo>
                                <a:lnTo>
                                  <a:pt x="984994" y="254936"/>
                                </a:lnTo>
                                <a:lnTo>
                                  <a:pt x="960458" y="217881"/>
                                </a:lnTo>
                                <a:lnTo>
                                  <a:pt x="932845" y="183096"/>
                                </a:lnTo>
                                <a:lnTo>
                                  <a:pt x="902343" y="150761"/>
                                </a:lnTo>
                                <a:lnTo>
                                  <a:pt x="869138" y="121058"/>
                                </a:lnTo>
                                <a:lnTo>
                                  <a:pt x="833416" y="94169"/>
                                </a:lnTo>
                                <a:lnTo>
                                  <a:pt x="795365" y="70275"/>
                                </a:lnTo>
                                <a:lnTo>
                                  <a:pt x="755170" y="49559"/>
                                </a:lnTo>
                                <a:lnTo>
                                  <a:pt x="713019" y="32202"/>
                                </a:lnTo>
                                <a:lnTo>
                                  <a:pt x="669098" y="18386"/>
                                </a:lnTo>
                                <a:lnTo>
                                  <a:pt x="623593" y="8293"/>
                                </a:lnTo>
                                <a:lnTo>
                                  <a:pt x="576692" y="2103"/>
                                </a:lnTo>
                                <a:lnTo>
                                  <a:pt x="528581" y="0"/>
                                </a:lnTo>
                                <a:lnTo>
                                  <a:pt x="480469" y="2103"/>
                                </a:lnTo>
                                <a:lnTo>
                                  <a:pt x="433568" y="8293"/>
                                </a:lnTo>
                                <a:lnTo>
                                  <a:pt x="388064" y="18386"/>
                                </a:lnTo>
                                <a:lnTo>
                                  <a:pt x="344143" y="32202"/>
                                </a:lnTo>
                                <a:lnTo>
                                  <a:pt x="301991" y="49559"/>
                                </a:lnTo>
                                <a:lnTo>
                                  <a:pt x="261797" y="70275"/>
                                </a:lnTo>
                                <a:lnTo>
                                  <a:pt x="223745" y="94169"/>
                                </a:lnTo>
                                <a:lnTo>
                                  <a:pt x="188024" y="121058"/>
                                </a:lnTo>
                                <a:lnTo>
                                  <a:pt x="154818" y="150761"/>
                                </a:lnTo>
                                <a:lnTo>
                                  <a:pt x="124316" y="183096"/>
                                </a:lnTo>
                                <a:lnTo>
                                  <a:pt x="96703" y="217881"/>
                                </a:lnTo>
                                <a:lnTo>
                                  <a:pt x="72167" y="254936"/>
                                </a:lnTo>
                                <a:lnTo>
                                  <a:pt x="50893" y="294077"/>
                                </a:lnTo>
                                <a:lnTo>
                                  <a:pt x="33069" y="335124"/>
                                </a:lnTo>
                                <a:lnTo>
                                  <a:pt x="18881" y="377894"/>
                                </a:lnTo>
                                <a:lnTo>
                                  <a:pt x="8516" y="422206"/>
                                </a:lnTo>
                                <a:lnTo>
                                  <a:pt x="2160" y="467878"/>
                                </a:lnTo>
                                <a:lnTo>
                                  <a:pt x="0" y="514729"/>
                                </a:lnTo>
                                <a:lnTo>
                                  <a:pt x="2160" y="561582"/>
                                </a:lnTo>
                                <a:lnTo>
                                  <a:pt x="8516" y="607256"/>
                                </a:lnTo>
                                <a:lnTo>
                                  <a:pt x="18881" y="651570"/>
                                </a:lnTo>
                                <a:lnTo>
                                  <a:pt x="33069" y="694341"/>
                                </a:lnTo>
                                <a:lnTo>
                                  <a:pt x="50893" y="735389"/>
                                </a:lnTo>
                                <a:lnTo>
                                  <a:pt x="72167" y="774531"/>
                                </a:lnTo>
                                <a:lnTo>
                                  <a:pt x="96703" y="811587"/>
                                </a:lnTo>
                                <a:lnTo>
                                  <a:pt x="124316" y="846373"/>
                                </a:lnTo>
                                <a:lnTo>
                                  <a:pt x="154818" y="878709"/>
                                </a:lnTo>
                                <a:lnTo>
                                  <a:pt x="188024" y="908412"/>
                                </a:lnTo>
                                <a:lnTo>
                                  <a:pt x="223745" y="935301"/>
                                </a:lnTo>
                                <a:lnTo>
                                  <a:pt x="261797" y="959195"/>
                                </a:lnTo>
                                <a:lnTo>
                                  <a:pt x="301991" y="979911"/>
                                </a:lnTo>
                                <a:lnTo>
                                  <a:pt x="344143" y="997268"/>
                                </a:lnTo>
                                <a:lnTo>
                                  <a:pt x="388064" y="1011085"/>
                                </a:lnTo>
                                <a:lnTo>
                                  <a:pt x="433568" y="1021178"/>
                                </a:lnTo>
                                <a:lnTo>
                                  <a:pt x="480469" y="1027368"/>
                                </a:lnTo>
                                <a:lnTo>
                                  <a:pt x="528581" y="1029471"/>
                                </a:lnTo>
                                <a:close/>
                              </a:path>
                            </a:pathLst>
                          </a:custGeom>
                          <a:ln w="126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262" cstate="print"/>
                          <a:stretch>
                            <a:fillRect/>
                          </a:stretch>
                        </pic:blipFill>
                        <pic:spPr>
                          <a:xfrm>
                            <a:off x="546308" y="2603182"/>
                            <a:ext cx="1057244" cy="1029475"/>
                          </a:xfrm>
                          <a:prstGeom prst="rect">
                            <a:avLst/>
                          </a:prstGeom>
                        </pic:spPr>
                      </pic:pic>
                      <wps:wsp>
                        <wps:cNvPr id="468" name="Graphic 468"/>
                        <wps:cNvSpPr/>
                        <wps:spPr>
                          <a:xfrm>
                            <a:off x="546308" y="2603185"/>
                            <a:ext cx="1057275" cy="1029969"/>
                          </a:xfrm>
                          <a:custGeom>
                            <a:avLst/>
                            <a:gdLst/>
                            <a:ahLst/>
                            <a:cxnLst/>
                            <a:rect l="l" t="t" r="r" b="b"/>
                            <a:pathLst>
                              <a:path w="1057275" h="1029969">
                                <a:moveTo>
                                  <a:pt x="528581" y="1029471"/>
                                </a:moveTo>
                                <a:lnTo>
                                  <a:pt x="576692" y="1027368"/>
                                </a:lnTo>
                                <a:lnTo>
                                  <a:pt x="623593" y="1021178"/>
                                </a:lnTo>
                                <a:lnTo>
                                  <a:pt x="669098" y="1011085"/>
                                </a:lnTo>
                                <a:lnTo>
                                  <a:pt x="713019" y="997268"/>
                                </a:lnTo>
                                <a:lnTo>
                                  <a:pt x="755170" y="979911"/>
                                </a:lnTo>
                                <a:lnTo>
                                  <a:pt x="795365" y="959195"/>
                                </a:lnTo>
                                <a:lnTo>
                                  <a:pt x="833416" y="935301"/>
                                </a:lnTo>
                                <a:lnTo>
                                  <a:pt x="869138" y="908412"/>
                                </a:lnTo>
                                <a:lnTo>
                                  <a:pt x="902343" y="878709"/>
                                </a:lnTo>
                                <a:lnTo>
                                  <a:pt x="932845" y="846373"/>
                                </a:lnTo>
                                <a:lnTo>
                                  <a:pt x="960458" y="811587"/>
                                </a:lnTo>
                                <a:lnTo>
                                  <a:pt x="984994" y="774531"/>
                                </a:lnTo>
                                <a:lnTo>
                                  <a:pt x="1006268" y="735389"/>
                                </a:lnTo>
                                <a:lnTo>
                                  <a:pt x="1024092" y="694341"/>
                                </a:lnTo>
                                <a:lnTo>
                                  <a:pt x="1038280" y="651570"/>
                                </a:lnTo>
                                <a:lnTo>
                                  <a:pt x="1048646" y="607256"/>
                                </a:lnTo>
                                <a:lnTo>
                                  <a:pt x="1055002" y="561582"/>
                                </a:lnTo>
                                <a:lnTo>
                                  <a:pt x="1057162" y="514729"/>
                                </a:lnTo>
                                <a:lnTo>
                                  <a:pt x="1055002" y="467878"/>
                                </a:lnTo>
                                <a:lnTo>
                                  <a:pt x="1048646" y="422206"/>
                                </a:lnTo>
                                <a:lnTo>
                                  <a:pt x="1038280" y="377894"/>
                                </a:lnTo>
                                <a:lnTo>
                                  <a:pt x="1024092" y="335124"/>
                                </a:lnTo>
                                <a:lnTo>
                                  <a:pt x="1006268" y="294077"/>
                                </a:lnTo>
                                <a:lnTo>
                                  <a:pt x="984994" y="254936"/>
                                </a:lnTo>
                                <a:lnTo>
                                  <a:pt x="960458" y="217881"/>
                                </a:lnTo>
                                <a:lnTo>
                                  <a:pt x="932845" y="183096"/>
                                </a:lnTo>
                                <a:lnTo>
                                  <a:pt x="902343" y="150761"/>
                                </a:lnTo>
                                <a:lnTo>
                                  <a:pt x="869138" y="121058"/>
                                </a:lnTo>
                                <a:lnTo>
                                  <a:pt x="833416" y="94169"/>
                                </a:lnTo>
                                <a:lnTo>
                                  <a:pt x="795365" y="70275"/>
                                </a:lnTo>
                                <a:lnTo>
                                  <a:pt x="755170" y="49559"/>
                                </a:lnTo>
                                <a:lnTo>
                                  <a:pt x="713019" y="32202"/>
                                </a:lnTo>
                                <a:lnTo>
                                  <a:pt x="669098" y="18386"/>
                                </a:lnTo>
                                <a:lnTo>
                                  <a:pt x="623593" y="8293"/>
                                </a:lnTo>
                                <a:lnTo>
                                  <a:pt x="576692" y="2103"/>
                                </a:lnTo>
                                <a:lnTo>
                                  <a:pt x="528581" y="0"/>
                                </a:lnTo>
                                <a:lnTo>
                                  <a:pt x="480469" y="2103"/>
                                </a:lnTo>
                                <a:lnTo>
                                  <a:pt x="433568" y="8293"/>
                                </a:lnTo>
                                <a:lnTo>
                                  <a:pt x="388064" y="18386"/>
                                </a:lnTo>
                                <a:lnTo>
                                  <a:pt x="344143" y="32202"/>
                                </a:lnTo>
                                <a:lnTo>
                                  <a:pt x="301991" y="49559"/>
                                </a:lnTo>
                                <a:lnTo>
                                  <a:pt x="261797" y="70275"/>
                                </a:lnTo>
                                <a:lnTo>
                                  <a:pt x="223745" y="94169"/>
                                </a:lnTo>
                                <a:lnTo>
                                  <a:pt x="188024" y="121058"/>
                                </a:lnTo>
                                <a:lnTo>
                                  <a:pt x="154818" y="150761"/>
                                </a:lnTo>
                                <a:lnTo>
                                  <a:pt x="124316" y="183096"/>
                                </a:lnTo>
                                <a:lnTo>
                                  <a:pt x="96703" y="217881"/>
                                </a:lnTo>
                                <a:lnTo>
                                  <a:pt x="72167" y="254936"/>
                                </a:lnTo>
                                <a:lnTo>
                                  <a:pt x="50893" y="294077"/>
                                </a:lnTo>
                                <a:lnTo>
                                  <a:pt x="33069" y="335124"/>
                                </a:lnTo>
                                <a:lnTo>
                                  <a:pt x="18881" y="377894"/>
                                </a:lnTo>
                                <a:lnTo>
                                  <a:pt x="8516" y="422206"/>
                                </a:lnTo>
                                <a:lnTo>
                                  <a:pt x="2160" y="467878"/>
                                </a:lnTo>
                                <a:lnTo>
                                  <a:pt x="0" y="514729"/>
                                </a:lnTo>
                                <a:lnTo>
                                  <a:pt x="2160" y="561582"/>
                                </a:lnTo>
                                <a:lnTo>
                                  <a:pt x="8516" y="607256"/>
                                </a:lnTo>
                                <a:lnTo>
                                  <a:pt x="18881" y="651570"/>
                                </a:lnTo>
                                <a:lnTo>
                                  <a:pt x="33069" y="694341"/>
                                </a:lnTo>
                                <a:lnTo>
                                  <a:pt x="50893" y="735389"/>
                                </a:lnTo>
                                <a:lnTo>
                                  <a:pt x="72167" y="774531"/>
                                </a:lnTo>
                                <a:lnTo>
                                  <a:pt x="96703" y="811587"/>
                                </a:lnTo>
                                <a:lnTo>
                                  <a:pt x="124316" y="846373"/>
                                </a:lnTo>
                                <a:lnTo>
                                  <a:pt x="154818" y="878709"/>
                                </a:lnTo>
                                <a:lnTo>
                                  <a:pt x="188024" y="908412"/>
                                </a:lnTo>
                                <a:lnTo>
                                  <a:pt x="223745" y="935301"/>
                                </a:lnTo>
                                <a:lnTo>
                                  <a:pt x="261797" y="959195"/>
                                </a:lnTo>
                                <a:lnTo>
                                  <a:pt x="301991" y="979911"/>
                                </a:lnTo>
                                <a:lnTo>
                                  <a:pt x="344143" y="997268"/>
                                </a:lnTo>
                                <a:lnTo>
                                  <a:pt x="388064" y="1011085"/>
                                </a:lnTo>
                                <a:lnTo>
                                  <a:pt x="433568" y="1021178"/>
                                </a:lnTo>
                                <a:lnTo>
                                  <a:pt x="480469" y="1027368"/>
                                </a:lnTo>
                                <a:lnTo>
                                  <a:pt x="528581" y="1029471"/>
                                </a:lnTo>
                                <a:close/>
                              </a:path>
                            </a:pathLst>
                          </a:custGeom>
                          <a:ln w="126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69" name="Image 469"/>
                          <pic:cNvPicPr/>
                        </pic:nvPicPr>
                        <pic:blipFill>
                          <a:blip r:embed="rId263" cstate="print"/>
                          <a:stretch>
                            <a:fillRect/>
                          </a:stretch>
                        </pic:blipFill>
                        <pic:spPr>
                          <a:xfrm>
                            <a:off x="546308" y="3782387"/>
                            <a:ext cx="1057244" cy="1029475"/>
                          </a:xfrm>
                          <a:prstGeom prst="rect">
                            <a:avLst/>
                          </a:prstGeom>
                        </pic:spPr>
                      </pic:pic>
                      <wps:wsp>
                        <wps:cNvPr id="470" name="Graphic 470"/>
                        <wps:cNvSpPr/>
                        <wps:spPr>
                          <a:xfrm>
                            <a:off x="546308" y="3782391"/>
                            <a:ext cx="1057275" cy="1029969"/>
                          </a:xfrm>
                          <a:custGeom>
                            <a:avLst/>
                            <a:gdLst/>
                            <a:ahLst/>
                            <a:cxnLst/>
                            <a:rect l="l" t="t" r="r" b="b"/>
                            <a:pathLst>
                              <a:path w="1057275" h="1029969">
                                <a:moveTo>
                                  <a:pt x="528581" y="1029471"/>
                                </a:moveTo>
                                <a:lnTo>
                                  <a:pt x="576692" y="1027368"/>
                                </a:lnTo>
                                <a:lnTo>
                                  <a:pt x="623593" y="1021178"/>
                                </a:lnTo>
                                <a:lnTo>
                                  <a:pt x="669098" y="1011085"/>
                                </a:lnTo>
                                <a:lnTo>
                                  <a:pt x="713019" y="997268"/>
                                </a:lnTo>
                                <a:lnTo>
                                  <a:pt x="755170" y="979911"/>
                                </a:lnTo>
                                <a:lnTo>
                                  <a:pt x="795365" y="959195"/>
                                </a:lnTo>
                                <a:lnTo>
                                  <a:pt x="833416" y="935301"/>
                                </a:lnTo>
                                <a:lnTo>
                                  <a:pt x="869138" y="908412"/>
                                </a:lnTo>
                                <a:lnTo>
                                  <a:pt x="902343" y="878709"/>
                                </a:lnTo>
                                <a:lnTo>
                                  <a:pt x="932845" y="846373"/>
                                </a:lnTo>
                                <a:lnTo>
                                  <a:pt x="960458" y="811587"/>
                                </a:lnTo>
                                <a:lnTo>
                                  <a:pt x="984994" y="774531"/>
                                </a:lnTo>
                                <a:lnTo>
                                  <a:pt x="1006268" y="735389"/>
                                </a:lnTo>
                                <a:lnTo>
                                  <a:pt x="1024092" y="694341"/>
                                </a:lnTo>
                                <a:lnTo>
                                  <a:pt x="1038280" y="651570"/>
                                </a:lnTo>
                                <a:lnTo>
                                  <a:pt x="1048646" y="607256"/>
                                </a:lnTo>
                                <a:lnTo>
                                  <a:pt x="1055002" y="561582"/>
                                </a:lnTo>
                                <a:lnTo>
                                  <a:pt x="1057162" y="514729"/>
                                </a:lnTo>
                                <a:lnTo>
                                  <a:pt x="1055002" y="467878"/>
                                </a:lnTo>
                                <a:lnTo>
                                  <a:pt x="1048646" y="422206"/>
                                </a:lnTo>
                                <a:lnTo>
                                  <a:pt x="1038280" y="377894"/>
                                </a:lnTo>
                                <a:lnTo>
                                  <a:pt x="1024092" y="335124"/>
                                </a:lnTo>
                                <a:lnTo>
                                  <a:pt x="1006268" y="294077"/>
                                </a:lnTo>
                                <a:lnTo>
                                  <a:pt x="984994" y="254936"/>
                                </a:lnTo>
                                <a:lnTo>
                                  <a:pt x="960458" y="217881"/>
                                </a:lnTo>
                                <a:lnTo>
                                  <a:pt x="932845" y="183096"/>
                                </a:lnTo>
                                <a:lnTo>
                                  <a:pt x="902343" y="150761"/>
                                </a:lnTo>
                                <a:lnTo>
                                  <a:pt x="869138" y="121058"/>
                                </a:lnTo>
                                <a:lnTo>
                                  <a:pt x="833416" y="94169"/>
                                </a:lnTo>
                                <a:lnTo>
                                  <a:pt x="795365" y="70275"/>
                                </a:lnTo>
                                <a:lnTo>
                                  <a:pt x="755170" y="49559"/>
                                </a:lnTo>
                                <a:lnTo>
                                  <a:pt x="713019" y="32202"/>
                                </a:lnTo>
                                <a:lnTo>
                                  <a:pt x="669098" y="18386"/>
                                </a:lnTo>
                                <a:lnTo>
                                  <a:pt x="623593" y="8293"/>
                                </a:lnTo>
                                <a:lnTo>
                                  <a:pt x="576692" y="2103"/>
                                </a:lnTo>
                                <a:lnTo>
                                  <a:pt x="528581" y="0"/>
                                </a:lnTo>
                                <a:lnTo>
                                  <a:pt x="480469" y="2103"/>
                                </a:lnTo>
                                <a:lnTo>
                                  <a:pt x="433568" y="8293"/>
                                </a:lnTo>
                                <a:lnTo>
                                  <a:pt x="388064" y="18386"/>
                                </a:lnTo>
                                <a:lnTo>
                                  <a:pt x="344143" y="32202"/>
                                </a:lnTo>
                                <a:lnTo>
                                  <a:pt x="301991" y="49559"/>
                                </a:lnTo>
                                <a:lnTo>
                                  <a:pt x="261797" y="70275"/>
                                </a:lnTo>
                                <a:lnTo>
                                  <a:pt x="223745" y="94169"/>
                                </a:lnTo>
                                <a:lnTo>
                                  <a:pt x="188024" y="121058"/>
                                </a:lnTo>
                                <a:lnTo>
                                  <a:pt x="154818" y="150761"/>
                                </a:lnTo>
                                <a:lnTo>
                                  <a:pt x="124316" y="183096"/>
                                </a:lnTo>
                                <a:lnTo>
                                  <a:pt x="96703" y="217881"/>
                                </a:lnTo>
                                <a:lnTo>
                                  <a:pt x="72167" y="254936"/>
                                </a:lnTo>
                                <a:lnTo>
                                  <a:pt x="50893" y="294077"/>
                                </a:lnTo>
                                <a:lnTo>
                                  <a:pt x="33069" y="335124"/>
                                </a:lnTo>
                                <a:lnTo>
                                  <a:pt x="18881" y="377894"/>
                                </a:lnTo>
                                <a:lnTo>
                                  <a:pt x="8516" y="422206"/>
                                </a:lnTo>
                                <a:lnTo>
                                  <a:pt x="2160" y="467878"/>
                                </a:lnTo>
                                <a:lnTo>
                                  <a:pt x="0" y="514729"/>
                                </a:lnTo>
                                <a:lnTo>
                                  <a:pt x="2160" y="561582"/>
                                </a:lnTo>
                                <a:lnTo>
                                  <a:pt x="8516" y="607256"/>
                                </a:lnTo>
                                <a:lnTo>
                                  <a:pt x="18881" y="651570"/>
                                </a:lnTo>
                                <a:lnTo>
                                  <a:pt x="33069" y="694341"/>
                                </a:lnTo>
                                <a:lnTo>
                                  <a:pt x="50893" y="735389"/>
                                </a:lnTo>
                                <a:lnTo>
                                  <a:pt x="72167" y="774531"/>
                                </a:lnTo>
                                <a:lnTo>
                                  <a:pt x="96703" y="811587"/>
                                </a:lnTo>
                                <a:lnTo>
                                  <a:pt x="124316" y="846373"/>
                                </a:lnTo>
                                <a:lnTo>
                                  <a:pt x="154818" y="878709"/>
                                </a:lnTo>
                                <a:lnTo>
                                  <a:pt x="188024" y="908412"/>
                                </a:lnTo>
                                <a:lnTo>
                                  <a:pt x="223745" y="935301"/>
                                </a:lnTo>
                                <a:lnTo>
                                  <a:pt x="261797" y="959195"/>
                                </a:lnTo>
                                <a:lnTo>
                                  <a:pt x="301991" y="979911"/>
                                </a:lnTo>
                                <a:lnTo>
                                  <a:pt x="344143" y="997268"/>
                                </a:lnTo>
                                <a:lnTo>
                                  <a:pt x="388064" y="1011085"/>
                                </a:lnTo>
                                <a:lnTo>
                                  <a:pt x="433568" y="1021178"/>
                                </a:lnTo>
                                <a:lnTo>
                                  <a:pt x="480469" y="1027368"/>
                                </a:lnTo>
                                <a:lnTo>
                                  <a:pt x="528581" y="1029471"/>
                                </a:lnTo>
                                <a:close/>
                              </a:path>
                            </a:pathLst>
                          </a:custGeom>
                          <a:ln w="126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D08C1BE" id="Group 460" o:spid="_x0000_s1026" alt="&quot;&quot;" style="position:absolute;margin-left:51pt;margin-top:0;width:170.1pt;height:399.25pt;z-index:15797760;mso-wrap-distance-left:0;mso-wrap-distance-right:0;mso-position-horizontal-relative:page" coordsize="21602,507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">
                <v:shape id="Graphic 461" o:spid="_x0000_s1027" style="position:absolute;width:21602;height:50704;visibility:visible;mso-wrap-style:square;v-text-anchor:top" coordsize="2160270,507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" path="m2160003,l,,,5070208r2160003,l2160003,xe" fillcolor="#e8e8e8" stroked="f">
                  <v:path arrowok="t"/>
                </v:shape>
                <v:shape id="Image 462"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">
                  <v:imagedata r:id="rId264" o:title=""/>
                </v:shape>
                <v:shape id="Graphic 463" o:spid="_x0000_s1029"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Graphic 464" o:spid="_x0000_s1030"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" path="m528599,l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xe" stroked="f">
                  <v:path arrowok="t"/>
                </v:shape>
                <v:shape id="Image 465" o:spid="_x0000_s1031" type="#_x0000_t75" style="position:absolute;left:5803;top:17899;width:9892;height: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">
                  <v:imagedata r:id="rId265" o:title=""/>
                </v:shape>
                <v:shape id="Graphic 466" o:spid="_x0000_s1032" style="position:absolute;left:5463;top:14239;width:10572;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" path="m528581,1029471r48111,-2103l623593,1021178r45505,-10093l713019,997268r42151,-17357l795365,959195r38051,-23894l869138,908412r33205,-29703l932845,846373r27613,-34786l984994,774531r21274,-39142l1024092,694341r14188,-42771l1048646,607256r6356,-45674l1057162,514729r-2160,-46851l1048646,422206r-10366,-44312l1024092,335124r-17824,-41047l984994,254936,960458,217881,932845,183096,902343,150761,869138,121058,833416,94169,795365,70275,755170,49559,713019,32202,669098,18386,623593,8293,576692,2103,528581,,480469,2103,433568,8293,388064,18386,344143,32202,301991,49559,261797,70275,223745,94169r-35721,26889l154818,150761r-30502,32335l96703,217881,72167,254936,50893,294077,33069,335124,18881,377894,8516,422206,2160,467878,,514729r2160,46853l8516,607256r10365,44314l33069,694341r17824,41048l72167,774531r24536,37056l124316,846373r30502,32336l188024,908412r35721,26889l261797,959195r40194,20716l344143,997268r43921,13817l433568,1021178r46901,6190l528581,1029471xe" filled="f" strokecolor="white" strokeweight=".35275mm">
                  <v:path arrowok="t"/>
                </v:shape>
                <v:shape id="Image 467" o:spid="_x0000_s1033" type="#_x0000_t75" style="position:absolute;left:5463;top:260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">
                  <v:imagedata r:id="rId266" o:title=""/>
                </v:shape>
                <v:shape id="Graphic 468" o:spid="_x0000_s1034" style="position:absolute;left:5463;top:26031;width:10572;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" path="m528581,1029471r48111,-2103l623593,1021178r45505,-10093l713019,997268r42151,-17357l795365,959195r38051,-23894l869138,908412r33205,-29703l932845,846373r27613,-34786l984994,774531r21274,-39142l1024092,694341r14188,-42771l1048646,607256r6356,-45674l1057162,514729r-2160,-46851l1048646,422206r-10366,-44312l1024092,335124r-17824,-41047l984994,254936,960458,217881,932845,183096,902343,150761,869138,121058,833416,94169,795365,70275,755170,49559,713019,32202,669098,18386,623593,8293,576692,2103,528581,,480469,2103,433568,8293,388064,18386,344143,32202,301991,49559,261797,70275,223745,94169r-35721,26889l154818,150761r-30502,32335l96703,217881,72167,254936,50893,294077,33069,335124,18881,377894,8516,422206,2160,467878,,514729r2160,46853l8516,607256r10365,44314l33069,694341r17824,41048l72167,774531r24536,37056l124316,846373r30502,32336l188024,908412r35721,26889l261797,959195r40194,20716l344143,997268r43921,13817l433568,1021178r46901,6190l528581,1029471xe" filled="f" strokecolor="white" strokeweight=".35275mm">
                  <v:path arrowok="t"/>
                </v:shape>
                <v:shape id="Image 469" o:spid="_x0000_s1035" type="#_x0000_t75" style="position:absolute;left:5463;top:37823;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">
                  <v:imagedata r:id="rId267" o:title=""/>
                </v:shape>
                <v:shape id="Graphic 470" o:spid="_x0000_s1036" style="position:absolute;left:5463;top:37823;width:10572;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" path="m528581,1029471r48111,-2103l623593,1021178r45505,-10093l713019,997268r42151,-17357l795365,959195r38051,-23894l869138,908412r33205,-29703l932845,846373r27613,-34786l984994,774531r21274,-39142l1024092,694341r14188,-42771l1048646,607256r6356,-45674l1057162,514729r-2160,-46851l1048646,422206r-10366,-44312l1024092,335124r-17824,-41047l984994,254936,960458,217881,932845,183096,902343,150761,869138,121058,833416,94169,795365,70275,755170,49559,713019,32202,669098,18386,623593,8293,576692,2103,528581,,480469,2103,433568,8293,388064,18386,344143,32202,301991,49559,261797,70275,223745,94169r-35721,26889l154818,150761r-30502,32335l96703,217881,72167,254936,50893,294077,33069,335124,18881,377894,8516,422206,2160,467878,,514729r2160,46853l8516,607256r10365,44314l33069,694341r17824,41048l72167,774531r24536,37056l124316,846373r30502,32336l188024,908412r35721,26889l261797,959195r40194,20716l344143,997268r43921,13817l433568,1021178r46901,6190l528581,1029471xe" filled="f" strokecolor="white" strokeweight=".35275mm">
                  <v:path arrowok="t"/>
                </v:shape>
                <w10:wrap anchorx="page"/>
              </v:group>
            </w:pict>
          </mc:Fallback>
        </mc:AlternateContent>
      </w:r>
      <w:r>
        <w:rPr>
          <w:color w:val="292829"/>
          <w:sz w:val="28"/>
        </w:rPr>
        <w:t>We</w:t>
      </w:r>
      <w:r>
        <w:rPr>
          <w:color w:val="292829"/>
          <w:spacing w:val="-12"/>
          <w:sz w:val="28"/>
        </w:rPr>
        <w:t xml:space="preserve"> </w:t>
      </w:r>
      <w:r>
        <w:rPr>
          <w:color w:val="292829"/>
          <w:sz w:val="28"/>
        </w:rPr>
        <w:t>also</w:t>
      </w:r>
      <w:r>
        <w:rPr>
          <w:color w:val="292829"/>
          <w:spacing w:val="-11"/>
          <w:sz w:val="28"/>
        </w:rPr>
        <w:t xml:space="preserve"> </w:t>
      </w:r>
      <w:r>
        <w:rPr>
          <w:color w:val="292829"/>
          <w:sz w:val="28"/>
        </w:rPr>
        <w:t>had</w:t>
      </w:r>
      <w:r>
        <w:rPr>
          <w:color w:val="292829"/>
          <w:spacing w:val="-11"/>
          <w:sz w:val="28"/>
        </w:rPr>
        <w:t xml:space="preserve"> </w:t>
      </w:r>
      <w:r>
        <w:rPr>
          <w:color w:val="292829"/>
          <w:sz w:val="28"/>
        </w:rPr>
        <w:t>lots</w:t>
      </w:r>
      <w:r>
        <w:rPr>
          <w:color w:val="292829"/>
          <w:spacing w:val="-12"/>
          <w:sz w:val="28"/>
        </w:rPr>
        <w:t xml:space="preserve"> </w:t>
      </w:r>
      <w:r>
        <w:rPr>
          <w:color w:val="292829"/>
          <w:sz w:val="28"/>
        </w:rPr>
        <w:t>of</w:t>
      </w:r>
      <w:r>
        <w:rPr>
          <w:color w:val="292829"/>
          <w:spacing w:val="-11"/>
          <w:sz w:val="28"/>
        </w:rPr>
        <w:t xml:space="preserve"> </w:t>
      </w:r>
      <w:r>
        <w:rPr>
          <w:color w:val="292829"/>
          <w:sz w:val="28"/>
        </w:rPr>
        <w:t>different</w:t>
      </w:r>
      <w:r>
        <w:rPr>
          <w:color w:val="292829"/>
          <w:spacing w:val="-11"/>
          <w:sz w:val="28"/>
        </w:rPr>
        <w:t xml:space="preserve"> </w:t>
      </w:r>
      <w:r>
        <w:rPr>
          <w:color w:val="292829"/>
          <w:sz w:val="28"/>
        </w:rPr>
        <w:t>events</w:t>
      </w:r>
      <w:r>
        <w:rPr>
          <w:color w:val="292829"/>
          <w:spacing w:val="-12"/>
          <w:sz w:val="28"/>
        </w:rPr>
        <w:t xml:space="preserve"> </w:t>
      </w:r>
      <w:r>
        <w:rPr>
          <w:color w:val="292829"/>
          <w:spacing w:val="-5"/>
          <w:sz w:val="28"/>
        </w:rPr>
        <w:t>for</w:t>
      </w:r>
    </w:p>
    <w:p w14:paraId="6366DF53" w14:textId="77777777" w:rsidR="00DB3397" w:rsidRDefault="00DB3397">
      <w:pPr>
        <w:pStyle w:val="BodyText"/>
        <w:spacing w:before="63"/>
        <w:rPr>
          <w:sz w:val="28"/>
        </w:rPr>
      </w:pPr>
    </w:p>
    <w:p w14:paraId="6366DF54" w14:textId="77777777" w:rsidR="00DB3397" w:rsidRDefault="00F94FBF">
      <w:pPr>
        <w:pStyle w:val="ListParagraph"/>
        <w:numPr>
          <w:ilvl w:val="0"/>
          <w:numId w:val="2"/>
        </w:numPr>
        <w:tabs>
          <w:tab w:val="left" w:pos="4341"/>
        </w:tabs>
        <w:ind w:left="4341" w:hanging="259"/>
        <w:rPr>
          <w:sz w:val="28"/>
        </w:rPr>
      </w:pPr>
      <w:r>
        <w:rPr>
          <w:color w:val="292829"/>
          <w:sz w:val="28"/>
        </w:rPr>
        <w:t>LGBTQIA+</w:t>
      </w:r>
      <w:r>
        <w:rPr>
          <w:color w:val="292829"/>
          <w:spacing w:val="-18"/>
          <w:sz w:val="28"/>
        </w:rPr>
        <w:t xml:space="preserve"> </w:t>
      </w:r>
      <w:r>
        <w:rPr>
          <w:color w:val="292829"/>
          <w:sz w:val="28"/>
        </w:rPr>
        <w:t>people</w:t>
      </w:r>
      <w:r>
        <w:rPr>
          <w:color w:val="292829"/>
          <w:spacing w:val="-18"/>
          <w:sz w:val="28"/>
        </w:rPr>
        <w:t xml:space="preserve"> </w:t>
      </w:r>
      <w:r>
        <w:rPr>
          <w:color w:val="292829"/>
          <w:sz w:val="28"/>
        </w:rPr>
        <w:t>with</w:t>
      </w:r>
      <w:r>
        <w:rPr>
          <w:color w:val="292829"/>
          <w:spacing w:val="-17"/>
          <w:sz w:val="28"/>
        </w:rPr>
        <w:t xml:space="preserve"> </w:t>
      </w:r>
      <w:r>
        <w:rPr>
          <w:color w:val="292829"/>
          <w:spacing w:val="-2"/>
          <w:sz w:val="28"/>
        </w:rPr>
        <w:t>disability</w:t>
      </w:r>
    </w:p>
    <w:p w14:paraId="6366DF55" w14:textId="77777777" w:rsidR="00DB3397" w:rsidRDefault="00DB3397">
      <w:pPr>
        <w:pStyle w:val="BodyText"/>
        <w:rPr>
          <w:sz w:val="28"/>
        </w:rPr>
      </w:pPr>
    </w:p>
    <w:p w14:paraId="6366DF56" w14:textId="77777777" w:rsidR="00DB3397" w:rsidRDefault="00DB3397">
      <w:pPr>
        <w:pStyle w:val="BodyText"/>
        <w:rPr>
          <w:sz w:val="28"/>
        </w:rPr>
      </w:pPr>
    </w:p>
    <w:p w14:paraId="6366DF57" w14:textId="77777777" w:rsidR="00DB3397" w:rsidRDefault="00DB3397">
      <w:pPr>
        <w:pStyle w:val="BodyText"/>
        <w:rPr>
          <w:sz w:val="28"/>
        </w:rPr>
      </w:pPr>
    </w:p>
    <w:p w14:paraId="6366DF58" w14:textId="77777777" w:rsidR="00DB3397" w:rsidRDefault="00DB3397">
      <w:pPr>
        <w:pStyle w:val="BodyText"/>
        <w:spacing w:before="230"/>
        <w:rPr>
          <w:sz w:val="28"/>
        </w:rPr>
      </w:pPr>
    </w:p>
    <w:p w14:paraId="6366DF59" w14:textId="77777777" w:rsidR="00DB3397" w:rsidRDefault="00F94FBF">
      <w:pPr>
        <w:pStyle w:val="ListParagraph"/>
        <w:numPr>
          <w:ilvl w:val="0"/>
          <w:numId w:val="2"/>
        </w:numPr>
        <w:tabs>
          <w:tab w:val="left" w:pos="4341"/>
        </w:tabs>
        <w:ind w:left="4341" w:hanging="259"/>
        <w:rPr>
          <w:sz w:val="28"/>
        </w:rPr>
      </w:pPr>
      <w:r>
        <w:rPr>
          <w:color w:val="292829"/>
          <w:sz w:val="28"/>
        </w:rPr>
        <w:t>International</w:t>
      </w:r>
      <w:r>
        <w:rPr>
          <w:color w:val="292829"/>
          <w:spacing w:val="-15"/>
          <w:sz w:val="28"/>
        </w:rPr>
        <w:t xml:space="preserve"> </w:t>
      </w:r>
      <w:r>
        <w:rPr>
          <w:color w:val="292829"/>
          <w:sz w:val="28"/>
        </w:rPr>
        <w:t>Day</w:t>
      </w:r>
      <w:r>
        <w:rPr>
          <w:color w:val="292829"/>
          <w:spacing w:val="-12"/>
          <w:sz w:val="28"/>
        </w:rPr>
        <w:t xml:space="preserve"> </w:t>
      </w:r>
      <w:r>
        <w:rPr>
          <w:color w:val="292829"/>
          <w:sz w:val="28"/>
        </w:rPr>
        <w:t>of</w:t>
      </w:r>
      <w:r>
        <w:rPr>
          <w:color w:val="292829"/>
          <w:spacing w:val="-13"/>
          <w:sz w:val="28"/>
        </w:rPr>
        <w:t xml:space="preserve"> </w:t>
      </w:r>
      <w:r>
        <w:rPr>
          <w:color w:val="292829"/>
          <w:sz w:val="28"/>
        </w:rPr>
        <w:t>People</w:t>
      </w:r>
      <w:r>
        <w:rPr>
          <w:color w:val="292829"/>
          <w:spacing w:val="-12"/>
          <w:sz w:val="28"/>
        </w:rPr>
        <w:t xml:space="preserve"> </w:t>
      </w:r>
      <w:r>
        <w:rPr>
          <w:color w:val="292829"/>
          <w:sz w:val="28"/>
        </w:rPr>
        <w:t>with</w:t>
      </w:r>
      <w:r>
        <w:rPr>
          <w:color w:val="292829"/>
          <w:spacing w:val="-12"/>
          <w:sz w:val="28"/>
        </w:rPr>
        <w:t xml:space="preserve"> </w:t>
      </w:r>
      <w:r>
        <w:rPr>
          <w:color w:val="292829"/>
          <w:spacing w:val="-2"/>
          <w:sz w:val="28"/>
        </w:rPr>
        <w:t>Disability</w:t>
      </w:r>
    </w:p>
    <w:p w14:paraId="6366DF5A" w14:textId="77777777" w:rsidR="00DB3397" w:rsidRDefault="00DB3397">
      <w:pPr>
        <w:pStyle w:val="BodyText"/>
        <w:rPr>
          <w:sz w:val="28"/>
        </w:rPr>
      </w:pPr>
    </w:p>
    <w:p w14:paraId="6366DF5B" w14:textId="77777777" w:rsidR="00DB3397" w:rsidRDefault="00DB3397">
      <w:pPr>
        <w:pStyle w:val="BodyText"/>
        <w:rPr>
          <w:sz w:val="28"/>
        </w:rPr>
      </w:pPr>
    </w:p>
    <w:p w14:paraId="6366DF5C" w14:textId="77777777" w:rsidR="00DB3397" w:rsidRDefault="00DB3397">
      <w:pPr>
        <w:pStyle w:val="BodyText"/>
        <w:rPr>
          <w:sz w:val="28"/>
        </w:rPr>
      </w:pPr>
    </w:p>
    <w:p w14:paraId="6366DF5D" w14:textId="77777777" w:rsidR="00DB3397" w:rsidRDefault="00DB3397">
      <w:pPr>
        <w:pStyle w:val="BodyText"/>
        <w:spacing w:before="231"/>
        <w:rPr>
          <w:sz w:val="28"/>
        </w:rPr>
      </w:pPr>
    </w:p>
    <w:p w14:paraId="6366DF5E" w14:textId="77777777" w:rsidR="00DB3397" w:rsidRDefault="00F94FBF">
      <w:pPr>
        <w:pStyle w:val="ListParagraph"/>
        <w:numPr>
          <w:ilvl w:val="0"/>
          <w:numId w:val="2"/>
        </w:numPr>
        <w:tabs>
          <w:tab w:val="left" w:pos="4341"/>
        </w:tabs>
        <w:ind w:left="4341" w:hanging="259"/>
        <w:rPr>
          <w:sz w:val="28"/>
        </w:rPr>
      </w:pPr>
      <w:r>
        <w:rPr>
          <w:color w:val="292829"/>
          <w:sz w:val="28"/>
        </w:rPr>
        <w:t>The</w:t>
      </w:r>
      <w:r>
        <w:rPr>
          <w:color w:val="292829"/>
          <w:spacing w:val="-12"/>
          <w:sz w:val="28"/>
        </w:rPr>
        <w:t xml:space="preserve"> </w:t>
      </w:r>
      <w:r>
        <w:rPr>
          <w:color w:val="292829"/>
          <w:sz w:val="28"/>
        </w:rPr>
        <w:t>Disability</w:t>
      </w:r>
      <w:r>
        <w:rPr>
          <w:color w:val="292829"/>
          <w:spacing w:val="-12"/>
          <w:sz w:val="28"/>
        </w:rPr>
        <w:t xml:space="preserve"> </w:t>
      </w:r>
      <w:r>
        <w:rPr>
          <w:color w:val="292829"/>
          <w:sz w:val="28"/>
        </w:rPr>
        <w:t>Royal</w:t>
      </w:r>
      <w:r>
        <w:rPr>
          <w:color w:val="292829"/>
          <w:spacing w:val="-12"/>
          <w:sz w:val="28"/>
        </w:rPr>
        <w:t xml:space="preserve"> </w:t>
      </w:r>
      <w:r>
        <w:rPr>
          <w:color w:val="292829"/>
          <w:spacing w:val="-2"/>
          <w:sz w:val="28"/>
        </w:rPr>
        <w:t>Commission</w:t>
      </w:r>
    </w:p>
    <w:p w14:paraId="6366DF5F" w14:textId="77777777" w:rsidR="00DB3397" w:rsidRDefault="00DB3397">
      <w:pPr>
        <w:pStyle w:val="BodyText"/>
        <w:rPr>
          <w:sz w:val="28"/>
        </w:rPr>
      </w:pPr>
    </w:p>
    <w:p w14:paraId="6366DF60" w14:textId="77777777" w:rsidR="00DB3397" w:rsidRDefault="00DB3397">
      <w:pPr>
        <w:pStyle w:val="BodyText"/>
        <w:rPr>
          <w:sz w:val="28"/>
        </w:rPr>
      </w:pPr>
    </w:p>
    <w:p w14:paraId="6366DF61" w14:textId="77777777" w:rsidR="00DB3397" w:rsidRDefault="00DB3397">
      <w:pPr>
        <w:pStyle w:val="BodyText"/>
        <w:rPr>
          <w:sz w:val="28"/>
        </w:rPr>
      </w:pPr>
    </w:p>
    <w:p w14:paraId="6366DF62" w14:textId="77777777" w:rsidR="00DB3397" w:rsidRDefault="00DB3397">
      <w:pPr>
        <w:pStyle w:val="BodyText"/>
        <w:spacing w:before="231"/>
        <w:rPr>
          <w:sz w:val="28"/>
        </w:rPr>
      </w:pPr>
    </w:p>
    <w:p w14:paraId="6366DF63" w14:textId="77777777" w:rsidR="00DB3397" w:rsidRDefault="00F94FBF">
      <w:pPr>
        <w:pStyle w:val="ListParagraph"/>
        <w:numPr>
          <w:ilvl w:val="0"/>
          <w:numId w:val="2"/>
        </w:numPr>
        <w:tabs>
          <w:tab w:val="left" w:pos="4341"/>
        </w:tabs>
        <w:ind w:left="4341" w:hanging="259"/>
        <w:rPr>
          <w:sz w:val="28"/>
        </w:rPr>
      </w:pPr>
      <w:r>
        <w:rPr>
          <w:color w:val="292829"/>
          <w:sz w:val="28"/>
        </w:rPr>
        <w:t>The</w:t>
      </w:r>
      <w:r>
        <w:rPr>
          <w:color w:val="292829"/>
          <w:spacing w:val="-17"/>
          <w:sz w:val="28"/>
        </w:rPr>
        <w:t xml:space="preserve"> </w:t>
      </w:r>
      <w:r>
        <w:rPr>
          <w:color w:val="292829"/>
          <w:sz w:val="28"/>
        </w:rPr>
        <w:t>Australian</w:t>
      </w:r>
      <w:r>
        <w:rPr>
          <w:color w:val="292829"/>
          <w:spacing w:val="-16"/>
          <w:sz w:val="28"/>
        </w:rPr>
        <w:t xml:space="preserve"> </w:t>
      </w:r>
      <w:r>
        <w:rPr>
          <w:color w:val="292829"/>
          <w:sz w:val="28"/>
        </w:rPr>
        <w:t>Federal</w:t>
      </w:r>
      <w:r>
        <w:rPr>
          <w:color w:val="292829"/>
          <w:spacing w:val="-16"/>
          <w:sz w:val="28"/>
        </w:rPr>
        <w:t xml:space="preserve"> </w:t>
      </w:r>
      <w:r>
        <w:rPr>
          <w:color w:val="292829"/>
          <w:spacing w:val="-2"/>
          <w:sz w:val="28"/>
        </w:rPr>
        <w:t>Election.</w:t>
      </w:r>
    </w:p>
    <w:p w14:paraId="6366DF64" w14:textId="77777777" w:rsidR="00DB3397" w:rsidRDefault="00DB3397">
      <w:pPr>
        <w:pStyle w:val="BodyText"/>
        <w:rPr>
          <w:sz w:val="28"/>
        </w:rPr>
      </w:pPr>
    </w:p>
    <w:p w14:paraId="6366DF65" w14:textId="77777777" w:rsidR="00DB3397" w:rsidRDefault="00DB3397">
      <w:pPr>
        <w:pStyle w:val="BodyText"/>
        <w:rPr>
          <w:sz w:val="28"/>
        </w:rPr>
      </w:pPr>
    </w:p>
    <w:p w14:paraId="6366DF66" w14:textId="77777777" w:rsidR="00DB3397" w:rsidRDefault="00DB3397">
      <w:pPr>
        <w:pStyle w:val="BodyText"/>
        <w:rPr>
          <w:sz w:val="28"/>
        </w:rPr>
      </w:pPr>
    </w:p>
    <w:p w14:paraId="6366DF67" w14:textId="77777777" w:rsidR="00DB3397" w:rsidRDefault="00DB3397">
      <w:pPr>
        <w:pStyle w:val="BodyText"/>
        <w:rPr>
          <w:sz w:val="28"/>
        </w:rPr>
      </w:pPr>
    </w:p>
    <w:p w14:paraId="6366DF68" w14:textId="77777777" w:rsidR="00DB3397" w:rsidRDefault="00DB3397">
      <w:pPr>
        <w:pStyle w:val="BodyText"/>
        <w:rPr>
          <w:sz w:val="28"/>
        </w:rPr>
      </w:pPr>
    </w:p>
    <w:p w14:paraId="6366DF69" w14:textId="77777777" w:rsidR="00DB3397" w:rsidRDefault="00DB3397">
      <w:pPr>
        <w:pStyle w:val="BodyText"/>
        <w:rPr>
          <w:sz w:val="28"/>
        </w:rPr>
      </w:pPr>
    </w:p>
    <w:p w14:paraId="6366DF6A" w14:textId="77777777" w:rsidR="00DB3397" w:rsidRDefault="00DB3397">
      <w:pPr>
        <w:pStyle w:val="BodyText"/>
        <w:spacing w:before="172"/>
        <w:rPr>
          <w:sz w:val="28"/>
        </w:rPr>
      </w:pPr>
    </w:p>
    <w:p w14:paraId="6366DF6B"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25" behindDoc="0" locked="0" layoutInCell="1" allowOverlap="1" wp14:anchorId="6366E26D" wp14:editId="099CC18D">
                <wp:simplePos x="0" y="0"/>
                <wp:positionH relativeFrom="page">
                  <wp:posOffset>653491</wp:posOffset>
                </wp:positionH>
                <wp:positionV relativeFrom="paragraph">
                  <wp:posOffset>-509610</wp:posOffset>
                </wp:positionV>
                <wp:extent cx="2149475" cy="1571625"/>
                <wp:effectExtent l="0" t="0" r="0" b="0"/>
                <wp:wrapNone/>
                <wp:docPr id="471" name="Group 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472" name="Graphic 472"/>
                        <wps:cNvSpPr/>
                        <wps:spPr>
                          <a:xfrm>
                            <a:off x="0" y="0"/>
                            <a:ext cx="2149475" cy="1571625"/>
                          </a:xfrm>
                          <a:custGeom>
                            <a:avLst/>
                            <a:gdLst/>
                            <a:ahLst/>
                            <a:cxnLst/>
                            <a:rect l="l" t="t" r="r" b="b"/>
                            <a:pathLst>
                              <a:path w="2149475" h="1571625">
                                <a:moveTo>
                                  <a:pt x="2148921" y="12"/>
                                </a:moveTo>
                                <a:lnTo>
                                  <a:pt x="-21" y="12"/>
                                </a:lnTo>
                                <a:lnTo>
                                  <a:pt x="-21" y="1571632"/>
                                </a:lnTo>
                                <a:lnTo>
                                  <a:pt x="2148921" y="1571632"/>
                                </a:lnTo>
                                <a:lnTo>
                                  <a:pt x="2148921" y="12"/>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73" name="Image 473"/>
                          <pic:cNvPicPr/>
                        </pic:nvPicPr>
                        <pic:blipFill>
                          <a:blip r:embed="rId268" cstate="email">
                            <a:extLst>
                              <a:ext uri="{28A0092B-C50C-407E-A947-70E740481C1C}">
                                <a14:useLocalDpi xmlns:a14="http://schemas.microsoft.com/office/drawing/2010/main"/>
                              </a:ext>
                            </a:extLst>
                          </a:blip>
                          <a:stretch>
                            <a:fillRect/>
                          </a:stretch>
                        </pic:blipFill>
                        <pic:spPr>
                          <a:xfrm>
                            <a:off x="543570" y="241261"/>
                            <a:ext cx="1061836" cy="1061807"/>
                          </a:xfrm>
                          <a:prstGeom prst="rect">
                            <a:avLst/>
                          </a:prstGeom>
                        </pic:spPr>
                      </pic:pic>
                      <wps:wsp>
                        <wps:cNvPr id="474" name="Graphic 474"/>
                        <wps:cNvSpPr/>
                        <wps:spPr>
                          <a:xfrm>
                            <a:off x="543570" y="241263"/>
                            <a:ext cx="1062355" cy="1062355"/>
                          </a:xfrm>
                          <a:custGeom>
                            <a:avLst/>
                            <a:gdLst/>
                            <a:ahLst/>
                            <a:cxnLst/>
                            <a:rect l="l" t="t" r="r" b="b"/>
                            <a:pathLst>
                              <a:path w="1062355" h="1062355">
                                <a:moveTo>
                                  <a:pt x="530879" y="1061805"/>
                                </a:moveTo>
                                <a:lnTo>
                                  <a:pt x="579200" y="1059636"/>
                                </a:lnTo>
                                <a:lnTo>
                                  <a:pt x="626305" y="1053252"/>
                                </a:lnTo>
                                <a:lnTo>
                                  <a:pt x="672007" y="1042841"/>
                                </a:lnTo>
                                <a:lnTo>
                                  <a:pt x="716120" y="1028591"/>
                                </a:lnTo>
                                <a:lnTo>
                                  <a:pt x="758454" y="1010689"/>
                                </a:lnTo>
                                <a:lnTo>
                                  <a:pt x="798824" y="989322"/>
                                </a:lnTo>
                                <a:lnTo>
                                  <a:pt x="837041" y="964678"/>
                                </a:lnTo>
                                <a:lnTo>
                                  <a:pt x="872918" y="936945"/>
                                </a:lnTo>
                                <a:lnTo>
                                  <a:pt x="906267" y="906309"/>
                                </a:lnTo>
                                <a:lnTo>
                                  <a:pt x="936902" y="872958"/>
                                </a:lnTo>
                                <a:lnTo>
                                  <a:pt x="964635" y="837080"/>
                                </a:lnTo>
                                <a:lnTo>
                                  <a:pt x="989278" y="798862"/>
                                </a:lnTo>
                                <a:lnTo>
                                  <a:pt x="1010644" y="758491"/>
                                </a:lnTo>
                                <a:lnTo>
                                  <a:pt x="1028546" y="716155"/>
                                </a:lnTo>
                                <a:lnTo>
                                  <a:pt x="1042795" y="672041"/>
                                </a:lnTo>
                                <a:lnTo>
                                  <a:pt x="1053206" y="626338"/>
                                </a:lnTo>
                                <a:lnTo>
                                  <a:pt x="1059590" y="579231"/>
                                </a:lnTo>
                                <a:lnTo>
                                  <a:pt x="1061759" y="530909"/>
                                </a:lnTo>
                                <a:lnTo>
                                  <a:pt x="1059590" y="482585"/>
                                </a:lnTo>
                                <a:lnTo>
                                  <a:pt x="1053206" y="435476"/>
                                </a:lnTo>
                                <a:lnTo>
                                  <a:pt x="1042795" y="389771"/>
                                </a:lnTo>
                                <a:lnTo>
                                  <a:pt x="1028546" y="345656"/>
                                </a:lnTo>
                                <a:lnTo>
                                  <a:pt x="1010644" y="303319"/>
                                </a:lnTo>
                                <a:lnTo>
                                  <a:pt x="989278" y="262947"/>
                                </a:lnTo>
                                <a:lnTo>
                                  <a:pt x="964635" y="224728"/>
                                </a:lnTo>
                                <a:lnTo>
                                  <a:pt x="936902" y="188849"/>
                                </a:lnTo>
                                <a:lnTo>
                                  <a:pt x="906267" y="155498"/>
                                </a:lnTo>
                                <a:lnTo>
                                  <a:pt x="872918" y="124862"/>
                                </a:lnTo>
                                <a:lnTo>
                                  <a:pt x="837041" y="97128"/>
                                </a:lnTo>
                                <a:lnTo>
                                  <a:pt x="798824" y="72483"/>
                                </a:lnTo>
                                <a:lnTo>
                                  <a:pt x="758454" y="51116"/>
                                </a:lnTo>
                                <a:lnTo>
                                  <a:pt x="716120" y="33214"/>
                                </a:lnTo>
                                <a:lnTo>
                                  <a:pt x="672007" y="18964"/>
                                </a:lnTo>
                                <a:lnTo>
                                  <a:pt x="626305" y="8553"/>
                                </a:lnTo>
                                <a:lnTo>
                                  <a:pt x="579200" y="2169"/>
                                </a:lnTo>
                                <a:lnTo>
                                  <a:pt x="530879" y="0"/>
                                </a:lnTo>
                                <a:lnTo>
                                  <a:pt x="482559" y="2169"/>
                                </a:lnTo>
                                <a:lnTo>
                                  <a:pt x="435453" y="8553"/>
                                </a:lnTo>
                                <a:lnTo>
                                  <a:pt x="389751" y="18964"/>
                                </a:lnTo>
                                <a:lnTo>
                                  <a:pt x="345639" y="33214"/>
                                </a:lnTo>
                                <a:lnTo>
                                  <a:pt x="303304" y="51116"/>
                                </a:lnTo>
                                <a:lnTo>
                                  <a:pt x="262935" y="72483"/>
                                </a:lnTo>
                                <a:lnTo>
                                  <a:pt x="224718" y="97128"/>
                                </a:lnTo>
                                <a:lnTo>
                                  <a:pt x="188841" y="124862"/>
                                </a:lnTo>
                                <a:lnTo>
                                  <a:pt x="155491" y="155498"/>
                                </a:lnTo>
                                <a:lnTo>
                                  <a:pt x="124856" y="188849"/>
                                </a:lnTo>
                                <a:lnTo>
                                  <a:pt x="97124" y="224728"/>
                                </a:lnTo>
                                <a:lnTo>
                                  <a:pt x="72481" y="262947"/>
                                </a:lnTo>
                                <a:lnTo>
                                  <a:pt x="51115" y="303319"/>
                                </a:lnTo>
                                <a:lnTo>
                                  <a:pt x="33213" y="345656"/>
                                </a:lnTo>
                                <a:lnTo>
                                  <a:pt x="18963" y="389771"/>
                                </a:lnTo>
                                <a:lnTo>
                                  <a:pt x="8553" y="435476"/>
                                </a:lnTo>
                                <a:lnTo>
                                  <a:pt x="2169" y="482585"/>
                                </a:lnTo>
                                <a:lnTo>
                                  <a:pt x="0" y="530909"/>
                                </a:lnTo>
                                <a:lnTo>
                                  <a:pt x="2169" y="579231"/>
                                </a:lnTo>
                                <a:lnTo>
                                  <a:pt x="8553" y="626338"/>
                                </a:lnTo>
                                <a:lnTo>
                                  <a:pt x="18963" y="672041"/>
                                </a:lnTo>
                                <a:lnTo>
                                  <a:pt x="33213" y="716155"/>
                                </a:lnTo>
                                <a:lnTo>
                                  <a:pt x="51115" y="758491"/>
                                </a:lnTo>
                                <a:lnTo>
                                  <a:pt x="72481" y="798862"/>
                                </a:lnTo>
                                <a:lnTo>
                                  <a:pt x="97124" y="837080"/>
                                </a:lnTo>
                                <a:lnTo>
                                  <a:pt x="124856" y="872958"/>
                                </a:lnTo>
                                <a:lnTo>
                                  <a:pt x="155491" y="906309"/>
                                </a:lnTo>
                                <a:lnTo>
                                  <a:pt x="188841" y="936945"/>
                                </a:lnTo>
                                <a:lnTo>
                                  <a:pt x="224718" y="964678"/>
                                </a:lnTo>
                                <a:lnTo>
                                  <a:pt x="262935" y="989322"/>
                                </a:lnTo>
                                <a:lnTo>
                                  <a:pt x="303304" y="1010689"/>
                                </a:lnTo>
                                <a:lnTo>
                                  <a:pt x="345639" y="1028591"/>
                                </a:lnTo>
                                <a:lnTo>
                                  <a:pt x="389751" y="1042841"/>
                                </a:lnTo>
                                <a:lnTo>
                                  <a:pt x="435453" y="1053252"/>
                                </a:lnTo>
                                <a:lnTo>
                                  <a:pt x="482559" y="1059636"/>
                                </a:lnTo>
                                <a:lnTo>
                                  <a:pt x="530879" y="1061805"/>
                                </a:lnTo>
                                <a:close/>
                              </a:path>
                            </a:pathLst>
                          </a:custGeom>
                          <a:ln w="126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1559E3D" id="Group 471" o:spid="_x0000_s1026" alt="&quot;&quot;" style="position:absolute;margin-left:51.45pt;margin-top:-40.15pt;width:169.25pt;height:123.75pt;z-index:15798272;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">
                <v:shape id="Graphic 472"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" path="m2148921,12l-21,12r,1571620l2148921,1571632r,-1571620xe" fillcolor="#e8e8e8" stroked="f">
                  <v:path arrowok="t"/>
                </v:shape>
                <v:shape id="Image 473" o:spid="_x0000_s1028" type="#_x0000_t75" style="position:absolute;left:5435;top:2412;width:10619;height:1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">
                  <v:imagedata r:id="rId269" o:title=""/>
                </v:shape>
                <v:shape id="Graphic 474" o:spid="_x0000_s1029" style="position:absolute;left:5435;top:2412;width:10624;height:10624;visibility:visible;mso-wrap-style:square;v-text-anchor:top" coordsize="1062355,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" path="m530879,1061805r48321,-2169l626305,1053252r45702,-10411l716120,1028591r42334,-17902l798824,989322r38217,-24644l872918,936945r33349,-30636l936902,872958r27733,-35878l989278,798862r21366,-40371l1028546,716155r14249,-44114l1053206,626338r6384,-47107l1061759,530909r-2169,-48324l1053206,435476r-10411,-45705l1028546,345656r-17902,-42337l989278,262947,964635,224728,936902,188849,906267,155498,872918,124862,837041,97128,798824,72483,758454,51116,716120,33214,672007,18964,626305,8553,579200,2169,530879,,482559,2169,435453,8553,389751,18964,345639,33214,303304,51116,262935,72483,224718,97128r-35877,27734l155491,155498r-30635,33351l97124,224728,72481,262947,51115,303319,33213,345656,18963,389771,8553,435476,2169,482585,,530909r2169,48322l8553,626338r10410,45703l33213,716155r17902,42336l72481,798862r24643,38218l124856,872958r30635,33351l188841,936945r35877,27733l262935,989322r40369,21367l345639,1028591r44112,14250l435453,1053252r47106,6384l530879,1061805xe" filled="f" strokecolor="white" strokeweight=".35275mm">
                  <v:path arrowok="t"/>
                </v:shape>
                <w10:wrap anchorx="page"/>
              </v:group>
            </w:pict>
          </mc:Fallback>
        </mc:AlternateContent>
      </w:r>
      <w:r>
        <w:rPr>
          <w:color w:val="292829"/>
          <w:sz w:val="28"/>
        </w:rPr>
        <w:t>We</w:t>
      </w:r>
      <w:r>
        <w:rPr>
          <w:color w:val="292829"/>
          <w:spacing w:val="-15"/>
          <w:sz w:val="28"/>
        </w:rPr>
        <w:t xml:space="preserve"> </w:t>
      </w:r>
      <w:r>
        <w:rPr>
          <w:color w:val="292829"/>
          <w:sz w:val="28"/>
        </w:rPr>
        <w:t>spoke</w:t>
      </w:r>
      <w:r>
        <w:rPr>
          <w:color w:val="292829"/>
          <w:spacing w:val="-15"/>
          <w:sz w:val="28"/>
        </w:rPr>
        <w:t xml:space="preserve"> </w:t>
      </w:r>
      <w:r>
        <w:rPr>
          <w:color w:val="292829"/>
          <w:sz w:val="28"/>
        </w:rPr>
        <w:t>about</w:t>
      </w:r>
      <w:r>
        <w:rPr>
          <w:color w:val="292829"/>
          <w:spacing w:val="-15"/>
          <w:sz w:val="28"/>
        </w:rPr>
        <w:t xml:space="preserve"> </w:t>
      </w:r>
      <w:r>
        <w:rPr>
          <w:color w:val="292829"/>
          <w:sz w:val="28"/>
        </w:rPr>
        <w:t>disability</w:t>
      </w:r>
      <w:r>
        <w:rPr>
          <w:color w:val="292829"/>
          <w:spacing w:val="-15"/>
          <w:sz w:val="28"/>
        </w:rPr>
        <w:t xml:space="preserve"> </w:t>
      </w:r>
      <w:r>
        <w:rPr>
          <w:color w:val="292829"/>
          <w:sz w:val="28"/>
        </w:rPr>
        <w:t>rights</w:t>
      </w:r>
      <w:r>
        <w:rPr>
          <w:color w:val="292829"/>
          <w:spacing w:val="-15"/>
          <w:sz w:val="28"/>
        </w:rPr>
        <w:t xml:space="preserve"> </w:t>
      </w:r>
      <w:r>
        <w:rPr>
          <w:color w:val="292829"/>
          <w:sz w:val="28"/>
        </w:rPr>
        <w:t>in</w:t>
      </w:r>
      <w:r>
        <w:rPr>
          <w:color w:val="292829"/>
          <w:spacing w:val="-15"/>
          <w:sz w:val="28"/>
        </w:rPr>
        <w:t xml:space="preserve"> </w:t>
      </w:r>
      <w:r>
        <w:rPr>
          <w:color w:val="292829"/>
          <w:sz w:val="28"/>
        </w:rPr>
        <w:t xml:space="preserve">other </w:t>
      </w:r>
      <w:r>
        <w:rPr>
          <w:color w:val="292829"/>
          <w:spacing w:val="-2"/>
          <w:sz w:val="28"/>
        </w:rPr>
        <w:t>countries.</w:t>
      </w:r>
    </w:p>
    <w:p w14:paraId="6366DF6C" w14:textId="77777777" w:rsidR="00DB3397" w:rsidRDefault="00DB3397">
      <w:pPr>
        <w:spacing w:line="357" w:lineRule="auto"/>
        <w:rPr>
          <w:sz w:val="28"/>
        </w:rPr>
        <w:sectPr w:rsidR="00DB3397">
          <w:pgSz w:w="11910" w:h="16840"/>
          <w:pgMar w:top="1400" w:right="0" w:bottom="840" w:left="850" w:header="0" w:footer="653" w:gutter="0"/>
          <w:cols w:space="720"/>
        </w:sectPr>
      </w:pPr>
    </w:p>
    <w:p w14:paraId="6366DF6D" w14:textId="77777777" w:rsidR="00DB3397" w:rsidRDefault="00DB3397">
      <w:pPr>
        <w:pStyle w:val="BodyText"/>
        <w:spacing w:before="184"/>
        <w:rPr>
          <w:sz w:val="28"/>
        </w:rPr>
      </w:pPr>
    </w:p>
    <w:p w14:paraId="6366DF6E" w14:textId="77777777" w:rsidR="00DB3397" w:rsidRDefault="00F94FBF">
      <w:pPr>
        <w:spacing w:line="357" w:lineRule="auto"/>
        <w:ind w:left="4082" w:right="1051"/>
        <w:rPr>
          <w:sz w:val="28"/>
        </w:rPr>
      </w:pPr>
      <w:r>
        <w:rPr>
          <w:noProof/>
          <w:sz w:val="28"/>
        </w:rPr>
        <mc:AlternateContent>
          <mc:Choice Requires="wpg">
            <w:drawing>
              <wp:anchor distT="0" distB="0" distL="0" distR="0" simplePos="0" relativeHeight="251658326" behindDoc="0" locked="0" layoutInCell="1" allowOverlap="1" wp14:anchorId="6366E26F" wp14:editId="4952D406">
                <wp:simplePos x="0" y="0"/>
                <wp:positionH relativeFrom="page">
                  <wp:posOffset>648004</wp:posOffset>
                </wp:positionH>
                <wp:positionV relativeFrom="paragraph">
                  <wp:posOffset>-321597</wp:posOffset>
                </wp:positionV>
                <wp:extent cx="2160270" cy="7577455"/>
                <wp:effectExtent l="0" t="0" r="0" b="0"/>
                <wp:wrapNone/>
                <wp:docPr id="475" name="Group 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7577455"/>
                          <a:chOff x="0" y="0"/>
                          <a:chExt cx="2160270" cy="7577455"/>
                        </a:xfrm>
                      </wpg:grpSpPr>
                      <wps:wsp>
                        <wps:cNvPr id="476" name="Graphic 476"/>
                        <wps:cNvSpPr/>
                        <wps:spPr>
                          <a:xfrm>
                            <a:off x="0" y="0"/>
                            <a:ext cx="2160270" cy="7577455"/>
                          </a:xfrm>
                          <a:custGeom>
                            <a:avLst/>
                            <a:gdLst/>
                            <a:ahLst/>
                            <a:cxnLst/>
                            <a:rect l="l" t="t" r="r" b="b"/>
                            <a:pathLst>
                              <a:path w="2160270" h="7577455">
                                <a:moveTo>
                                  <a:pt x="2160003" y="0"/>
                                </a:moveTo>
                                <a:lnTo>
                                  <a:pt x="0" y="0"/>
                                </a:lnTo>
                                <a:lnTo>
                                  <a:pt x="0" y="7577378"/>
                                </a:lnTo>
                                <a:lnTo>
                                  <a:pt x="2160003" y="7577378"/>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77" name="Image 477"/>
                          <pic:cNvPicPr/>
                        </pic:nvPicPr>
                        <pic:blipFill>
                          <a:blip r:embed="rId270" cstate="email">
                            <a:extLst>
                              <a:ext uri="{28A0092B-C50C-407E-A947-70E740481C1C}">
                                <a14:useLocalDpi xmlns:a14="http://schemas.microsoft.com/office/drawing/2010/main"/>
                              </a:ext>
                            </a:extLst>
                          </a:blip>
                          <a:stretch>
                            <a:fillRect/>
                          </a:stretch>
                        </pic:blipFill>
                        <pic:spPr>
                          <a:xfrm>
                            <a:off x="546348" y="2603166"/>
                            <a:ext cx="1057202" cy="1029478"/>
                          </a:xfrm>
                          <a:prstGeom prst="rect">
                            <a:avLst/>
                          </a:prstGeom>
                        </pic:spPr>
                      </pic:pic>
                      <wps:wsp>
                        <wps:cNvPr id="478" name="Graphic 478"/>
                        <wps:cNvSpPr/>
                        <wps:spPr>
                          <a:xfrm>
                            <a:off x="546348" y="2603166"/>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79" name="Image 479"/>
                          <pic:cNvPicPr/>
                        </pic:nvPicPr>
                        <pic:blipFill>
                          <a:blip r:embed="rId271" cstate="print"/>
                          <a:stretch>
                            <a:fillRect/>
                          </a:stretch>
                        </pic:blipFill>
                        <pic:spPr>
                          <a:xfrm>
                            <a:off x="546348" y="4963159"/>
                            <a:ext cx="1057202" cy="1029479"/>
                          </a:xfrm>
                          <a:prstGeom prst="rect">
                            <a:avLst/>
                          </a:prstGeom>
                        </pic:spPr>
                      </pic:pic>
                      <wps:wsp>
                        <wps:cNvPr id="480" name="Graphic 480"/>
                        <wps:cNvSpPr/>
                        <wps:spPr>
                          <a:xfrm>
                            <a:off x="546348" y="4963165"/>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81" name="Image 481"/>
                          <pic:cNvPicPr/>
                        </pic:nvPicPr>
                        <pic:blipFill>
                          <a:blip r:embed="rId272" cstate="print"/>
                          <a:stretch>
                            <a:fillRect/>
                          </a:stretch>
                        </pic:blipFill>
                        <pic:spPr>
                          <a:xfrm>
                            <a:off x="546348" y="3782374"/>
                            <a:ext cx="1057202" cy="1029477"/>
                          </a:xfrm>
                          <a:prstGeom prst="rect">
                            <a:avLst/>
                          </a:prstGeom>
                        </pic:spPr>
                      </pic:pic>
                      <wps:wsp>
                        <wps:cNvPr id="482" name="Graphic 482"/>
                        <wps:cNvSpPr/>
                        <wps:spPr>
                          <a:xfrm>
                            <a:off x="546348" y="378237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83" name="Image 483"/>
                          <pic:cNvPicPr/>
                        </pic:nvPicPr>
                        <pic:blipFill>
                          <a:blip r:embed="rId273" cstate="print"/>
                          <a:stretch>
                            <a:fillRect/>
                          </a:stretch>
                        </pic:blipFill>
                        <pic:spPr>
                          <a:xfrm>
                            <a:off x="546348" y="6142367"/>
                            <a:ext cx="1057202" cy="1029487"/>
                          </a:xfrm>
                          <a:prstGeom prst="rect">
                            <a:avLst/>
                          </a:prstGeom>
                        </pic:spPr>
                      </pic:pic>
                      <wps:wsp>
                        <wps:cNvPr id="484" name="Graphic 484"/>
                        <wps:cNvSpPr/>
                        <wps:spPr>
                          <a:xfrm>
                            <a:off x="546348" y="614237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85" name="Image 485"/>
                          <pic:cNvPicPr/>
                        </pic:nvPicPr>
                        <pic:blipFill>
                          <a:blip r:embed="rId274" cstate="print"/>
                          <a:stretch>
                            <a:fillRect/>
                          </a:stretch>
                        </pic:blipFill>
                        <pic:spPr>
                          <a:xfrm>
                            <a:off x="546348" y="244736"/>
                            <a:ext cx="1057203" cy="1029487"/>
                          </a:xfrm>
                          <a:prstGeom prst="rect">
                            <a:avLst/>
                          </a:prstGeom>
                        </pic:spPr>
                      </pic:pic>
                      <wps:wsp>
                        <wps:cNvPr id="486" name="Graphic 486"/>
                        <wps:cNvSpPr/>
                        <wps:spPr>
                          <a:xfrm>
                            <a:off x="546348" y="244736"/>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87" name="Image 487"/>
                          <pic:cNvPicPr/>
                        </pic:nvPicPr>
                        <pic:blipFill>
                          <a:blip r:embed="rId275" cstate="print"/>
                          <a:stretch>
                            <a:fillRect/>
                          </a:stretch>
                        </pic:blipFill>
                        <pic:spPr>
                          <a:xfrm>
                            <a:off x="546354" y="1423949"/>
                            <a:ext cx="1057197" cy="1029487"/>
                          </a:xfrm>
                          <a:prstGeom prst="rect">
                            <a:avLst/>
                          </a:prstGeom>
                        </pic:spPr>
                      </pic:pic>
                      <wps:wsp>
                        <wps:cNvPr id="488" name="Graphic 488"/>
                        <wps:cNvSpPr/>
                        <wps:spPr>
                          <a:xfrm>
                            <a:off x="546348" y="1423958"/>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AEC7724" id="Group 475" o:spid="_x0000_s1026" alt="&quot;&quot;" style="position:absolute;margin-left:51pt;margin-top:-25.3pt;width:170.1pt;height:596.65pt;z-index:15798784;mso-wrap-distance-left:0;mso-wrap-distance-right:0;mso-position-horizontal-relative:page" coordsize="21602,7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">
                <v:shape id="Graphic 476" o:spid="_x0000_s1027" style="position:absolute;width:21602;height:75774;visibility:visible;mso-wrap-style:square;v-text-anchor:top" coordsize="2160270,757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" path="m2160003,l,,,7577378r2160003,l2160003,xe" fillcolor="#e8e8e8" stroked="f">
                  <v:path arrowok="t"/>
                </v:shape>
                <v:shape id="Image 477" o:spid="_x0000_s1028" type="#_x0000_t75" style="position:absolute;left:5463;top:260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">
                  <v:imagedata r:id="rId276" o:title=""/>
                </v:shape>
                <v:shape id="Graphic 478" o:spid="_x0000_s1029" style="position:absolute;left:5463;top:260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479" o:spid="_x0000_s1030" type="#_x0000_t75" style="position:absolute;left:5463;top:496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">
                  <v:imagedata r:id="rId277" o:title=""/>
                </v:shape>
                <v:shape id="Graphic 480" o:spid="_x0000_s1031" style="position:absolute;left:5463;top:496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481" o:spid="_x0000_s1032" type="#_x0000_t75" style="position:absolute;left:5463;top:37823;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">
                  <v:imagedata r:id="rId278" o:title=""/>
                </v:shape>
                <v:shape id="Graphic 482" o:spid="_x0000_s1033" style="position:absolute;left:5463;top:378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483" o:spid="_x0000_s1034" type="#_x0000_t75" style="position:absolute;left:5463;top:61423;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">
                  <v:imagedata r:id="rId279" o:title=""/>
                </v:shape>
                <v:shape id="Graphic 484" o:spid="_x0000_s1035" style="position:absolute;left:5463;top:614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485" o:spid="_x0000_s1036"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">
                  <v:imagedata r:id="rId280" o:title=""/>
                </v:shape>
                <v:shape id="Graphic 486" o:spid="_x0000_s1037"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487" o:spid="_x0000_s1038"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">
                  <v:imagedata r:id="rId281" o:title=""/>
                </v:shape>
                <v:shape id="Graphic 488" o:spid="_x0000_s1039"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PWDA</w:t>
      </w:r>
      <w:r>
        <w:rPr>
          <w:color w:val="292829"/>
          <w:spacing w:val="-16"/>
          <w:sz w:val="28"/>
        </w:rPr>
        <w:t xml:space="preserve"> </w:t>
      </w:r>
      <w:r>
        <w:rPr>
          <w:color w:val="292829"/>
          <w:sz w:val="28"/>
        </w:rPr>
        <w:t>spoke</w:t>
      </w:r>
      <w:r>
        <w:rPr>
          <w:color w:val="292829"/>
          <w:spacing w:val="-16"/>
          <w:sz w:val="28"/>
        </w:rPr>
        <w:t xml:space="preserve"> </w:t>
      </w:r>
      <w:r>
        <w:rPr>
          <w:color w:val="292829"/>
          <w:sz w:val="28"/>
        </w:rPr>
        <w:t>at</w:t>
      </w:r>
      <w:r>
        <w:rPr>
          <w:color w:val="292829"/>
          <w:spacing w:val="-16"/>
          <w:sz w:val="28"/>
        </w:rPr>
        <w:t xml:space="preserve"> </w:t>
      </w:r>
      <w:r>
        <w:rPr>
          <w:color w:val="292829"/>
          <w:sz w:val="28"/>
        </w:rPr>
        <w:t>the</w:t>
      </w:r>
      <w:r>
        <w:rPr>
          <w:color w:val="292829"/>
          <w:spacing w:val="-16"/>
          <w:sz w:val="28"/>
        </w:rPr>
        <w:t xml:space="preserve"> </w:t>
      </w:r>
      <w:r>
        <w:rPr>
          <w:color w:val="292829"/>
          <w:sz w:val="28"/>
        </w:rPr>
        <w:t>United</w:t>
      </w:r>
      <w:r>
        <w:rPr>
          <w:color w:val="292829"/>
          <w:spacing w:val="-16"/>
          <w:sz w:val="28"/>
        </w:rPr>
        <w:t xml:space="preserve"> </w:t>
      </w:r>
      <w:r>
        <w:rPr>
          <w:color w:val="292829"/>
          <w:sz w:val="28"/>
        </w:rPr>
        <w:t>Nations</w:t>
      </w:r>
      <w:r>
        <w:rPr>
          <w:color w:val="292829"/>
          <w:spacing w:val="-16"/>
          <w:sz w:val="28"/>
        </w:rPr>
        <w:t xml:space="preserve"> </w:t>
      </w:r>
      <w:r>
        <w:rPr>
          <w:color w:val="292829"/>
          <w:sz w:val="28"/>
        </w:rPr>
        <w:t xml:space="preserve">Conference of State Parties to the Convention on Rights of Persons with Disabilities. </w:t>
      </w:r>
      <w:r>
        <w:rPr>
          <w:b/>
          <w:color w:val="292829"/>
          <w:sz w:val="28"/>
        </w:rPr>
        <w:t xml:space="preserve">COSP18 </w:t>
      </w:r>
      <w:r>
        <w:rPr>
          <w:color w:val="292829"/>
          <w:sz w:val="28"/>
        </w:rPr>
        <w:t>for short.</w:t>
      </w:r>
    </w:p>
    <w:p w14:paraId="6366DF6F" w14:textId="77777777" w:rsidR="00DB3397" w:rsidRDefault="00F94FBF">
      <w:pPr>
        <w:spacing w:before="301"/>
        <w:ind w:left="4082"/>
        <w:rPr>
          <w:sz w:val="28"/>
        </w:rPr>
      </w:pPr>
      <w:r>
        <w:rPr>
          <w:color w:val="292829"/>
          <w:sz w:val="28"/>
        </w:rPr>
        <w:t>PWDA</w:t>
      </w:r>
      <w:r>
        <w:rPr>
          <w:color w:val="292829"/>
          <w:spacing w:val="-19"/>
          <w:sz w:val="28"/>
        </w:rPr>
        <w:t xml:space="preserve"> </w:t>
      </w:r>
      <w:r>
        <w:rPr>
          <w:color w:val="292829"/>
          <w:sz w:val="28"/>
        </w:rPr>
        <w:t>representatives</w:t>
      </w:r>
      <w:r>
        <w:rPr>
          <w:color w:val="292829"/>
          <w:spacing w:val="-18"/>
          <w:sz w:val="28"/>
        </w:rPr>
        <w:t xml:space="preserve"> </w:t>
      </w:r>
      <w:r>
        <w:rPr>
          <w:color w:val="292829"/>
          <w:sz w:val="28"/>
        </w:rPr>
        <w:t>at</w:t>
      </w:r>
      <w:r>
        <w:rPr>
          <w:color w:val="292829"/>
          <w:spacing w:val="-19"/>
          <w:sz w:val="28"/>
        </w:rPr>
        <w:t xml:space="preserve"> </w:t>
      </w:r>
      <w:r>
        <w:rPr>
          <w:color w:val="292829"/>
          <w:sz w:val="28"/>
        </w:rPr>
        <w:t>COSP18</w:t>
      </w:r>
      <w:r>
        <w:rPr>
          <w:color w:val="292829"/>
          <w:spacing w:val="-18"/>
          <w:sz w:val="28"/>
        </w:rPr>
        <w:t xml:space="preserve"> </w:t>
      </w:r>
      <w:r>
        <w:rPr>
          <w:color w:val="292829"/>
          <w:spacing w:val="-4"/>
          <w:sz w:val="28"/>
        </w:rPr>
        <w:t>were</w:t>
      </w:r>
    </w:p>
    <w:p w14:paraId="6366DF70" w14:textId="77777777" w:rsidR="00DB3397" w:rsidRDefault="00F94FBF">
      <w:pPr>
        <w:pStyle w:val="ListParagraph"/>
        <w:numPr>
          <w:ilvl w:val="0"/>
          <w:numId w:val="2"/>
        </w:numPr>
        <w:tabs>
          <w:tab w:val="left" w:pos="4361"/>
        </w:tabs>
        <w:spacing w:before="272"/>
        <w:ind w:left="4361" w:hanging="279"/>
        <w:rPr>
          <w:sz w:val="28"/>
        </w:rPr>
      </w:pPr>
      <w:r>
        <w:rPr>
          <w:color w:val="292829"/>
          <w:sz w:val="28"/>
        </w:rPr>
        <w:t>Deputy</w:t>
      </w:r>
      <w:r>
        <w:rPr>
          <w:color w:val="292829"/>
          <w:spacing w:val="-15"/>
          <w:sz w:val="28"/>
        </w:rPr>
        <w:t xml:space="preserve"> </w:t>
      </w:r>
      <w:r>
        <w:rPr>
          <w:color w:val="292829"/>
          <w:sz w:val="28"/>
        </w:rPr>
        <w:t>CEO</w:t>
      </w:r>
      <w:r>
        <w:rPr>
          <w:color w:val="292829"/>
          <w:spacing w:val="-15"/>
          <w:sz w:val="28"/>
        </w:rPr>
        <w:t xml:space="preserve"> </w:t>
      </w:r>
      <w:r>
        <w:rPr>
          <w:color w:val="292829"/>
          <w:sz w:val="28"/>
        </w:rPr>
        <w:t>Megan</w:t>
      </w:r>
      <w:r>
        <w:rPr>
          <w:color w:val="292829"/>
          <w:spacing w:val="-14"/>
          <w:sz w:val="28"/>
        </w:rPr>
        <w:t xml:space="preserve"> </w:t>
      </w:r>
      <w:r>
        <w:rPr>
          <w:color w:val="292829"/>
          <w:sz w:val="28"/>
        </w:rPr>
        <w:t>Spindler-</w:t>
      </w:r>
      <w:r>
        <w:rPr>
          <w:color w:val="292829"/>
          <w:spacing w:val="-4"/>
          <w:sz w:val="28"/>
        </w:rPr>
        <w:t>Smith</w:t>
      </w:r>
    </w:p>
    <w:p w14:paraId="6366DF71" w14:textId="77777777" w:rsidR="00DB3397" w:rsidRDefault="00DB3397">
      <w:pPr>
        <w:pStyle w:val="BodyText"/>
        <w:rPr>
          <w:sz w:val="28"/>
        </w:rPr>
      </w:pPr>
    </w:p>
    <w:p w14:paraId="6366DF72" w14:textId="77777777" w:rsidR="00DB3397" w:rsidRDefault="00DB3397">
      <w:pPr>
        <w:pStyle w:val="BodyText"/>
        <w:rPr>
          <w:sz w:val="28"/>
        </w:rPr>
      </w:pPr>
    </w:p>
    <w:p w14:paraId="6366DF73" w14:textId="77777777" w:rsidR="00DB3397" w:rsidRDefault="00DB3397">
      <w:pPr>
        <w:pStyle w:val="BodyText"/>
        <w:rPr>
          <w:sz w:val="28"/>
        </w:rPr>
      </w:pPr>
    </w:p>
    <w:p w14:paraId="6366DF74" w14:textId="77777777" w:rsidR="00DB3397" w:rsidRDefault="00DB3397">
      <w:pPr>
        <w:pStyle w:val="BodyText"/>
        <w:spacing w:before="230"/>
        <w:rPr>
          <w:sz w:val="28"/>
        </w:rPr>
      </w:pPr>
    </w:p>
    <w:p w14:paraId="6366DF75" w14:textId="77777777" w:rsidR="00DB3397" w:rsidRDefault="00F94FBF">
      <w:pPr>
        <w:pStyle w:val="ListParagraph"/>
        <w:numPr>
          <w:ilvl w:val="0"/>
          <w:numId w:val="2"/>
        </w:numPr>
        <w:tabs>
          <w:tab w:val="left" w:pos="4361"/>
        </w:tabs>
        <w:ind w:left="4361" w:hanging="279"/>
        <w:rPr>
          <w:sz w:val="28"/>
        </w:rPr>
      </w:pPr>
      <w:r>
        <w:rPr>
          <w:color w:val="292829"/>
          <w:sz w:val="28"/>
        </w:rPr>
        <w:t>Board</w:t>
      </w:r>
      <w:r>
        <w:rPr>
          <w:color w:val="292829"/>
          <w:spacing w:val="-11"/>
          <w:sz w:val="28"/>
        </w:rPr>
        <w:t xml:space="preserve"> </w:t>
      </w:r>
      <w:r>
        <w:rPr>
          <w:color w:val="292829"/>
          <w:sz w:val="28"/>
        </w:rPr>
        <w:t>Director</w:t>
      </w:r>
      <w:r>
        <w:rPr>
          <w:color w:val="292829"/>
          <w:spacing w:val="-11"/>
          <w:sz w:val="28"/>
        </w:rPr>
        <w:t xml:space="preserve"> </w:t>
      </w:r>
      <w:r>
        <w:rPr>
          <w:color w:val="292829"/>
          <w:sz w:val="28"/>
        </w:rPr>
        <w:t>Steph</w:t>
      </w:r>
      <w:r>
        <w:rPr>
          <w:color w:val="292829"/>
          <w:spacing w:val="-10"/>
          <w:sz w:val="28"/>
        </w:rPr>
        <w:t xml:space="preserve"> </w:t>
      </w:r>
      <w:r>
        <w:rPr>
          <w:color w:val="292829"/>
          <w:spacing w:val="-2"/>
          <w:sz w:val="28"/>
        </w:rPr>
        <w:t>Travers</w:t>
      </w:r>
    </w:p>
    <w:p w14:paraId="6366DF76" w14:textId="77777777" w:rsidR="00DB3397" w:rsidRDefault="00DB3397">
      <w:pPr>
        <w:pStyle w:val="BodyText"/>
        <w:rPr>
          <w:sz w:val="28"/>
        </w:rPr>
      </w:pPr>
    </w:p>
    <w:p w14:paraId="6366DF77" w14:textId="77777777" w:rsidR="00DB3397" w:rsidRDefault="00DB3397">
      <w:pPr>
        <w:pStyle w:val="BodyText"/>
        <w:rPr>
          <w:sz w:val="28"/>
        </w:rPr>
      </w:pPr>
    </w:p>
    <w:p w14:paraId="6366DF78" w14:textId="77777777" w:rsidR="00DB3397" w:rsidRDefault="00DB3397">
      <w:pPr>
        <w:pStyle w:val="BodyText"/>
        <w:rPr>
          <w:sz w:val="28"/>
        </w:rPr>
      </w:pPr>
    </w:p>
    <w:p w14:paraId="6366DF79" w14:textId="77777777" w:rsidR="00DB3397" w:rsidRDefault="00DB3397">
      <w:pPr>
        <w:pStyle w:val="BodyText"/>
        <w:spacing w:before="231"/>
        <w:rPr>
          <w:sz w:val="28"/>
        </w:rPr>
      </w:pPr>
    </w:p>
    <w:p w14:paraId="6366DF7A" w14:textId="77777777" w:rsidR="00DB3397" w:rsidRDefault="00F94FBF">
      <w:pPr>
        <w:pStyle w:val="ListParagraph"/>
        <w:numPr>
          <w:ilvl w:val="0"/>
          <w:numId w:val="2"/>
        </w:numPr>
        <w:tabs>
          <w:tab w:val="left" w:pos="4361"/>
        </w:tabs>
        <w:ind w:left="4361" w:hanging="279"/>
        <w:rPr>
          <w:sz w:val="28"/>
        </w:rPr>
      </w:pPr>
      <w:r>
        <w:rPr>
          <w:color w:val="292829"/>
          <w:sz w:val="28"/>
        </w:rPr>
        <w:t>Board</w:t>
      </w:r>
      <w:r>
        <w:rPr>
          <w:color w:val="292829"/>
          <w:spacing w:val="-15"/>
          <w:sz w:val="28"/>
        </w:rPr>
        <w:t xml:space="preserve"> </w:t>
      </w:r>
      <w:r>
        <w:rPr>
          <w:color w:val="292829"/>
          <w:sz w:val="28"/>
        </w:rPr>
        <w:t>Director</w:t>
      </w:r>
      <w:r>
        <w:rPr>
          <w:color w:val="292829"/>
          <w:spacing w:val="-15"/>
          <w:sz w:val="28"/>
        </w:rPr>
        <w:t xml:space="preserve"> </w:t>
      </w:r>
      <w:r>
        <w:rPr>
          <w:color w:val="292829"/>
          <w:sz w:val="28"/>
        </w:rPr>
        <w:t>Alexandra</w:t>
      </w:r>
      <w:r>
        <w:rPr>
          <w:color w:val="292829"/>
          <w:spacing w:val="-14"/>
          <w:sz w:val="28"/>
        </w:rPr>
        <w:t xml:space="preserve"> </w:t>
      </w:r>
      <w:r>
        <w:rPr>
          <w:color w:val="292829"/>
          <w:spacing w:val="-2"/>
          <w:sz w:val="28"/>
        </w:rPr>
        <w:t>Bignell</w:t>
      </w:r>
    </w:p>
    <w:p w14:paraId="6366DF7B" w14:textId="77777777" w:rsidR="00DB3397" w:rsidRDefault="00DB3397">
      <w:pPr>
        <w:pStyle w:val="BodyText"/>
        <w:rPr>
          <w:sz w:val="28"/>
        </w:rPr>
      </w:pPr>
    </w:p>
    <w:p w14:paraId="6366DF7C" w14:textId="77777777" w:rsidR="00DB3397" w:rsidRDefault="00DB3397">
      <w:pPr>
        <w:pStyle w:val="BodyText"/>
        <w:rPr>
          <w:sz w:val="28"/>
        </w:rPr>
      </w:pPr>
    </w:p>
    <w:p w14:paraId="6366DF7D" w14:textId="77777777" w:rsidR="00DB3397" w:rsidRDefault="00DB3397">
      <w:pPr>
        <w:pStyle w:val="BodyText"/>
        <w:rPr>
          <w:sz w:val="28"/>
        </w:rPr>
      </w:pPr>
    </w:p>
    <w:p w14:paraId="6366DF7E" w14:textId="77777777" w:rsidR="00DB3397" w:rsidRDefault="00DB3397">
      <w:pPr>
        <w:pStyle w:val="BodyText"/>
        <w:spacing w:before="231"/>
        <w:rPr>
          <w:sz w:val="28"/>
        </w:rPr>
      </w:pPr>
    </w:p>
    <w:p w14:paraId="6366DF7F" w14:textId="77777777" w:rsidR="00DB3397" w:rsidRDefault="00F94FBF">
      <w:pPr>
        <w:pStyle w:val="ListParagraph"/>
        <w:numPr>
          <w:ilvl w:val="0"/>
          <w:numId w:val="2"/>
        </w:numPr>
        <w:tabs>
          <w:tab w:val="left" w:pos="4361"/>
        </w:tabs>
        <w:ind w:left="4361" w:hanging="279"/>
        <w:rPr>
          <w:sz w:val="28"/>
        </w:rPr>
      </w:pPr>
      <w:r>
        <w:rPr>
          <w:color w:val="292829"/>
          <w:sz w:val="28"/>
        </w:rPr>
        <w:t>PWDA</w:t>
      </w:r>
      <w:r>
        <w:rPr>
          <w:color w:val="292829"/>
          <w:spacing w:val="-19"/>
          <w:sz w:val="28"/>
        </w:rPr>
        <w:t xml:space="preserve"> </w:t>
      </w:r>
      <w:r>
        <w:rPr>
          <w:color w:val="292829"/>
          <w:sz w:val="28"/>
        </w:rPr>
        <w:t>Member</w:t>
      </w:r>
      <w:r>
        <w:rPr>
          <w:color w:val="292829"/>
          <w:spacing w:val="-18"/>
          <w:sz w:val="28"/>
        </w:rPr>
        <w:t xml:space="preserve"> </w:t>
      </w:r>
      <w:r>
        <w:rPr>
          <w:color w:val="292829"/>
          <w:sz w:val="28"/>
        </w:rPr>
        <w:t>Tahlia-Rose</w:t>
      </w:r>
      <w:r>
        <w:rPr>
          <w:color w:val="292829"/>
          <w:spacing w:val="-18"/>
          <w:sz w:val="28"/>
        </w:rPr>
        <w:t xml:space="preserve"> </w:t>
      </w:r>
      <w:r>
        <w:rPr>
          <w:color w:val="292829"/>
          <w:spacing w:val="-2"/>
          <w:sz w:val="28"/>
        </w:rPr>
        <w:t>Vanissum.</w:t>
      </w:r>
    </w:p>
    <w:p w14:paraId="6366DF80" w14:textId="77777777" w:rsidR="00DB3397" w:rsidRDefault="00DB3397">
      <w:pPr>
        <w:pStyle w:val="BodyText"/>
        <w:rPr>
          <w:sz w:val="28"/>
        </w:rPr>
      </w:pPr>
    </w:p>
    <w:p w14:paraId="6366DF81" w14:textId="77777777" w:rsidR="00DB3397" w:rsidRDefault="00DB3397">
      <w:pPr>
        <w:pStyle w:val="BodyText"/>
        <w:rPr>
          <w:sz w:val="28"/>
        </w:rPr>
      </w:pPr>
    </w:p>
    <w:p w14:paraId="6366DF82" w14:textId="77777777" w:rsidR="00DB3397" w:rsidRDefault="00DB3397">
      <w:pPr>
        <w:pStyle w:val="BodyText"/>
        <w:rPr>
          <w:sz w:val="28"/>
        </w:rPr>
      </w:pPr>
    </w:p>
    <w:p w14:paraId="6366DF83" w14:textId="77777777" w:rsidR="00DB3397" w:rsidRDefault="00DB3397">
      <w:pPr>
        <w:pStyle w:val="BodyText"/>
        <w:spacing w:before="117"/>
        <w:rPr>
          <w:sz w:val="28"/>
        </w:rPr>
      </w:pPr>
    </w:p>
    <w:p w14:paraId="6366DF84" w14:textId="77777777" w:rsidR="00DB3397" w:rsidRDefault="00F94FBF">
      <w:pPr>
        <w:spacing w:line="357" w:lineRule="auto"/>
        <w:ind w:left="4082" w:right="1051"/>
        <w:rPr>
          <w:sz w:val="28"/>
        </w:rPr>
      </w:pPr>
      <w:r>
        <w:rPr>
          <w:color w:val="292829"/>
          <w:sz w:val="28"/>
        </w:rPr>
        <w:t>President</w:t>
      </w:r>
      <w:r>
        <w:rPr>
          <w:color w:val="292829"/>
          <w:spacing w:val="-20"/>
          <w:sz w:val="28"/>
        </w:rPr>
        <w:t xml:space="preserve"> </w:t>
      </w:r>
      <w:r>
        <w:rPr>
          <w:color w:val="292829"/>
          <w:sz w:val="28"/>
        </w:rPr>
        <w:t>Trinity</w:t>
      </w:r>
      <w:r>
        <w:rPr>
          <w:color w:val="292829"/>
          <w:spacing w:val="-19"/>
          <w:sz w:val="28"/>
        </w:rPr>
        <w:t xml:space="preserve"> </w:t>
      </w:r>
      <w:r>
        <w:rPr>
          <w:color w:val="292829"/>
          <w:sz w:val="28"/>
        </w:rPr>
        <w:t>Ford</w:t>
      </w:r>
      <w:r>
        <w:rPr>
          <w:color w:val="292829"/>
          <w:spacing w:val="-20"/>
          <w:sz w:val="28"/>
        </w:rPr>
        <w:t xml:space="preserve"> </w:t>
      </w:r>
      <w:r>
        <w:rPr>
          <w:color w:val="292829"/>
          <w:sz w:val="28"/>
        </w:rPr>
        <w:t>spoke</w:t>
      </w:r>
      <w:r>
        <w:rPr>
          <w:color w:val="292829"/>
          <w:spacing w:val="-19"/>
          <w:sz w:val="28"/>
        </w:rPr>
        <w:t xml:space="preserve"> </w:t>
      </w:r>
      <w:r>
        <w:rPr>
          <w:color w:val="292829"/>
          <w:sz w:val="28"/>
        </w:rPr>
        <w:t>at</w:t>
      </w:r>
      <w:r>
        <w:rPr>
          <w:color w:val="292829"/>
          <w:spacing w:val="-20"/>
          <w:sz w:val="28"/>
        </w:rPr>
        <w:t xml:space="preserve"> </w:t>
      </w:r>
      <w:r>
        <w:rPr>
          <w:color w:val="292829"/>
          <w:sz w:val="28"/>
        </w:rPr>
        <w:t>the</w:t>
      </w:r>
      <w:r>
        <w:rPr>
          <w:color w:val="292829"/>
          <w:spacing w:val="-19"/>
          <w:sz w:val="28"/>
        </w:rPr>
        <w:t xml:space="preserve"> </w:t>
      </w:r>
      <w:r>
        <w:rPr>
          <w:color w:val="292829"/>
          <w:sz w:val="28"/>
        </w:rPr>
        <w:t>Commission on the Status of Women at United Nations.</w:t>
      </w:r>
    </w:p>
    <w:p w14:paraId="6366DF85" w14:textId="77777777" w:rsidR="00DB3397" w:rsidRDefault="00DB3397">
      <w:pPr>
        <w:spacing w:line="357" w:lineRule="auto"/>
        <w:rPr>
          <w:sz w:val="28"/>
        </w:rPr>
        <w:sectPr w:rsidR="00DB3397">
          <w:pgSz w:w="11910" w:h="16840"/>
          <w:pgMar w:top="1400" w:right="0" w:bottom="860" w:left="850" w:header="0" w:footer="668" w:gutter="0"/>
          <w:cols w:space="720"/>
        </w:sectPr>
      </w:pPr>
    </w:p>
    <w:p w14:paraId="6366DF86" w14:textId="77777777" w:rsidR="00DB3397" w:rsidRDefault="00F94FBF">
      <w:pPr>
        <w:pStyle w:val="Heading4"/>
      </w:pPr>
      <w:bookmarkStart w:id="181" w:name="Area_2_Advocate"/>
      <w:bookmarkEnd w:id="181"/>
      <w:r>
        <w:rPr>
          <w:color w:val="00884F"/>
        </w:rPr>
        <w:lastRenderedPageBreak/>
        <w:t>Area</w:t>
      </w:r>
      <w:r>
        <w:rPr>
          <w:color w:val="00884F"/>
          <w:spacing w:val="-3"/>
        </w:rPr>
        <w:t xml:space="preserve"> </w:t>
      </w:r>
      <w:r>
        <w:rPr>
          <w:color w:val="00884F"/>
        </w:rPr>
        <w:t>2</w:t>
      </w:r>
      <w:r>
        <w:rPr>
          <w:color w:val="00884F"/>
          <w:spacing w:val="-2"/>
        </w:rPr>
        <w:t xml:space="preserve"> Advocate</w:t>
      </w:r>
    </w:p>
    <w:p w14:paraId="6366DF87" w14:textId="77777777" w:rsidR="00DB3397" w:rsidRDefault="00DB3397">
      <w:pPr>
        <w:pStyle w:val="BodyText"/>
        <w:spacing w:before="315"/>
        <w:rPr>
          <w:rFonts w:ascii="VAG Rounded"/>
          <w:b/>
          <w:sz w:val="56"/>
        </w:rPr>
      </w:pPr>
    </w:p>
    <w:p w14:paraId="6366DF88" w14:textId="77777777" w:rsidR="00DB3397" w:rsidRDefault="00F94FBF">
      <w:pPr>
        <w:ind w:left="4082"/>
        <w:rPr>
          <w:sz w:val="28"/>
        </w:rPr>
      </w:pPr>
      <w:r>
        <w:rPr>
          <w:noProof/>
          <w:sz w:val="28"/>
        </w:rPr>
        <w:drawing>
          <wp:anchor distT="0" distB="0" distL="0" distR="0" simplePos="0" relativeHeight="251658327" behindDoc="0" locked="0" layoutInCell="1" allowOverlap="1" wp14:anchorId="6366E271" wp14:editId="42B588ED">
            <wp:simplePos x="0" y="0"/>
            <wp:positionH relativeFrom="page">
              <wp:posOffset>648004</wp:posOffset>
            </wp:positionH>
            <wp:positionV relativeFrom="paragraph">
              <wp:posOffset>-142332</wp:posOffset>
            </wp:positionV>
            <wp:extent cx="2160003" cy="1579664"/>
            <wp:effectExtent l="0" t="0" r="0" b="1905"/>
            <wp:wrapNone/>
            <wp:docPr id="489" name="Image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a:extLst>
                        <a:ext uri="{C183D7F6-B498-43B3-948B-1728B52AA6E4}">
                          <adec:decorative xmlns:adec="http://schemas.microsoft.com/office/drawing/2017/decorative" val="1"/>
                        </a:ext>
                      </a:extLst>
                    </pic:cNvPr>
                    <pic:cNvPicPr/>
                  </pic:nvPicPr>
                  <pic:blipFill>
                    <a:blip r:embed="rId282" cstate="email">
                      <a:extLst>
                        <a:ext uri="{28A0092B-C50C-407E-A947-70E740481C1C}">
                          <a14:useLocalDpi xmlns:a14="http://schemas.microsoft.com/office/drawing/2010/main"/>
                        </a:ext>
                      </a:extLst>
                    </a:blip>
                    <a:stretch>
                      <a:fillRect/>
                    </a:stretch>
                  </pic:blipFill>
                  <pic:spPr>
                    <a:xfrm>
                      <a:off x="0" y="0"/>
                      <a:ext cx="2160003" cy="1579664"/>
                    </a:xfrm>
                    <a:prstGeom prst="rect">
                      <a:avLst/>
                    </a:prstGeom>
                  </pic:spPr>
                </pic:pic>
              </a:graphicData>
            </a:graphic>
          </wp:anchor>
        </w:drawing>
      </w:r>
      <w:r>
        <w:rPr>
          <w:color w:val="292829"/>
          <w:sz w:val="28"/>
        </w:rPr>
        <w:t>Area</w:t>
      </w:r>
      <w:r>
        <w:rPr>
          <w:color w:val="292829"/>
          <w:spacing w:val="-2"/>
          <w:sz w:val="28"/>
        </w:rPr>
        <w:t xml:space="preserve"> </w:t>
      </w:r>
      <w:r>
        <w:rPr>
          <w:color w:val="292829"/>
          <w:sz w:val="28"/>
        </w:rPr>
        <w:t>2</w:t>
      </w:r>
      <w:r>
        <w:rPr>
          <w:color w:val="292829"/>
          <w:spacing w:val="-2"/>
          <w:sz w:val="28"/>
        </w:rPr>
        <w:t xml:space="preserve"> </w:t>
      </w:r>
      <w:r>
        <w:rPr>
          <w:color w:val="292829"/>
          <w:sz w:val="28"/>
        </w:rPr>
        <w:t>is</w:t>
      </w:r>
      <w:r>
        <w:rPr>
          <w:color w:val="292829"/>
          <w:spacing w:val="-1"/>
          <w:sz w:val="28"/>
        </w:rPr>
        <w:t xml:space="preserve"> </w:t>
      </w:r>
      <w:r>
        <w:rPr>
          <w:b/>
          <w:color w:val="292829"/>
          <w:spacing w:val="-2"/>
          <w:sz w:val="28"/>
        </w:rPr>
        <w:t>Advocate</w:t>
      </w:r>
      <w:r>
        <w:rPr>
          <w:color w:val="292829"/>
          <w:spacing w:val="-2"/>
          <w:sz w:val="28"/>
        </w:rPr>
        <w:t>.</w:t>
      </w:r>
    </w:p>
    <w:p w14:paraId="6366DF89" w14:textId="77777777" w:rsidR="00DB3397" w:rsidRDefault="00DB3397">
      <w:pPr>
        <w:pStyle w:val="BodyText"/>
        <w:spacing w:before="136"/>
        <w:rPr>
          <w:sz w:val="28"/>
        </w:rPr>
      </w:pPr>
    </w:p>
    <w:p w14:paraId="6366DF8A" w14:textId="77777777" w:rsidR="00DB3397" w:rsidRDefault="00F94FBF">
      <w:pPr>
        <w:spacing w:line="357" w:lineRule="auto"/>
        <w:ind w:left="4082" w:right="1244"/>
        <w:rPr>
          <w:sz w:val="28"/>
        </w:rPr>
      </w:pPr>
      <w:r>
        <w:rPr>
          <w:b/>
          <w:color w:val="292829"/>
          <w:sz w:val="28"/>
        </w:rPr>
        <w:t>Advocate</w:t>
      </w:r>
      <w:r>
        <w:rPr>
          <w:b/>
          <w:color w:val="292829"/>
          <w:spacing w:val="-6"/>
          <w:sz w:val="28"/>
        </w:rPr>
        <w:t xml:space="preserve"> </w:t>
      </w:r>
      <w:r>
        <w:rPr>
          <w:color w:val="292829"/>
          <w:sz w:val="28"/>
        </w:rPr>
        <w:t>means</w:t>
      </w:r>
      <w:r>
        <w:rPr>
          <w:color w:val="292829"/>
          <w:spacing w:val="-8"/>
          <w:sz w:val="28"/>
        </w:rPr>
        <w:t xml:space="preserve"> </w:t>
      </w:r>
      <w:r>
        <w:rPr>
          <w:color w:val="292829"/>
          <w:sz w:val="28"/>
        </w:rPr>
        <w:t>we</w:t>
      </w:r>
      <w:r>
        <w:rPr>
          <w:color w:val="292829"/>
          <w:spacing w:val="-8"/>
          <w:sz w:val="28"/>
        </w:rPr>
        <w:t xml:space="preserve"> </w:t>
      </w:r>
      <w:r>
        <w:rPr>
          <w:color w:val="292829"/>
          <w:sz w:val="28"/>
        </w:rPr>
        <w:t>support</w:t>
      </w:r>
      <w:r>
        <w:rPr>
          <w:color w:val="292829"/>
          <w:spacing w:val="-8"/>
          <w:sz w:val="28"/>
        </w:rPr>
        <w:t xml:space="preserve"> </w:t>
      </w:r>
      <w:r>
        <w:rPr>
          <w:color w:val="292829"/>
          <w:sz w:val="28"/>
        </w:rPr>
        <w:t>all</w:t>
      </w:r>
      <w:r>
        <w:rPr>
          <w:color w:val="292829"/>
          <w:spacing w:val="-8"/>
          <w:sz w:val="28"/>
        </w:rPr>
        <w:t xml:space="preserve"> </w:t>
      </w:r>
      <w:r>
        <w:rPr>
          <w:color w:val="292829"/>
          <w:sz w:val="28"/>
        </w:rPr>
        <w:t>people</w:t>
      </w:r>
      <w:r>
        <w:rPr>
          <w:color w:val="292829"/>
          <w:spacing w:val="-8"/>
          <w:sz w:val="28"/>
        </w:rPr>
        <w:t xml:space="preserve"> </w:t>
      </w:r>
      <w:r>
        <w:rPr>
          <w:color w:val="292829"/>
          <w:sz w:val="28"/>
        </w:rPr>
        <w:t>with disability to get their rights.</w:t>
      </w:r>
    </w:p>
    <w:p w14:paraId="6366DF8B" w14:textId="77777777" w:rsidR="00DB3397" w:rsidRDefault="00DB3397">
      <w:pPr>
        <w:pStyle w:val="BodyText"/>
        <w:rPr>
          <w:sz w:val="28"/>
        </w:rPr>
      </w:pPr>
    </w:p>
    <w:p w14:paraId="6366DF8C" w14:textId="77777777" w:rsidR="00DB3397" w:rsidRDefault="00DB3397">
      <w:pPr>
        <w:pStyle w:val="BodyText"/>
        <w:rPr>
          <w:sz w:val="28"/>
        </w:rPr>
      </w:pPr>
    </w:p>
    <w:p w14:paraId="6366DF8D" w14:textId="77777777" w:rsidR="00DB3397" w:rsidRDefault="00DB3397">
      <w:pPr>
        <w:pStyle w:val="BodyText"/>
        <w:rPr>
          <w:sz w:val="28"/>
        </w:rPr>
      </w:pPr>
    </w:p>
    <w:p w14:paraId="6366DF8E" w14:textId="77777777" w:rsidR="00DB3397" w:rsidRDefault="00DB3397">
      <w:pPr>
        <w:pStyle w:val="BodyText"/>
        <w:rPr>
          <w:sz w:val="28"/>
        </w:rPr>
      </w:pPr>
    </w:p>
    <w:p w14:paraId="6366DF8F" w14:textId="77777777" w:rsidR="00DB3397" w:rsidRDefault="00DB3397">
      <w:pPr>
        <w:pStyle w:val="BodyText"/>
        <w:spacing w:before="262"/>
        <w:rPr>
          <w:sz w:val="28"/>
        </w:rPr>
      </w:pPr>
    </w:p>
    <w:p w14:paraId="6366DF90" w14:textId="77777777" w:rsidR="00DB3397" w:rsidRDefault="00F94FBF">
      <w:pPr>
        <w:spacing w:line="357" w:lineRule="auto"/>
        <w:ind w:left="4082" w:right="1244"/>
        <w:rPr>
          <w:sz w:val="28"/>
        </w:rPr>
      </w:pPr>
      <w:r>
        <w:rPr>
          <w:noProof/>
          <w:sz w:val="28"/>
        </w:rPr>
        <w:drawing>
          <wp:anchor distT="0" distB="0" distL="0" distR="0" simplePos="0" relativeHeight="251658328" behindDoc="0" locked="0" layoutInCell="1" allowOverlap="1" wp14:anchorId="6366E273" wp14:editId="6394134E">
            <wp:simplePos x="0" y="0"/>
            <wp:positionH relativeFrom="page">
              <wp:posOffset>647992</wp:posOffset>
            </wp:positionH>
            <wp:positionV relativeFrom="paragraph">
              <wp:posOffset>-495853</wp:posOffset>
            </wp:positionV>
            <wp:extent cx="2160016" cy="1579664"/>
            <wp:effectExtent l="0" t="0" r="0" b="1905"/>
            <wp:wrapNone/>
            <wp:docPr id="490" name="Image 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a:extLst>
                        <a:ext uri="{C183D7F6-B498-43B3-948B-1728B52AA6E4}">
                          <adec:decorative xmlns:adec="http://schemas.microsoft.com/office/drawing/2017/decorative" val="1"/>
                        </a:ext>
                      </a:extLst>
                    </pic:cNvPr>
                    <pic:cNvPicPr/>
                  </pic:nvPicPr>
                  <pic:blipFill>
                    <a:blip r:embed="rId283" cstate="email">
                      <a:extLst>
                        <a:ext uri="{28A0092B-C50C-407E-A947-70E740481C1C}">
                          <a14:useLocalDpi xmlns:a14="http://schemas.microsoft.com/office/drawing/2010/main"/>
                        </a:ext>
                      </a:extLst>
                    </a:blip>
                    <a:stretch>
                      <a:fillRect/>
                    </a:stretch>
                  </pic:blipFill>
                  <pic:spPr>
                    <a:xfrm>
                      <a:off x="0" y="0"/>
                      <a:ext cx="2160016" cy="1579664"/>
                    </a:xfrm>
                    <a:prstGeom prst="rect">
                      <a:avLst/>
                    </a:prstGeom>
                  </pic:spPr>
                </pic:pic>
              </a:graphicData>
            </a:graphic>
          </wp:anchor>
        </w:drawing>
      </w:r>
      <w:r>
        <w:rPr>
          <w:color w:val="292829"/>
          <w:sz w:val="28"/>
        </w:rPr>
        <w:t>We</w:t>
      </w:r>
      <w:r>
        <w:rPr>
          <w:color w:val="292829"/>
          <w:spacing w:val="-11"/>
          <w:sz w:val="28"/>
        </w:rPr>
        <w:t xml:space="preserve"> </w:t>
      </w:r>
      <w:r>
        <w:rPr>
          <w:color w:val="292829"/>
          <w:sz w:val="28"/>
        </w:rPr>
        <w:t>spoke</w:t>
      </w:r>
      <w:r>
        <w:rPr>
          <w:color w:val="292829"/>
          <w:spacing w:val="-11"/>
          <w:sz w:val="28"/>
        </w:rPr>
        <w:t xml:space="preserve"> </w:t>
      </w:r>
      <w:r>
        <w:rPr>
          <w:color w:val="292829"/>
          <w:sz w:val="28"/>
        </w:rPr>
        <w:t>up</w:t>
      </w:r>
      <w:r>
        <w:rPr>
          <w:color w:val="292829"/>
          <w:spacing w:val="-11"/>
          <w:sz w:val="28"/>
        </w:rPr>
        <w:t xml:space="preserve"> </w:t>
      </w:r>
      <w:r>
        <w:rPr>
          <w:color w:val="292829"/>
          <w:sz w:val="28"/>
        </w:rPr>
        <w:t>at</w:t>
      </w:r>
      <w:r>
        <w:rPr>
          <w:color w:val="292829"/>
          <w:spacing w:val="-11"/>
          <w:sz w:val="28"/>
        </w:rPr>
        <w:t xml:space="preserve"> </w:t>
      </w:r>
      <w:r>
        <w:rPr>
          <w:color w:val="292829"/>
          <w:sz w:val="28"/>
        </w:rPr>
        <w:t>lots</w:t>
      </w:r>
      <w:r>
        <w:rPr>
          <w:color w:val="292829"/>
          <w:spacing w:val="-11"/>
          <w:sz w:val="28"/>
        </w:rPr>
        <w:t xml:space="preserve"> </w:t>
      </w:r>
      <w:r>
        <w:rPr>
          <w:color w:val="292829"/>
          <w:sz w:val="28"/>
        </w:rPr>
        <w:t>of</w:t>
      </w:r>
      <w:r>
        <w:rPr>
          <w:color w:val="292829"/>
          <w:spacing w:val="-11"/>
          <w:sz w:val="28"/>
        </w:rPr>
        <w:t xml:space="preserve"> </w:t>
      </w:r>
      <w:r>
        <w:rPr>
          <w:color w:val="292829"/>
          <w:sz w:val="28"/>
        </w:rPr>
        <w:t>meetings</w:t>
      </w:r>
      <w:r>
        <w:rPr>
          <w:color w:val="292829"/>
          <w:spacing w:val="-11"/>
          <w:sz w:val="28"/>
        </w:rPr>
        <w:t xml:space="preserve"> </w:t>
      </w:r>
      <w:r>
        <w:rPr>
          <w:color w:val="292829"/>
          <w:sz w:val="28"/>
        </w:rPr>
        <w:t>about</w:t>
      </w:r>
      <w:r>
        <w:rPr>
          <w:color w:val="292829"/>
          <w:spacing w:val="-11"/>
          <w:sz w:val="28"/>
        </w:rPr>
        <w:t xml:space="preserve"> </w:t>
      </w:r>
      <w:r>
        <w:rPr>
          <w:color w:val="292829"/>
          <w:sz w:val="28"/>
        </w:rPr>
        <w:t>how</w:t>
      </w:r>
      <w:r>
        <w:rPr>
          <w:color w:val="292829"/>
          <w:spacing w:val="-11"/>
          <w:sz w:val="28"/>
        </w:rPr>
        <w:t xml:space="preserve"> </w:t>
      </w:r>
      <w:r>
        <w:rPr>
          <w:color w:val="292829"/>
          <w:sz w:val="28"/>
        </w:rPr>
        <w:t>to make disability rights better.</w:t>
      </w:r>
    </w:p>
    <w:p w14:paraId="6366DF91" w14:textId="77777777" w:rsidR="00DB3397" w:rsidRDefault="00DB3397">
      <w:pPr>
        <w:pStyle w:val="BodyText"/>
        <w:rPr>
          <w:sz w:val="28"/>
        </w:rPr>
      </w:pPr>
    </w:p>
    <w:p w14:paraId="6366DF92" w14:textId="77777777" w:rsidR="00DB3397" w:rsidRDefault="00DB3397">
      <w:pPr>
        <w:pStyle w:val="BodyText"/>
        <w:rPr>
          <w:sz w:val="28"/>
        </w:rPr>
      </w:pPr>
    </w:p>
    <w:p w14:paraId="6366DF93" w14:textId="77777777" w:rsidR="00DB3397" w:rsidRDefault="00DB3397">
      <w:pPr>
        <w:pStyle w:val="BodyText"/>
        <w:rPr>
          <w:sz w:val="28"/>
        </w:rPr>
      </w:pPr>
    </w:p>
    <w:p w14:paraId="6366DF94" w14:textId="77777777" w:rsidR="00DB3397" w:rsidRDefault="00DB3397">
      <w:pPr>
        <w:pStyle w:val="BodyText"/>
        <w:rPr>
          <w:sz w:val="28"/>
        </w:rPr>
      </w:pPr>
    </w:p>
    <w:p w14:paraId="6366DF95" w14:textId="77777777" w:rsidR="00DB3397" w:rsidRDefault="00DB3397">
      <w:pPr>
        <w:pStyle w:val="BodyText"/>
        <w:rPr>
          <w:sz w:val="28"/>
        </w:rPr>
      </w:pPr>
    </w:p>
    <w:p w14:paraId="6366DF96" w14:textId="77777777" w:rsidR="00DB3397" w:rsidRDefault="00DB3397">
      <w:pPr>
        <w:pStyle w:val="BodyText"/>
        <w:spacing w:before="109"/>
        <w:rPr>
          <w:sz w:val="28"/>
        </w:rPr>
      </w:pPr>
    </w:p>
    <w:p w14:paraId="6366DF97" w14:textId="77777777" w:rsidR="00DB3397" w:rsidRDefault="00F94FBF">
      <w:pPr>
        <w:ind w:left="4082"/>
        <w:rPr>
          <w:sz w:val="28"/>
        </w:rPr>
      </w:pPr>
      <w:r>
        <w:rPr>
          <w:noProof/>
          <w:sz w:val="28"/>
        </w:rPr>
        <mc:AlternateContent>
          <mc:Choice Requires="wpg">
            <w:drawing>
              <wp:anchor distT="0" distB="0" distL="0" distR="0" simplePos="0" relativeHeight="251658329" behindDoc="0" locked="0" layoutInCell="1" allowOverlap="1" wp14:anchorId="6366E275" wp14:editId="4067A790">
                <wp:simplePos x="0" y="0"/>
                <wp:positionH relativeFrom="page">
                  <wp:posOffset>648004</wp:posOffset>
                </wp:positionH>
                <wp:positionV relativeFrom="paragraph">
                  <wp:posOffset>-461407</wp:posOffset>
                </wp:positionV>
                <wp:extent cx="2180590" cy="1579880"/>
                <wp:effectExtent l="0" t="0" r="0" b="0"/>
                <wp:wrapNone/>
                <wp:docPr id="491" name="Group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0590" cy="1579880"/>
                          <a:chOff x="0" y="0"/>
                          <a:chExt cx="2180590" cy="1579880"/>
                        </a:xfrm>
                      </wpg:grpSpPr>
                      <wps:wsp>
                        <wps:cNvPr id="492" name="Graphic 492"/>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493" name="Image 493"/>
                          <pic:cNvPicPr/>
                        </pic:nvPicPr>
                        <pic:blipFill>
                          <a:blip r:embed="rId284" cstate="email">
                            <a:extLst>
                              <a:ext uri="{28A0092B-C50C-407E-A947-70E740481C1C}">
                                <a14:useLocalDpi xmlns:a14="http://schemas.microsoft.com/office/drawing/2010/main"/>
                              </a:ext>
                            </a:extLst>
                          </a:blip>
                          <a:stretch>
                            <a:fillRect/>
                          </a:stretch>
                        </pic:blipFill>
                        <pic:spPr>
                          <a:xfrm>
                            <a:off x="108000" y="85661"/>
                            <a:ext cx="1043990" cy="1043995"/>
                          </a:xfrm>
                          <a:prstGeom prst="rect">
                            <a:avLst/>
                          </a:prstGeom>
                        </pic:spPr>
                      </pic:pic>
                      <pic:pic xmlns:pic="http://schemas.openxmlformats.org/drawingml/2006/picture">
                        <pic:nvPicPr>
                          <pic:cNvPr id="494" name="Image 494"/>
                          <pic:cNvPicPr/>
                        </pic:nvPicPr>
                        <pic:blipFill>
                          <a:blip r:embed="rId285" cstate="print"/>
                          <a:stretch>
                            <a:fillRect/>
                          </a:stretch>
                        </pic:blipFill>
                        <pic:spPr>
                          <a:xfrm>
                            <a:off x="1136095" y="155562"/>
                            <a:ext cx="1043999" cy="1043990"/>
                          </a:xfrm>
                          <a:prstGeom prst="rect">
                            <a:avLst/>
                          </a:prstGeom>
                        </pic:spPr>
                      </pic:pic>
                      <pic:pic xmlns:pic="http://schemas.openxmlformats.org/drawingml/2006/picture">
                        <pic:nvPicPr>
                          <pic:cNvPr id="495" name="Image 495"/>
                          <pic:cNvPicPr/>
                        </pic:nvPicPr>
                        <pic:blipFill>
                          <a:blip r:embed="rId285" cstate="print"/>
                          <a:stretch>
                            <a:fillRect/>
                          </a:stretch>
                        </pic:blipFill>
                        <pic:spPr>
                          <a:xfrm>
                            <a:off x="575995" y="510260"/>
                            <a:ext cx="1043990" cy="1043990"/>
                          </a:xfrm>
                          <a:prstGeom prst="rect">
                            <a:avLst/>
                          </a:prstGeom>
                        </pic:spPr>
                      </pic:pic>
                    </wpg:wgp>
                  </a:graphicData>
                </a:graphic>
              </wp:anchor>
            </w:drawing>
          </mc:Choice>
          <mc:Fallback>
            <w:pict>
              <v:group w14:anchorId="4E42D7E1" id="Group 491" o:spid="_x0000_s1026" alt="&quot;&quot;" style="position:absolute;margin-left:51pt;margin-top:-36.35pt;width:171.7pt;height:124.4pt;z-index:15800320;mso-wrap-distance-left:0;mso-wrap-distance-right:0;mso-position-horizontal-relative:page" coordsize="21805,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">
                <v:shape id="Graphic 492"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" path="m2160003,l,,,1579651r2160003,l2160003,xe" fillcolor="#e8e8e8" stroked="f">
                  <v:path arrowok="t"/>
                </v:shape>
                <v:shape id="Image 493" o:spid="_x0000_s1028" type="#_x0000_t75" style="position:absolute;left:1080;top:856;width:10439;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">
                  <v:imagedata r:id="rId286" o:title=""/>
                </v:shape>
                <v:shape id="Image 494" o:spid="_x0000_s1029" type="#_x0000_t75" style="position:absolute;left:11360;top:1555;width:10440;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">
                  <v:imagedata r:id="rId286" o:title=""/>
                </v:shape>
                <v:shape id="Image 495" o:spid="_x0000_s1030" type="#_x0000_t75" style="position:absolute;left:5759;top:5102;width:10440;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">
                  <v:imagedata r:id="rId286" o:title=""/>
                </v:shape>
                <w10:wrap anchorx="page"/>
              </v:group>
            </w:pict>
          </mc:Fallback>
        </mc:AlternateContent>
      </w:r>
      <w:r>
        <w:rPr>
          <w:color w:val="292829"/>
          <w:sz w:val="28"/>
        </w:rPr>
        <w:t>We</w:t>
      </w:r>
      <w:r>
        <w:rPr>
          <w:color w:val="292829"/>
          <w:spacing w:val="-6"/>
          <w:sz w:val="28"/>
        </w:rPr>
        <w:t xml:space="preserve"> </w:t>
      </w:r>
      <w:r>
        <w:rPr>
          <w:color w:val="292829"/>
          <w:sz w:val="28"/>
        </w:rPr>
        <w:t>also</w:t>
      </w:r>
      <w:r>
        <w:rPr>
          <w:color w:val="292829"/>
          <w:spacing w:val="-5"/>
          <w:sz w:val="28"/>
        </w:rPr>
        <w:t xml:space="preserve"> </w:t>
      </w:r>
      <w:r>
        <w:rPr>
          <w:color w:val="292829"/>
          <w:sz w:val="28"/>
        </w:rPr>
        <w:t>wrote</w:t>
      </w:r>
      <w:r>
        <w:rPr>
          <w:color w:val="292829"/>
          <w:spacing w:val="-6"/>
          <w:sz w:val="28"/>
        </w:rPr>
        <w:t xml:space="preserve"> </w:t>
      </w:r>
      <w:r>
        <w:rPr>
          <w:color w:val="292829"/>
          <w:sz w:val="28"/>
        </w:rPr>
        <w:t>lots</w:t>
      </w:r>
      <w:r>
        <w:rPr>
          <w:color w:val="292829"/>
          <w:spacing w:val="-5"/>
          <w:sz w:val="28"/>
        </w:rPr>
        <w:t xml:space="preserve"> </w:t>
      </w:r>
      <w:r>
        <w:rPr>
          <w:color w:val="292829"/>
          <w:sz w:val="28"/>
        </w:rPr>
        <w:t>of</w:t>
      </w:r>
      <w:r>
        <w:rPr>
          <w:color w:val="292829"/>
          <w:spacing w:val="-6"/>
          <w:sz w:val="28"/>
        </w:rPr>
        <w:t xml:space="preserve"> </w:t>
      </w:r>
      <w:r>
        <w:rPr>
          <w:color w:val="292829"/>
          <w:sz w:val="28"/>
        </w:rPr>
        <w:t>reports</w:t>
      </w:r>
      <w:r>
        <w:rPr>
          <w:color w:val="292829"/>
          <w:spacing w:val="-5"/>
          <w:sz w:val="28"/>
        </w:rPr>
        <w:t xml:space="preserve"> </w:t>
      </w:r>
      <w:r>
        <w:rPr>
          <w:color w:val="292829"/>
          <w:sz w:val="28"/>
        </w:rPr>
        <w:t>to</w:t>
      </w:r>
      <w:r>
        <w:rPr>
          <w:color w:val="292829"/>
          <w:spacing w:val="-6"/>
          <w:sz w:val="28"/>
        </w:rPr>
        <w:t xml:space="preserve"> </w:t>
      </w:r>
      <w:r>
        <w:rPr>
          <w:color w:val="292829"/>
          <w:sz w:val="28"/>
        </w:rPr>
        <w:t>the</w:t>
      </w:r>
      <w:r>
        <w:rPr>
          <w:color w:val="292829"/>
          <w:spacing w:val="-5"/>
          <w:sz w:val="28"/>
        </w:rPr>
        <w:t xml:space="preserve"> </w:t>
      </w:r>
      <w:r>
        <w:rPr>
          <w:color w:val="292829"/>
          <w:spacing w:val="-2"/>
          <w:sz w:val="28"/>
        </w:rPr>
        <w:t>government.</w:t>
      </w:r>
    </w:p>
    <w:p w14:paraId="6366DF98" w14:textId="77777777" w:rsidR="00DB3397" w:rsidRDefault="00DB3397">
      <w:pPr>
        <w:rPr>
          <w:sz w:val="28"/>
        </w:rPr>
        <w:sectPr w:rsidR="00DB3397">
          <w:pgSz w:w="11910" w:h="16840"/>
          <w:pgMar w:top="1320" w:right="0" w:bottom="840" w:left="850" w:header="0" w:footer="653" w:gutter="0"/>
          <w:cols w:space="720"/>
        </w:sectPr>
      </w:pPr>
    </w:p>
    <w:p w14:paraId="6366DF99" w14:textId="77777777" w:rsidR="00DB3397" w:rsidRDefault="00F94FBF">
      <w:pPr>
        <w:spacing w:before="224"/>
        <w:ind w:left="4082"/>
        <w:rPr>
          <w:sz w:val="28"/>
        </w:rPr>
      </w:pPr>
      <w:r>
        <w:rPr>
          <w:noProof/>
          <w:sz w:val="28"/>
        </w:rPr>
        <w:lastRenderedPageBreak/>
        <mc:AlternateContent>
          <mc:Choice Requires="wpg">
            <w:drawing>
              <wp:anchor distT="0" distB="0" distL="0" distR="0" simplePos="0" relativeHeight="251658330" behindDoc="0" locked="0" layoutInCell="1" allowOverlap="1" wp14:anchorId="6366E277" wp14:editId="302CC3FE">
                <wp:simplePos x="0" y="0"/>
                <wp:positionH relativeFrom="page">
                  <wp:posOffset>648004</wp:posOffset>
                </wp:positionH>
                <wp:positionV relativeFrom="paragraph">
                  <wp:posOffset>-304</wp:posOffset>
                </wp:positionV>
                <wp:extent cx="2160270" cy="7577455"/>
                <wp:effectExtent l="0" t="0" r="0" b="0"/>
                <wp:wrapNone/>
                <wp:docPr id="496" name="Group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7577455"/>
                          <a:chOff x="0" y="0"/>
                          <a:chExt cx="2160270" cy="7577455"/>
                        </a:xfrm>
                      </wpg:grpSpPr>
                      <wps:wsp>
                        <wps:cNvPr id="497" name="Graphic 497"/>
                        <wps:cNvSpPr/>
                        <wps:spPr>
                          <a:xfrm>
                            <a:off x="0" y="0"/>
                            <a:ext cx="2160270" cy="7577455"/>
                          </a:xfrm>
                          <a:custGeom>
                            <a:avLst/>
                            <a:gdLst/>
                            <a:ahLst/>
                            <a:cxnLst/>
                            <a:rect l="l" t="t" r="r" b="b"/>
                            <a:pathLst>
                              <a:path w="2160270" h="7577455">
                                <a:moveTo>
                                  <a:pt x="2160003" y="0"/>
                                </a:moveTo>
                                <a:lnTo>
                                  <a:pt x="0" y="0"/>
                                </a:lnTo>
                                <a:lnTo>
                                  <a:pt x="0" y="7577378"/>
                                </a:lnTo>
                                <a:lnTo>
                                  <a:pt x="2160003" y="7577378"/>
                                </a:lnTo>
                                <a:lnTo>
                                  <a:pt x="2160003" y="0"/>
                                </a:lnTo>
                                <a:close/>
                              </a:path>
                            </a:pathLst>
                          </a:custGeom>
                          <a:solidFill>
                            <a:srgbClr val="E8E8E8"/>
                          </a:solidFill>
                        </wps:spPr>
                        <wps:bodyPr wrap="square" lIns="0" tIns="0" rIns="0" bIns="0" rtlCol="0">
                          <a:prstTxWarp prst="textNoShape">
                            <a:avLst/>
                          </a:prstTxWarp>
                          <a:noAutofit/>
                        </wps:bodyPr>
                      </wps:wsp>
                      <wps:wsp>
                        <wps:cNvPr id="498" name="Graphic 498"/>
                        <wps:cNvSpPr/>
                        <wps:spPr>
                          <a:xfrm>
                            <a:off x="546348" y="244736"/>
                            <a:ext cx="1057275" cy="1029969"/>
                          </a:xfrm>
                          <a:custGeom>
                            <a:avLst/>
                            <a:gdLst/>
                            <a:ahLst/>
                            <a:cxnLst/>
                            <a:rect l="l" t="t" r="r" b="b"/>
                            <a:pathLst>
                              <a:path w="1057275" h="1029969">
                                <a:moveTo>
                                  <a:pt x="528599" y="0"/>
                                </a:move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287" cstate="email">
                            <a:extLst>
                              <a:ext uri="{28A0092B-C50C-407E-A947-70E740481C1C}">
                                <a14:useLocalDpi xmlns:a14="http://schemas.microsoft.com/office/drawing/2010/main"/>
                              </a:ext>
                            </a:extLst>
                          </a:blip>
                          <a:stretch>
                            <a:fillRect/>
                          </a:stretch>
                        </pic:blipFill>
                        <pic:spPr>
                          <a:xfrm>
                            <a:off x="601903" y="286436"/>
                            <a:ext cx="946086" cy="946093"/>
                          </a:xfrm>
                          <a:prstGeom prst="rect">
                            <a:avLst/>
                          </a:prstGeom>
                        </pic:spPr>
                      </pic:pic>
                      <wps:wsp>
                        <wps:cNvPr id="500" name="Graphic 500"/>
                        <wps:cNvSpPr/>
                        <wps:spPr>
                          <a:xfrm>
                            <a:off x="546348" y="244736"/>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288" cstate="print"/>
                          <a:stretch>
                            <a:fillRect/>
                          </a:stretch>
                        </pic:blipFill>
                        <pic:spPr>
                          <a:xfrm>
                            <a:off x="546348" y="1423954"/>
                            <a:ext cx="1057203" cy="1029480"/>
                          </a:xfrm>
                          <a:prstGeom prst="rect">
                            <a:avLst/>
                          </a:prstGeom>
                        </pic:spPr>
                      </pic:pic>
                      <wps:wsp>
                        <wps:cNvPr id="502" name="Graphic 502"/>
                        <wps:cNvSpPr/>
                        <wps:spPr>
                          <a:xfrm>
                            <a:off x="546348" y="1423958"/>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03" name="Image 503"/>
                          <pic:cNvPicPr/>
                        </pic:nvPicPr>
                        <pic:blipFill>
                          <a:blip r:embed="rId289" cstate="print"/>
                          <a:stretch>
                            <a:fillRect/>
                          </a:stretch>
                        </pic:blipFill>
                        <pic:spPr>
                          <a:xfrm>
                            <a:off x="546348" y="2603166"/>
                            <a:ext cx="1057203" cy="1029477"/>
                          </a:xfrm>
                          <a:prstGeom prst="rect">
                            <a:avLst/>
                          </a:prstGeom>
                        </pic:spPr>
                      </pic:pic>
                      <wps:wsp>
                        <wps:cNvPr id="504" name="Graphic 504"/>
                        <wps:cNvSpPr/>
                        <wps:spPr>
                          <a:xfrm>
                            <a:off x="546348" y="2603166"/>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05" name="Image 505"/>
                          <pic:cNvPicPr/>
                        </pic:nvPicPr>
                        <pic:blipFill>
                          <a:blip r:embed="rId290" cstate="print"/>
                          <a:stretch>
                            <a:fillRect/>
                          </a:stretch>
                        </pic:blipFill>
                        <pic:spPr>
                          <a:xfrm>
                            <a:off x="546348" y="4963165"/>
                            <a:ext cx="1057202" cy="1029474"/>
                          </a:xfrm>
                          <a:prstGeom prst="rect">
                            <a:avLst/>
                          </a:prstGeom>
                        </pic:spPr>
                      </pic:pic>
                      <wps:wsp>
                        <wps:cNvPr id="506" name="Graphic 506"/>
                        <wps:cNvSpPr/>
                        <wps:spPr>
                          <a:xfrm>
                            <a:off x="546348" y="4963165"/>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07" name="Image 507"/>
                          <pic:cNvPicPr/>
                        </pic:nvPicPr>
                        <pic:blipFill>
                          <a:blip r:embed="rId291" cstate="print"/>
                          <a:stretch>
                            <a:fillRect/>
                          </a:stretch>
                        </pic:blipFill>
                        <pic:spPr>
                          <a:xfrm>
                            <a:off x="546348" y="3782374"/>
                            <a:ext cx="1057203" cy="1029477"/>
                          </a:xfrm>
                          <a:prstGeom prst="rect">
                            <a:avLst/>
                          </a:prstGeom>
                        </pic:spPr>
                      </pic:pic>
                      <wps:wsp>
                        <wps:cNvPr id="508" name="Graphic 508"/>
                        <wps:cNvSpPr/>
                        <wps:spPr>
                          <a:xfrm>
                            <a:off x="546348" y="378237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s:wsp>
                        <wps:cNvPr id="509" name="Graphic 509"/>
                        <wps:cNvSpPr/>
                        <wps:spPr>
                          <a:xfrm>
                            <a:off x="546348" y="6142374"/>
                            <a:ext cx="1057275" cy="1029969"/>
                          </a:xfrm>
                          <a:custGeom>
                            <a:avLst/>
                            <a:gdLst/>
                            <a:ahLst/>
                            <a:cxnLst/>
                            <a:rect l="l" t="t" r="r" b="b"/>
                            <a:pathLst>
                              <a:path w="1057275" h="1029969">
                                <a:moveTo>
                                  <a:pt x="528599" y="0"/>
                                </a:move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0" name="Image 510"/>
                          <pic:cNvPicPr/>
                        </pic:nvPicPr>
                        <pic:blipFill>
                          <a:blip r:embed="rId292" cstate="print"/>
                          <a:stretch>
                            <a:fillRect/>
                          </a:stretch>
                        </pic:blipFill>
                        <pic:spPr>
                          <a:xfrm>
                            <a:off x="626395" y="6142367"/>
                            <a:ext cx="977157" cy="1029487"/>
                          </a:xfrm>
                          <a:prstGeom prst="rect">
                            <a:avLst/>
                          </a:prstGeom>
                        </pic:spPr>
                      </pic:pic>
                      <wps:wsp>
                        <wps:cNvPr id="511" name="Graphic 511"/>
                        <wps:cNvSpPr/>
                        <wps:spPr>
                          <a:xfrm>
                            <a:off x="546348" y="614237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8551296" id="Group 496" o:spid="_x0000_s1026" alt="&quot;&quot;" style="position:absolute;margin-left:51pt;margin-top:0;width:170.1pt;height:596.65pt;z-index:15800832;mso-wrap-distance-left:0;mso-wrap-distance-right:0;mso-position-horizontal-relative:page" coordsize="21602,7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">
                <v:shape id="Graphic 497" o:spid="_x0000_s1027" style="position:absolute;width:21602;height:75774;visibility:visible;mso-wrap-style:square;v-text-anchor:top" coordsize="2160270,757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" path="m2160003,l,,,7577378r2160003,l2160003,xe" fillcolor="#e8e8e8" stroked="f">
                  <v:path arrowok="t"/>
                </v:shape>
                <v:shape id="Graphic 498" o:spid="_x0000_s1028"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" path="m528599,l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xe" stroked="f">
                  <v:path arrowok="t"/>
                </v:shape>
                <v:shape id="Image 499" o:spid="_x0000_s1029" type="#_x0000_t75" style="position:absolute;left:6019;top:2864;width:9460;height:9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">
                  <v:imagedata r:id="rId293" o:title=""/>
                </v:shape>
                <v:shape id="Graphic 500" o:spid="_x0000_s1030"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501" o:spid="_x0000_s1031"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">
                  <v:imagedata r:id="rId294" o:title=""/>
                </v:shape>
                <v:shape id="Graphic 502" o:spid="_x0000_s1032"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03" o:spid="_x0000_s1033" type="#_x0000_t75" style="position:absolute;left:5463;top:260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">
                  <v:imagedata r:id="rId295" o:title=""/>
                </v:shape>
                <v:shape id="Graphic 504" o:spid="_x0000_s1034" style="position:absolute;left:5463;top:260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05" o:spid="_x0000_s1035" type="#_x0000_t75" style="position:absolute;left:5463;top:496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">
                  <v:imagedata r:id="rId296" o:title=""/>
                </v:shape>
                <v:shape id="Graphic 506" o:spid="_x0000_s1036" style="position:absolute;left:5463;top:496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07" o:spid="_x0000_s1037" type="#_x0000_t75" style="position:absolute;left:5463;top:37823;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">
                  <v:imagedata r:id="rId297" o:title=""/>
                </v:shape>
                <v:shape id="Graphic 508" o:spid="_x0000_s1038" style="position:absolute;left:5463;top:378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v:shape id="Graphic 509" o:spid="_x0000_s1039" style="position:absolute;left:5463;top:614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" path="m528599,l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xe" stroked="f">
                  <v:path arrowok="t"/>
                </v:shape>
                <v:shape id="Image 510" o:spid="_x0000_s1040" type="#_x0000_t75" style="position:absolute;left:6263;top:61423;width:97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">
                  <v:imagedata r:id="rId298" o:title=""/>
                </v:shape>
                <v:shape id="Graphic 511" o:spid="_x0000_s1041" style="position:absolute;left:5463;top:614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We</w:t>
      </w:r>
      <w:r>
        <w:rPr>
          <w:color w:val="292829"/>
          <w:spacing w:val="-10"/>
          <w:sz w:val="28"/>
        </w:rPr>
        <w:t xml:space="preserve"> </w:t>
      </w:r>
      <w:r>
        <w:rPr>
          <w:color w:val="292829"/>
          <w:sz w:val="28"/>
        </w:rPr>
        <w:t>wrote</w:t>
      </w:r>
      <w:r>
        <w:rPr>
          <w:color w:val="292829"/>
          <w:spacing w:val="-9"/>
          <w:sz w:val="28"/>
        </w:rPr>
        <w:t xml:space="preserve"> </w:t>
      </w:r>
      <w:r>
        <w:rPr>
          <w:color w:val="292829"/>
          <w:sz w:val="28"/>
        </w:rPr>
        <w:t>and</w:t>
      </w:r>
      <w:r>
        <w:rPr>
          <w:color w:val="292829"/>
          <w:spacing w:val="-9"/>
          <w:sz w:val="28"/>
        </w:rPr>
        <w:t xml:space="preserve"> </w:t>
      </w:r>
      <w:r>
        <w:rPr>
          <w:color w:val="292829"/>
          <w:sz w:val="28"/>
        </w:rPr>
        <w:t>spoke</w:t>
      </w:r>
      <w:r>
        <w:rPr>
          <w:color w:val="292829"/>
          <w:spacing w:val="-10"/>
          <w:sz w:val="28"/>
        </w:rPr>
        <w:t xml:space="preserve"> </w:t>
      </w:r>
      <w:r>
        <w:rPr>
          <w:color w:val="292829"/>
          <w:sz w:val="28"/>
        </w:rPr>
        <w:t>about</w:t>
      </w:r>
      <w:r>
        <w:rPr>
          <w:color w:val="292829"/>
          <w:spacing w:val="-9"/>
          <w:sz w:val="28"/>
        </w:rPr>
        <w:t xml:space="preserve"> </w:t>
      </w:r>
      <w:r>
        <w:rPr>
          <w:color w:val="292829"/>
          <w:sz w:val="28"/>
        </w:rPr>
        <w:t>topics</w:t>
      </w:r>
      <w:r>
        <w:rPr>
          <w:color w:val="292829"/>
          <w:spacing w:val="-9"/>
          <w:sz w:val="28"/>
        </w:rPr>
        <w:t xml:space="preserve"> </w:t>
      </w:r>
      <w:r>
        <w:rPr>
          <w:color w:val="292829"/>
          <w:spacing w:val="-4"/>
          <w:sz w:val="28"/>
        </w:rPr>
        <w:t>like</w:t>
      </w:r>
    </w:p>
    <w:p w14:paraId="6366DF9A" w14:textId="77777777" w:rsidR="00DB3397" w:rsidRDefault="00DB3397">
      <w:pPr>
        <w:pStyle w:val="BodyText"/>
        <w:spacing w:before="6"/>
        <w:rPr>
          <w:sz w:val="28"/>
        </w:rPr>
      </w:pPr>
    </w:p>
    <w:p w14:paraId="6366DF9B" w14:textId="77777777" w:rsidR="00DB3397" w:rsidRDefault="00F94FBF">
      <w:pPr>
        <w:pStyle w:val="ListParagraph"/>
        <w:numPr>
          <w:ilvl w:val="0"/>
          <w:numId w:val="2"/>
        </w:numPr>
        <w:tabs>
          <w:tab w:val="left" w:pos="4361"/>
        </w:tabs>
        <w:ind w:left="4361" w:hanging="279"/>
        <w:rPr>
          <w:sz w:val="28"/>
        </w:rPr>
      </w:pPr>
      <w:r>
        <w:rPr>
          <w:color w:val="292829"/>
          <w:sz w:val="28"/>
        </w:rPr>
        <w:t>Changes</w:t>
      </w:r>
      <w:r>
        <w:rPr>
          <w:color w:val="292829"/>
          <w:spacing w:val="-7"/>
          <w:sz w:val="28"/>
        </w:rPr>
        <w:t xml:space="preserve"> </w:t>
      </w:r>
      <w:r>
        <w:rPr>
          <w:color w:val="292829"/>
          <w:sz w:val="28"/>
        </w:rPr>
        <w:t>to</w:t>
      </w:r>
      <w:r>
        <w:rPr>
          <w:color w:val="292829"/>
          <w:spacing w:val="-7"/>
          <w:sz w:val="28"/>
        </w:rPr>
        <w:t xml:space="preserve"> </w:t>
      </w:r>
      <w:r>
        <w:rPr>
          <w:color w:val="292829"/>
          <w:sz w:val="28"/>
        </w:rPr>
        <w:t>the</w:t>
      </w:r>
      <w:r>
        <w:rPr>
          <w:color w:val="292829"/>
          <w:spacing w:val="-7"/>
          <w:sz w:val="28"/>
        </w:rPr>
        <w:t xml:space="preserve"> </w:t>
      </w:r>
      <w:r>
        <w:rPr>
          <w:color w:val="292829"/>
          <w:spacing w:val="-4"/>
          <w:sz w:val="28"/>
        </w:rPr>
        <w:t>NDIS</w:t>
      </w:r>
    </w:p>
    <w:p w14:paraId="6366DF9C" w14:textId="77777777" w:rsidR="00DB3397" w:rsidRDefault="00DB3397">
      <w:pPr>
        <w:pStyle w:val="BodyText"/>
        <w:rPr>
          <w:sz w:val="28"/>
        </w:rPr>
      </w:pPr>
    </w:p>
    <w:p w14:paraId="6366DF9D" w14:textId="77777777" w:rsidR="00DB3397" w:rsidRDefault="00DB3397">
      <w:pPr>
        <w:pStyle w:val="BodyText"/>
        <w:rPr>
          <w:sz w:val="28"/>
        </w:rPr>
      </w:pPr>
    </w:p>
    <w:p w14:paraId="6366DF9E" w14:textId="77777777" w:rsidR="00DB3397" w:rsidRDefault="00DB3397">
      <w:pPr>
        <w:pStyle w:val="BodyText"/>
        <w:rPr>
          <w:sz w:val="28"/>
        </w:rPr>
      </w:pPr>
    </w:p>
    <w:p w14:paraId="6366DF9F" w14:textId="77777777" w:rsidR="00DB3397" w:rsidRDefault="00DB3397">
      <w:pPr>
        <w:pStyle w:val="BodyText"/>
        <w:rPr>
          <w:sz w:val="28"/>
        </w:rPr>
      </w:pPr>
    </w:p>
    <w:p w14:paraId="6366DFA0" w14:textId="77777777" w:rsidR="00DB3397" w:rsidRDefault="00DB3397">
      <w:pPr>
        <w:pStyle w:val="BodyText"/>
        <w:spacing w:before="79"/>
        <w:rPr>
          <w:sz w:val="28"/>
        </w:rPr>
      </w:pPr>
    </w:p>
    <w:p w14:paraId="6366DFA1" w14:textId="77777777" w:rsidR="00DB3397" w:rsidRDefault="00F94FBF">
      <w:pPr>
        <w:pStyle w:val="ListParagraph"/>
        <w:numPr>
          <w:ilvl w:val="0"/>
          <w:numId w:val="2"/>
        </w:numPr>
        <w:tabs>
          <w:tab w:val="left" w:pos="4361"/>
        </w:tabs>
        <w:ind w:left="4361" w:hanging="279"/>
        <w:rPr>
          <w:sz w:val="28"/>
        </w:rPr>
      </w:pPr>
      <w:r>
        <w:rPr>
          <w:color w:val="292829"/>
          <w:sz w:val="28"/>
        </w:rPr>
        <w:t>The</w:t>
      </w:r>
      <w:r>
        <w:rPr>
          <w:color w:val="292829"/>
          <w:spacing w:val="-12"/>
          <w:sz w:val="28"/>
        </w:rPr>
        <w:t xml:space="preserve"> </w:t>
      </w:r>
      <w:r>
        <w:rPr>
          <w:color w:val="292829"/>
          <w:sz w:val="28"/>
        </w:rPr>
        <w:t>Disability</w:t>
      </w:r>
      <w:r>
        <w:rPr>
          <w:color w:val="292829"/>
          <w:spacing w:val="-12"/>
          <w:sz w:val="28"/>
        </w:rPr>
        <w:t xml:space="preserve"> </w:t>
      </w:r>
      <w:r>
        <w:rPr>
          <w:color w:val="292829"/>
          <w:sz w:val="28"/>
        </w:rPr>
        <w:t>Royal</w:t>
      </w:r>
      <w:r>
        <w:rPr>
          <w:color w:val="292829"/>
          <w:spacing w:val="-12"/>
          <w:sz w:val="28"/>
        </w:rPr>
        <w:t xml:space="preserve"> </w:t>
      </w:r>
      <w:r>
        <w:rPr>
          <w:color w:val="292829"/>
          <w:spacing w:val="-2"/>
          <w:sz w:val="28"/>
        </w:rPr>
        <w:t>Commission</w:t>
      </w:r>
    </w:p>
    <w:p w14:paraId="6366DFA2" w14:textId="77777777" w:rsidR="00DB3397" w:rsidRDefault="00DB3397">
      <w:pPr>
        <w:pStyle w:val="BodyText"/>
        <w:rPr>
          <w:sz w:val="28"/>
        </w:rPr>
      </w:pPr>
    </w:p>
    <w:p w14:paraId="6366DFA3" w14:textId="77777777" w:rsidR="00DB3397" w:rsidRDefault="00DB3397">
      <w:pPr>
        <w:pStyle w:val="BodyText"/>
        <w:spacing w:before="194"/>
        <w:rPr>
          <w:sz w:val="28"/>
        </w:rPr>
      </w:pPr>
    </w:p>
    <w:p w14:paraId="6366DFA4" w14:textId="77777777" w:rsidR="00DB3397" w:rsidRDefault="00F94FBF">
      <w:pPr>
        <w:numPr>
          <w:ilvl w:val="0"/>
          <w:numId w:val="2"/>
        </w:numPr>
        <w:tabs>
          <w:tab w:val="left" w:pos="4361"/>
        </w:tabs>
        <w:ind w:left="4361" w:hanging="279"/>
        <w:rPr>
          <w:b/>
          <w:sz w:val="28"/>
        </w:rPr>
      </w:pPr>
      <w:r>
        <w:rPr>
          <w:b/>
          <w:color w:val="292829"/>
          <w:sz w:val="28"/>
        </w:rPr>
        <w:t>Disaster</w:t>
      </w:r>
      <w:r>
        <w:rPr>
          <w:b/>
          <w:color w:val="292829"/>
          <w:spacing w:val="15"/>
          <w:sz w:val="28"/>
        </w:rPr>
        <w:t xml:space="preserve"> </w:t>
      </w:r>
      <w:r>
        <w:rPr>
          <w:b/>
          <w:color w:val="292829"/>
          <w:sz w:val="28"/>
        </w:rPr>
        <w:t>and</w:t>
      </w:r>
      <w:r>
        <w:rPr>
          <w:b/>
          <w:color w:val="292829"/>
          <w:spacing w:val="16"/>
          <w:sz w:val="28"/>
        </w:rPr>
        <w:t xml:space="preserve"> </w:t>
      </w:r>
      <w:r>
        <w:rPr>
          <w:b/>
          <w:color w:val="292829"/>
          <w:spacing w:val="-2"/>
          <w:sz w:val="28"/>
        </w:rPr>
        <w:t>emergencies</w:t>
      </w:r>
    </w:p>
    <w:p w14:paraId="6366DFA5" w14:textId="77777777" w:rsidR="00DB3397" w:rsidRDefault="00F94FBF">
      <w:pPr>
        <w:spacing w:before="158" w:line="357" w:lineRule="auto"/>
        <w:ind w:left="4362" w:right="1075"/>
        <w:rPr>
          <w:sz w:val="28"/>
        </w:rPr>
      </w:pPr>
      <w:r>
        <w:rPr>
          <w:color w:val="292829"/>
          <w:sz w:val="28"/>
        </w:rPr>
        <w:t xml:space="preserve">A </w:t>
      </w:r>
      <w:r>
        <w:rPr>
          <w:b/>
          <w:color w:val="292829"/>
          <w:sz w:val="28"/>
        </w:rPr>
        <w:t xml:space="preserve">disaster or emergency </w:t>
      </w:r>
      <w:r>
        <w:rPr>
          <w:color w:val="292829"/>
          <w:sz w:val="28"/>
        </w:rPr>
        <w:t>is when</w:t>
      </w:r>
      <w:r>
        <w:rPr>
          <w:color w:val="292829"/>
          <w:spacing w:val="40"/>
          <w:sz w:val="28"/>
        </w:rPr>
        <w:t xml:space="preserve"> </w:t>
      </w:r>
      <w:r>
        <w:rPr>
          <w:color w:val="292829"/>
          <w:sz w:val="28"/>
        </w:rPr>
        <w:t>something</w:t>
      </w:r>
      <w:r>
        <w:rPr>
          <w:color w:val="292829"/>
          <w:spacing w:val="-14"/>
          <w:sz w:val="28"/>
        </w:rPr>
        <w:t xml:space="preserve"> </w:t>
      </w:r>
      <w:r>
        <w:rPr>
          <w:color w:val="292829"/>
          <w:sz w:val="28"/>
        </w:rPr>
        <w:t>very</w:t>
      </w:r>
      <w:r>
        <w:rPr>
          <w:color w:val="292829"/>
          <w:spacing w:val="-14"/>
          <w:sz w:val="28"/>
        </w:rPr>
        <w:t xml:space="preserve"> </w:t>
      </w:r>
      <w:r>
        <w:rPr>
          <w:color w:val="292829"/>
          <w:sz w:val="28"/>
        </w:rPr>
        <w:t>bad</w:t>
      </w:r>
      <w:r>
        <w:rPr>
          <w:color w:val="292829"/>
          <w:spacing w:val="-14"/>
          <w:sz w:val="28"/>
        </w:rPr>
        <w:t xml:space="preserve"> </w:t>
      </w:r>
      <w:r>
        <w:rPr>
          <w:color w:val="292829"/>
          <w:sz w:val="28"/>
        </w:rPr>
        <w:t>happens</w:t>
      </w:r>
      <w:r>
        <w:rPr>
          <w:color w:val="292829"/>
          <w:spacing w:val="-14"/>
          <w:sz w:val="28"/>
        </w:rPr>
        <w:t xml:space="preserve"> </w:t>
      </w:r>
      <w:r>
        <w:rPr>
          <w:color w:val="292829"/>
          <w:sz w:val="28"/>
        </w:rPr>
        <w:t>and</w:t>
      </w:r>
      <w:r>
        <w:rPr>
          <w:color w:val="292829"/>
          <w:spacing w:val="-14"/>
          <w:sz w:val="28"/>
        </w:rPr>
        <w:t xml:space="preserve"> </w:t>
      </w:r>
      <w:r>
        <w:rPr>
          <w:color w:val="292829"/>
          <w:sz w:val="28"/>
        </w:rPr>
        <w:t>people</w:t>
      </w:r>
      <w:r>
        <w:rPr>
          <w:color w:val="292829"/>
          <w:spacing w:val="-14"/>
          <w:sz w:val="28"/>
        </w:rPr>
        <w:t xml:space="preserve"> </w:t>
      </w:r>
      <w:r>
        <w:rPr>
          <w:color w:val="292829"/>
          <w:sz w:val="28"/>
        </w:rPr>
        <w:t>may need help quickly to stay safe.</w:t>
      </w:r>
    </w:p>
    <w:p w14:paraId="6366DFA6" w14:textId="77777777" w:rsidR="00DB3397" w:rsidRDefault="00DB3397">
      <w:pPr>
        <w:pStyle w:val="BodyText"/>
        <w:spacing w:before="303"/>
        <w:rPr>
          <w:sz w:val="28"/>
        </w:rPr>
      </w:pPr>
    </w:p>
    <w:p w14:paraId="6366DFA7" w14:textId="77777777" w:rsidR="00DB3397" w:rsidRDefault="00F94FBF">
      <w:pPr>
        <w:pStyle w:val="ListParagraph"/>
        <w:numPr>
          <w:ilvl w:val="0"/>
          <w:numId w:val="2"/>
        </w:numPr>
        <w:tabs>
          <w:tab w:val="left" w:pos="4361"/>
        </w:tabs>
        <w:ind w:left="4361" w:hanging="279"/>
        <w:rPr>
          <w:sz w:val="28"/>
        </w:rPr>
      </w:pPr>
      <w:r>
        <w:rPr>
          <w:color w:val="292829"/>
          <w:sz w:val="28"/>
        </w:rPr>
        <w:t>Housing</w:t>
      </w:r>
      <w:r>
        <w:rPr>
          <w:color w:val="292829"/>
          <w:spacing w:val="-8"/>
          <w:sz w:val="28"/>
        </w:rPr>
        <w:t xml:space="preserve"> </w:t>
      </w:r>
      <w:r>
        <w:rPr>
          <w:color w:val="292829"/>
          <w:sz w:val="28"/>
        </w:rPr>
        <w:t>for</w:t>
      </w:r>
      <w:r>
        <w:rPr>
          <w:color w:val="292829"/>
          <w:spacing w:val="-8"/>
          <w:sz w:val="28"/>
        </w:rPr>
        <w:t xml:space="preserve"> </w:t>
      </w:r>
      <w:r>
        <w:rPr>
          <w:color w:val="292829"/>
          <w:sz w:val="28"/>
        </w:rPr>
        <w:t>people</w:t>
      </w:r>
      <w:r>
        <w:rPr>
          <w:color w:val="292829"/>
          <w:spacing w:val="-8"/>
          <w:sz w:val="28"/>
        </w:rPr>
        <w:t xml:space="preserve"> </w:t>
      </w:r>
      <w:r>
        <w:rPr>
          <w:color w:val="292829"/>
          <w:sz w:val="28"/>
        </w:rPr>
        <w:t>with</w:t>
      </w:r>
      <w:r>
        <w:rPr>
          <w:color w:val="292829"/>
          <w:spacing w:val="-7"/>
          <w:sz w:val="28"/>
        </w:rPr>
        <w:t xml:space="preserve"> </w:t>
      </w:r>
      <w:r>
        <w:rPr>
          <w:color w:val="292829"/>
          <w:spacing w:val="-2"/>
          <w:sz w:val="28"/>
        </w:rPr>
        <w:t>disability</w:t>
      </w:r>
    </w:p>
    <w:p w14:paraId="6366DFA8" w14:textId="77777777" w:rsidR="00DB3397" w:rsidRDefault="00DB3397">
      <w:pPr>
        <w:pStyle w:val="BodyText"/>
        <w:rPr>
          <w:sz w:val="28"/>
        </w:rPr>
      </w:pPr>
    </w:p>
    <w:p w14:paraId="6366DFA9" w14:textId="77777777" w:rsidR="00DB3397" w:rsidRDefault="00DB3397">
      <w:pPr>
        <w:pStyle w:val="BodyText"/>
        <w:rPr>
          <w:sz w:val="28"/>
        </w:rPr>
      </w:pPr>
    </w:p>
    <w:p w14:paraId="6366DFAA" w14:textId="77777777" w:rsidR="00DB3397" w:rsidRDefault="00DB3397">
      <w:pPr>
        <w:pStyle w:val="BodyText"/>
        <w:rPr>
          <w:sz w:val="28"/>
        </w:rPr>
      </w:pPr>
    </w:p>
    <w:p w14:paraId="6366DFAB" w14:textId="77777777" w:rsidR="00DB3397" w:rsidRDefault="00DB3397">
      <w:pPr>
        <w:pStyle w:val="BodyText"/>
        <w:spacing w:before="117"/>
        <w:rPr>
          <w:sz w:val="28"/>
        </w:rPr>
      </w:pPr>
    </w:p>
    <w:p w14:paraId="6366DFAC" w14:textId="77777777" w:rsidR="00DB3397" w:rsidRDefault="00F94FBF">
      <w:pPr>
        <w:pStyle w:val="ListParagraph"/>
        <w:numPr>
          <w:ilvl w:val="0"/>
          <w:numId w:val="2"/>
        </w:numPr>
        <w:tabs>
          <w:tab w:val="left" w:pos="4361"/>
        </w:tabs>
        <w:ind w:left="4361" w:hanging="279"/>
        <w:rPr>
          <w:sz w:val="28"/>
        </w:rPr>
      </w:pPr>
      <w:r>
        <w:rPr>
          <w:color w:val="292829"/>
          <w:sz w:val="28"/>
        </w:rPr>
        <w:t>Support</w:t>
      </w:r>
      <w:r>
        <w:rPr>
          <w:color w:val="292829"/>
          <w:spacing w:val="-4"/>
          <w:sz w:val="28"/>
        </w:rPr>
        <w:t xml:space="preserve"> </w:t>
      </w:r>
      <w:r>
        <w:rPr>
          <w:color w:val="292829"/>
          <w:sz w:val="28"/>
        </w:rPr>
        <w:t>to</w:t>
      </w:r>
      <w:r>
        <w:rPr>
          <w:color w:val="292829"/>
          <w:spacing w:val="-4"/>
          <w:sz w:val="28"/>
        </w:rPr>
        <w:t xml:space="preserve"> </w:t>
      </w:r>
      <w:r>
        <w:rPr>
          <w:color w:val="292829"/>
          <w:sz w:val="28"/>
        </w:rPr>
        <w:t>get</w:t>
      </w:r>
      <w:r>
        <w:rPr>
          <w:color w:val="292829"/>
          <w:spacing w:val="-4"/>
          <w:sz w:val="28"/>
        </w:rPr>
        <w:t xml:space="preserve"> paid</w:t>
      </w:r>
    </w:p>
    <w:p w14:paraId="6366DFAD" w14:textId="77777777" w:rsidR="00DB3397" w:rsidRDefault="00DB3397">
      <w:pPr>
        <w:pStyle w:val="BodyText"/>
        <w:rPr>
          <w:sz w:val="28"/>
        </w:rPr>
      </w:pPr>
    </w:p>
    <w:p w14:paraId="6366DFAE" w14:textId="77777777" w:rsidR="00DB3397" w:rsidRDefault="00DB3397">
      <w:pPr>
        <w:pStyle w:val="BodyText"/>
        <w:rPr>
          <w:sz w:val="28"/>
        </w:rPr>
      </w:pPr>
    </w:p>
    <w:p w14:paraId="6366DFAF" w14:textId="77777777" w:rsidR="00DB3397" w:rsidRDefault="00DB3397">
      <w:pPr>
        <w:pStyle w:val="BodyText"/>
        <w:rPr>
          <w:sz w:val="28"/>
        </w:rPr>
      </w:pPr>
    </w:p>
    <w:p w14:paraId="6366DFB0" w14:textId="77777777" w:rsidR="00DB3397" w:rsidRDefault="00DB3397">
      <w:pPr>
        <w:pStyle w:val="BodyText"/>
        <w:spacing w:before="231"/>
        <w:rPr>
          <w:sz w:val="28"/>
        </w:rPr>
      </w:pPr>
    </w:p>
    <w:p w14:paraId="6366DFB1" w14:textId="77777777" w:rsidR="00DB3397" w:rsidRDefault="00F94FBF">
      <w:pPr>
        <w:pStyle w:val="ListParagraph"/>
        <w:numPr>
          <w:ilvl w:val="0"/>
          <w:numId w:val="2"/>
        </w:numPr>
        <w:tabs>
          <w:tab w:val="left" w:pos="4362"/>
        </w:tabs>
        <w:spacing w:line="357" w:lineRule="auto"/>
        <w:ind w:right="1019"/>
        <w:rPr>
          <w:sz w:val="28"/>
        </w:rPr>
      </w:pPr>
      <w:r>
        <w:rPr>
          <w:color w:val="292829"/>
          <w:sz w:val="28"/>
        </w:rPr>
        <w:t>Stopping</w:t>
      </w:r>
      <w:r>
        <w:rPr>
          <w:color w:val="292829"/>
          <w:spacing w:val="-15"/>
          <w:sz w:val="28"/>
        </w:rPr>
        <w:t xml:space="preserve"> </w:t>
      </w:r>
      <w:r>
        <w:rPr>
          <w:color w:val="292829"/>
          <w:sz w:val="28"/>
        </w:rPr>
        <w:t>bad</w:t>
      </w:r>
      <w:r>
        <w:rPr>
          <w:color w:val="292829"/>
          <w:spacing w:val="-15"/>
          <w:sz w:val="28"/>
        </w:rPr>
        <w:t xml:space="preserve"> </w:t>
      </w:r>
      <w:r>
        <w:rPr>
          <w:color w:val="292829"/>
          <w:sz w:val="28"/>
        </w:rPr>
        <w:t>things</w:t>
      </w:r>
      <w:r>
        <w:rPr>
          <w:color w:val="292829"/>
          <w:spacing w:val="-15"/>
          <w:sz w:val="28"/>
        </w:rPr>
        <w:t xml:space="preserve"> </w:t>
      </w:r>
      <w:r>
        <w:rPr>
          <w:color w:val="292829"/>
          <w:sz w:val="28"/>
        </w:rPr>
        <w:t>from</w:t>
      </w:r>
      <w:r>
        <w:rPr>
          <w:color w:val="292829"/>
          <w:spacing w:val="-15"/>
          <w:sz w:val="28"/>
        </w:rPr>
        <w:t xml:space="preserve"> </w:t>
      </w:r>
      <w:r>
        <w:rPr>
          <w:color w:val="292829"/>
          <w:sz w:val="28"/>
        </w:rPr>
        <w:t>happening</w:t>
      </w:r>
      <w:r>
        <w:rPr>
          <w:color w:val="292829"/>
          <w:spacing w:val="-15"/>
          <w:sz w:val="28"/>
        </w:rPr>
        <w:t xml:space="preserve"> </w:t>
      </w:r>
      <w:r>
        <w:rPr>
          <w:color w:val="292829"/>
          <w:sz w:val="28"/>
        </w:rPr>
        <w:t>to</w:t>
      </w:r>
      <w:r>
        <w:rPr>
          <w:color w:val="292829"/>
          <w:spacing w:val="-15"/>
          <w:sz w:val="28"/>
        </w:rPr>
        <w:t xml:space="preserve"> </w:t>
      </w:r>
      <w:r>
        <w:rPr>
          <w:color w:val="292829"/>
          <w:sz w:val="28"/>
        </w:rPr>
        <w:t>people with disability.</w:t>
      </w:r>
    </w:p>
    <w:p w14:paraId="6366DFB2" w14:textId="77777777" w:rsidR="00DB3397" w:rsidRDefault="00DB3397">
      <w:pPr>
        <w:pStyle w:val="ListParagraph"/>
        <w:spacing w:line="357" w:lineRule="auto"/>
        <w:rPr>
          <w:sz w:val="28"/>
        </w:rPr>
        <w:sectPr w:rsidR="00DB3397">
          <w:pgSz w:w="11910" w:h="16840"/>
          <w:pgMar w:top="1400" w:right="0" w:bottom="860" w:left="850" w:header="0" w:footer="668" w:gutter="0"/>
          <w:cols w:space="720"/>
        </w:sectPr>
      </w:pPr>
    </w:p>
    <w:p w14:paraId="6366DFB3" w14:textId="77777777" w:rsidR="00DB3397" w:rsidRDefault="00DB3397">
      <w:pPr>
        <w:pStyle w:val="BodyText"/>
        <w:rPr>
          <w:sz w:val="28"/>
        </w:rPr>
      </w:pPr>
    </w:p>
    <w:p w14:paraId="6366DFB4" w14:textId="77777777" w:rsidR="00DB3397" w:rsidRDefault="00DB3397">
      <w:pPr>
        <w:pStyle w:val="BodyText"/>
        <w:spacing w:before="147"/>
        <w:rPr>
          <w:sz w:val="28"/>
        </w:rPr>
      </w:pPr>
    </w:p>
    <w:p w14:paraId="6366DFB5" w14:textId="77777777" w:rsidR="00DB3397" w:rsidRDefault="00F94FBF">
      <w:pPr>
        <w:spacing w:line="357" w:lineRule="auto"/>
        <w:ind w:left="4082" w:right="1051"/>
        <w:rPr>
          <w:sz w:val="28"/>
        </w:rPr>
      </w:pPr>
      <w:r>
        <w:rPr>
          <w:noProof/>
          <w:sz w:val="28"/>
        </w:rPr>
        <mc:AlternateContent>
          <mc:Choice Requires="wpg">
            <w:drawing>
              <wp:anchor distT="0" distB="0" distL="0" distR="0" simplePos="0" relativeHeight="251658331" behindDoc="0" locked="0" layoutInCell="1" allowOverlap="1" wp14:anchorId="6366E279" wp14:editId="57F369C0">
                <wp:simplePos x="0" y="0"/>
                <wp:positionH relativeFrom="page">
                  <wp:posOffset>648004</wp:posOffset>
                </wp:positionH>
                <wp:positionV relativeFrom="paragraph">
                  <wp:posOffset>-502542</wp:posOffset>
                </wp:positionV>
                <wp:extent cx="2160270" cy="1584325"/>
                <wp:effectExtent l="0" t="0" r="0" b="0"/>
                <wp:wrapNone/>
                <wp:docPr id="512" name="Group 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84325"/>
                          <a:chOff x="0" y="0"/>
                          <a:chExt cx="2160270" cy="1584325"/>
                        </a:xfrm>
                      </wpg:grpSpPr>
                      <wps:wsp>
                        <wps:cNvPr id="513" name="Graphic 513"/>
                        <wps:cNvSpPr/>
                        <wps:spPr>
                          <a:xfrm>
                            <a:off x="0" y="0"/>
                            <a:ext cx="2160270" cy="1584325"/>
                          </a:xfrm>
                          <a:custGeom>
                            <a:avLst/>
                            <a:gdLst/>
                            <a:ahLst/>
                            <a:cxnLst/>
                            <a:rect l="l" t="t" r="r" b="b"/>
                            <a:pathLst>
                              <a:path w="2160270" h="1584325">
                                <a:moveTo>
                                  <a:pt x="2160003" y="0"/>
                                </a:moveTo>
                                <a:lnTo>
                                  <a:pt x="0" y="0"/>
                                </a:lnTo>
                                <a:lnTo>
                                  <a:pt x="0" y="1583994"/>
                                </a:lnTo>
                                <a:lnTo>
                                  <a:pt x="2160003" y="1583994"/>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14" name="Image 514"/>
                          <pic:cNvPicPr/>
                        </pic:nvPicPr>
                        <pic:blipFill>
                          <a:blip r:embed="rId299" cstate="email">
                            <a:extLst>
                              <a:ext uri="{28A0092B-C50C-407E-A947-70E740481C1C}">
                                <a14:useLocalDpi xmlns:a14="http://schemas.microsoft.com/office/drawing/2010/main"/>
                              </a:ext>
                            </a:extLst>
                          </a:blip>
                          <a:stretch>
                            <a:fillRect/>
                          </a:stretch>
                        </pic:blipFill>
                        <pic:spPr>
                          <a:xfrm>
                            <a:off x="71994" y="35990"/>
                            <a:ext cx="2015999" cy="1512000"/>
                          </a:xfrm>
                          <a:prstGeom prst="rect">
                            <a:avLst/>
                          </a:prstGeom>
                        </pic:spPr>
                      </pic:pic>
                    </wpg:wgp>
                  </a:graphicData>
                </a:graphic>
              </wp:anchor>
            </w:drawing>
          </mc:Choice>
          <mc:Fallback>
            <w:pict>
              <v:group w14:anchorId="0F6C4AB1" id="Group 512" o:spid="_x0000_s1026" alt="&quot;&quot;" style="position:absolute;margin-left:51pt;margin-top:-39.55pt;width:170.1pt;height:124.75pt;z-index:15801344;mso-wrap-distance-left:0;mso-wrap-distance-right:0;mso-position-horizontal-relative:page" coordsize="21602,15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">
                <v:shape id="Graphic 513" o:spid="_x0000_s1027" style="position:absolute;width:21602;height:15843;visibility:visible;mso-wrap-style:square;v-text-anchor:top" coordsize="2160270,158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" path="m2160003,l,,,1583994r2160003,l2160003,xe" fillcolor="#e8e8e8" stroked="f">
                  <v:path arrowok="t"/>
                </v:shape>
                <v:shape id="Image 514" o:spid="_x0000_s1028" type="#_x0000_t75" style="position:absolute;left:719;top:359;width:2016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">
                  <v:imagedata r:id="rId300" o:title=""/>
                </v:shape>
                <w10:wrap anchorx="page"/>
              </v:group>
            </w:pict>
          </mc:Fallback>
        </mc:AlternateContent>
      </w:r>
      <w:r>
        <w:rPr>
          <w:color w:val="292829"/>
          <w:sz w:val="28"/>
        </w:rPr>
        <w:t>This</w:t>
      </w:r>
      <w:r>
        <w:rPr>
          <w:color w:val="292829"/>
          <w:spacing w:val="-13"/>
          <w:sz w:val="28"/>
        </w:rPr>
        <w:t xml:space="preserve"> </w:t>
      </w:r>
      <w:r>
        <w:rPr>
          <w:color w:val="292829"/>
          <w:sz w:val="28"/>
        </w:rPr>
        <w:t>year</w:t>
      </w:r>
      <w:r>
        <w:rPr>
          <w:color w:val="292829"/>
          <w:spacing w:val="-13"/>
          <w:sz w:val="28"/>
        </w:rPr>
        <w:t xml:space="preserve"> </w:t>
      </w:r>
      <w:r>
        <w:rPr>
          <w:color w:val="292829"/>
          <w:sz w:val="28"/>
        </w:rPr>
        <w:t>we</w:t>
      </w:r>
      <w:r>
        <w:rPr>
          <w:color w:val="292829"/>
          <w:spacing w:val="-13"/>
          <w:sz w:val="28"/>
        </w:rPr>
        <w:t xml:space="preserve"> </w:t>
      </w:r>
      <w:r>
        <w:rPr>
          <w:color w:val="292829"/>
          <w:sz w:val="28"/>
        </w:rPr>
        <w:t>supported</w:t>
      </w:r>
      <w:r>
        <w:rPr>
          <w:color w:val="292829"/>
          <w:spacing w:val="-13"/>
          <w:sz w:val="28"/>
        </w:rPr>
        <w:t xml:space="preserve"> </w:t>
      </w:r>
      <w:r>
        <w:rPr>
          <w:color w:val="292829"/>
          <w:sz w:val="28"/>
        </w:rPr>
        <w:t>over</w:t>
      </w:r>
      <w:r>
        <w:rPr>
          <w:color w:val="292829"/>
          <w:spacing w:val="-13"/>
          <w:sz w:val="28"/>
        </w:rPr>
        <w:t xml:space="preserve"> </w:t>
      </w:r>
      <w:r>
        <w:rPr>
          <w:color w:val="292829"/>
          <w:sz w:val="28"/>
        </w:rPr>
        <w:t>2</w:t>
      </w:r>
      <w:r>
        <w:rPr>
          <w:color w:val="292829"/>
          <w:spacing w:val="-13"/>
          <w:sz w:val="28"/>
        </w:rPr>
        <w:t xml:space="preserve"> </w:t>
      </w:r>
      <w:r>
        <w:rPr>
          <w:color w:val="292829"/>
          <w:sz w:val="28"/>
        </w:rPr>
        <w:t>thousand</w:t>
      </w:r>
      <w:r>
        <w:rPr>
          <w:color w:val="292829"/>
          <w:spacing w:val="-13"/>
          <w:sz w:val="28"/>
        </w:rPr>
        <w:t xml:space="preserve"> </w:t>
      </w:r>
      <w:r>
        <w:rPr>
          <w:color w:val="292829"/>
          <w:sz w:val="28"/>
        </w:rPr>
        <w:t>people in NSW and QLD.</w:t>
      </w:r>
    </w:p>
    <w:p w14:paraId="6366DFB6" w14:textId="77777777" w:rsidR="00DB3397" w:rsidRDefault="00DB3397">
      <w:pPr>
        <w:pStyle w:val="BodyText"/>
        <w:rPr>
          <w:sz w:val="28"/>
        </w:rPr>
      </w:pPr>
    </w:p>
    <w:p w14:paraId="6366DFB7" w14:textId="77777777" w:rsidR="00DB3397" w:rsidRDefault="00DB3397">
      <w:pPr>
        <w:pStyle w:val="BodyText"/>
        <w:rPr>
          <w:sz w:val="28"/>
        </w:rPr>
      </w:pPr>
    </w:p>
    <w:p w14:paraId="6366DFB8" w14:textId="77777777" w:rsidR="00DB3397" w:rsidRDefault="00DB3397">
      <w:pPr>
        <w:pStyle w:val="BodyText"/>
        <w:spacing w:before="282"/>
        <w:rPr>
          <w:sz w:val="28"/>
        </w:rPr>
      </w:pPr>
    </w:p>
    <w:p w14:paraId="6366DFB9"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32" behindDoc="0" locked="0" layoutInCell="1" allowOverlap="1" wp14:anchorId="6366E27B" wp14:editId="3938ED46">
                <wp:simplePos x="0" y="0"/>
                <wp:positionH relativeFrom="page">
                  <wp:posOffset>648004</wp:posOffset>
                </wp:positionH>
                <wp:positionV relativeFrom="paragraph">
                  <wp:posOffset>-68250</wp:posOffset>
                </wp:positionV>
                <wp:extent cx="2160270" cy="6251575"/>
                <wp:effectExtent l="0" t="0" r="0" b="0"/>
                <wp:wrapNone/>
                <wp:docPr id="515" name="Group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6251575"/>
                          <a:chOff x="0" y="0"/>
                          <a:chExt cx="2160270" cy="6251575"/>
                        </a:xfrm>
                      </wpg:grpSpPr>
                      <wps:wsp>
                        <wps:cNvPr id="516" name="Graphic 516"/>
                        <wps:cNvSpPr/>
                        <wps:spPr>
                          <a:xfrm>
                            <a:off x="0" y="0"/>
                            <a:ext cx="2160270" cy="6251575"/>
                          </a:xfrm>
                          <a:custGeom>
                            <a:avLst/>
                            <a:gdLst/>
                            <a:ahLst/>
                            <a:cxnLst/>
                            <a:rect l="l" t="t" r="r" b="b"/>
                            <a:pathLst>
                              <a:path w="2160270" h="6251575">
                                <a:moveTo>
                                  <a:pt x="2159737" y="445"/>
                                </a:moveTo>
                                <a:lnTo>
                                  <a:pt x="-58" y="445"/>
                                </a:lnTo>
                                <a:lnTo>
                                  <a:pt x="-58" y="6251098"/>
                                </a:lnTo>
                                <a:lnTo>
                                  <a:pt x="2159737" y="6251098"/>
                                </a:lnTo>
                                <a:lnTo>
                                  <a:pt x="2159737" y="445"/>
                                </a:lnTo>
                                <a:close/>
                              </a:path>
                            </a:pathLst>
                          </a:custGeom>
                          <a:solidFill>
                            <a:srgbClr val="E8E8E8"/>
                          </a:solidFill>
                        </wps:spPr>
                        <wps:bodyPr wrap="square" lIns="0" tIns="0" rIns="0" bIns="0" rtlCol="0">
                          <a:prstTxWarp prst="textNoShape">
                            <a:avLst/>
                          </a:prstTxWarp>
                          <a:noAutofit/>
                        </wps:bodyPr>
                      </wps:wsp>
                      <wps:wsp>
                        <wps:cNvPr id="517" name="Graphic 517"/>
                        <wps:cNvSpPr/>
                        <wps:spPr>
                          <a:xfrm>
                            <a:off x="546241" y="245168"/>
                            <a:ext cx="1057275" cy="1029969"/>
                          </a:xfrm>
                          <a:custGeom>
                            <a:avLst/>
                            <a:gdLst/>
                            <a:ahLst/>
                            <a:cxnLst/>
                            <a:rect l="l" t="t" r="r" b="b"/>
                            <a:pathLst>
                              <a:path w="1057275" h="1029969">
                                <a:moveTo>
                                  <a:pt x="528545" y="0"/>
                                </a:moveTo>
                                <a:lnTo>
                                  <a:pt x="480437" y="2103"/>
                                </a:lnTo>
                                <a:lnTo>
                                  <a:pt x="433539" y="8293"/>
                                </a:lnTo>
                                <a:lnTo>
                                  <a:pt x="388038" y="18386"/>
                                </a:lnTo>
                                <a:lnTo>
                                  <a:pt x="344119" y="32202"/>
                                </a:lnTo>
                                <a:lnTo>
                                  <a:pt x="301971" y="49559"/>
                                </a:lnTo>
                                <a:lnTo>
                                  <a:pt x="261779" y="70275"/>
                                </a:lnTo>
                                <a:lnTo>
                                  <a:pt x="223730" y="94168"/>
                                </a:lnTo>
                                <a:lnTo>
                                  <a:pt x="188011" y="121056"/>
                                </a:lnTo>
                                <a:lnTo>
                                  <a:pt x="154808" y="150759"/>
                                </a:lnTo>
                                <a:lnTo>
                                  <a:pt x="124308" y="183093"/>
                                </a:lnTo>
                                <a:lnTo>
                                  <a:pt x="96697" y="217878"/>
                                </a:lnTo>
                                <a:lnTo>
                                  <a:pt x="72162" y="254931"/>
                                </a:lnTo>
                                <a:lnTo>
                                  <a:pt x="50890" y="294071"/>
                                </a:lnTo>
                                <a:lnTo>
                                  <a:pt x="33067" y="335116"/>
                                </a:lnTo>
                                <a:lnTo>
                                  <a:pt x="18880" y="377885"/>
                                </a:lnTo>
                                <a:lnTo>
                                  <a:pt x="8515" y="422195"/>
                                </a:lnTo>
                                <a:lnTo>
                                  <a:pt x="2160" y="467865"/>
                                </a:lnTo>
                                <a:lnTo>
                                  <a:pt x="0" y="514713"/>
                                </a:lnTo>
                                <a:lnTo>
                                  <a:pt x="2160" y="561563"/>
                                </a:lnTo>
                                <a:lnTo>
                                  <a:pt x="8515" y="607235"/>
                                </a:lnTo>
                                <a:lnTo>
                                  <a:pt x="18880" y="651546"/>
                                </a:lnTo>
                                <a:lnTo>
                                  <a:pt x="33067" y="694315"/>
                                </a:lnTo>
                                <a:lnTo>
                                  <a:pt x="50890" y="735361"/>
                                </a:lnTo>
                                <a:lnTo>
                                  <a:pt x="72162" y="774501"/>
                                </a:lnTo>
                                <a:lnTo>
                                  <a:pt x="96697" y="811554"/>
                                </a:lnTo>
                                <a:lnTo>
                                  <a:pt x="124308" y="846339"/>
                                </a:lnTo>
                                <a:lnTo>
                                  <a:pt x="154808" y="878673"/>
                                </a:lnTo>
                                <a:lnTo>
                                  <a:pt x="188011" y="908374"/>
                                </a:lnTo>
                                <a:lnTo>
                                  <a:pt x="223730" y="935262"/>
                                </a:lnTo>
                                <a:lnTo>
                                  <a:pt x="261779" y="959155"/>
                                </a:lnTo>
                                <a:lnTo>
                                  <a:pt x="301971" y="979870"/>
                                </a:lnTo>
                                <a:lnTo>
                                  <a:pt x="344119" y="997226"/>
                                </a:lnTo>
                                <a:lnTo>
                                  <a:pt x="388038" y="1011041"/>
                                </a:lnTo>
                                <a:lnTo>
                                  <a:pt x="433539" y="1021135"/>
                                </a:lnTo>
                                <a:lnTo>
                                  <a:pt x="480437" y="1027324"/>
                                </a:lnTo>
                                <a:lnTo>
                                  <a:pt x="528545" y="1029427"/>
                                </a:lnTo>
                                <a:lnTo>
                                  <a:pt x="576653" y="1027324"/>
                                </a:lnTo>
                                <a:lnTo>
                                  <a:pt x="623551" y="1021135"/>
                                </a:lnTo>
                                <a:lnTo>
                                  <a:pt x="669053" y="1011041"/>
                                </a:lnTo>
                                <a:lnTo>
                                  <a:pt x="712971" y="997226"/>
                                </a:lnTo>
                                <a:lnTo>
                                  <a:pt x="755119" y="979870"/>
                                </a:lnTo>
                                <a:lnTo>
                                  <a:pt x="795311" y="959155"/>
                                </a:lnTo>
                                <a:lnTo>
                                  <a:pt x="833360" y="935262"/>
                                </a:lnTo>
                                <a:lnTo>
                                  <a:pt x="869079" y="908374"/>
                                </a:lnTo>
                                <a:lnTo>
                                  <a:pt x="902282" y="878673"/>
                                </a:lnTo>
                                <a:lnTo>
                                  <a:pt x="932783" y="846339"/>
                                </a:lnTo>
                                <a:lnTo>
                                  <a:pt x="960393" y="811554"/>
                                </a:lnTo>
                                <a:lnTo>
                                  <a:pt x="984928" y="774501"/>
                                </a:lnTo>
                                <a:lnTo>
                                  <a:pt x="1006200" y="735361"/>
                                </a:lnTo>
                                <a:lnTo>
                                  <a:pt x="1024023" y="694315"/>
                                </a:lnTo>
                                <a:lnTo>
                                  <a:pt x="1038210" y="651546"/>
                                </a:lnTo>
                                <a:lnTo>
                                  <a:pt x="1048575" y="607235"/>
                                </a:lnTo>
                                <a:lnTo>
                                  <a:pt x="1054931" y="561563"/>
                                </a:lnTo>
                                <a:lnTo>
                                  <a:pt x="1057091" y="514713"/>
                                </a:lnTo>
                                <a:lnTo>
                                  <a:pt x="1054931" y="467865"/>
                                </a:lnTo>
                                <a:lnTo>
                                  <a:pt x="1048575" y="422195"/>
                                </a:lnTo>
                                <a:lnTo>
                                  <a:pt x="1038210" y="377885"/>
                                </a:lnTo>
                                <a:lnTo>
                                  <a:pt x="1024023" y="335116"/>
                                </a:lnTo>
                                <a:lnTo>
                                  <a:pt x="1006200" y="294071"/>
                                </a:lnTo>
                                <a:lnTo>
                                  <a:pt x="984928" y="254931"/>
                                </a:lnTo>
                                <a:lnTo>
                                  <a:pt x="960393" y="217878"/>
                                </a:lnTo>
                                <a:lnTo>
                                  <a:pt x="932783" y="183093"/>
                                </a:lnTo>
                                <a:lnTo>
                                  <a:pt x="902282" y="150759"/>
                                </a:lnTo>
                                <a:lnTo>
                                  <a:pt x="869079" y="121056"/>
                                </a:lnTo>
                                <a:lnTo>
                                  <a:pt x="833360" y="94168"/>
                                </a:lnTo>
                                <a:lnTo>
                                  <a:pt x="795311" y="70275"/>
                                </a:lnTo>
                                <a:lnTo>
                                  <a:pt x="755119" y="49559"/>
                                </a:lnTo>
                                <a:lnTo>
                                  <a:pt x="712971" y="32202"/>
                                </a:lnTo>
                                <a:lnTo>
                                  <a:pt x="669053" y="18386"/>
                                </a:lnTo>
                                <a:lnTo>
                                  <a:pt x="623551" y="8293"/>
                                </a:lnTo>
                                <a:lnTo>
                                  <a:pt x="576653" y="2103"/>
                                </a:lnTo>
                                <a:lnTo>
                                  <a:pt x="52854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8" name="Image 518"/>
                          <pic:cNvPicPr/>
                        </pic:nvPicPr>
                        <pic:blipFill>
                          <a:blip r:embed="rId287" cstate="email">
                            <a:extLst>
                              <a:ext uri="{28A0092B-C50C-407E-A947-70E740481C1C}">
                                <a14:useLocalDpi xmlns:a14="http://schemas.microsoft.com/office/drawing/2010/main"/>
                              </a:ext>
                            </a:extLst>
                          </a:blip>
                          <a:stretch>
                            <a:fillRect/>
                          </a:stretch>
                        </pic:blipFill>
                        <pic:spPr>
                          <a:xfrm>
                            <a:off x="601903" y="286863"/>
                            <a:ext cx="945884" cy="945658"/>
                          </a:xfrm>
                          <a:prstGeom prst="rect">
                            <a:avLst/>
                          </a:prstGeom>
                        </pic:spPr>
                      </pic:pic>
                      <wps:wsp>
                        <wps:cNvPr id="519" name="Graphic 519"/>
                        <wps:cNvSpPr/>
                        <wps:spPr>
                          <a:xfrm>
                            <a:off x="546241" y="245168"/>
                            <a:ext cx="1057275" cy="1029969"/>
                          </a:xfrm>
                          <a:custGeom>
                            <a:avLst/>
                            <a:gdLst/>
                            <a:ahLst/>
                            <a:cxnLst/>
                            <a:rect l="l" t="t" r="r" b="b"/>
                            <a:pathLst>
                              <a:path w="1057275" h="1029969">
                                <a:moveTo>
                                  <a:pt x="528545" y="1029427"/>
                                </a:moveTo>
                                <a:lnTo>
                                  <a:pt x="576653" y="1027324"/>
                                </a:lnTo>
                                <a:lnTo>
                                  <a:pt x="623551" y="1021135"/>
                                </a:lnTo>
                                <a:lnTo>
                                  <a:pt x="669053" y="1011041"/>
                                </a:lnTo>
                                <a:lnTo>
                                  <a:pt x="712971" y="997226"/>
                                </a:lnTo>
                                <a:lnTo>
                                  <a:pt x="755119" y="979870"/>
                                </a:lnTo>
                                <a:lnTo>
                                  <a:pt x="795311" y="959155"/>
                                </a:lnTo>
                                <a:lnTo>
                                  <a:pt x="833360" y="935262"/>
                                </a:lnTo>
                                <a:lnTo>
                                  <a:pt x="869079" y="908374"/>
                                </a:lnTo>
                                <a:lnTo>
                                  <a:pt x="902282" y="878673"/>
                                </a:lnTo>
                                <a:lnTo>
                                  <a:pt x="932783" y="846339"/>
                                </a:lnTo>
                                <a:lnTo>
                                  <a:pt x="960393" y="811554"/>
                                </a:lnTo>
                                <a:lnTo>
                                  <a:pt x="984928" y="774501"/>
                                </a:lnTo>
                                <a:lnTo>
                                  <a:pt x="1006200" y="735361"/>
                                </a:lnTo>
                                <a:lnTo>
                                  <a:pt x="1024023" y="694315"/>
                                </a:lnTo>
                                <a:lnTo>
                                  <a:pt x="1038210" y="651546"/>
                                </a:lnTo>
                                <a:lnTo>
                                  <a:pt x="1048575" y="607235"/>
                                </a:lnTo>
                                <a:lnTo>
                                  <a:pt x="1054931" y="561563"/>
                                </a:lnTo>
                                <a:lnTo>
                                  <a:pt x="1057091" y="514713"/>
                                </a:lnTo>
                                <a:lnTo>
                                  <a:pt x="1054931" y="467865"/>
                                </a:lnTo>
                                <a:lnTo>
                                  <a:pt x="1048575" y="422195"/>
                                </a:lnTo>
                                <a:lnTo>
                                  <a:pt x="1038210" y="377885"/>
                                </a:lnTo>
                                <a:lnTo>
                                  <a:pt x="1024023" y="335116"/>
                                </a:lnTo>
                                <a:lnTo>
                                  <a:pt x="1006200" y="294071"/>
                                </a:lnTo>
                                <a:lnTo>
                                  <a:pt x="984928" y="254931"/>
                                </a:lnTo>
                                <a:lnTo>
                                  <a:pt x="960393" y="217878"/>
                                </a:lnTo>
                                <a:lnTo>
                                  <a:pt x="932783" y="183093"/>
                                </a:lnTo>
                                <a:lnTo>
                                  <a:pt x="902282" y="150759"/>
                                </a:lnTo>
                                <a:lnTo>
                                  <a:pt x="869079" y="121056"/>
                                </a:lnTo>
                                <a:lnTo>
                                  <a:pt x="833360" y="94168"/>
                                </a:lnTo>
                                <a:lnTo>
                                  <a:pt x="795311" y="70275"/>
                                </a:lnTo>
                                <a:lnTo>
                                  <a:pt x="755119" y="49559"/>
                                </a:lnTo>
                                <a:lnTo>
                                  <a:pt x="712971" y="32202"/>
                                </a:lnTo>
                                <a:lnTo>
                                  <a:pt x="669053" y="18386"/>
                                </a:lnTo>
                                <a:lnTo>
                                  <a:pt x="623551" y="8293"/>
                                </a:lnTo>
                                <a:lnTo>
                                  <a:pt x="576653" y="2103"/>
                                </a:lnTo>
                                <a:lnTo>
                                  <a:pt x="528545" y="0"/>
                                </a:lnTo>
                                <a:lnTo>
                                  <a:pt x="480437" y="2103"/>
                                </a:lnTo>
                                <a:lnTo>
                                  <a:pt x="433539" y="8293"/>
                                </a:lnTo>
                                <a:lnTo>
                                  <a:pt x="388038" y="18386"/>
                                </a:lnTo>
                                <a:lnTo>
                                  <a:pt x="344119" y="32202"/>
                                </a:lnTo>
                                <a:lnTo>
                                  <a:pt x="301971" y="49559"/>
                                </a:lnTo>
                                <a:lnTo>
                                  <a:pt x="261779" y="70275"/>
                                </a:lnTo>
                                <a:lnTo>
                                  <a:pt x="223730" y="94168"/>
                                </a:lnTo>
                                <a:lnTo>
                                  <a:pt x="188011" y="121056"/>
                                </a:lnTo>
                                <a:lnTo>
                                  <a:pt x="154808" y="150759"/>
                                </a:lnTo>
                                <a:lnTo>
                                  <a:pt x="124308" y="183093"/>
                                </a:lnTo>
                                <a:lnTo>
                                  <a:pt x="96697" y="217878"/>
                                </a:lnTo>
                                <a:lnTo>
                                  <a:pt x="72162" y="254931"/>
                                </a:lnTo>
                                <a:lnTo>
                                  <a:pt x="50890" y="294071"/>
                                </a:lnTo>
                                <a:lnTo>
                                  <a:pt x="33067" y="335116"/>
                                </a:lnTo>
                                <a:lnTo>
                                  <a:pt x="18880" y="377885"/>
                                </a:lnTo>
                                <a:lnTo>
                                  <a:pt x="8515" y="422195"/>
                                </a:lnTo>
                                <a:lnTo>
                                  <a:pt x="2160" y="467865"/>
                                </a:lnTo>
                                <a:lnTo>
                                  <a:pt x="0" y="514713"/>
                                </a:lnTo>
                                <a:lnTo>
                                  <a:pt x="2160" y="561563"/>
                                </a:lnTo>
                                <a:lnTo>
                                  <a:pt x="8515" y="607235"/>
                                </a:lnTo>
                                <a:lnTo>
                                  <a:pt x="18880" y="651546"/>
                                </a:lnTo>
                                <a:lnTo>
                                  <a:pt x="33067" y="694315"/>
                                </a:lnTo>
                                <a:lnTo>
                                  <a:pt x="50890" y="735361"/>
                                </a:lnTo>
                                <a:lnTo>
                                  <a:pt x="72162" y="774501"/>
                                </a:lnTo>
                                <a:lnTo>
                                  <a:pt x="96697" y="811554"/>
                                </a:lnTo>
                                <a:lnTo>
                                  <a:pt x="124308" y="846339"/>
                                </a:lnTo>
                                <a:lnTo>
                                  <a:pt x="154808" y="878673"/>
                                </a:lnTo>
                                <a:lnTo>
                                  <a:pt x="188011" y="908374"/>
                                </a:lnTo>
                                <a:lnTo>
                                  <a:pt x="223730" y="935262"/>
                                </a:lnTo>
                                <a:lnTo>
                                  <a:pt x="261779" y="959155"/>
                                </a:lnTo>
                                <a:lnTo>
                                  <a:pt x="301971" y="979870"/>
                                </a:lnTo>
                                <a:lnTo>
                                  <a:pt x="344119" y="997226"/>
                                </a:lnTo>
                                <a:lnTo>
                                  <a:pt x="388038" y="1011041"/>
                                </a:lnTo>
                                <a:lnTo>
                                  <a:pt x="433539" y="1021135"/>
                                </a:lnTo>
                                <a:lnTo>
                                  <a:pt x="480437" y="1027324"/>
                                </a:lnTo>
                                <a:lnTo>
                                  <a:pt x="528545" y="1029427"/>
                                </a:lnTo>
                                <a:close/>
                              </a:path>
                            </a:pathLst>
                          </a:custGeom>
                          <a:ln w="12698">
                            <a:solidFill>
                              <a:srgbClr val="FFFFFF"/>
                            </a:solidFill>
                            <a:prstDash val="solid"/>
                          </a:ln>
                        </wps:spPr>
                        <wps:bodyPr wrap="square" lIns="0" tIns="0" rIns="0" bIns="0" rtlCol="0">
                          <a:prstTxWarp prst="textNoShape">
                            <a:avLst/>
                          </a:prstTxWarp>
                          <a:noAutofit/>
                        </wps:bodyPr>
                      </wps:wsp>
                      <wps:wsp>
                        <wps:cNvPr id="520" name="Graphic 520"/>
                        <wps:cNvSpPr/>
                        <wps:spPr>
                          <a:xfrm>
                            <a:off x="546241" y="1424321"/>
                            <a:ext cx="1057275" cy="1029969"/>
                          </a:xfrm>
                          <a:custGeom>
                            <a:avLst/>
                            <a:gdLst/>
                            <a:ahLst/>
                            <a:cxnLst/>
                            <a:rect l="l" t="t" r="r" b="b"/>
                            <a:pathLst>
                              <a:path w="1057275" h="1029969">
                                <a:moveTo>
                                  <a:pt x="528545" y="0"/>
                                </a:moveTo>
                                <a:lnTo>
                                  <a:pt x="480437" y="2103"/>
                                </a:lnTo>
                                <a:lnTo>
                                  <a:pt x="433539" y="8292"/>
                                </a:lnTo>
                                <a:lnTo>
                                  <a:pt x="388038" y="18385"/>
                                </a:lnTo>
                                <a:lnTo>
                                  <a:pt x="344119" y="32201"/>
                                </a:lnTo>
                                <a:lnTo>
                                  <a:pt x="301971" y="49557"/>
                                </a:lnTo>
                                <a:lnTo>
                                  <a:pt x="261779" y="70272"/>
                                </a:lnTo>
                                <a:lnTo>
                                  <a:pt x="223730" y="94164"/>
                                </a:lnTo>
                                <a:lnTo>
                                  <a:pt x="188011" y="121051"/>
                                </a:lnTo>
                                <a:lnTo>
                                  <a:pt x="154808" y="150752"/>
                                </a:lnTo>
                                <a:lnTo>
                                  <a:pt x="124308" y="183086"/>
                                </a:lnTo>
                                <a:lnTo>
                                  <a:pt x="96697" y="217869"/>
                                </a:lnTo>
                                <a:lnTo>
                                  <a:pt x="72162" y="254922"/>
                                </a:lnTo>
                                <a:lnTo>
                                  <a:pt x="50890" y="294061"/>
                                </a:lnTo>
                                <a:lnTo>
                                  <a:pt x="33067" y="335105"/>
                                </a:lnTo>
                                <a:lnTo>
                                  <a:pt x="18880" y="377873"/>
                                </a:lnTo>
                                <a:lnTo>
                                  <a:pt x="8515" y="422183"/>
                                </a:lnTo>
                                <a:lnTo>
                                  <a:pt x="2160" y="467853"/>
                                </a:lnTo>
                                <a:lnTo>
                                  <a:pt x="0" y="514701"/>
                                </a:lnTo>
                                <a:lnTo>
                                  <a:pt x="2160" y="561551"/>
                                </a:lnTo>
                                <a:lnTo>
                                  <a:pt x="8515" y="607222"/>
                                </a:lnTo>
                                <a:lnTo>
                                  <a:pt x="18880" y="651534"/>
                                </a:lnTo>
                                <a:lnTo>
                                  <a:pt x="33067" y="694303"/>
                                </a:lnTo>
                                <a:lnTo>
                                  <a:pt x="50890" y="735348"/>
                                </a:lnTo>
                                <a:lnTo>
                                  <a:pt x="72162" y="774489"/>
                                </a:lnTo>
                                <a:lnTo>
                                  <a:pt x="96697" y="811542"/>
                                </a:lnTo>
                                <a:lnTo>
                                  <a:pt x="124308" y="846326"/>
                                </a:lnTo>
                                <a:lnTo>
                                  <a:pt x="154808" y="878660"/>
                                </a:lnTo>
                                <a:lnTo>
                                  <a:pt x="188011" y="908362"/>
                                </a:lnTo>
                                <a:lnTo>
                                  <a:pt x="223730" y="935250"/>
                                </a:lnTo>
                                <a:lnTo>
                                  <a:pt x="261779" y="959142"/>
                                </a:lnTo>
                                <a:lnTo>
                                  <a:pt x="301971" y="979857"/>
                                </a:lnTo>
                                <a:lnTo>
                                  <a:pt x="344119" y="997213"/>
                                </a:lnTo>
                                <a:lnTo>
                                  <a:pt x="388038" y="1011029"/>
                                </a:lnTo>
                                <a:lnTo>
                                  <a:pt x="433539" y="1021122"/>
                                </a:lnTo>
                                <a:lnTo>
                                  <a:pt x="480437" y="1027311"/>
                                </a:lnTo>
                                <a:lnTo>
                                  <a:pt x="528545" y="1029414"/>
                                </a:lnTo>
                                <a:lnTo>
                                  <a:pt x="576653" y="1027311"/>
                                </a:lnTo>
                                <a:lnTo>
                                  <a:pt x="623551" y="1021122"/>
                                </a:lnTo>
                                <a:lnTo>
                                  <a:pt x="669053" y="1011029"/>
                                </a:lnTo>
                                <a:lnTo>
                                  <a:pt x="712971" y="997213"/>
                                </a:lnTo>
                                <a:lnTo>
                                  <a:pt x="755119" y="979857"/>
                                </a:lnTo>
                                <a:lnTo>
                                  <a:pt x="795311" y="959142"/>
                                </a:lnTo>
                                <a:lnTo>
                                  <a:pt x="833360" y="935250"/>
                                </a:lnTo>
                                <a:lnTo>
                                  <a:pt x="869079" y="908362"/>
                                </a:lnTo>
                                <a:lnTo>
                                  <a:pt x="902282" y="878660"/>
                                </a:lnTo>
                                <a:lnTo>
                                  <a:pt x="932783" y="846326"/>
                                </a:lnTo>
                                <a:lnTo>
                                  <a:pt x="960393" y="811542"/>
                                </a:lnTo>
                                <a:lnTo>
                                  <a:pt x="984928" y="774489"/>
                                </a:lnTo>
                                <a:lnTo>
                                  <a:pt x="1006200" y="735348"/>
                                </a:lnTo>
                                <a:lnTo>
                                  <a:pt x="1024023" y="694303"/>
                                </a:lnTo>
                                <a:lnTo>
                                  <a:pt x="1038210" y="651534"/>
                                </a:lnTo>
                                <a:lnTo>
                                  <a:pt x="1048575" y="607222"/>
                                </a:lnTo>
                                <a:lnTo>
                                  <a:pt x="1054931" y="561551"/>
                                </a:lnTo>
                                <a:lnTo>
                                  <a:pt x="1057091" y="514701"/>
                                </a:lnTo>
                                <a:lnTo>
                                  <a:pt x="1054931" y="467853"/>
                                </a:lnTo>
                                <a:lnTo>
                                  <a:pt x="1048575" y="422183"/>
                                </a:lnTo>
                                <a:lnTo>
                                  <a:pt x="1038210" y="377873"/>
                                </a:lnTo>
                                <a:lnTo>
                                  <a:pt x="1024023" y="335105"/>
                                </a:lnTo>
                                <a:lnTo>
                                  <a:pt x="1006200" y="294061"/>
                                </a:lnTo>
                                <a:lnTo>
                                  <a:pt x="984928" y="254922"/>
                                </a:lnTo>
                                <a:lnTo>
                                  <a:pt x="960393" y="217869"/>
                                </a:lnTo>
                                <a:lnTo>
                                  <a:pt x="932783" y="183086"/>
                                </a:lnTo>
                                <a:lnTo>
                                  <a:pt x="902282" y="150752"/>
                                </a:lnTo>
                                <a:lnTo>
                                  <a:pt x="869079" y="121051"/>
                                </a:lnTo>
                                <a:lnTo>
                                  <a:pt x="833360" y="94164"/>
                                </a:lnTo>
                                <a:lnTo>
                                  <a:pt x="795311" y="70272"/>
                                </a:lnTo>
                                <a:lnTo>
                                  <a:pt x="755119" y="49557"/>
                                </a:lnTo>
                                <a:lnTo>
                                  <a:pt x="712971" y="32201"/>
                                </a:lnTo>
                                <a:lnTo>
                                  <a:pt x="669053" y="18385"/>
                                </a:lnTo>
                                <a:lnTo>
                                  <a:pt x="623551" y="8292"/>
                                </a:lnTo>
                                <a:lnTo>
                                  <a:pt x="576653" y="2103"/>
                                </a:lnTo>
                                <a:lnTo>
                                  <a:pt x="52854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21" name="Image 521"/>
                          <pic:cNvPicPr/>
                        </pic:nvPicPr>
                        <pic:blipFill>
                          <a:blip r:embed="rId301" cstate="print"/>
                          <a:stretch>
                            <a:fillRect/>
                          </a:stretch>
                        </pic:blipFill>
                        <pic:spPr>
                          <a:xfrm>
                            <a:off x="601903" y="1504107"/>
                            <a:ext cx="945884" cy="945735"/>
                          </a:xfrm>
                          <a:prstGeom prst="rect">
                            <a:avLst/>
                          </a:prstGeom>
                        </pic:spPr>
                      </pic:pic>
                      <wps:wsp>
                        <wps:cNvPr id="522" name="Graphic 522"/>
                        <wps:cNvSpPr/>
                        <wps:spPr>
                          <a:xfrm>
                            <a:off x="546241" y="1424324"/>
                            <a:ext cx="1057275" cy="1029969"/>
                          </a:xfrm>
                          <a:custGeom>
                            <a:avLst/>
                            <a:gdLst/>
                            <a:ahLst/>
                            <a:cxnLst/>
                            <a:rect l="l" t="t" r="r" b="b"/>
                            <a:pathLst>
                              <a:path w="1057275" h="1029969">
                                <a:moveTo>
                                  <a:pt x="528545" y="1029414"/>
                                </a:moveTo>
                                <a:lnTo>
                                  <a:pt x="576653" y="1027311"/>
                                </a:lnTo>
                                <a:lnTo>
                                  <a:pt x="623551" y="1021122"/>
                                </a:lnTo>
                                <a:lnTo>
                                  <a:pt x="669053" y="1011029"/>
                                </a:lnTo>
                                <a:lnTo>
                                  <a:pt x="712971" y="997213"/>
                                </a:lnTo>
                                <a:lnTo>
                                  <a:pt x="755119" y="979857"/>
                                </a:lnTo>
                                <a:lnTo>
                                  <a:pt x="795311" y="959142"/>
                                </a:lnTo>
                                <a:lnTo>
                                  <a:pt x="833360" y="935250"/>
                                </a:lnTo>
                                <a:lnTo>
                                  <a:pt x="869079" y="908362"/>
                                </a:lnTo>
                                <a:lnTo>
                                  <a:pt x="902282" y="878660"/>
                                </a:lnTo>
                                <a:lnTo>
                                  <a:pt x="932783" y="846326"/>
                                </a:lnTo>
                                <a:lnTo>
                                  <a:pt x="960393" y="811542"/>
                                </a:lnTo>
                                <a:lnTo>
                                  <a:pt x="984928" y="774489"/>
                                </a:lnTo>
                                <a:lnTo>
                                  <a:pt x="1006200" y="735348"/>
                                </a:lnTo>
                                <a:lnTo>
                                  <a:pt x="1024023" y="694303"/>
                                </a:lnTo>
                                <a:lnTo>
                                  <a:pt x="1038210" y="651534"/>
                                </a:lnTo>
                                <a:lnTo>
                                  <a:pt x="1048575" y="607222"/>
                                </a:lnTo>
                                <a:lnTo>
                                  <a:pt x="1054931" y="561551"/>
                                </a:lnTo>
                                <a:lnTo>
                                  <a:pt x="1057091" y="514701"/>
                                </a:lnTo>
                                <a:lnTo>
                                  <a:pt x="1054931" y="467853"/>
                                </a:lnTo>
                                <a:lnTo>
                                  <a:pt x="1048575" y="422183"/>
                                </a:lnTo>
                                <a:lnTo>
                                  <a:pt x="1038210" y="377873"/>
                                </a:lnTo>
                                <a:lnTo>
                                  <a:pt x="1024023" y="335105"/>
                                </a:lnTo>
                                <a:lnTo>
                                  <a:pt x="1006200" y="294061"/>
                                </a:lnTo>
                                <a:lnTo>
                                  <a:pt x="984928" y="254922"/>
                                </a:lnTo>
                                <a:lnTo>
                                  <a:pt x="960393" y="217869"/>
                                </a:lnTo>
                                <a:lnTo>
                                  <a:pt x="932783" y="183086"/>
                                </a:lnTo>
                                <a:lnTo>
                                  <a:pt x="902282" y="150752"/>
                                </a:lnTo>
                                <a:lnTo>
                                  <a:pt x="869079" y="121051"/>
                                </a:lnTo>
                                <a:lnTo>
                                  <a:pt x="833360" y="94164"/>
                                </a:lnTo>
                                <a:lnTo>
                                  <a:pt x="795311" y="70272"/>
                                </a:lnTo>
                                <a:lnTo>
                                  <a:pt x="755119" y="49557"/>
                                </a:lnTo>
                                <a:lnTo>
                                  <a:pt x="712971" y="32201"/>
                                </a:lnTo>
                                <a:lnTo>
                                  <a:pt x="669053" y="18385"/>
                                </a:lnTo>
                                <a:lnTo>
                                  <a:pt x="623551" y="8292"/>
                                </a:lnTo>
                                <a:lnTo>
                                  <a:pt x="576653" y="2103"/>
                                </a:lnTo>
                                <a:lnTo>
                                  <a:pt x="528545" y="0"/>
                                </a:lnTo>
                                <a:lnTo>
                                  <a:pt x="480437" y="2103"/>
                                </a:lnTo>
                                <a:lnTo>
                                  <a:pt x="433539" y="8292"/>
                                </a:lnTo>
                                <a:lnTo>
                                  <a:pt x="388038" y="18385"/>
                                </a:lnTo>
                                <a:lnTo>
                                  <a:pt x="344119" y="32201"/>
                                </a:lnTo>
                                <a:lnTo>
                                  <a:pt x="301971" y="49557"/>
                                </a:lnTo>
                                <a:lnTo>
                                  <a:pt x="261779" y="70272"/>
                                </a:lnTo>
                                <a:lnTo>
                                  <a:pt x="223730" y="94164"/>
                                </a:lnTo>
                                <a:lnTo>
                                  <a:pt x="188011" y="121051"/>
                                </a:lnTo>
                                <a:lnTo>
                                  <a:pt x="154808" y="150752"/>
                                </a:lnTo>
                                <a:lnTo>
                                  <a:pt x="124308" y="183086"/>
                                </a:lnTo>
                                <a:lnTo>
                                  <a:pt x="96697" y="217869"/>
                                </a:lnTo>
                                <a:lnTo>
                                  <a:pt x="72162" y="254922"/>
                                </a:lnTo>
                                <a:lnTo>
                                  <a:pt x="50890" y="294061"/>
                                </a:lnTo>
                                <a:lnTo>
                                  <a:pt x="33067" y="335105"/>
                                </a:lnTo>
                                <a:lnTo>
                                  <a:pt x="18880" y="377873"/>
                                </a:lnTo>
                                <a:lnTo>
                                  <a:pt x="8515" y="422183"/>
                                </a:lnTo>
                                <a:lnTo>
                                  <a:pt x="2160" y="467853"/>
                                </a:lnTo>
                                <a:lnTo>
                                  <a:pt x="0" y="514701"/>
                                </a:lnTo>
                                <a:lnTo>
                                  <a:pt x="2160" y="561551"/>
                                </a:lnTo>
                                <a:lnTo>
                                  <a:pt x="8515" y="607222"/>
                                </a:lnTo>
                                <a:lnTo>
                                  <a:pt x="18880" y="651534"/>
                                </a:lnTo>
                                <a:lnTo>
                                  <a:pt x="33067" y="694303"/>
                                </a:lnTo>
                                <a:lnTo>
                                  <a:pt x="50890" y="735348"/>
                                </a:lnTo>
                                <a:lnTo>
                                  <a:pt x="72162" y="774489"/>
                                </a:lnTo>
                                <a:lnTo>
                                  <a:pt x="96697" y="811542"/>
                                </a:lnTo>
                                <a:lnTo>
                                  <a:pt x="124308" y="846326"/>
                                </a:lnTo>
                                <a:lnTo>
                                  <a:pt x="154808" y="878660"/>
                                </a:lnTo>
                                <a:lnTo>
                                  <a:pt x="188011" y="908362"/>
                                </a:lnTo>
                                <a:lnTo>
                                  <a:pt x="223730" y="935250"/>
                                </a:lnTo>
                                <a:lnTo>
                                  <a:pt x="261779" y="959142"/>
                                </a:lnTo>
                                <a:lnTo>
                                  <a:pt x="301971" y="979857"/>
                                </a:lnTo>
                                <a:lnTo>
                                  <a:pt x="344119" y="997213"/>
                                </a:lnTo>
                                <a:lnTo>
                                  <a:pt x="388038" y="1011029"/>
                                </a:lnTo>
                                <a:lnTo>
                                  <a:pt x="433539" y="1021122"/>
                                </a:lnTo>
                                <a:lnTo>
                                  <a:pt x="480437" y="1027311"/>
                                </a:lnTo>
                                <a:lnTo>
                                  <a:pt x="528545" y="1029414"/>
                                </a:lnTo>
                                <a:close/>
                              </a:path>
                            </a:pathLst>
                          </a:custGeom>
                          <a:ln w="12698">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23" name="Image 523"/>
                          <pic:cNvPicPr/>
                        </pic:nvPicPr>
                        <pic:blipFill>
                          <a:blip r:embed="rId302" cstate="print"/>
                          <a:stretch>
                            <a:fillRect/>
                          </a:stretch>
                        </pic:blipFill>
                        <pic:spPr>
                          <a:xfrm>
                            <a:off x="546241" y="2603460"/>
                            <a:ext cx="1057311" cy="1029417"/>
                          </a:xfrm>
                          <a:prstGeom prst="rect">
                            <a:avLst/>
                          </a:prstGeom>
                        </pic:spPr>
                      </pic:pic>
                      <wps:wsp>
                        <wps:cNvPr id="524" name="Graphic 524"/>
                        <wps:cNvSpPr/>
                        <wps:spPr>
                          <a:xfrm>
                            <a:off x="546241" y="2603465"/>
                            <a:ext cx="1057275" cy="1029969"/>
                          </a:xfrm>
                          <a:custGeom>
                            <a:avLst/>
                            <a:gdLst/>
                            <a:ahLst/>
                            <a:cxnLst/>
                            <a:rect l="l" t="t" r="r" b="b"/>
                            <a:pathLst>
                              <a:path w="1057275" h="1029969">
                                <a:moveTo>
                                  <a:pt x="528545" y="1029414"/>
                                </a:moveTo>
                                <a:lnTo>
                                  <a:pt x="576653" y="1027311"/>
                                </a:lnTo>
                                <a:lnTo>
                                  <a:pt x="623551" y="1021122"/>
                                </a:lnTo>
                                <a:lnTo>
                                  <a:pt x="669053" y="1011029"/>
                                </a:lnTo>
                                <a:lnTo>
                                  <a:pt x="712971" y="997213"/>
                                </a:lnTo>
                                <a:lnTo>
                                  <a:pt x="755119" y="979857"/>
                                </a:lnTo>
                                <a:lnTo>
                                  <a:pt x="795311" y="959142"/>
                                </a:lnTo>
                                <a:lnTo>
                                  <a:pt x="833360" y="935250"/>
                                </a:lnTo>
                                <a:lnTo>
                                  <a:pt x="869079" y="908362"/>
                                </a:lnTo>
                                <a:lnTo>
                                  <a:pt x="902282" y="878660"/>
                                </a:lnTo>
                                <a:lnTo>
                                  <a:pt x="932783" y="846326"/>
                                </a:lnTo>
                                <a:lnTo>
                                  <a:pt x="960393" y="811542"/>
                                </a:lnTo>
                                <a:lnTo>
                                  <a:pt x="984928" y="774489"/>
                                </a:lnTo>
                                <a:lnTo>
                                  <a:pt x="1006200" y="735348"/>
                                </a:lnTo>
                                <a:lnTo>
                                  <a:pt x="1024023" y="694303"/>
                                </a:lnTo>
                                <a:lnTo>
                                  <a:pt x="1038210" y="651534"/>
                                </a:lnTo>
                                <a:lnTo>
                                  <a:pt x="1048575" y="607222"/>
                                </a:lnTo>
                                <a:lnTo>
                                  <a:pt x="1054931" y="561551"/>
                                </a:lnTo>
                                <a:lnTo>
                                  <a:pt x="1057091" y="514701"/>
                                </a:lnTo>
                                <a:lnTo>
                                  <a:pt x="1054931" y="467853"/>
                                </a:lnTo>
                                <a:lnTo>
                                  <a:pt x="1048575" y="422183"/>
                                </a:lnTo>
                                <a:lnTo>
                                  <a:pt x="1038210" y="377873"/>
                                </a:lnTo>
                                <a:lnTo>
                                  <a:pt x="1024023" y="335105"/>
                                </a:lnTo>
                                <a:lnTo>
                                  <a:pt x="1006200" y="294061"/>
                                </a:lnTo>
                                <a:lnTo>
                                  <a:pt x="984928" y="254922"/>
                                </a:lnTo>
                                <a:lnTo>
                                  <a:pt x="960393" y="217869"/>
                                </a:lnTo>
                                <a:lnTo>
                                  <a:pt x="932783" y="183086"/>
                                </a:lnTo>
                                <a:lnTo>
                                  <a:pt x="902282" y="150752"/>
                                </a:lnTo>
                                <a:lnTo>
                                  <a:pt x="869079" y="121051"/>
                                </a:lnTo>
                                <a:lnTo>
                                  <a:pt x="833360" y="94164"/>
                                </a:lnTo>
                                <a:lnTo>
                                  <a:pt x="795311" y="70272"/>
                                </a:lnTo>
                                <a:lnTo>
                                  <a:pt x="755119" y="49557"/>
                                </a:lnTo>
                                <a:lnTo>
                                  <a:pt x="712971" y="32201"/>
                                </a:lnTo>
                                <a:lnTo>
                                  <a:pt x="669053" y="18385"/>
                                </a:lnTo>
                                <a:lnTo>
                                  <a:pt x="623551" y="8292"/>
                                </a:lnTo>
                                <a:lnTo>
                                  <a:pt x="576653" y="2103"/>
                                </a:lnTo>
                                <a:lnTo>
                                  <a:pt x="528545" y="0"/>
                                </a:lnTo>
                                <a:lnTo>
                                  <a:pt x="480437" y="2103"/>
                                </a:lnTo>
                                <a:lnTo>
                                  <a:pt x="433539" y="8292"/>
                                </a:lnTo>
                                <a:lnTo>
                                  <a:pt x="388038" y="18385"/>
                                </a:lnTo>
                                <a:lnTo>
                                  <a:pt x="344119" y="32201"/>
                                </a:lnTo>
                                <a:lnTo>
                                  <a:pt x="301971" y="49557"/>
                                </a:lnTo>
                                <a:lnTo>
                                  <a:pt x="261779" y="70272"/>
                                </a:lnTo>
                                <a:lnTo>
                                  <a:pt x="223730" y="94164"/>
                                </a:lnTo>
                                <a:lnTo>
                                  <a:pt x="188011" y="121051"/>
                                </a:lnTo>
                                <a:lnTo>
                                  <a:pt x="154808" y="150752"/>
                                </a:lnTo>
                                <a:lnTo>
                                  <a:pt x="124308" y="183086"/>
                                </a:lnTo>
                                <a:lnTo>
                                  <a:pt x="96697" y="217869"/>
                                </a:lnTo>
                                <a:lnTo>
                                  <a:pt x="72162" y="254922"/>
                                </a:lnTo>
                                <a:lnTo>
                                  <a:pt x="50890" y="294061"/>
                                </a:lnTo>
                                <a:lnTo>
                                  <a:pt x="33067" y="335105"/>
                                </a:lnTo>
                                <a:lnTo>
                                  <a:pt x="18880" y="377873"/>
                                </a:lnTo>
                                <a:lnTo>
                                  <a:pt x="8515" y="422183"/>
                                </a:lnTo>
                                <a:lnTo>
                                  <a:pt x="2160" y="467853"/>
                                </a:lnTo>
                                <a:lnTo>
                                  <a:pt x="0" y="514701"/>
                                </a:lnTo>
                                <a:lnTo>
                                  <a:pt x="2160" y="561551"/>
                                </a:lnTo>
                                <a:lnTo>
                                  <a:pt x="8515" y="607222"/>
                                </a:lnTo>
                                <a:lnTo>
                                  <a:pt x="18880" y="651534"/>
                                </a:lnTo>
                                <a:lnTo>
                                  <a:pt x="33067" y="694303"/>
                                </a:lnTo>
                                <a:lnTo>
                                  <a:pt x="50890" y="735348"/>
                                </a:lnTo>
                                <a:lnTo>
                                  <a:pt x="72162" y="774489"/>
                                </a:lnTo>
                                <a:lnTo>
                                  <a:pt x="96697" y="811542"/>
                                </a:lnTo>
                                <a:lnTo>
                                  <a:pt x="124308" y="846326"/>
                                </a:lnTo>
                                <a:lnTo>
                                  <a:pt x="154808" y="878660"/>
                                </a:lnTo>
                                <a:lnTo>
                                  <a:pt x="188011" y="908362"/>
                                </a:lnTo>
                                <a:lnTo>
                                  <a:pt x="223730" y="935250"/>
                                </a:lnTo>
                                <a:lnTo>
                                  <a:pt x="261779" y="959142"/>
                                </a:lnTo>
                                <a:lnTo>
                                  <a:pt x="301971" y="979857"/>
                                </a:lnTo>
                                <a:lnTo>
                                  <a:pt x="344119" y="997213"/>
                                </a:lnTo>
                                <a:lnTo>
                                  <a:pt x="388038" y="1011029"/>
                                </a:lnTo>
                                <a:lnTo>
                                  <a:pt x="433539" y="1021122"/>
                                </a:lnTo>
                                <a:lnTo>
                                  <a:pt x="480437" y="1027311"/>
                                </a:lnTo>
                                <a:lnTo>
                                  <a:pt x="528545" y="1029414"/>
                                </a:lnTo>
                                <a:close/>
                              </a:path>
                            </a:pathLst>
                          </a:custGeom>
                          <a:ln w="12698">
                            <a:solidFill>
                              <a:srgbClr val="FFFFFF"/>
                            </a:solidFill>
                            <a:prstDash val="solid"/>
                          </a:ln>
                        </wps:spPr>
                        <wps:bodyPr wrap="square" lIns="0" tIns="0" rIns="0" bIns="0" rtlCol="0">
                          <a:prstTxWarp prst="textNoShape">
                            <a:avLst/>
                          </a:prstTxWarp>
                          <a:noAutofit/>
                        </wps:bodyPr>
                      </wps:wsp>
                      <wps:wsp>
                        <wps:cNvPr id="525" name="Graphic 525"/>
                        <wps:cNvSpPr/>
                        <wps:spPr>
                          <a:xfrm>
                            <a:off x="546241" y="3782606"/>
                            <a:ext cx="1057275" cy="1029969"/>
                          </a:xfrm>
                          <a:custGeom>
                            <a:avLst/>
                            <a:gdLst/>
                            <a:ahLst/>
                            <a:cxnLst/>
                            <a:rect l="l" t="t" r="r" b="b"/>
                            <a:pathLst>
                              <a:path w="1057275" h="1029969">
                                <a:moveTo>
                                  <a:pt x="528545" y="0"/>
                                </a:moveTo>
                                <a:lnTo>
                                  <a:pt x="480437" y="2103"/>
                                </a:lnTo>
                                <a:lnTo>
                                  <a:pt x="433539" y="8292"/>
                                </a:lnTo>
                                <a:lnTo>
                                  <a:pt x="388038" y="18385"/>
                                </a:lnTo>
                                <a:lnTo>
                                  <a:pt x="344119" y="32201"/>
                                </a:lnTo>
                                <a:lnTo>
                                  <a:pt x="301971" y="49557"/>
                                </a:lnTo>
                                <a:lnTo>
                                  <a:pt x="261779" y="70272"/>
                                </a:lnTo>
                                <a:lnTo>
                                  <a:pt x="223730" y="94164"/>
                                </a:lnTo>
                                <a:lnTo>
                                  <a:pt x="188011" y="121051"/>
                                </a:lnTo>
                                <a:lnTo>
                                  <a:pt x="154808" y="150752"/>
                                </a:lnTo>
                                <a:lnTo>
                                  <a:pt x="124308" y="183086"/>
                                </a:lnTo>
                                <a:lnTo>
                                  <a:pt x="96697" y="217869"/>
                                </a:lnTo>
                                <a:lnTo>
                                  <a:pt x="72162" y="254922"/>
                                </a:lnTo>
                                <a:lnTo>
                                  <a:pt x="50890" y="294061"/>
                                </a:lnTo>
                                <a:lnTo>
                                  <a:pt x="33067" y="335105"/>
                                </a:lnTo>
                                <a:lnTo>
                                  <a:pt x="18880" y="377873"/>
                                </a:lnTo>
                                <a:lnTo>
                                  <a:pt x="8515" y="422183"/>
                                </a:lnTo>
                                <a:lnTo>
                                  <a:pt x="2160" y="467853"/>
                                </a:lnTo>
                                <a:lnTo>
                                  <a:pt x="0" y="514701"/>
                                </a:lnTo>
                                <a:lnTo>
                                  <a:pt x="2160" y="561551"/>
                                </a:lnTo>
                                <a:lnTo>
                                  <a:pt x="8515" y="607222"/>
                                </a:lnTo>
                                <a:lnTo>
                                  <a:pt x="18880" y="651534"/>
                                </a:lnTo>
                                <a:lnTo>
                                  <a:pt x="33067" y="694303"/>
                                </a:lnTo>
                                <a:lnTo>
                                  <a:pt x="50890" y="735348"/>
                                </a:lnTo>
                                <a:lnTo>
                                  <a:pt x="72162" y="774489"/>
                                </a:lnTo>
                                <a:lnTo>
                                  <a:pt x="96697" y="811542"/>
                                </a:lnTo>
                                <a:lnTo>
                                  <a:pt x="124308" y="846326"/>
                                </a:lnTo>
                                <a:lnTo>
                                  <a:pt x="154808" y="878660"/>
                                </a:lnTo>
                                <a:lnTo>
                                  <a:pt x="188011" y="908362"/>
                                </a:lnTo>
                                <a:lnTo>
                                  <a:pt x="223730" y="935250"/>
                                </a:lnTo>
                                <a:lnTo>
                                  <a:pt x="261779" y="959142"/>
                                </a:lnTo>
                                <a:lnTo>
                                  <a:pt x="301971" y="979857"/>
                                </a:lnTo>
                                <a:lnTo>
                                  <a:pt x="344119" y="997213"/>
                                </a:lnTo>
                                <a:lnTo>
                                  <a:pt x="388038" y="1011029"/>
                                </a:lnTo>
                                <a:lnTo>
                                  <a:pt x="433539" y="1021122"/>
                                </a:lnTo>
                                <a:lnTo>
                                  <a:pt x="480437" y="1027311"/>
                                </a:lnTo>
                                <a:lnTo>
                                  <a:pt x="528545" y="1029414"/>
                                </a:lnTo>
                                <a:lnTo>
                                  <a:pt x="576653" y="1027311"/>
                                </a:lnTo>
                                <a:lnTo>
                                  <a:pt x="623551" y="1021122"/>
                                </a:lnTo>
                                <a:lnTo>
                                  <a:pt x="669053" y="1011029"/>
                                </a:lnTo>
                                <a:lnTo>
                                  <a:pt x="712971" y="997213"/>
                                </a:lnTo>
                                <a:lnTo>
                                  <a:pt x="755119" y="979857"/>
                                </a:lnTo>
                                <a:lnTo>
                                  <a:pt x="795311" y="959142"/>
                                </a:lnTo>
                                <a:lnTo>
                                  <a:pt x="833360" y="935250"/>
                                </a:lnTo>
                                <a:lnTo>
                                  <a:pt x="869079" y="908362"/>
                                </a:lnTo>
                                <a:lnTo>
                                  <a:pt x="902282" y="878660"/>
                                </a:lnTo>
                                <a:lnTo>
                                  <a:pt x="932783" y="846326"/>
                                </a:lnTo>
                                <a:lnTo>
                                  <a:pt x="960393" y="811542"/>
                                </a:lnTo>
                                <a:lnTo>
                                  <a:pt x="984928" y="774489"/>
                                </a:lnTo>
                                <a:lnTo>
                                  <a:pt x="1006200" y="735348"/>
                                </a:lnTo>
                                <a:lnTo>
                                  <a:pt x="1024023" y="694303"/>
                                </a:lnTo>
                                <a:lnTo>
                                  <a:pt x="1038210" y="651534"/>
                                </a:lnTo>
                                <a:lnTo>
                                  <a:pt x="1048575" y="607222"/>
                                </a:lnTo>
                                <a:lnTo>
                                  <a:pt x="1054931" y="561551"/>
                                </a:lnTo>
                                <a:lnTo>
                                  <a:pt x="1057091" y="514701"/>
                                </a:lnTo>
                                <a:lnTo>
                                  <a:pt x="1054931" y="467853"/>
                                </a:lnTo>
                                <a:lnTo>
                                  <a:pt x="1048575" y="422183"/>
                                </a:lnTo>
                                <a:lnTo>
                                  <a:pt x="1038210" y="377873"/>
                                </a:lnTo>
                                <a:lnTo>
                                  <a:pt x="1024023" y="335105"/>
                                </a:lnTo>
                                <a:lnTo>
                                  <a:pt x="1006200" y="294061"/>
                                </a:lnTo>
                                <a:lnTo>
                                  <a:pt x="984928" y="254922"/>
                                </a:lnTo>
                                <a:lnTo>
                                  <a:pt x="960393" y="217869"/>
                                </a:lnTo>
                                <a:lnTo>
                                  <a:pt x="932783" y="183086"/>
                                </a:lnTo>
                                <a:lnTo>
                                  <a:pt x="902282" y="150752"/>
                                </a:lnTo>
                                <a:lnTo>
                                  <a:pt x="869079" y="121051"/>
                                </a:lnTo>
                                <a:lnTo>
                                  <a:pt x="833360" y="94164"/>
                                </a:lnTo>
                                <a:lnTo>
                                  <a:pt x="795311" y="70272"/>
                                </a:lnTo>
                                <a:lnTo>
                                  <a:pt x="755119" y="49557"/>
                                </a:lnTo>
                                <a:lnTo>
                                  <a:pt x="712971" y="32201"/>
                                </a:lnTo>
                                <a:lnTo>
                                  <a:pt x="669053" y="18385"/>
                                </a:lnTo>
                                <a:lnTo>
                                  <a:pt x="623551" y="8292"/>
                                </a:lnTo>
                                <a:lnTo>
                                  <a:pt x="576653" y="2103"/>
                                </a:lnTo>
                                <a:lnTo>
                                  <a:pt x="52854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26" name="Image 526"/>
                          <pic:cNvPicPr/>
                        </pic:nvPicPr>
                        <pic:blipFill>
                          <a:blip r:embed="rId303" cstate="print"/>
                          <a:stretch>
                            <a:fillRect/>
                          </a:stretch>
                        </pic:blipFill>
                        <pic:spPr>
                          <a:xfrm>
                            <a:off x="559054" y="3862888"/>
                            <a:ext cx="1044498" cy="948963"/>
                          </a:xfrm>
                          <a:prstGeom prst="rect">
                            <a:avLst/>
                          </a:prstGeom>
                        </pic:spPr>
                      </pic:pic>
                      <wps:wsp>
                        <wps:cNvPr id="527" name="Graphic 527"/>
                        <wps:cNvSpPr/>
                        <wps:spPr>
                          <a:xfrm>
                            <a:off x="546241" y="3782608"/>
                            <a:ext cx="1057275" cy="1029969"/>
                          </a:xfrm>
                          <a:custGeom>
                            <a:avLst/>
                            <a:gdLst/>
                            <a:ahLst/>
                            <a:cxnLst/>
                            <a:rect l="l" t="t" r="r" b="b"/>
                            <a:pathLst>
                              <a:path w="1057275" h="1029969">
                                <a:moveTo>
                                  <a:pt x="528545" y="1029414"/>
                                </a:moveTo>
                                <a:lnTo>
                                  <a:pt x="576653" y="1027311"/>
                                </a:lnTo>
                                <a:lnTo>
                                  <a:pt x="623551" y="1021122"/>
                                </a:lnTo>
                                <a:lnTo>
                                  <a:pt x="669053" y="1011029"/>
                                </a:lnTo>
                                <a:lnTo>
                                  <a:pt x="712971" y="997213"/>
                                </a:lnTo>
                                <a:lnTo>
                                  <a:pt x="755119" y="979857"/>
                                </a:lnTo>
                                <a:lnTo>
                                  <a:pt x="795311" y="959142"/>
                                </a:lnTo>
                                <a:lnTo>
                                  <a:pt x="833360" y="935250"/>
                                </a:lnTo>
                                <a:lnTo>
                                  <a:pt x="869079" y="908362"/>
                                </a:lnTo>
                                <a:lnTo>
                                  <a:pt x="902282" y="878660"/>
                                </a:lnTo>
                                <a:lnTo>
                                  <a:pt x="932783" y="846326"/>
                                </a:lnTo>
                                <a:lnTo>
                                  <a:pt x="960393" y="811542"/>
                                </a:lnTo>
                                <a:lnTo>
                                  <a:pt x="984928" y="774489"/>
                                </a:lnTo>
                                <a:lnTo>
                                  <a:pt x="1006200" y="735348"/>
                                </a:lnTo>
                                <a:lnTo>
                                  <a:pt x="1024023" y="694303"/>
                                </a:lnTo>
                                <a:lnTo>
                                  <a:pt x="1038210" y="651534"/>
                                </a:lnTo>
                                <a:lnTo>
                                  <a:pt x="1048575" y="607222"/>
                                </a:lnTo>
                                <a:lnTo>
                                  <a:pt x="1054931" y="561551"/>
                                </a:lnTo>
                                <a:lnTo>
                                  <a:pt x="1057091" y="514701"/>
                                </a:lnTo>
                                <a:lnTo>
                                  <a:pt x="1054931" y="467853"/>
                                </a:lnTo>
                                <a:lnTo>
                                  <a:pt x="1048575" y="422183"/>
                                </a:lnTo>
                                <a:lnTo>
                                  <a:pt x="1038210" y="377873"/>
                                </a:lnTo>
                                <a:lnTo>
                                  <a:pt x="1024023" y="335105"/>
                                </a:lnTo>
                                <a:lnTo>
                                  <a:pt x="1006200" y="294061"/>
                                </a:lnTo>
                                <a:lnTo>
                                  <a:pt x="984928" y="254922"/>
                                </a:lnTo>
                                <a:lnTo>
                                  <a:pt x="960393" y="217869"/>
                                </a:lnTo>
                                <a:lnTo>
                                  <a:pt x="932783" y="183086"/>
                                </a:lnTo>
                                <a:lnTo>
                                  <a:pt x="902282" y="150752"/>
                                </a:lnTo>
                                <a:lnTo>
                                  <a:pt x="869079" y="121051"/>
                                </a:lnTo>
                                <a:lnTo>
                                  <a:pt x="833360" y="94164"/>
                                </a:lnTo>
                                <a:lnTo>
                                  <a:pt x="795311" y="70272"/>
                                </a:lnTo>
                                <a:lnTo>
                                  <a:pt x="755119" y="49557"/>
                                </a:lnTo>
                                <a:lnTo>
                                  <a:pt x="712971" y="32201"/>
                                </a:lnTo>
                                <a:lnTo>
                                  <a:pt x="669053" y="18385"/>
                                </a:lnTo>
                                <a:lnTo>
                                  <a:pt x="623551" y="8292"/>
                                </a:lnTo>
                                <a:lnTo>
                                  <a:pt x="576653" y="2103"/>
                                </a:lnTo>
                                <a:lnTo>
                                  <a:pt x="528545" y="0"/>
                                </a:lnTo>
                                <a:lnTo>
                                  <a:pt x="480437" y="2103"/>
                                </a:lnTo>
                                <a:lnTo>
                                  <a:pt x="433539" y="8292"/>
                                </a:lnTo>
                                <a:lnTo>
                                  <a:pt x="388038" y="18385"/>
                                </a:lnTo>
                                <a:lnTo>
                                  <a:pt x="344119" y="32201"/>
                                </a:lnTo>
                                <a:lnTo>
                                  <a:pt x="301971" y="49557"/>
                                </a:lnTo>
                                <a:lnTo>
                                  <a:pt x="261779" y="70272"/>
                                </a:lnTo>
                                <a:lnTo>
                                  <a:pt x="223730" y="94164"/>
                                </a:lnTo>
                                <a:lnTo>
                                  <a:pt x="188011" y="121051"/>
                                </a:lnTo>
                                <a:lnTo>
                                  <a:pt x="154808" y="150752"/>
                                </a:lnTo>
                                <a:lnTo>
                                  <a:pt x="124308" y="183086"/>
                                </a:lnTo>
                                <a:lnTo>
                                  <a:pt x="96697" y="217869"/>
                                </a:lnTo>
                                <a:lnTo>
                                  <a:pt x="72162" y="254922"/>
                                </a:lnTo>
                                <a:lnTo>
                                  <a:pt x="50890" y="294061"/>
                                </a:lnTo>
                                <a:lnTo>
                                  <a:pt x="33067" y="335105"/>
                                </a:lnTo>
                                <a:lnTo>
                                  <a:pt x="18880" y="377873"/>
                                </a:lnTo>
                                <a:lnTo>
                                  <a:pt x="8515" y="422183"/>
                                </a:lnTo>
                                <a:lnTo>
                                  <a:pt x="2160" y="467853"/>
                                </a:lnTo>
                                <a:lnTo>
                                  <a:pt x="0" y="514701"/>
                                </a:lnTo>
                                <a:lnTo>
                                  <a:pt x="2160" y="561551"/>
                                </a:lnTo>
                                <a:lnTo>
                                  <a:pt x="8515" y="607222"/>
                                </a:lnTo>
                                <a:lnTo>
                                  <a:pt x="18880" y="651534"/>
                                </a:lnTo>
                                <a:lnTo>
                                  <a:pt x="33067" y="694303"/>
                                </a:lnTo>
                                <a:lnTo>
                                  <a:pt x="50890" y="735348"/>
                                </a:lnTo>
                                <a:lnTo>
                                  <a:pt x="72162" y="774489"/>
                                </a:lnTo>
                                <a:lnTo>
                                  <a:pt x="96697" y="811542"/>
                                </a:lnTo>
                                <a:lnTo>
                                  <a:pt x="124308" y="846326"/>
                                </a:lnTo>
                                <a:lnTo>
                                  <a:pt x="154808" y="878660"/>
                                </a:lnTo>
                                <a:lnTo>
                                  <a:pt x="188011" y="908362"/>
                                </a:lnTo>
                                <a:lnTo>
                                  <a:pt x="223730" y="935250"/>
                                </a:lnTo>
                                <a:lnTo>
                                  <a:pt x="261779" y="959142"/>
                                </a:lnTo>
                                <a:lnTo>
                                  <a:pt x="301971" y="979857"/>
                                </a:lnTo>
                                <a:lnTo>
                                  <a:pt x="344119" y="997213"/>
                                </a:lnTo>
                                <a:lnTo>
                                  <a:pt x="388038" y="1011029"/>
                                </a:lnTo>
                                <a:lnTo>
                                  <a:pt x="433539" y="1021122"/>
                                </a:lnTo>
                                <a:lnTo>
                                  <a:pt x="480437" y="1027311"/>
                                </a:lnTo>
                                <a:lnTo>
                                  <a:pt x="528545" y="1029414"/>
                                </a:lnTo>
                                <a:close/>
                              </a:path>
                            </a:pathLst>
                          </a:custGeom>
                          <a:ln w="12698">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28" name="Image 528"/>
                          <pic:cNvPicPr/>
                        </pic:nvPicPr>
                        <pic:blipFill>
                          <a:blip r:embed="rId304" cstate="print"/>
                          <a:stretch>
                            <a:fillRect/>
                          </a:stretch>
                        </pic:blipFill>
                        <pic:spPr>
                          <a:xfrm>
                            <a:off x="546241" y="4963330"/>
                            <a:ext cx="1057098" cy="1029414"/>
                          </a:xfrm>
                          <a:prstGeom prst="rect">
                            <a:avLst/>
                          </a:prstGeom>
                        </pic:spPr>
                      </pic:pic>
                      <wps:wsp>
                        <wps:cNvPr id="529" name="Graphic 529"/>
                        <wps:cNvSpPr/>
                        <wps:spPr>
                          <a:xfrm>
                            <a:off x="546241" y="4963332"/>
                            <a:ext cx="1057275" cy="1029969"/>
                          </a:xfrm>
                          <a:custGeom>
                            <a:avLst/>
                            <a:gdLst/>
                            <a:ahLst/>
                            <a:cxnLst/>
                            <a:rect l="l" t="t" r="r" b="b"/>
                            <a:pathLst>
                              <a:path w="1057275" h="1029969">
                                <a:moveTo>
                                  <a:pt x="528545" y="1029414"/>
                                </a:moveTo>
                                <a:lnTo>
                                  <a:pt x="576653" y="1027311"/>
                                </a:lnTo>
                                <a:lnTo>
                                  <a:pt x="623551" y="1021122"/>
                                </a:lnTo>
                                <a:lnTo>
                                  <a:pt x="669053" y="1011029"/>
                                </a:lnTo>
                                <a:lnTo>
                                  <a:pt x="712971" y="997213"/>
                                </a:lnTo>
                                <a:lnTo>
                                  <a:pt x="755119" y="979857"/>
                                </a:lnTo>
                                <a:lnTo>
                                  <a:pt x="795311" y="959142"/>
                                </a:lnTo>
                                <a:lnTo>
                                  <a:pt x="833360" y="935250"/>
                                </a:lnTo>
                                <a:lnTo>
                                  <a:pt x="869079" y="908362"/>
                                </a:lnTo>
                                <a:lnTo>
                                  <a:pt x="902282" y="878660"/>
                                </a:lnTo>
                                <a:lnTo>
                                  <a:pt x="932783" y="846326"/>
                                </a:lnTo>
                                <a:lnTo>
                                  <a:pt x="960393" y="811542"/>
                                </a:lnTo>
                                <a:lnTo>
                                  <a:pt x="984928" y="774489"/>
                                </a:lnTo>
                                <a:lnTo>
                                  <a:pt x="1006200" y="735348"/>
                                </a:lnTo>
                                <a:lnTo>
                                  <a:pt x="1024023" y="694303"/>
                                </a:lnTo>
                                <a:lnTo>
                                  <a:pt x="1038210" y="651534"/>
                                </a:lnTo>
                                <a:lnTo>
                                  <a:pt x="1048575" y="607222"/>
                                </a:lnTo>
                                <a:lnTo>
                                  <a:pt x="1054931" y="561551"/>
                                </a:lnTo>
                                <a:lnTo>
                                  <a:pt x="1057091" y="514701"/>
                                </a:lnTo>
                                <a:lnTo>
                                  <a:pt x="1054931" y="467853"/>
                                </a:lnTo>
                                <a:lnTo>
                                  <a:pt x="1048575" y="422183"/>
                                </a:lnTo>
                                <a:lnTo>
                                  <a:pt x="1038210" y="377873"/>
                                </a:lnTo>
                                <a:lnTo>
                                  <a:pt x="1024023" y="335105"/>
                                </a:lnTo>
                                <a:lnTo>
                                  <a:pt x="1006200" y="294061"/>
                                </a:lnTo>
                                <a:lnTo>
                                  <a:pt x="984928" y="254922"/>
                                </a:lnTo>
                                <a:lnTo>
                                  <a:pt x="960393" y="217869"/>
                                </a:lnTo>
                                <a:lnTo>
                                  <a:pt x="932783" y="183086"/>
                                </a:lnTo>
                                <a:lnTo>
                                  <a:pt x="902282" y="150752"/>
                                </a:lnTo>
                                <a:lnTo>
                                  <a:pt x="869079" y="121051"/>
                                </a:lnTo>
                                <a:lnTo>
                                  <a:pt x="833360" y="94164"/>
                                </a:lnTo>
                                <a:lnTo>
                                  <a:pt x="795311" y="70272"/>
                                </a:lnTo>
                                <a:lnTo>
                                  <a:pt x="755119" y="49557"/>
                                </a:lnTo>
                                <a:lnTo>
                                  <a:pt x="712971" y="32201"/>
                                </a:lnTo>
                                <a:lnTo>
                                  <a:pt x="669053" y="18385"/>
                                </a:lnTo>
                                <a:lnTo>
                                  <a:pt x="623551" y="8292"/>
                                </a:lnTo>
                                <a:lnTo>
                                  <a:pt x="576653" y="2103"/>
                                </a:lnTo>
                                <a:lnTo>
                                  <a:pt x="528545" y="0"/>
                                </a:lnTo>
                                <a:lnTo>
                                  <a:pt x="480437" y="2103"/>
                                </a:lnTo>
                                <a:lnTo>
                                  <a:pt x="433539" y="8292"/>
                                </a:lnTo>
                                <a:lnTo>
                                  <a:pt x="388038" y="18385"/>
                                </a:lnTo>
                                <a:lnTo>
                                  <a:pt x="344119" y="32201"/>
                                </a:lnTo>
                                <a:lnTo>
                                  <a:pt x="301971" y="49557"/>
                                </a:lnTo>
                                <a:lnTo>
                                  <a:pt x="261779" y="70272"/>
                                </a:lnTo>
                                <a:lnTo>
                                  <a:pt x="223730" y="94164"/>
                                </a:lnTo>
                                <a:lnTo>
                                  <a:pt x="188011" y="121051"/>
                                </a:lnTo>
                                <a:lnTo>
                                  <a:pt x="154808" y="150752"/>
                                </a:lnTo>
                                <a:lnTo>
                                  <a:pt x="124308" y="183086"/>
                                </a:lnTo>
                                <a:lnTo>
                                  <a:pt x="96697" y="217869"/>
                                </a:lnTo>
                                <a:lnTo>
                                  <a:pt x="72162" y="254922"/>
                                </a:lnTo>
                                <a:lnTo>
                                  <a:pt x="50890" y="294061"/>
                                </a:lnTo>
                                <a:lnTo>
                                  <a:pt x="33067" y="335105"/>
                                </a:lnTo>
                                <a:lnTo>
                                  <a:pt x="18880" y="377873"/>
                                </a:lnTo>
                                <a:lnTo>
                                  <a:pt x="8515" y="422183"/>
                                </a:lnTo>
                                <a:lnTo>
                                  <a:pt x="2160" y="467853"/>
                                </a:lnTo>
                                <a:lnTo>
                                  <a:pt x="0" y="514701"/>
                                </a:lnTo>
                                <a:lnTo>
                                  <a:pt x="2160" y="561551"/>
                                </a:lnTo>
                                <a:lnTo>
                                  <a:pt x="8515" y="607222"/>
                                </a:lnTo>
                                <a:lnTo>
                                  <a:pt x="18880" y="651534"/>
                                </a:lnTo>
                                <a:lnTo>
                                  <a:pt x="33067" y="694303"/>
                                </a:lnTo>
                                <a:lnTo>
                                  <a:pt x="50890" y="735348"/>
                                </a:lnTo>
                                <a:lnTo>
                                  <a:pt x="72162" y="774489"/>
                                </a:lnTo>
                                <a:lnTo>
                                  <a:pt x="96697" y="811542"/>
                                </a:lnTo>
                                <a:lnTo>
                                  <a:pt x="124308" y="846326"/>
                                </a:lnTo>
                                <a:lnTo>
                                  <a:pt x="154808" y="878660"/>
                                </a:lnTo>
                                <a:lnTo>
                                  <a:pt x="188011" y="908362"/>
                                </a:lnTo>
                                <a:lnTo>
                                  <a:pt x="223730" y="935250"/>
                                </a:lnTo>
                                <a:lnTo>
                                  <a:pt x="261779" y="959142"/>
                                </a:lnTo>
                                <a:lnTo>
                                  <a:pt x="301971" y="979857"/>
                                </a:lnTo>
                                <a:lnTo>
                                  <a:pt x="344119" y="997213"/>
                                </a:lnTo>
                                <a:lnTo>
                                  <a:pt x="388038" y="1011029"/>
                                </a:lnTo>
                                <a:lnTo>
                                  <a:pt x="433539" y="1021122"/>
                                </a:lnTo>
                                <a:lnTo>
                                  <a:pt x="480437" y="1027311"/>
                                </a:lnTo>
                                <a:lnTo>
                                  <a:pt x="528545" y="1029414"/>
                                </a:lnTo>
                                <a:close/>
                              </a:path>
                            </a:pathLst>
                          </a:custGeom>
                          <a:ln w="12698">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E971096" id="Group 515" o:spid="_x0000_s1026" alt="&quot;&quot;" style="position:absolute;margin-left:51pt;margin-top:-5.35pt;width:170.1pt;height:492.25pt;z-index:15801856;mso-wrap-distance-left:0;mso-wrap-distance-right:0;mso-position-horizontal-relative:page" coordsize="21602,62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">
                <v:shape id="Graphic 516" o:spid="_x0000_s1027" style="position:absolute;width:21602;height:62515;visibility:visible;mso-wrap-style:square;v-text-anchor:top" coordsize="2160270,625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" path="m2159737,445l-58,445r,6250653l2159737,6251098r,-6250653xe" fillcolor="#e8e8e8" stroked="f">
                  <v:path arrowok="t"/>
                </v:shape>
                <v:shape id="Graphic 517" o:spid="_x0000_s1028" style="position:absolute;left:5462;top:245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" path="m528545,l480437,2103,433539,8293,388038,18386,344119,32202,301971,49559,261779,70275,223730,94168r-35719,26888l154808,150759r-30500,32334l96697,217878,72162,254931,50890,294071,33067,335116,18880,377885,8515,422195,2160,467865,,514713r2160,46850l8515,607235r10365,44311l33067,694315r17823,41046l72162,774501r24535,37053l124308,846339r30500,32334l188011,908374r35719,26888l261779,959155r40192,20715l344119,997226r43919,13815l433539,1021135r46898,6189l528545,1029427r48108,-2103l623551,1021135r45502,-10094l712971,997226r42148,-17356l795311,959155r38049,-23893l869079,908374r33203,-29701l932783,846339r27610,-34785l984928,774501r21272,-39140l1024023,694315r14187,-42769l1048575,607235r6356,-45672l1057091,514713r-2160,-46848l1048575,422195r-10365,-44310l1024023,335116r-17823,-41045l984928,254931,960393,217878,932783,183093,902282,150759,869079,121056,833360,94168,795311,70275,755119,49559,712971,32202,669053,18386,623551,8293,576653,2103,528545,xe" stroked="f">
                  <v:path arrowok="t"/>
                </v:shape>
                <v:shape id="Image 518" o:spid="_x0000_s1029" type="#_x0000_t75" style="position:absolute;left:6019;top:2868;width:9458;height: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">
                  <v:imagedata r:id="rId293" o:title=""/>
                </v:shape>
                <v:shape id="Graphic 519" o:spid="_x0000_s1030" style="position:absolute;left:5462;top:245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" path="m528545,1029427r48108,-2103l623551,1021135r45502,-10094l712971,997226r42148,-17356l795311,959155r38049,-23893l869079,908374r33203,-29701l932783,846339r27610,-34785l984928,774501r21272,-39140l1024023,694315r14187,-42769l1048575,607235r6356,-45672l1057091,514713r-2160,-46848l1048575,422195r-10365,-44310l1024023,335116r-17823,-41045l984928,254931,960393,217878,932783,183093,902282,150759,869079,121056,833360,94168,795311,70275,755119,49559,712971,32202,669053,18386,623551,8293,576653,2103,528545,,480437,2103,433539,8293,388038,18386,344119,32202,301971,49559,261779,70275,223730,94168r-35719,26888l154808,150759r-30500,32334l96697,217878,72162,254931,50890,294071,33067,335116,18880,377885,8515,422195,2160,467865,,514713r2160,46850l8515,607235r10365,44311l33067,694315r17823,41046l72162,774501r24535,37053l124308,846339r30500,32334l188011,908374r35719,26888l261779,959155r40192,20715l344119,997226r43919,13815l433539,1021135r46898,6189l528545,1029427xe" filled="f" strokecolor="white" strokeweight=".35272mm">
                  <v:path arrowok="t"/>
                </v:shape>
                <v:shape id="Graphic 520" o:spid="_x0000_s1031" style="position:absolute;left:5462;top:14243;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" path="m528545,l480437,2103,433539,8292,388038,18385,344119,32201,301971,49557,261779,70272,223730,94164r-35719,26887l154808,150752r-30500,32334l96697,217869,72162,254922,50890,294061,33067,335105,18880,377873,8515,422183,2160,467853,,514701r2160,46850l8515,607222r10365,44312l33067,694303r17823,41045l72162,774489r24535,37053l124308,846326r30500,32334l188011,908362r35719,26888l261779,959142r40192,20715l344119,997213r43919,13816l433539,1021122r46898,6189l528545,1029414r48108,-2103l623551,1021122r45502,-10093l712971,997213r42148,-17356l795311,959142r38049,-23892l869079,908362r33203,-29702l932783,846326r27610,-34784l984928,774489r21272,-39141l1024023,694303r14187,-42769l1048575,607222r6356,-45671l1057091,514701r-2160,-46848l1048575,422183r-10365,-44310l1024023,335105r-17823,-41044l984928,254922,960393,217869,932783,183086,902282,150752,869079,121051,833360,94164,795311,70272,755119,49557,712971,32201,669053,18385,623551,8292,576653,2103,528545,xe" stroked="f">
                  <v:path arrowok="t"/>
                </v:shape>
                <v:shape id="Image 521" o:spid="_x0000_s1032" type="#_x0000_t75" style="position:absolute;left:6019;top:15041;width:9458;height: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">
                  <v:imagedata r:id="rId305" o:title=""/>
                </v:shape>
                <v:shape id="Graphic 522" o:spid="_x0000_s1033" style="position:absolute;left:5462;top:14243;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" path="m528545,1029414r48108,-2103l623551,1021122r45502,-10093l712971,997213r42148,-17356l795311,959142r38049,-23892l869079,908362r33203,-29702l932783,846326r27610,-34784l984928,774489r21272,-39141l1024023,694303r14187,-42769l1048575,607222r6356,-45671l1057091,514701r-2160,-46848l1048575,422183r-10365,-44310l1024023,335105r-17823,-41044l984928,254922,960393,217869,932783,183086,902282,150752,869079,121051,833360,94164,795311,70272,755119,49557,712971,32201,669053,18385,623551,8292,576653,2103,528545,,480437,2103,433539,8292,388038,18385,344119,32201,301971,49557,261779,70272,223730,94164r-35719,26887l154808,150752r-30500,32334l96697,217869,72162,254922,50890,294061,33067,335105,18880,377873,8515,422183,2160,467853,,514701r2160,46850l8515,607222r10365,44312l33067,694303r17823,41045l72162,774489r24535,37053l124308,846326r30500,32334l188011,908362r35719,26888l261779,959142r40192,20715l344119,997213r43919,13816l433539,1021122r46898,6189l528545,1029414xe" filled="f" strokecolor="white" strokeweight=".35272mm">
                  <v:path arrowok="t"/>
                </v:shape>
                <v:shape id="Image 523" o:spid="_x0000_s1034" type="#_x0000_t75" style="position:absolute;left:5462;top:26034;width:10573;height:1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">
                  <v:imagedata r:id="rId306" o:title=""/>
                </v:shape>
                <v:shape id="Graphic 524" o:spid="_x0000_s1035" style="position:absolute;left:5462;top:26034;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" path="m528545,1029414r48108,-2103l623551,1021122r45502,-10093l712971,997213r42148,-17356l795311,959142r38049,-23892l869079,908362r33203,-29702l932783,846326r27610,-34784l984928,774489r21272,-39141l1024023,694303r14187,-42769l1048575,607222r6356,-45671l1057091,514701r-2160,-46848l1048575,422183r-10365,-44310l1024023,335105r-17823,-41044l984928,254922,960393,217869,932783,183086,902282,150752,869079,121051,833360,94164,795311,70272,755119,49557,712971,32201,669053,18385,623551,8292,576653,2103,528545,,480437,2103,433539,8292,388038,18385,344119,32201,301971,49557,261779,70272,223730,94164r-35719,26887l154808,150752r-30500,32334l96697,217869,72162,254922,50890,294061,33067,335105,18880,377873,8515,422183,2160,467853,,514701r2160,46850l8515,607222r10365,44312l33067,694303r17823,41045l72162,774489r24535,37053l124308,846326r30500,32334l188011,908362r35719,26888l261779,959142r40192,20715l344119,997213r43919,13816l433539,1021122r46898,6189l528545,1029414xe" filled="f" strokecolor="white" strokeweight=".35272mm">
                  <v:path arrowok="t"/>
                </v:shape>
                <v:shape id="Graphic 525" o:spid="_x0000_s1036" style="position:absolute;left:5462;top:37826;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" path="m528545,l480437,2103,433539,8292,388038,18385,344119,32201,301971,49557,261779,70272,223730,94164r-35719,26887l154808,150752r-30500,32334l96697,217869,72162,254922,50890,294061,33067,335105,18880,377873,8515,422183,2160,467853,,514701r2160,46850l8515,607222r10365,44312l33067,694303r17823,41045l72162,774489r24535,37053l124308,846326r30500,32334l188011,908362r35719,26888l261779,959142r40192,20715l344119,997213r43919,13816l433539,1021122r46898,6189l528545,1029414r48108,-2103l623551,1021122r45502,-10093l712971,997213r42148,-17356l795311,959142r38049,-23892l869079,908362r33203,-29702l932783,846326r27610,-34784l984928,774489r21272,-39141l1024023,694303r14187,-42769l1048575,607222r6356,-45671l1057091,514701r-2160,-46848l1048575,422183r-10365,-44310l1024023,335105r-17823,-41044l984928,254922,960393,217869,932783,183086,902282,150752,869079,121051,833360,94164,795311,70272,755119,49557,712971,32201,669053,18385,623551,8292,576653,2103,528545,xe" stroked="f">
                  <v:path arrowok="t"/>
                </v:shape>
                <v:shape id="Image 526" o:spid="_x0000_s1037" type="#_x0000_t75" style="position:absolute;left:5590;top:38628;width:10445;height:9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">
                  <v:imagedata r:id="rId307" o:title=""/>
                </v:shape>
                <v:shape id="Graphic 527" o:spid="_x0000_s1038" style="position:absolute;left:5462;top:37826;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" path="m528545,1029414r48108,-2103l623551,1021122r45502,-10093l712971,997213r42148,-17356l795311,959142r38049,-23892l869079,908362r33203,-29702l932783,846326r27610,-34784l984928,774489r21272,-39141l1024023,694303r14187,-42769l1048575,607222r6356,-45671l1057091,514701r-2160,-46848l1048575,422183r-10365,-44310l1024023,335105r-17823,-41044l984928,254922,960393,217869,932783,183086,902282,150752,869079,121051,833360,94164,795311,70272,755119,49557,712971,32201,669053,18385,623551,8292,576653,2103,528545,,480437,2103,433539,8292,388038,18385,344119,32201,301971,49557,261779,70272,223730,94164r-35719,26887l154808,150752r-30500,32334l96697,217869,72162,254922,50890,294061,33067,335105,18880,377873,8515,422183,2160,467853,,514701r2160,46850l8515,607222r10365,44312l33067,694303r17823,41045l72162,774489r24535,37053l124308,846326r30500,32334l188011,908362r35719,26888l261779,959142r40192,20715l344119,997213r43919,13816l433539,1021122r46898,6189l528545,1029414xe" filled="f" strokecolor="white" strokeweight=".35272mm">
                  <v:path arrowok="t"/>
                </v:shape>
                <v:shape id="Image 528" o:spid="_x0000_s1039" type="#_x0000_t75" style="position:absolute;left:5462;top:49633;width:10571;height:1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">
                  <v:imagedata r:id="rId308" o:title=""/>
                </v:shape>
                <v:shape id="Graphic 529" o:spid="_x0000_s1040" style="position:absolute;left:5462;top:4963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" path="m528545,1029414r48108,-2103l623551,1021122r45502,-10093l712971,997213r42148,-17356l795311,959142r38049,-23892l869079,908362r33203,-29702l932783,846326r27610,-34784l984928,774489r21272,-39141l1024023,694303r14187,-42769l1048575,607222r6356,-45671l1057091,514701r-2160,-46848l1048575,422183r-10365,-44310l1024023,335105r-17823,-41044l984928,254922,960393,217869,932783,183086,902282,150752,869079,121051,833360,94164,795311,70272,755119,49557,712971,32201,669053,18385,623551,8292,576653,2103,528545,,480437,2103,433539,8292,388038,18385,344119,32201,301971,49557,261779,70272,223730,94164r-35719,26887l154808,150752r-30500,32334l96697,217869,72162,254922,50890,294061,33067,335105,18880,377873,8515,422183,2160,467853,,514701r2160,46850l8515,607222r10365,44312l33067,694303r17823,41045l72162,774489r24535,37053l124308,846326r30500,32334l188011,908362r35719,26888l261779,959142r40192,20715l344119,997213r43919,13816l433539,1021122r46898,6189l528545,1029414xe" filled="f" strokecolor="white" strokeweight=".35272mm">
                  <v:path arrowok="t"/>
                </v:shape>
                <w10:wrap anchorx="page"/>
              </v:group>
            </w:pict>
          </mc:Fallback>
        </mc:AlternateContent>
      </w:r>
      <w:r>
        <w:rPr>
          <w:color w:val="292829"/>
          <w:sz w:val="28"/>
        </w:rPr>
        <w:t>We</w:t>
      </w:r>
      <w:r>
        <w:rPr>
          <w:color w:val="292829"/>
          <w:spacing w:val="-12"/>
          <w:sz w:val="28"/>
        </w:rPr>
        <w:t xml:space="preserve"> </w:t>
      </w:r>
      <w:r>
        <w:rPr>
          <w:color w:val="292829"/>
          <w:sz w:val="28"/>
        </w:rPr>
        <w:t>helped</w:t>
      </w:r>
      <w:r>
        <w:rPr>
          <w:color w:val="292829"/>
          <w:spacing w:val="-13"/>
          <w:sz w:val="28"/>
        </w:rPr>
        <w:t xml:space="preserve"> </w:t>
      </w:r>
      <w:r>
        <w:rPr>
          <w:color w:val="292829"/>
          <w:sz w:val="28"/>
        </w:rPr>
        <w:t>people</w:t>
      </w:r>
      <w:r>
        <w:rPr>
          <w:color w:val="292829"/>
          <w:spacing w:val="-12"/>
          <w:sz w:val="28"/>
        </w:rPr>
        <w:t xml:space="preserve"> </w:t>
      </w:r>
      <w:r>
        <w:rPr>
          <w:color w:val="292829"/>
          <w:sz w:val="28"/>
        </w:rPr>
        <w:t>with</w:t>
      </w:r>
      <w:r>
        <w:rPr>
          <w:color w:val="292829"/>
          <w:spacing w:val="-13"/>
          <w:sz w:val="28"/>
        </w:rPr>
        <w:t xml:space="preserve"> </w:t>
      </w:r>
      <w:r>
        <w:rPr>
          <w:color w:val="292829"/>
          <w:sz w:val="28"/>
        </w:rPr>
        <w:t>disability</w:t>
      </w:r>
      <w:r>
        <w:rPr>
          <w:color w:val="292829"/>
          <w:spacing w:val="-12"/>
          <w:sz w:val="28"/>
        </w:rPr>
        <w:t xml:space="preserve"> </w:t>
      </w:r>
      <w:r>
        <w:rPr>
          <w:color w:val="292829"/>
          <w:sz w:val="28"/>
        </w:rPr>
        <w:t>deal</w:t>
      </w:r>
      <w:r>
        <w:rPr>
          <w:color w:val="292829"/>
          <w:spacing w:val="-13"/>
          <w:sz w:val="28"/>
        </w:rPr>
        <w:t xml:space="preserve"> </w:t>
      </w:r>
      <w:r>
        <w:rPr>
          <w:color w:val="292829"/>
          <w:sz w:val="28"/>
        </w:rPr>
        <w:t>with</w:t>
      </w:r>
      <w:r>
        <w:rPr>
          <w:color w:val="292829"/>
          <w:spacing w:val="-12"/>
          <w:sz w:val="28"/>
        </w:rPr>
        <w:t xml:space="preserve"> </w:t>
      </w:r>
      <w:r>
        <w:rPr>
          <w:color w:val="292829"/>
          <w:sz w:val="28"/>
        </w:rPr>
        <w:t>big issues like</w:t>
      </w:r>
    </w:p>
    <w:p w14:paraId="6366DFBA" w14:textId="77777777" w:rsidR="00DB3397" w:rsidRDefault="00F94FBF">
      <w:pPr>
        <w:pStyle w:val="ListParagraph"/>
        <w:numPr>
          <w:ilvl w:val="0"/>
          <w:numId w:val="2"/>
        </w:numPr>
        <w:tabs>
          <w:tab w:val="left" w:pos="4361"/>
        </w:tabs>
        <w:ind w:left="4361" w:hanging="279"/>
        <w:rPr>
          <w:sz w:val="28"/>
        </w:rPr>
      </w:pPr>
      <w:r>
        <w:rPr>
          <w:color w:val="292829"/>
          <w:sz w:val="28"/>
        </w:rPr>
        <w:t>The</w:t>
      </w:r>
      <w:r>
        <w:rPr>
          <w:color w:val="292829"/>
          <w:spacing w:val="-3"/>
          <w:sz w:val="28"/>
        </w:rPr>
        <w:t xml:space="preserve"> </w:t>
      </w:r>
      <w:r>
        <w:rPr>
          <w:color w:val="292829"/>
          <w:spacing w:val="-4"/>
          <w:sz w:val="28"/>
        </w:rPr>
        <w:t>NDIS</w:t>
      </w:r>
    </w:p>
    <w:p w14:paraId="6366DFBB" w14:textId="77777777" w:rsidR="00DB3397" w:rsidRDefault="00DB3397">
      <w:pPr>
        <w:pStyle w:val="BodyText"/>
        <w:rPr>
          <w:sz w:val="28"/>
        </w:rPr>
      </w:pPr>
    </w:p>
    <w:p w14:paraId="6366DFBC" w14:textId="77777777" w:rsidR="00DB3397" w:rsidRDefault="00DB3397">
      <w:pPr>
        <w:pStyle w:val="BodyText"/>
        <w:rPr>
          <w:sz w:val="28"/>
        </w:rPr>
      </w:pPr>
    </w:p>
    <w:p w14:paraId="6366DFBD" w14:textId="77777777" w:rsidR="00DB3397" w:rsidRDefault="00DB3397">
      <w:pPr>
        <w:pStyle w:val="BodyText"/>
        <w:rPr>
          <w:sz w:val="28"/>
        </w:rPr>
      </w:pPr>
    </w:p>
    <w:p w14:paraId="6366DFBE" w14:textId="77777777" w:rsidR="00DB3397" w:rsidRDefault="00DB3397">
      <w:pPr>
        <w:pStyle w:val="BodyText"/>
        <w:spacing w:before="174"/>
        <w:rPr>
          <w:sz w:val="28"/>
        </w:rPr>
      </w:pPr>
    </w:p>
    <w:p w14:paraId="6366DFBF" w14:textId="77777777" w:rsidR="00DB3397" w:rsidRDefault="00F94FBF">
      <w:pPr>
        <w:pStyle w:val="ListParagraph"/>
        <w:numPr>
          <w:ilvl w:val="0"/>
          <w:numId w:val="2"/>
        </w:numPr>
        <w:tabs>
          <w:tab w:val="left" w:pos="4361"/>
        </w:tabs>
        <w:ind w:left="4361" w:hanging="279"/>
        <w:rPr>
          <w:sz w:val="28"/>
        </w:rPr>
      </w:pPr>
      <w:r>
        <w:rPr>
          <w:color w:val="292829"/>
          <w:sz w:val="28"/>
        </w:rPr>
        <w:t>Places</w:t>
      </w:r>
      <w:r>
        <w:rPr>
          <w:color w:val="292829"/>
          <w:spacing w:val="-13"/>
          <w:sz w:val="28"/>
        </w:rPr>
        <w:t xml:space="preserve"> </w:t>
      </w:r>
      <w:r>
        <w:rPr>
          <w:color w:val="292829"/>
          <w:sz w:val="28"/>
        </w:rPr>
        <w:t>they</w:t>
      </w:r>
      <w:r>
        <w:rPr>
          <w:color w:val="292829"/>
          <w:spacing w:val="-10"/>
          <w:sz w:val="28"/>
        </w:rPr>
        <w:t xml:space="preserve"> </w:t>
      </w:r>
      <w:r>
        <w:rPr>
          <w:color w:val="292829"/>
          <w:spacing w:val="-4"/>
          <w:sz w:val="28"/>
        </w:rPr>
        <w:t>live</w:t>
      </w:r>
    </w:p>
    <w:p w14:paraId="6366DFC0" w14:textId="77777777" w:rsidR="00DB3397" w:rsidRDefault="00DB3397">
      <w:pPr>
        <w:pStyle w:val="BodyText"/>
        <w:rPr>
          <w:sz w:val="28"/>
        </w:rPr>
      </w:pPr>
    </w:p>
    <w:p w14:paraId="6366DFC1" w14:textId="77777777" w:rsidR="00DB3397" w:rsidRDefault="00DB3397">
      <w:pPr>
        <w:pStyle w:val="BodyText"/>
        <w:rPr>
          <w:sz w:val="28"/>
        </w:rPr>
      </w:pPr>
    </w:p>
    <w:p w14:paraId="6366DFC2" w14:textId="77777777" w:rsidR="00DB3397" w:rsidRDefault="00DB3397">
      <w:pPr>
        <w:pStyle w:val="BodyText"/>
        <w:rPr>
          <w:sz w:val="28"/>
        </w:rPr>
      </w:pPr>
    </w:p>
    <w:p w14:paraId="6366DFC3" w14:textId="77777777" w:rsidR="00DB3397" w:rsidRDefault="00DB3397">
      <w:pPr>
        <w:pStyle w:val="BodyText"/>
        <w:spacing w:before="174"/>
        <w:rPr>
          <w:sz w:val="28"/>
        </w:rPr>
      </w:pPr>
    </w:p>
    <w:p w14:paraId="6366DFC4" w14:textId="77777777" w:rsidR="00DB3397" w:rsidRDefault="00F94FBF">
      <w:pPr>
        <w:pStyle w:val="ListParagraph"/>
        <w:numPr>
          <w:ilvl w:val="0"/>
          <w:numId w:val="2"/>
        </w:numPr>
        <w:tabs>
          <w:tab w:val="left" w:pos="4361"/>
        </w:tabs>
        <w:ind w:left="4361" w:hanging="279"/>
        <w:rPr>
          <w:sz w:val="28"/>
        </w:rPr>
      </w:pPr>
      <w:r>
        <w:rPr>
          <w:color w:val="292829"/>
          <w:sz w:val="28"/>
        </w:rPr>
        <w:t>Issues</w:t>
      </w:r>
      <w:r>
        <w:rPr>
          <w:color w:val="292829"/>
          <w:spacing w:val="-6"/>
          <w:sz w:val="28"/>
        </w:rPr>
        <w:t xml:space="preserve"> </w:t>
      </w:r>
      <w:r>
        <w:rPr>
          <w:color w:val="292829"/>
          <w:sz w:val="28"/>
        </w:rPr>
        <w:t>at</w:t>
      </w:r>
      <w:r>
        <w:rPr>
          <w:color w:val="292829"/>
          <w:spacing w:val="-6"/>
          <w:sz w:val="28"/>
        </w:rPr>
        <w:t xml:space="preserve"> </w:t>
      </w:r>
      <w:r>
        <w:rPr>
          <w:color w:val="292829"/>
          <w:spacing w:val="-2"/>
          <w:sz w:val="28"/>
        </w:rPr>
        <w:t>school</w:t>
      </w:r>
    </w:p>
    <w:p w14:paraId="6366DFC5" w14:textId="77777777" w:rsidR="00DB3397" w:rsidRDefault="00DB3397">
      <w:pPr>
        <w:pStyle w:val="BodyText"/>
        <w:rPr>
          <w:sz w:val="28"/>
        </w:rPr>
      </w:pPr>
    </w:p>
    <w:p w14:paraId="6366DFC6" w14:textId="77777777" w:rsidR="00DB3397" w:rsidRDefault="00DB3397">
      <w:pPr>
        <w:pStyle w:val="BodyText"/>
        <w:rPr>
          <w:sz w:val="28"/>
        </w:rPr>
      </w:pPr>
    </w:p>
    <w:p w14:paraId="6366DFC7" w14:textId="77777777" w:rsidR="00DB3397" w:rsidRDefault="00DB3397">
      <w:pPr>
        <w:pStyle w:val="BodyText"/>
        <w:rPr>
          <w:sz w:val="28"/>
        </w:rPr>
      </w:pPr>
    </w:p>
    <w:p w14:paraId="6366DFC8" w14:textId="77777777" w:rsidR="00DB3397" w:rsidRDefault="00DB3397">
      <w:pPr>
        <w:pStyle w:val="BodyText"/>
        <w:spacing w:before="174"/>
        <w:rPr>
          <w:sz w:val="28"/>
        </w:rPr>
      </w:pPr>
    </w:p>
    <w:p w14:paraId="6366DFC9" w14:textId="77777777" w:rsidR="00DB3397" w:rsidRDefault="00F94FBF">
      <w:pPr>
        <w:pStyle w:val="ListParagraph"/>
        <w:numPr>
          <w:ilvl w:val="0"/>
          <w:numId w:val="2"/>
        </w:numPr>
        <w:tabs>
          <w:tab w:val="left" w:pos="4361"/>
        </w:tabs>
        <w:ind w:left="4361" w:hanging="279"/>
        <w:rPr>
          <w:sz w:val="28"/>
        </w:rPr>
      </w:pPr>
      <w:r>
        <w:rPr>
          <w:color w:val="292829"/>
          <w:spacing w:val="-2"/>
          <w:sz w:val="28"/>
        </w:rPr>
        <w:t>Health</w:t>
      </w:r>
    </w:p>
    <w:p w14:paraId="6366DFCA" w14:textId="77777777" w:rsidR="00DB3397" w:rsidRDefault="00DB3397">
      <w:pPr>
        <w:pStyle w:val="BodyText"/>
        <w:rPr>
          <w:sz w:val="28"/>
        </w:rPr>
      </w:pPr>
    </w:p>
    <w:p w14:paraId="6366DFCB" w14:textId="77777777" w:rsidR="00DB3397" w:rsidRDefault="00DB3397">
      <w:pPr>
        <w:pStyle w:val="BodyText"/>
        <w:rPr>
          <w:sz w:val="28"/>
        </w:rPr>
      </w:pPr>
    </w:p>
    <w:p w14:paraId="6366DFCC" w14:textId="77777777" w:rsidR="00DB3397" w:rsidRDefault="00DB3397">
      <w:pPr>
        <w:pStyle w:val="BodyText"/>
        <w:rPr>
          <w:sz w:val="28"/>
        </w:rPr>
      </w:pPr>
    </w:p>
    <w:p w14:paraId="6366DFCD" w14:textId="77777777" w:rsidR="00DB3397" w:rsidRDefault="00DB3397">
      <w:pPr>
        <w:pStyle w:val="BodyText"/>
        <w:spacing w:before="174"/>
        <w:rPr>
          <w:sz w:val="28"/>
        </w:rPr>
      </w:pPr>
    </w:p>
    <w:p w14:paraId="6366DFCE" w14:textId="77777777" w:rsidR="00DB3397" w:rsidRDefault="00F94FBF">
      <w:pPr>
        <w:numPr>
          <w:ilvl w:val="0"/>
          <w:numId w:val="2"/>
        </w:numPr>
        <w:tabs>
          <w:tab w:val="left" w:pos="4361"/>
        </w:tabs>
        <w:spacing w:before="1"/>
        <w:ind w:left="4361" w:hanging="279"/>
        <w:rPr>
          <w:sz w:val="28"/>
        </w:rPr>
      </w:pPr>
      <w:r>
        <w:rPr>
          <w:b/>
          <w:color w:val="292829"/>
          <w:spacing w:val="-2"/>
          <w:sz w:val="28"/>
        </w:rPr>
        <w:t>Abuse</w:t>
      </w:r>
      <w:r>
        <w:rPr>
          <w:color w:val="292829"/>
          <w:spacing w:val="-2"/>
          <w:sz w:val="28"/>
        </w:rPr>
        <w:t>.</w:t>
      </w:r>
    </w:p>
    <w:p w14:paraId="6366DFCF" w14:textId="77777777" w:rsidR="00DB3397" w:rsidRDefault="00DB3397">
      <w:pPr>
        <w:pStyle w:val="BodyText"/>
        <w:spacing w:before="36"/>
        <w:rPr>
          <w:sz w:val="28"/>
        </w:rPr>
      </w:pPr>
    </w:p>
    <w:p w14:paraId="6366DFD0" w14:textId="77777777" w:rsidR="00DB3397" w:rsidRDefault="00F94FBF">
      <w:pPr>
        <w:ind w:left="4082"/>
        <w:rPr>
          <w:sz w:val="28"/>
        </w:rPr>
      </w:pPr>
      <w:r>
        <w:rPr>
          <w:b/>
          <w:color w:val="292829"/>
          <w:sz w:val="28"/>
        </w:rPr>
        <w:t>Abuse</w:t>
      </w:r>
      <w:r>
        <w:rPr>
          <w:b/>
          <w:color w:val="292829"/>
          <w:spacing w:val="-2"/>
          <w:sz w:val="28"/>
        </w:rPr>
        <w:t xml:space="preserve"> </w:t>
      </w:r>
      <w:r>
        <w:rPr>
          <w:color w:val="292829"/>
          <w:sz w:val="28"/>
        </w:rPr>
        <w:t>means</w:t>
      </w:r>
      <w:r>
        <w:rPr>
          <w:color w:val="292829"/>
          <w:spacing w:val="-4"/>
          <w:sz w:val="28"/>
        </w:rPr>
        <w:t xml:space="preserve"> </w:t>
      </w:r>
      <w:r>
        <w:rPr>
          <w:color w:val="292829"/>
          <w:sz w:val="28"/>
        </w:rPr>
        <w:t>when</w:t>
      </w:r>
      <w:r>
        <w:rPr>
          <w:color w:val="292829"/>
          <w:spacing w:val="-4"/>
          <w:sz w:val="28"/>
        </w:rPr>
        <w:t xml:space="preserve"> </w:t>
      </w:r>
      <w:r>
        <w:rPr>
          <w:color w:val="292829"/>
          <w:sz w:val="28"/>
        </w:rPr>
        <w:t>someone</w:t>
      </w:r>
      <w:r>
        <w:rPr>
          <w:color w:val="292829"/>
          <w:spacing w:val="-3"/>
          <w:sz w:val="28"/>
        </w:rPr>
        <w:t xml:space="preserve"> </w:t>
      </w:r>
      <w:r>
        <w:rPr>
          <w:color w:val="292829"/>
          <w:sz w:val="28"/>
        </w:rPr>
        <w:t>hurts</w:t>
      </w:r>
      <w:r>
        <w:rPr>
          <w:color w:val="292829"/>
          <w:spacing w:val="-4"/>
          <w:sz w:val="28"/>
        </w:rPr>
        <w:t xml:space="preserve"> </w:t>
      </w:r>
      <w:r>
        <w:rPr>
          <w:color w:val="292829"/>
          <w:sz w:val="28"/>
        </w:rPr>
        <w:t>you</w:t>
      </w:r>
      <w:r>
        <w:rPr>
          <w:color w:val="292829"/>
          <w:spacing w:val="-3"/>
          <w:sz w:val="28"/>
        </w:rPr>
        <w:t xml:space="preserve"> </w:t>
      </w:r>
      <w:r>
        <w:rPr>
          <w:color w:val="292829"/>
          <w:spacing w:val="-4"/>
          <w:sz w:val="28"/>
        </w:rPr>
        <w:t>bad.</w:t>
      </w:r>
    </w:p>
    <w:p w14:paraId="6366DFD1" w14:textId="77777777" w:rsidR="00DB3397" w:rsidRDefault="00DB3397">
      <w:pPr>
        <w:rPr>
          <w:sz w:val="28"/>
        </w:rPr>
        <w:sectPr w:rsidR="00DB3397">
          <w:pgSz w:w="11910" w:h="16840"/>
          <w:pgMar w:top="1400" w:right="0" w:bottom="840" w:left="850" w:header="0" w:footer="653" w:gutter="0"/>
          <w:cols w:space="720"/>
        </w:sectPr>
      </w:pPr>
    </w:p>
    <w:p w14:paraId="6366DFD2" w14:textId="77777777" w:rsidR="00DB3397" w:rsidRDefault="00F94FBF">
      <w:pPr>
        <w:pStyle w:val="Heading4"/>
      </w:pPr>
      <w:bookmarkStart w:id="182" w:name="Area_3_Educate"/>
      <w:bookmarkEnd w:id="182"/>
      <w:r>
        <w:rPr>
          <w:color w:val="00884F"/>
        </w:rPr>
        <w:lastRenderedPageBreak/>
        <w:t>Area</w:t>
      </w:r>
      <w:r>
        <w:rPr>
          <w:color w:val="00884F"/>
          <w:spacing w:val="-3"/>
        </w:rPr>
        <w:t xml:space="preserve"> </w:t>
      </w:r>
      <w:r>
        <w:rPr>
          <w:color w:val="00884F"/>
        </w:rPr>
        <w:t>3</w:t>
      </w:r>
      <w:r>
        <w:rPr>
          <w:color w:val="00884F"/>
          <w:spacing w:val="-2"/>
        </w:rPr>
        <w:t xml:space="preserve"> Educate</w:t>
      </w:r>
    </w:p>
    <w:p w14:paraId="6366DFD3" w14:textId="77777777" w:rsidR="00DB3397" w:rsidRDefault="00DB3397">
      <w:pPr>
        <w:pStyle w:val="BodyText"/>
        <w:rPr>
          <w:rFonts w:ascii="VAG Rounded"/>
          <w:b/>
          <w:sz w:val="28"/>
        </w:rPr>
      </w:pPr>
    </w:p>
    <w:p w14:paraId="6366DFD4" w14:textId="77777777" w:rsidR="00DB3397" w:rsidRDefault="00DB3397">
      <w:pPr>
        <w:pStyle w:val="BodyText"/>
        <w:spacing w:before="315"/>
        <w:rPr>
          <w:rFonts w:ascii="VAG Rounded"/>
          <w:b/>
          <w:sz w:val="28"/>
        </w:rPr>
      </w:pPr>
    </w:p>
    <w:p w14:paraId="6366DFD5" w14:textId="77777777" w:rsidR="00DB3397" w:rsidRDefault="00F94FBF">
      <w:pPr>
        <w:ind w:left="4082"/>
        <w:rPr>
          <w:sz w:val="28"/>
        </w:rPr>
      </w:pPr>
      <w:r>
        <w:rPr>
          <w:noProof/>
          <w:sz w:val="28"/>
        </w:rPr>
        <mc:AlternateContent>
          <mc:Choice Requires="wpg">
            <w:drawing>
              <wp:anchor distT="0" distB="0" distL="0" distR="0" simplePos="0" relativeHeight="251658333" behindDoc="0" locked="0" layoutInCell="1" allowOverlap="1" wp14:anchorId="6366E27D" wp14:editId="041F20C6">
                <wp:simplePos x="0" y="0"/>
                <wp:positionH relativeFrom="page">
                  <wp:posOffset>648004</wp:posOffset>
                </wp:positionH>
                <wp:positionV relativeFrom="paragraph">
                  <wp:posOffset>-142332</wp:posOffset>
                </wp:positionV>
                <wp:extent cx="2160270" cy="1569720"/>
                <wp:effectExtent l="0" t="0" r="0" b="0"/>
                <wp:wrapNone/>
                <wp:docPr id="530" name="Group 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531" name="Graphic 531"/>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32" name="Image 532"/>
                          <pic:cNvPicPr/>
                        </pic:nvPicPr>
                        <pic:blipFill>
                          <a:blip r:embed="rId309" cstate="email">
                            <a:extLst>
                              <a:ext uri="{28A0092B-C50C-407E-A947-70E740481C1C}">
                                <a14:useLocalDpi xmlns:a14="http://schemas.microsoft.com/office/drawing/2010/main"/>
                              </a:ext>
                            </a:extLst>
                          </a:blip>
                          <a:stretch>
                            <a:fillRect/>
                          </a:stretch>
                        </pic:blipFill>
                        <pic:spPr>
                          <a:xfrm>
                            <a:off x="153048" y="63512"/>
                            <a:ext cx="1853893" cy="1505699"/>
                          </a:xfrm>
                          <a:prstGeom prst="rect">
                            <a:avLst/>
                          </a:prstGeom>
                        </pic:spPr>
                      </pic:pic>
                    </wpg:wgp>
                  </a:graphicData>
                </a:graphic>
              </wp:anchor>
            </w:drawing>
          </mc:Choice>
          <mc:Fallback>
            <w:pict>
              <v:group w14:anchorId="7C444730" id="Group 530" o:spid="_x0000_s1026" alt="&quot;&quot;" style="position:absolute;margin-left:51pt;margin-top:-11.2pt;width:170.1pt;height:123.6pt;z-index:15802368;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">
                <v:shape id="Graphic 531"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" path="m2160003,l,,,1569199r2160003,l2160003,xe" fillcolor="#e8e8e8" stroked="f">
                  <v:path arrowok="t"/>
                </v:shape>
                <v:shape id="Image 532" o:spid="_x0000_s1028" type="#_x0000_t75" style="position:absolute;left:1530;top:635;width:18539;height:15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">
                  <v:imagedata r:id="rId310" o:title=""/>
                </v:shape>
                <w10:wrap anchorx="page"/>
              </v:group>
            </w:pict>
          </mc:Fallback>
        </mc:AlternateContent>
      </w:r>
      <w:r>
        <w:rPr>
          <w:color w:val="292829"/>
          <w:sz w:val="28"/>
        </w:rPr>
        <w:t>Area</w:t>
      </w:r>
      <w:r>
        <w:rPr>
          <w:color w:val="292829"/>
          <w:spacing w:val="-2"/>
          <w:sz w:val="28"/>
        </w:rPr>
        <w:t xml:space="preserve"> </w:t>
      </w:r>
      <w:r>
        <w:rPr>
          <w:color w:val="292829"/>
          <w:sz w:val="28"/>
        </w:rPr>
        <w:t>3</w:t>
      </w:r>
      <w:r>
        <w:rPr>
          <w:color w:val="292829"/>
          <w:spacing w:val="-2"/>
          <w:sz w:val="28"/>
        </w:rPr>
        <w:t xml:space="preserve"> </w:t>
      </w:r>
      <w:r>
        <w:rPr>
          <w:color w:val="292829"/>
          <w:sz w:val="28"/>
        </w:rPr>
        <w:t>is</w:t>
      </w:r>
      <w:r>
        <w:rPr>
          <w:color w:val="292829"/>
          <w:spacing w:val="-1"/>
          <w:sz w:val="28"/>
        </w:rPr>
        <w:t xml:space="preserve"> </w:t>
      </w:r>
      <w:r>
        <w:rPr>
          <w:b/>
          <w:color w:val="292829"/>
          <w:spacing w:val="-2"/>
          <w:sz w:val="28"/>
        </w:rPr>
        <w:t>educate</w:t>
      </w:r>
      <w:r>
        <w:rPr>
          <w:color w:val="292829"/>
          <w:spacing w:val="-2"/>
          <w:sz w:val="28"/>
        </w:rPr>
        <w:t>.</w:t>
      </w:r>
    </w:p>
    <w:p w14:paraId="6366DFD6" w14:textId="77777777" w:rsidR="00DB3397" w:rsidRDefault="00DB3397">
      <w:pPr>
        <w:pStyle w:val="BodyText"/>
        <w:spacing w:before="136"/>
        <w:rPr>
          <w:sz w:val="28"/>
        </w:rPr>
      </w:pPr>
    </w:p>
    <w:p w14:paraId="6366DFD7" w14:textId="77777777" w:rsidR="00DB3397" w:rsidRDefault="00F94FBF">
      <w:pPr>
        <w:spacing w:line="357" w:lineRule="auto"/>
        <w:ind w:left="4082" w:right="1244"/>
        <w:rPr>
          <w:sz w:val="28"/>
        </w:rPr>
      </w:pPr>
      <w:r>
        <w:rPr>
          <w:b/>
          <w:color w:val="292829"/>
          <w:sz w:val="28"/>
        </w:rPr>
        <w:t>Educate</w:t>
      </w:r>
      <w:r>
        <w:rPr>
          <w:b/>
          <w:color w:val="292829"/>
          <w:spacing w:val="-10"/>
          <w:sz w:val="28"/>
        </w:rPr>
        <w:t xml:space="preserve"> </w:t>
      </w:r>
      <w:r>
        <w:rPr>
          <w:color w:val="292829"/>
          <w:sz w:val="28"/>
        </w:rPr>
        <w:t>means</w:t>
      </w:r>
      <w:r>
        <w:rPr>
          <w:color w:val="292829"/>
          <w:spacing w:val="-12"/>
          <w:sz w:val="28"/>
        </w:rPr>
        <w:t xml:space="preserve"> </w:t>
      </w:r>
      <w:r>
        <w:rPr>
          <w:color w:val="292829"/>
          <w:sz w:val="28"/>
        </w:rPr>
        <w:t>we</w:t>
      </w:r>
      <w:r>
        <w:rPr>
          <w:color w:val="292829"/>
          <w:spacing w:val="-12"/>
          <w:sz w:val="28"/>
        </w:rPr>
        <w:t xml:space="preserve"> </w:t>
      </w:r>
      <w:r>
        <w:rPr>
          <w:color w:val="292829"/>
          <w:sz w:val="28"/>
        </w:rPr>
        <w:t>teach</w:t>
      </w:r>
      <w:r>
        <w:rPr>
          <w:color w:val="292829"/>
          <w:spacing w:val="-12"/>
          <w:sz w:val="28"/>
        </w:rPr>
        <w:t xml:space="preserve"> </w:t>
      </w:r>
      <w:r>
        <w:rPr>
          <w:color w:val="292829"/>
          <w:sz w:val="28"/>
        </w:rPr>
        <w:t>everyone</w:t>
      </w:r>
      <w:r>
        <w:rPr>
          <w:color w:val="292829"/>
          <w:spacing w:val="-12"/>
          <w:sz w:val="28"/>
        </w:rPr>
        <w:t xml:space="preserve"> </w:t>
      </w:r>
      <w:r>
        <w:rPr>
          <w:color w:val="292829"/>
          <w:sz w:val="28"/>
        </w:rPr>
        <w:t>about people with disability and their rights.</w:t>
      </w:r>
    </w:p>
    <w:p w14:paraId="6366DFD8" w14:textId="77777777" w:rsidR="00DB3397" w:rsidRDefault="00DB3397">
      <w:pPr>
        <w:pStyle w:val="BodyText"/>
        <w:rPr>
          <w:sz w:val="28"/>
        </w:rPr>
      </w:pPr>
    </w:p>
    <w:p w14:paraId="6366DFD9" w14:textId="77777777" w:rsidR="00DB3397" w:rsidRDefault="00DB3397">
      <w:pPr>
        <w:pStyle w:val="BodyText"/>
        <w:rPr>
          <w:sz w:val="28"/>
        </w:rPr>
      </w:pPr>
    </w:p>
    <w:p w14:paraId="6366DFDA" w14:textId="77777777" w:rsidR="00DB3397" w:rsidRDefault="00DB3397">
      <w:pPr>
        <w:pStyle w:val="BodyText"/>
        <w:rPr>
          <w:sz w:val="28"/>
        </w:rPr>
      </w:pPr>
    </w:p>
    <w:p w14:paraId="6366DFDB" w14:textId="77777777" w:rsidR="00DB3397" w:rsidRDefault="00DB3397">
      <w:pPr>
        <w:pStyle w:val="BodyText"/>
        <w:rPr>
          <w:sz w:val="28"/>
        </w:rPr>
      </w:pPr>
    </w:p>
    <w:p w14:paraId="6366DFDC" w14:textId="77777777" w:rsidR="00DB3397" w:rsidRDefault="00DB3397">
      <w:pPr>
        <w:pStyle w:val="BodyText"/>
        <w:spacing w:before="35"/>
        <w:rPr>
          <w:sz w:val="28"/>
        </w:rPr>
      </w:pPr>
    </w:p>
    <w:p w14:paraId="6366DFDD" w14:textId="77777777" w:rsidR="00DB3397" w:rsidRDefault="00F94FBF">
      <w:pPr>
        <w:spacing w:line="357" w:lineRule="auto"/>
        <w:ind w:left="4082" w:right="1244"/>
        <w:rPr>
          <w:sz w:val="28"/>
        </w:rPr>
      </w:pPr>
      <w:r>
        <w:rPr>
          <w:noProof/>
          <w:sz w:val="28"/>
        </w:rPr>
        <w:drawing>
          <wp:anchor distT="0" distB="0" distL="0" distR="0" simplePos="0" relativeHeight="251658334" behindDoc="0" locked="0" layoutInCell="1" allowOverlap="1" wp14:anchorId="6366E27F" wp14:editId="121D2B9F">
            <wp:simplePos x="0" y="0"/>
            <wp:positionH relativeFrom="page">
              <wp:posOffset>648004</wp:posOffset>
            </wp:positionH>
            <wp:positionV relativeFrom="paragraph">
              <wp:posOffset>-467736</wp:posOffset>
            </wp:positionV>
            <wp:extent cx="2160003" cy="1579664"/>
            <wp:effectExtent l="0" t="0" r="0" b="1905"/>
            <wp:wrapNone/>
            <wp:docPr id="533" name="Image 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a:extLst>
                        <a:ext uri="{C183D7F6-B498-43B3-948B-1728B52AA6E4}">
                          <adec:decorative xmlns:adec="http://schemas.microsoft.com/office/drawing/2017/decorative" val="1"/>
                        </a:ext>
                      </a:extLst>
                    </pic:cNvPr>
                    <pic:cNvPicPr/>
                  </pic:nvPicPr>
                  <pic:blipFill>
                    <a:blip r:embed="rId311" cstate="email">
                      <a:extLst>
                        <a:ext uri="{28A0092B-C50C-407E-A947-70E740481C1C}">
                          <a14:useLocalDpi xmlns:a14="http://schemas.microsoft.com/office/drawing/2010/main"/>
                        </a:ext>
                      </a:extLst>
                    </a:blip>
                    <a:stretch>
                      <a:fillRect/>
                    </a:stretch>
                  </pic:blipFill>
                  <pic:spPr>
                    <a:xfrm>
                      <a:off x="0" y="0"/>
                      <a:ext cx="2160003" cy="1579664"/>
                    </a:xfrm>
                    <a:prstGeom prst="rect">
                      <a:avLst/>
                    </a:prstGeom>
                  </pic:spPr>
                </pic:pic>
              </a:graphicData>
            </a:graphic>
          </wp:anchor>
        </w:drawing>
      </w:r>
      <w:r>
        <w:rPr>
          <w:color w:val="292829"/>
          <w:sz w:val="28"/>
        </w:rPr>
        <w:t>This</w:t>
      </w:r>
      <w:r>
        <w:rPr>
          <w:color w:val="292829"/>
          <w:spacing w:val="-11"/>
          <w:sz w:val="28"/>
        </w:rPr>
        <w:t xml:space="preserve"> </w:t>
      </w:r>
      <w:r>
        <w:rPr>
          <w:color w:val="292829"/>
          <w:sz w:val="28"/>
        </w:rPr>
        <w:t>year</w:t>
      </w:r>
      <w:r>
        <w:rPr>
          <w:color w:val="292829"/>
          <w:spacing w:val="-11"/>
          <w:sz w:val="28"/>
        </w:rPr>
        <w:t xml:space="preserve"> </w:t>
      </w:r>
      <w:r>
        <w:rPr>
          <w:color w:val="292829"/>
          <w:sz w:val="28"/>
        </w:rPr>
        <w:t>PWDA</w:t>
      </w:r>
      <w:r>
        <w:rPr>
          <w:color w:val="292829"/>
          <w:spacing w:val="-11"/>
          <w:sz w:val="28"/>
        </w:rPr>
        <w:t xml:space="preserve"> </w:t>
      </w:r>
      <w:r>
        <w:rPr>
          <w:color w:val="292829"/>
          <w:sz w:val="28"/>
        </w:rPr>
        <w:t>did</w:t>
      </w:r>
      <w:r>
        <w:rPr>
          <w:color w:val="292829"/>
          <w:spacing w:val="-11"/>
          <w:sz w:val="28"/>
        </w:rPr>
        <w:t xml:space="preserve"> </w:t>
      </w:r>
      <w:r>
        <w:rPr>
          <w:color w:val="292829"/>
          <w:sz w:val="28"/>
        </w:rPr>
        <w:t>lots</w:t>
      </w:r>
      <w:r>
        <w:rPr>
          <w:color w:val="292829"/>
          <w:spacing w:val="-11"/>
          <w:sz w:val="28"/>
        </w:rPr>
        <w:t xml:space="preserve"> </w:t>
      </w:r>
      <w:r>
        <w:rPr>
          <w:color w:val="292829"/>
          <w:sz w:val="28"/>
        </w:rPr>
        <w:t>of</w:t>
      </w:r>
      <w:r>
        <w:rPr>
          <w:color w:val="292829"/>
          <w:spacing w:val="-11"/>
          <w:sz w:val="28"/>
        </w:rPr>
        <w:t xml:space="preserve"> </w:t>
      </w:r>
      <w:r>
        <w:rPr>
          <w:color w:val="292829"/>
          <w:sz w:val="28"/>
        </w:rPr>
        <w:t>work</w:t>
      </w:r>
      <w:r>
        <w:rPr>
          <w:color w:val="292829"/>
          <w:spacing w:val="-11"/>
          <w:sz w:val="28"/>
        </w:rPr>
        <w:t xml:space="preserve"> </w:t>
      </w:r>
      <w:r>
        <w:rPr>
          <w:color w:val="292829"/>
          <w:sz w:val="28"/>
        </w:rPr>
        <w:t>with</w:t>
      </w:r>
      <w:r>
        <w:rPr>
          <w:color w:val="292829"/>
          <w:spacing w:val="-11"/>
          <w:sz w:val="28"/>
        </w:rPr>
        <w:t xml:space="preserve"> </w:t>
      </w:r>
      <w:r>
        <w:rPr>
          <w:color w:val="292829"/>
          <w:sz w:val="28"/>
        </w:rPr>
        <w:t>other groups and organisations.</w:t>
      </w:r>
    </w:p>
    <w:p w14:paraId="6366DFDE" w14:textId="77777777" w:rsidR="00DB3397" w:rsidRDefault="00DB3397">
      <w:pPr>
        <w:pStyle w:val="BodyText"/>
        <w:rPr>
          <w:sz w:val="28"/>
        </w:rPr>
      </w:pPr>
    </w:p>
    <w:p w14:paraId="6366DFDF" w14:textId="77777777" w:rsidR="00DB3397" w:rsidRDefault="00DB3397">
      <w:pPr>
        <w:pStyle w:val="BodyText"/>
        <w:rPr>
          <w:sz w:val="28"/>
        </w:rPr>
      </w:pPr>
    </w:p>
    <w:p w14:paraId="6366DFE0" w14:textId="77777777" w:rsidR="00DB3397" w:rsidRDefault="00DB3397">
      <w:pPr>
        <w:pStyle w:val="BodyText"/>
        <w:rPr>
          <w:sz w:val="28"/>
        </w:rPr>
      </w:pPr>
    </w:p>
    <w:p w14:paraId="6366DFE1" w14:textId="77777777" w:rsidR="00DB3397" w:rsidRDefault="00DB3397">
      <w:pPr>
        <w:pStyle w:val="BodyText"/>
        <w:rPr>
          <w:sz w:val="28"/>
        </w:rPr>
      </w:pPr>
    </w:p>
    <w:p w14:paraId="6366DFE2" w14:textId="77777777" w:rsidR="00DB3397" w:rsidRDefault="00DB3397">
      <w:pPr>
        <w:pStyle w:val="BodyText"/>
        <w:rPr>
          <w:sz w:val="28"/>
        </w:rPr>
      </w:pPr>
    </w:p>
    <w:p w14:paraId="6366DFE3" w14:textId="77777777" w:rsidR="00DB3397" w:rsidRDefault="00DB3397">
      <w:pPr>
        <w:pStyle w:val="BodyText"/>
        <w:spacing w:before="223"/>
        <w:rPr>
          <w:sz w:val="28"/>
        </w:rPr>
      </w:pPr>
    </w:p>
    <w:p w14:paraId="6366DFE4" w14:textId="77777777" w:rsidR="00DB3397" w:rsidRDefault="00F94FBF">
      <w:pPr>
        <w:ind w:left="4082"/>
        <w:rPr>
          <w:sz w:val="28"/>
        </w:rPr>
      </w:pPr>
      <w:r>
        <w:rPr>
          <w:noProof/>
          <w:sz w:val="28"/>
        </w:rPr>
        <mc:AlternateContent>
          <mc:Choice Requires="wpg">
            <w:drawing>
              <wp:anchor distT="0" distB="0" distL="0" distR="0" simplePos="0" relativeHeight="251658335" behindDoc="0" locked="0" layoutInCell="1" allowOverlap="1" wp14:anchorId="6366E281" wp14:editId="6003F00E">
                <wp:simplePos x="0" y="0"/>
                <wp:positionH relativeFrom="page">
                  <wp:posOffset>653491</wp:posOffset>
                </wp:positionH>
                <wp:positionV relativeFrom="paragraph">
                  <wp:posOffset>-628438</wp:posOffset>
                </wp:positionV>
                <wp:extent cx="2149475" cy="1571625"/>
                <wp:effectExtent l="0" t="0" r="0" b="0"/>
                <wp:wrapNone/>
                <wp:docPr id="534" name="Group 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535" name="Graphic 535"/>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36" name="Image 536"/>
                          <pic:cNvPicPr/>
                        </pic:nvPicPr>
                        <pic:blipFill>
                          <a:blip r:embed="rId312" cstate="email">
                            <a:extLst>
                              <a:ext uri="{28A0092B-C50C-407E-A947-70E740481C1C}">
                                <a14:useLocalDpi xmlns:a14="http://schemas.microsoft.com/office/drawing/2010/main"/>
                              </a:ext>
                            </a:extLst>
                          </a:blip>
                          <a:stretch>
                            <a:fillRect/>
                          </a:stretch>
                        </pic:blipFill>
                        <pic:spPr>
                          <a:xfrm>
                            <a:off x="69255" y="1"/>
                            <a:ext cx="2010507" cy="1571610"/>
                          </a:xfrm>
                          <a:prstGeom prst="rect">
                            <a:avLst/>
                          </a:prstGeom>
                        </pic:spPr>
                      </pic:pic>
                      <pic:pic xmlns:pic="http://schemas.openxmlformats.org/drawingml/2006/picture">
                        <pic:nvPicPr>
                          <pic:cNvPr id="537" name="Image 537"/>
                          <pic:cNvPicPr/>
                        </pic:nvPicPr>
                        <pic:blipFill>
                          <a:blip r:embed="rId313" cstate="print"/>
                          <a:stretch>
                            <a:fillRect/>
                          </a:stretch>
                        </pic:blipFill>
                        <pic:spPr>
                          <a:xfrm>
                            <a:off x="804506" y="92557"/>
                            <a:ext cx="950404" cy="637235"/>
                          </a:xfrm>
                          <a:prstGeom prst="rect">
                            <a:avLst/>
                          </a:prstGeom>
                        </pic:spPr>
                      </pic:pic>
                    </wpg:wgp>
                  </a:graphicData>
                </a:graphic>
              </wp:anchor>
            </w:drawing>
          </mc:Choice>
          <mc:Fallback>
            <w:pict>
              <v:group w14:anchorId="6B9B76D8" id="Group 534" o:spid="_x0000_s1026" alt="&quot;&quot;" style="position:absolute;margin-left:51.45pt;margin-top:-49.5pt;width:169.25pt;height:123.75pt;z-index:15803392;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">
                <v:shape id="Graphic 535"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" path="m2149017,l,,,1571625r2149017,l2149017,xe" fillcolor="#e8e8e8" stroked="f">
                  <v:path arrowok="t"/>
                </v:shape>
                <v:shape id="Image 536" o:spid="_x0000_s1028" type="#_x0000_t75" style="position:absolute;left:692;width:20105;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">
                  <v:imagedata r:id="rId314" o:title=""/>
                </v:shape>
                <v:shape id="Image 537" o:spid="_x0000_s1029" type="#_x0000_t75" style="position:absolute;left:8045;top:925;width:9504;height:6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">
                  <v:imagedata r:id="rId315" o:title=""/>
                </v:shape>
                <w10:wrap anchorx="page"/>
              </v:group>
            </w:pict>
          </mc:Fallback>
        </mc:AlternateContent>
      </w:r>
      <w:r>
        <w:rPr>
          <w:color w:val="292829"/>
          <w:sz w:val="28"/>
        </w:rPr>
        <w:t>We</w:t>
      </w:r>
      <w:r>
        <w:rPr>
          <w:color w:val="292829"/>
          <w:spacing w:val="-11"/>
          <w:sz w:val="28"/>
        </w:rPr>
        <w:t xml:space="preserve"> </w:t>
      </w:r>
      <w:r>
        <w:rPr>
          <w:color w:val="292829"/>
          <w:sz w:val="28"/>
        </w:rPr>
        <w:t>gave</w:t>
      </w:r>
      <w:r>
        <w:rPr>
          <w:color w:val="292829"/>
          <w:spacing w:val="-11"/>
          <w:sz w:val="28"/>
        </w:rPr>
        <w:t xml:space="preserve"> </w:t>
      </w:r>
      <w:r>
        <w:rPr>
          <w:color w:val="292829"/>
          <w:sz w:val="28"/>
        </w:rPr>
        <w:t>training</w:t>
      </w:r>
      <w:r>
        <w:rPr>
          <w:color w:val="292829"/>
          <w:spacing w:val="-11"/>
          <w:sz w:val="28"/>
        </w:rPr>
        <w:t xml:space="preserve"> </w:t>
      </w:r>
      <w:r>
        <w:rPr>
          <w:color w:val="292829"/>
          <w:sz w:val="28"/>
        </w:rPr>
        <w:t>to</w:t>
      </w:r>
      <w:r>
        <w:rPr>
          <w:color w:val="292829"/>
          <w:spacing w:val="-11"/>
          <w:sz w:val="28"/>
        </w:rPr>
        <w:t xml:space="preserve"> </w:t>
      </w:r>
      <w:r>
        <w:rPr>
          <w:color w:val="292829"/>
          <w:sz w:val="28"/>
        </w:rPr>
        <w:t>37</w:t>
      </w:r>
      <w:r>
        <w:rPr>
          <w:color w:val="292829"/>
          <w:spacing w:val="-10"/>
          <w:sz w:val="28"/>
        </w:rPr>
        <w:t xml:space="preserve"> </w:t>
      </w:r>
      <w:r>
        <w:rPr>
          <w:color w:val="292829"/>
          <w:spacing w:val="-2"/>
          <w:sz w:val="28"/>
        </w:rPr>
        <w:t>organisations.</w:t>
      </w:r>
    </w:p>
    <w:p w14:paraId="6366DFE5" w14:textId="77777777" w:rsidR="00DB3397" w:rsidRDefault="00DB3397">
      <w:pPr>
        <w:pStyle w:val="BodyText"/>
        <w:rPr>
          <w:sz w:val="28"/>
        </w:rPr>
      </w:pPr>
    </w:p>
    <w:p w14:paraId="6366DFE6" w14:textId="77777777" w:rsidR="00DB3397" w:rsidRDefault="00DB3397">
      <w:pPr>
        <w:pStyle w:val="BodyText"/>
        <w:rPr>
          <w:sz w:val="28"/>
        </w:rPr>
      </w:pPr>
    </w:p>
    <w:p w14:paraId="6366DFE7" w14:textId="77777777" w:rsidR="00DB3397" w:rsidRDefault="00DB3397">
      <w:pPr>
        <w:pStyle w:val="BodyText"/>
        <w:rPr>
          <w:sz w:val="28"/>
        </w:rPr>
      </w:pPr>
    </w:p>
    <w:p w14:paraId="6366DFE8" w14:textId="77777777" w:rsidR="00DB3397" w:rsidRDefault="00DB3397">
      <w:pPr>
        <w:pStyle w:val="BodyText"/>
        <w:rPr>
          <w:sz w:val="28"/>
        </w:rPr>
      </w:pPr>
    </w:p>
    <w:p w14:paraId="6366DFE9" w14:textId="77777777" w:rsidR="00DB3397" w:rsidRDefault="00DB3397">
      <w:pPr>
        <w:pStyle w:val="BodyText"/>
        <w:spacing w:before="249"/>
        <w:rPr>
          <w:sz w:val="28"/>
        </w:rPr>
      </w:pPr>
    </w:p>
    <w:p w14:paraId="6366DFEA" w14:textId="77777777" w:rsidR="00DB3397" w:rsidRDefault="00F94FBF">
      <w:pPr>
        <w:ind w:left="4082"/>
        <w:rPr>
          <w:sz w:val="28"/>
        </w:rPr>
      </w:pPr>
      <w:r>
        <w:rPr>
          <w:noProof/>
          <w:sz w:val="28"/>
        </w:rPr>
        <mc:AlternateContent>
          <mc:Choice Requires="wpg">
            <w:drawing>
              <wp:anchor distT="0" distB="0" distL="0" distR="0" simplePos="0" relativeHeight="251658336" behindDoc="0" locked="0" layoutInCell="1" allowOverlap="1" wp14:anchorId="6366E283" wp14:editId="11D97FAE">
                <wp:simplePos x="0" y="0"/>
                <wp:positionH relativeFrom="page">
                  <wp:posOffset>648004</wp:posOffset>
                </wp:positionH>
                <wp:positionV relativeFrom="paragraph">
                  <wp:posOffset>-189650</wp:posOffset>
                </wp:positionV>
                <wp:extent cx="2160270" cy="2707005"/>
                <wp:effectExtent l="0" t="0" r="0" b="0"/>
                <wp:wrapNone/>
                <wp:docPr id="538" name="Group 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2707005"/>
                          <a:chOff x="0" y="0"/>
                          <a:chExt cx="2160270" cy="2707005"/>
                        </a:xfrm>
                      </wpg:grpSpPr>
                      <wps:wsp>
                        <wps:cNvPr id="539" name="Graphic 539"/>
                        <wps:cNvSpPr/>
                        <wps:spPr>
                          <a:xfrm>
                            <a:off x="0" y="0"/>
                            <a:ext cx="2160270" cy="2707005"/>
                          </a:xfrm>
                          <a:custGeom>
                            <a:avLst/>
                            <a:gdLst/>
                            <a:ahLst/>
                            <a:cxnLst/>
                            <a:rect l="l" t="t" r="r" b="b"/>
                            <a:pathLst>
                              <a:path w="2160270" h="2707005">
                                <a:moveTo>
                                  <a:pt x="2160003" y="0"/>
                                </a:moveTo>
                                <a:lnTo>
                                  <a:pt x="0" y="0"/>
                                </a:lnTo>
                                <a:lnTo>
                                  <a:pt x="0" y="2706408"/>
                                </a:lnTo>
                                <a:lnTo>
                                  <a:pt x="2160003" y="2706408"/>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40" name="Image 540"/>
                          <pic:cNvPicPr/>
                        </pic:nvPicPr>
                        <pic:blipFill>
                          <a:blip r:embed="rId316" cstate="email">
                            <a:extLst>
                              <a:ext uri="{28A0092B-C50C-407E-A947-70E740481C1C}">
                                <a14:useLocalDpi xmlns:a14="http://schemas.microsoft.com/office/drawing/2010/main"/>
                              </a:ext>
                            </a:extLst>
                          </a:blip>
                          <a:stretch>
                            <a:fillRect/>
                          </a:stretch>
                        </pic:blipFill>
                        <pic:spPr>
                          <a:xfrm>
                            <a:off x="546348" y="244728"/>
                            <a:ext cx="1057203" cy="1029487"/>
                          </a:xfrm>
                          <a:prstGeom prst="rect">
                            <a:avLst/>
                          </a:prstGeom>
                        </pic:spPr>
                      </pic:pic>
                      <wps:wsp>
                        <wps:cNvPr id="541" name="Graphic 541"/>
                        <wps:cNvSpPr/>
                        <wps:spPr>
                          <a:xfrm>
                            <a:off x="546348" y="244728"/>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wps:wsp>
                        <wps:cNvPr id="542" name="Graphic 542"/>
                        <wps:cNvSpPr/>
                        <wps:spPr>
                          <a:xfrm>
                            <a:off x="546348" y="1423950"/>
                            <a:ext cx="1057275" cy="1029969"/>
                          </a:xfrm>
                          <a:custGeom>
                            <a:avLst/>
                            <a:gdLst/>
                            <a:ahLst/>
                            <a:cxnLst/>
                            <a:rect l="l" t="t" r="r" b="b"/>
                            <a:pathLst>
                              <a:path w="1057275" h="1029969">
                                <a:moveTo>
                                  <a:pt x="528599" y="0"/>
                                </a:move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43" name="Image 543"/>
                          <pic:cNvPicPr/>
                        </pic:nvPicPr>
                        <pic:blipFill>
                          <a:blip r:embed="rId317" cstate="print"/>
                          <a:stretch>
                            <a:fillRect/>
                          </a:stretch>
                        </pic:blipFill>
                        <pic:spPr>
                          <a:xfrm>
                            <a:off x="560971" y="1491081"/>
                            <a:ext cx="987247" cy="962342"/>
                          </a:xfrm>
                          <a:prstGeom prst="rect">
                            <a:avLst/>
                          </a:prstGeom>
                        </pic:spPr>
                      </pic:pic>
                      <wps:wsp>
                        <wps:cNvPr id="544" name="Graphic 544"/>
                        <wps:cNvSpPr/>
                        <wps:spPr>
                          <a:xfrm>
                            <a:off x="546348" y="1423950"/>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C38B26F" id="Group 538" o:spid="_x0000_s1026" alt="&quot;&quot;" style="position:absolute;margin-left:51pt;margin-top:-14.95pt;width:170.1pt;height:213.15pt;z-index:15803904;mso-wrap-distance-left:0;mso-wrap-distance-right:0;mso-position-horizontal-relative:page" coordsize="21602,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">
                <v:shape id="Graphic 539" o:spid="_x0000_s1027" style="position:absolute;width:21602;height:27070;visibility:visible;mso-wrap-style:square;v-text-anchor:top" coordsize="2160270,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" path="m2160003,l,,,2706408r2160003,l2160003,xe" fillcolor="#e8e8e8" stroked="f">
                  <v:path arrowok="t"/>
                </v:shape>
                <v:shape id="Image 540"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">
                  <v:imagedata r:id="rId318" o:title=""/>
                </v:shape>
                <v:shape id="Graphic 541" o:spid="_x0000_s1029" style="position:absolute;left:5463;top:2447;width:10573;height:10299;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Graphic 542" o:spid="_x0000_s1030"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" path="m528599,l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xe" stroked="f">
                  <v:path arrowok="t"/>
                </v:shape>
                <v:shape id="Image 543" o:spid="_x0000_s1031" type="#_x0000_t75" style="position:absolute;left:5609;top:14910;width:9873;height: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">
                  <v:imagedata r:id="rId319" o:title=""/>
                </v:shape>
                <v:shape id="Graphic 544" o:spid="_x0000_s1032"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v:group>
            </w:pict>
          </mc:Fallback>
        </mc:AlternateContent>
      </w:r>
      <w:r>
        <w:rPr>
          <w:color w:val="292829"/>
          <w:sz w:val="28"/>
        </w:rPr>
        <w:t>The</w:t>
      </w:r>
      <w:r>
        <w:rPr>
          <w:color w:val="292829"/>
          <w:spacing w:val="-12"/>
          <w:sz w:val="28"/>
        </w:rPr>
        <w:t xml:space="preserve"> </w:t>
      </w:r>
      <w:r>
        <w:rPr>
          <w:color w:val="292829"/>
          <w:sz w:val="28"/>
        </w:rPr>
        <w:t>training</w:t>
      </w:r>
      <w:r>
        <w:rPr>
          <w:color w:val="292829"/>
          <w:spacing w:val="-10"/>
          <w:sz w:val="28"/>
        </w:rPr>
        <w:t xml:space="preserve"> </w:t>
      </w:r>
      <w:r>
        <w:rPr>
          <w:color w:val="292829"/>
          <w:sz w:val="28"/>
        </w:rPr>
        <w:t>was</w:t>
      </w:r>
      <w:r>
        <w:rPr>
          <w:color w:val="292829"/>
          <w:spacing w:val="-9"/>
          <w:sz w:val="28"/>
        </w:rPr>
        <w:t xml:space="preserve"> </w:t>
      </w:r>
      <w:r>
        <w:rPr>
          <w:color w:val="292829"/>
          <w:sz w:val="28"/>
        </w:rPr>
        <w:t>about</w:t>
      </w:r>
      <w:r>
        <w:rPr>
          <w:color w:val="292829"/>
          <w:spacing w:val="-10"/>
          <w:sz w:val="28"/>
        </w:rPr>
        <w:t xml:space="preserve"> </w:t>
      </w:r>
      <w:r>
        <w:rPr>
          <w:color w:val="292829"/>
          <w:sz w:val="28"/>
        </w:rPr>
        <w:t>things</w:t>
      </w:r>
      <w:r>
        <w:rPr>
          <w:color w:val="292829"/>
          <w:spacing w:val="-9"/>
          <w:sz w:val="28"/>
        </w:rPr>
        <w:t xml:space="preserve"> </w:t>
      </w:r>
      <w:r>
        <w:rPr>
          <w:color w:val="292829"/>
          <w:spacing w:val="-4"/>
          <w:sz w:val="28"/>
        </w:rPr>
        <w:t>like</w:t>
      </w:r>
    </w:p>
    <w:p w14:paraId="6366DFEB" w14:textId="77777777" w:rsidR="00DB3397" w:rsidRDefault="00DB3397">
      <w:pPr>
        <w:pStyle w:val="BodyText"/>
        <w:spacing w:before="136"/>
        <w:rPr>
          <w:sz w:val="28"/>
        </w:rPr>
      </w:pPr>
    </w:p>
    <w:p w14:paraId="6366DFEC" w14:textId="77777777" w:rsidR="00DB3397" w:rsidRDefault="00F94FBF">
      <w:pPr>
        <w:pStyle w:val="ListParagraph"/>
        <w:numPr>
          <w:ilvl w:val="0"/>
          <w:numId w:val="2"/>
        </w:numPr>
        <w:tabs>
          <w:tab w:val="left" w:pos="4362"/>
        </w:tabs>
        <w:spacing w:line="357" w:lineRule="auto"/>
        <w:ind w:right="1505"/>
        <w:rPr>
          <w:sz w:val="28"/>
        </w:rPr>
      </w:pPr>
      <w:r>
        <w:rPr>
          <w:color w:val="292829"/>
          <w:sz w:val="28"/>
        </w:rPr>
        <w:t>How</w:t>
      </w:r>
      <w:r>
        <w:rPr>
          <w:color w:val="292829"/>
          <w:spacing w:val="-13"/>
          <w:sz w:val="28"/>
        </w:rPr>
        <w:t xml:space="preserve"> </w:t>
      </w:r>
      <w:r>
        <w:rPr>
          <w:color w:val="292829"/>
          <w:sz w:val="28"/>
        </w:rPr>
        <w:t>to</w:t>
      </w:r>
      <w:r>
        <w:rPr>
          <w:color w:val="292829"/>
          <w:spacing w:val="-13"/>
          <w:sz w:val="28"/>
        </w:rPr>
        <w:t xml:space="preserve"> </w:t>
      </w:r>
      <w:r>
        <w:rPr>
          <w:color w:val="292829"/>
          <w:sz w:val="28"/>
        </w:rPr>
        <w:t>make</w:t>
      </w:r>
      <w:r>
        <w:rPr>
          <w:color w:val="292829"/>
          <w:spacing w:val="-13"/>
          <w:sz w:val="28"/>
        </w:rPr>
        <w:t xml:space="preserve"> </w:t>
      </w:r>
      <w:r>
        <w:rPr>
          <w:color w:val="292829"/>
          <w:sz w:val="28"/>
        </w:rPr>
        <w:t>workplaces</w:t>
      </w:r>
      <w:r>
        <w:rPr>
          <w:color w:val="292829"/>
          <w:spacing w:val="-13"/>
          <w:sz w:val="28"/>
        </w:rPr>
        <w:t xml:space="preserve"> </w:t>
      </w:r>
      <w:r>
        <w:rPr>
          <w:color w:val="292829"/>
          <w:sz w:val="28"/>
        </w:rPr>
        <w:t>better</w:t>
      </w:r>
      <w:r>
        <w:rPr>
          <w:color w:val="292829"/>
          <w:spacing w:val="-13"/>
          <w:sz w:val="28"/>
        </w:rPr>
        <w:t xml:space="preserve"> </w:t>
      </w:r>
      <w:r>
        <w:rPr>
          <w:color w:val="292829"/>
          <w:sz w:val="28"/>
        </w:rPr>
        <w:t>for</w:t>
      </w:r>
      <w:r>
        <w:rPr>
          <w:color w:val="292829"/>
          <w:spacing w:val="-13"/>
          <w:sz w:val="28"/>
        </w:rPr>
        <w:t xml:space="preserve"> </w:t>
      </w:r>
      <w:r>
        <w:rPr>
          <w:color w:val="292829"/>
          <w:sz w:val="28"/>
        </w:rPr>
        <w:t>people with disability</w:t>
      </w:r>
    </w:p>
    <w:p w14:paraId="6366DFED" w14:textId="77777777" w:rsidR="00DB3397" w:rsidRDefault="00DB3397">
      <w:pPr>
        <w:pStyle w:val="BodyText"/>
        <w:rPr>
          <w:sz w:val="28"/>
        </w:rPr>
      </w:pPr>
    </w:p>
    <w:p w14:paraId="6366DFEE" w14:textId="77777777" w:rsidR="00DB3397" w:rsidRDefault="00DB3397">
      <w:pPr>
        <w:pStyle w:val="BodyText"/>
        <w:spacing w:before="150"/>
        <w:rPr>
          <w:sz w:val="28"/>
        </w:rPr>
      </w:pPr>
    </w:p>
    <w:p w14:paraId="6366DFEF" w14:textId="77777777" w:rsidR="00DB3397" w:rsidRDefault="00F94FBF">
      <w:pPr>
        <w:pStyle w:val="ListParagraph"/>
        <w:numPr>
          <w:ilvl w:val="0"/>
          <w:numId w:val="2"/>
        </w:numPr>
        <w:tabs>
          <w:tab w:val="left" w:pos="4361"/>
        </w:tabs>
        <w:ind w:left="4361" w:hanging="279"/>
        <w:rPr>
          <w:sz w:val="28"/>
        </w:rPr>
      </w:pPr>
      <w:r>
        <w:rPr>
          <w:color w:val="292829"/>
          <w:sz w:val="28"/>
        </w:rPr>
        <w:t>How</w:t>
      </w:r>
      <w:r>
        <w:rPr>
          <w:color w:val="292829"/>
          <w:spacing w:val="-6"/>
          <w:sz w:val="28"/>
        </w:rPr>
        <w:t xml:space="preserve"> </w:t>
      </w:r>
      <w:r>
        <w:rPr>
          <w:color w:val="292829"/>
          <w:sz w:val="28"/>
        </w:rPr>
        <w:t>to</w:t>
      </w:r>
      <w:r>
        <w:rPr>
          <w:color w:val="292829"/>
          <w:spacing w:val="-6"/>
          <w:sz w:val="28"/>
        </w:rPr>
        <w:t xml:space="preserve"> </w:t>
      </w:r>
      <w:r>
        <w:rPr>
          <w:color w:val="292829"/>
          <w:sz w:val="28"/>
        </w:rPr>
        <w:t>talk</w:t>
      </w:r>
      <w:r>
        <w:rPr>
          <w:color w:val="292829"/>
          <w:spacing w:val="-6"/>
          <w:sz w:val="28"/>
        </w:rPr>
        <w:t xml:space="preserve"> </w:t>
      </w:r>
      <w:r>
        <w:rPr>
          <w:color w:val="292829"/>
          <w:sz w:val="28"/>
        </w:rPr>
        <w:t>about</w:t>
      </w:r>
      <w:r>
        <w:rPr>
          <w:color w:val="292829"/>
          <w:spacing w:val="-6"/>
          <w:sz w:val="28"/>
        </w:rPr>
        <w:t xml:space="preserve"> </w:t>
      </w:r>
      <w:r>
        <w:rPr>
          <w:color w:val="292829"/>
          <w:sz w:val="28"/>
        </w:rPr>
        <w:t>people</w:t>
      </w:r>
      <w:r>
        <w:rPr>
          <w:color w:val="292829"/>
          <w:spacing w:val="-6"/>
          <w:sz w:val="28"/>
        </w:rPr>
        <w:t xml:space="preserve"> </w:t>
      </w:r>
      <w:r>
        <w:rPr>
          <w:color w:val="292829"/>
          <w:sz w:val="28"/>
        </w:rPr>
        <w:t>with</w:t>
      </w:r>
      <w:r>
        <w:rPr>
          <w:color w:val="292829"/>
          <w:spacing w:val="-6"/>
          <w:sz w:val="28"/>
        </w:rPr>
        <w:t xml:space="preserve"> </w:t>
      </w:r>
      <w:r>
        <w:rPr>
          <w:color w:val="292829"/>
          <w:spacing w:val="-2"/>
          <w:sz w:val="28"/>
        </w:rPr>
        <w:t>disability.</w:t>
      </w:r>
    </w:p>
    <w:p w14:paraId="6366DFF0" w14:textId="77777777" w:rsidR="00DB3397" w:rsidRDefault="00DB3397">
      <w:pPr>
        <w:pStyle w:val="ListParagraph"/>
        <w:rPr>
          <w:sz w:val="28"/>
        </w:rPr>
        <w:sectPr w:rsidR="00DB3397">
          <w:pgSz w:w="11910" w:h="16840"/>
          <w:pgMar w:top="1320" w:right="0" w:bottom="860" w:left="850" w:header="0" w:footer="668" w:gutter="0"/>
          <w:cols w:space="720"/>
        </w:sectPr>
      </w:pPr>
    </w:p>
    <w:p w14:paraId="6366DFF1" w14:textId="77777777" w:rsidR="00DB3397" w:rsidRDefault="00DB3397">
      <w:pPr>
        <w:pStyle w:val="BodyText"/>
        <w:rPr>
          <w:sz w:val="28"/>
        </w:rPr>
      </w:pPr>
    </w:p>
    <w:p w14:paraId="6366DFF2" w14:textId="77777777" w:rsidR="00DB3397" w:rsidRDefault="00DB3397">
      <w:pPr>
        <w:pStyle w:val="BodyText"/>
        <w:spacing w:before="272"/>
        <w:rPr>
          <w:sz w:val="28"/>
        </w:rPr>
      </w:pPr>
    </w:p>
    <w:p w14:paraId="6366DFF3" w14:textId="77777777" w:rsidR="00DB3397" w:rsidRDefault="00F94FBF">
      <w:pPr>
        <w:spacing w:before="1"/>
        <w:ind w:left="4082"/>
        <w:rPr>
          <w:sz w:val="28"/>
        </w:rPr>
      </w:pPr>
      <w:r>
        <w:rPr>
          <w:noProof/>
          <w:sz w:val="28"/>
        </w:rPr>
        <mc:AlternateContent>
          <mc:Choice Requires="wpg">
            <w:drawing>
              <wp:anchor distT="0" distB="0" distL="0" distR="0" simplePos="0" relativeHeight="251658337" behindDoc="0" locked="0" layoutInCell="1" allowOverlap="1" wp14:anchorId="6366E285" wp14:editId="25E308E8">
                <wp:simplePos x="0" y="0"/>
                <wp:positionH relativeFrom="page">
                  <wp:posOffset>648004</wp:posOffset>
                </wp:positionH>
                <wp:positionV relativeFrom="paragraph">
                  <wp:posOffset>-581917</wp:posOffset>
                </wp:positionV>
                <wp:extent cx="2160270" cy="1579880"/>
                <wp:effectExtent l="0" t="0" r="0" b="0"/>
                <wp:wrapNone/>
                <wp:docPr id="545" name="Group 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546" name="Graphic 546"/>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47" name="Image 547"/>
                          <pic:cNvPicPr/>
                        </pic:nvPicPr>
                        <pic:blipFill>
                          <a:blip r:embed="rId320" cstate="email">
                            <a:extLst>
                              <a:ext uri="{28A0092B-C50C-407E-A947-70E740481C1C}">
                                <a14:useLocalDpi xmlns:a14="http://schemas.microsoft.com/office/drawing/2010/main"/>
                              </a:ext>
                            </a:extLst>
                          </a:blip>
                          <a:stretch>
                            <a:fillRect/>
                          </a:stretch>
                        </pic:blipFill>
                        <pic:spPr>
                          <a:xfrm>
                            <a:off x="546341" y="242442"/>
                            <a:ext cx="1067308" cy="1067295"/>
                          </a:xfrm>
                          <a:prstGeom prst="rect">
                            <a:avLst/>
                          </a:prstGeom>
                        </pic:spPr>
                      </pic:pic>
                      <wps:wsp>
                        <wps:cNvPr id="548" name="Graphic 548"/>
                        <wps:cNvSpPr/>
                        <wps:spPr>
                          <a:xfrm>
                            <a:off x="546341" y="242443"/>
                            <a:ext cx="1067435" cy="1067435"/>
                          </a:xfrm>
                          <a:custGeom>
                            <a:avLst/>
                            <a:gdLst/>
                            <a:ahLst/>
                            <a:cxnLst/>
                            <a:rect l="l" t="t" r="r" b="b"/>
                            <a:pathLst>
                              <a:path w="1067435" h="1067435">
                                <a:moveTo>
                                  <a:pt x="533654" y="1067295"/>
                                </a:moveTo>
                                <a:lnTo>
                                  <a:pt x="582227" y="1065114"/>
                                </a:lnTo>
                                <a:lnTo>
                                  <a:pt x="629578" y="1058697"/>
                                </a:lnTo>
                                <a:lnTo>
                                  <a:pt x="675520" y="1048232"/>
                                </a:lnTo>
                                <a:lnTo>
                                  <a:pt x="719863" y="1033908"/>
                                </a:lnTo>
                                <a:lnTo>
                                  <a:pt x="762418" y="1015913"/>
                                </a:lnTo>
                                <a:lnTo>
                                  <a:pt x="802999" y="994435"/>
                                </a:lnTo>
                                <a:lnTo>
                                  <a:pt x="841415" y="969664"/>
                                </a:lnTo>
                                <a:lnTo>
                                  <a:pt x="877480" y="941786"/>
                                </a:lnTo>
                                <a:lnTo>
                                  <a:pt x="911004" y="910991"/>
                                </a:lnTo>
                                <a:lnTo>
                                  <a:pt x="941799" y="877467"/>
                                </a:lnTo>
                                <a:lnTo>
                                  <a:pt x="969676" y="841403"/>
                                </a:lnTo>
                                <a:lnTo>
                                  <a:pt x="994448" y="802986"/>
                                </a:lnTo>
                                <a:lnTo>
                                  <a:pt x="1015926" y="762406"/>
                                </a:lnTo>
                                <a:lnTo>
                                  <a:pt x="1033921" y="719850"/>
                                </a:lnTo>
                                <a:lnTo>
                                  <a:pt x="1048245" y="675507"/>
                                </a:lnTo>
                                <a:lnTo>
                                  <a:pt x="1058710" y="629566"/>
                                </a:lnTo>
                                <a:lnTo>
                                  <a:pt x="1065127" y="582214"/>
                                </a:lnTo>
                                <a:lnTo>
                                  <a:pt x="1067308" y="533641"/>
                                </a:lnTo>
                                <a:lnTo>
                                  <a:pt x="1065127" y="485069"/>
                                </a:lnTo>
                                <a:lnTo>
                                  <a:pt x="1058710" y="437720"/>
                                </a:lnTo>
                                <a:lnTo>
                                  <a:pt x="1048245" y="391780"/>
                                </a:lnTo>
                                <a:lnTo>
                                  <a:pt x="1033921" y="347438"/>
                                </a:lnTo>
                                <a:lnTo>
                                  <a:pt x="1015926" y="304884"/>
                                </a:lnTo>
                                <a:lnTo>
                                  <a:pt x="994448" y="264304"/>
                                </a:lnTo>
                                <a:lnTo>
                                  <a:pt x="969676" y="225889"/>
                                </a:lnTo>
                                <a:lnTo>
                                  <a:pt x="941799" y="189825"/>
                                </a:lnTo>
                                <a:lnTo>
                                  <a:pt x="911004" y="156302"/>
                                </a:lnTo>
                                <a:lnTo>
                                  <a:pt x="877480" y="125507"/>
                                </a:lnTo>
                                <a:lnTo>
                                  <a:pt x="841415" y="97630"/>
                                </a:lnTo>
                                <a:lnTo>
                                  <a:pt x="802999" y="72858"/>
                                </a:lnTo>
                                <a:lnTo>
                                  <a:pt x="762418" y="51381"/>
                                </a:lnTo>
                                <a:lnTo>
                                  <a:pt x="719863" y="33386"/>
                                </a:lnTo>
                                <a:lnTo>
                                  <a:pt x="675520" y="19062"/>
                                </a:lnTo>
                                <a:lnTo>
                                  <a:pt x="629578" y="8597"/>
                                </a:lnTo>
                                <a:lnTo>
                                  <a:pt x="582227" y="2180"/>
                                </a:lnTo>
                                <a:lnTo>
                                  <a:pt x="533654" y="0"/>
                                </a:lnTo>
                                <a:lnTo>
                                  <a:pt x="485080" y="2180"/>
                                </a:lnTo>
                                <a:lnTo>
                                  <a:pt x="437729" y="8597"/>
                                </a:lnTo>
                                <a:lnTo>
                                  <a:pt x="391787" y="19062"/>
                                </a:lnTo>
                                <a:lnTo>
                                  <a:pt x="347444" y="33386"/>
                                </a:lnTo>
                                <a:lnTo>
                                  <a:pt x="304889" y="51381"/>
                                </a:lnTo>
                                <a:lnTo>
                                  <a:pt x="264308" y="72858"/>
                                </a:lnTo>
                                <a:lnTo>
                                  <a:pt x="225892" y="97630"/>
                                </a:lnTo>
                                <a:lnTo>
                                  <a:pt x="189827" y="125507"/>
                                </a:lnTo>
                                <a:lnTo>
                                  <a:pt x="156303" y="156302"/>
                                </a:lnTo>
                                <a:lnTo>
                                  <a:pt x="125508" y="189825"/>
                                </a:lnTo>
                                <a:lnTo>
                                  <a:pt x="97631" y="225889"/>
                                </a:lnTo>
                                <a:lnTo>
                                  <a:pt x="72859" y="264304"/>
                                </a:lnTo>
                                <a:lnTo>
                                  <a:pt x="51381" y="304884"/>
                                </a:lnTo>
                                <a:lnTo>
                                  <a:pt x="33386" y="347438"/>
                                </a:lnTo>
                                <a:lnTo>
                                  <a:pt x="19062" y="391780"/>
                                </a:lnTo>
                                <a:lnTo>
                                  <a:pt x="8597" y="437720"/>
                                </a:lnTo>
                                <a:lnTo>
                                  <a:pt x="2180" y="485069"/>
                                </a:lnTo>
                                <a:lnTo>
                                  <a:pt x="0" y="533641"/>
                                </a:lnTo>
                                <a:lnTo>
                                  <a:pt x="2180" y="582214"/>
                                </a:lnTo>
                                <a:lnTo>
                                  <a:pt x="8597" y="629566"/>
                                </a:lnTo>
                                <a:lnTo>
                                  <a:pt x="19062" y="675507"/>
                                </a:lnTo>
                                <a:lnTo>
                                  <a:pt x="33386" y="719850"/>
                                </a:lnTo>
                                <a:lnTo>
                                  <a:pt x="51381" y="762406"/>
                                </a:lnTo>
                                <a:lnTo>
                                  <a:pt x="72859" y="802986"/>
                                </a:lnTo>
                                <a:lnTo>
                                  <a:pt x="97631" y="841403"/>
                                </a:lnTo>
                                <a:lnTo>
                                  <a:pt x="125508" y="877467"/>
                                </a:lnTo>
                                <a:lnTo>
                                  <a:pt x="156303" y="910991"/>
                                </a:lnTo>
                                <a:lnTo>
                                  <a:pt x="189827" y="941786"/>
                                </a:lnTo>
                                <a:lnTo>
                                  <a:pt x="225892" y="969664"/>
                                </a:lnTo>
                                <a:lnTo>
                                  <a:pt x="264308" y="994435"/>
                                </a:lnTo>
                                <a:lnTo>
                                  <a:pt x="304889" y="1015913"/>
                                </a:lnTo>
                                <a:lnTo>
                                  <a:pt x="347444" y="1033908"/>
                                </a:lnTo>
                                <a:lnTo>
                                  <a:pt x="391787" y="1048232"/>
                                </a:lnTo>
                                <a:lnTo>
                                  <a:pt x="437729" y="1058697"/>
                                </a:lnTo>
                                <a:lnTo>
                                  <a:pt x="485080" y="1065114"/>
                                </a:lnTo>
                                <a:lnTo>
                                  <a:pt x="533654" y="1067295"/>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667DC49" id="Group 545" o:spid="_x0000_s1026" alt="&quot;&quot;" style="position:absolute;margin-left:51pt;margin-top:-45.8pt;width:170.1pt;height:124.4pt;z-index:15804416;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">
                <v:shape id="Graphic 546"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" path="m2160003,l,,,1579651r2160003,l2160003,xe" fillcolor="#e8e8e8" stroked="f">
                  <v:path arrowok="t"/>
                </v:shape>
                <v:shape id="Image 547" o:spid="_x0000_s1028" type="#_x0000_t75" style="position:absolute;left:5463;top:2424;width:10673;height:1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">
                  <v:imagedata r:id="rId321" o:title=""/>
                </v:shape>
                <v:shape id="Graphic 548" o:spid="_x0000_s1029" style="position:absolute;left:5463;top:2424;width:10674;height:10674;visibility:visible;mso-wrap-style:square;v-text-anchor:top" coordsize="1067435,106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" path="m533654,1067295r48573,-2181l629578,1058697r45942,-10465l719863,1033908r42555,-17995l802999,994435r38416,-24771l877480,941786r33524,-30795l941799,877467r27877,-36064l994448,802986r21478,-40580l1033921,719850r14324,-44343l1058710,629566r6417,-47352l1067308,533641r-2181,-48572l1058710,437720r-10465,-45940l1033921,347438r-17995,-42554l994448,264304,969676,225889,941799,189825,911004,156302,877480,125507,841415,97630,802999,72858,762418,51381,719863,33386,675520,19062,629578,8597,582227,2180,533654,,485080,2180,437729,8597,391787,19062,347444,33386,304889,51381,264308,72858,225892,97630r-36065,27877l156303,156302r-30795,33523l97631,225889,72859,264304,51381,304884,33386,347438,19062,391780,8597,437720,2180,485069,,533641r2180,48573l8597,629566r10465,45941l33386,719850r17995,42556l72859,802986r24772,38417l125508,877467r30795,33524l189827,941786r36065,27878l264308,994435r40581,21478l347444,1033908r44343,14324l437729,1058697r47351,6417l533654,1067295xe" filled="f" strokecolor="white" strokeweight="1pt">
                  <v:path arrowok="t"/>
                </v:shape>
                <w10:wrap anchorx="page"/>
              </v:group>
            </w:pict>
          </mc:Fallback>
        </mc:AlternateContent>
      </w:r>
      <w:r>
        <w:rPr>
          <w:color w:val="292829"/>
          <w:sz w:val="28"/>
        </w:rPr>
        <w:t>All</w:t>
      </w:r>
      <w:r>
        <w:rPr>
          <w:color w:val="292829"/>
          <w:spacing w:val="-7"/>
          <w:sz w:val="28"/>
        </w:rPr>
        <w:t xml:space="preserve"> </w:t>
      </w:r>
      <w:r>
        <w:rPr>
          <w:color w:val="292829"/>
          <w:sz w:val="28"/>
        </w:rPr>
        <w:t>our</w:t>
      </w:r>
      <w:r>
        <w:rPr>
          <w:color w:val="292829"/>
          <w:spacing w:val="-6"/>
          <w:sz w:val="28"/>
        </w:rPr>
        <w:t xml:space="preserve"> </w:t>
      </w:r>
      <w:r>
        <w:rPr>
          <w:color w:val="292829"/>
          <w:sz w:val="28"/>
        </w:rPr>
        <w:t>trainers</w:t>
      </w:r>
      <w:r>
        <w:rPr>
          <w:color w:val="292829"/>
          <w:spacing w:val="-6"/>
          <w:sz w:val="28"/>
        </w:rPr>
        <w:t xml:space="preserve"> </w:t>
      </w:r>
      <w:r>
        <w:rPr>
          <w:color w:val="292829"/>
          <w:sz w:val="28"/>
        </w:rPr>
        <w:t>are</w:t>
      </w:r>
      <w:r>
        <w:rPr>
          <w:color w:val="292829"/>
          <w:spacing w:val="-7"/>
          <w:sz w:val="28"/>
        </w:rPr>
        <w:t xml:space="preserve"> </w:t>
      </w:r>
      <w:r>
        <w:rPr>
          <w:color w:val="292829"/>
          <w:sz w:val="28"/>
        </w:rPr>
        <w:t>people</w:t>
      </w:r>
      <w:r>
        <w:rPr>
          <w:color w:val="292829"/>
          <w:spacing w:val="-6"/>
          <w:sz w:val="28"/>
        </w:rPr>
        <w:t xml:space="preserve"> </w:t>
      </w:r>
      <w:r>
        <w:rPr>
          <w:color w:val="292829"/>
          <w:sz w:val="28"/>
        </w:rPr>
        <w:t>with</w:t>
      </w:r>
      <w:r>
        <w:rPr>
          <w:color w:val="292829"/>
          <w:spacing w:val="-6"/>
          <w:sz w:val="28"/>
        </w:rPr>
        <w:t xml:space="preserve"> </w:t>
      </w:r>
      <w:r>
        <w:rPr>
          <w:color w:val="292829"/>
          <w:spacing w:val="-2"/>
          <w:sz w:val="28"/>
        </w:rPr>
        <w:t>disability.</w:t>
      </w:r>
    </w:p>
    <w:p w14:paraId="6366DFF4" w14:textId="77777777" w:rsidR="00DB3397" w:rsidRDefault="00DB3397">
      <w:pPr>
        <w:pStyle w:val="BodyText"/>
        <w:rPr>
          <w:sz w:val="28"/>
        </w:rPr>
      </w:pPr>
    </w:p>
    <w:p w14:paraId="6366DFF5" w14:textId="77777777" w:rsidR="00DB3397" w:rsidRDefault="00DB3397">
      <w:pPr>
        <w:pStyle w:val="BodyText"/>
        <w:rPr>
          <w:sz w:val="28"/>
        </w:rPr>
      </w:pPr>
    </w:p>
    <w:p w14:paraId="6366DFF6" w14:textId="77777777" w:rsidR="00DB3397" w:rsidRDefault="00DB3397">
      <w:pPr>
        <w:pStyle w:val="BodyText"/>
        <w:rPr>
          <w:sz w:val="28"/>
        </w:rPr>
      </w:pPr>
    </w:p>
    <w:p w14:paraId="6366DFF7" w14:textId="77777777" w:rsidR="00DB3397" w:rsidRDefault="00DB3397">
      <w:pPr>
        <w:pStyle w:val="BodyText"/>
        <w:rPr>
          <w:sz w:val="28"/>
        </w:rPr>
      </w:pPr>
    </w:p>
    <w:p w14:paraId="6366DFF8" w14:textId="77777777" w:rsidR="00DB3397" w:rsidRDefault="00DB3397">
      <w:pPr>
        <w:pStyle w:val="BodyText"/>
        <w:rPr>
          <w:sz w:val="28"/>
        </w:rPr>
      </w:pPr>
    </w:p>
    <w:p w14:paraId="6366DFF9" w14:textId="77777777" w:rsidR="00DB3397" w:rsidRDefault="00DB3397">
      <w:pPr>
        <w:pStyle w:val="BodyText"/>
        <w:rPr>
          <w:sz w:val="28"/>
        </w:rPr>
      </w:pPr>
    </w:p>
    <w:p w14:paraId="6366DFFA" w14:textId="77777777" w:rsidR="00DB3397" w:rsidRDefault="00DB3397">
      <w:pPr>
        <w:pStyle w:val="BodyText"/>
        <w:spacing w:before="115"/>
        <w:rPr>
          <w:sz w:val="28"/>
        </w:rPr>
      </w:pPr>
    </w:p>
    <w:p w14:paraId="6366DFFB" w14:textId="77777777" w:rsidR="00DB3397" w:rsidRDefault="00F94FBF">
      <w:pPr>
        <w:spacing w:line="357" w:lineRule="auto"/>
        <w:ind w:left="4082" w:right="1244"/>
        <w:rPr>
          <w:sz w:val="28"/>
        </w:rPr>
      </w:pPr>
      <w:r>
        <w:rPr>
          <w:noProof/>
          <w:sz w:val="28"/>
        </w:rPr>
        <w:drawing>
          <wp:anchor distT="0" distB="0" distL="0" distR="0" simplePos="0" relativeHeight="251658339" behindDoc="0" locked="0" layoutInCell="1" allowOverlap="1" wp14:anchorId="6366E287" wp14:editId="4F525DBD">
            <wp:simplePos x="0" y="0"/>
            <wp:positionH relativeFrom="page">
              <wp:posOffset>648004</wp:posOffset>
            </wp:positionH>
            <wp:positionV relativeFrom="paragraph">
              <wp:posOffset>-452263</wp:posOffset>
            </wp:positionV>
            <wp:extent cx="2160003" cy="1579664"/>
            <wp:effectExtent l="0" t="0" r="0" b="1905"/>
            <wp:wrapNone/>
            <wp:docPr id="549" name="Image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a:extLst>
                        <a:ext uri="{C183D7F6-B498-43B3-948B-1728B52AA6E4}">
                          <adec:decorative xmlns:adec="http://schemas.microsoft.com/office/drawing/2017/decorative" val="1"/>
                        </a:ext>
                      </a:extLst>
                    </pic:cNvPr>
                    <pic:cNvPicPr/>
                  </pic:nvPicPr>
                  <pic:blipFill>
                    <a:blip r:embed="rId311" cstate="email">
                      <a:extLst>
                        <a:ext uri="{28A0092B-C50C-407E-A947-70E740481C1C}">
                          <a14:useLocalDpi xmlns:a14="http://schemas.microsoft.com/office/drawing/2010/main"/>
                        </a:ext>
                      </a:extLst>
                    </a:blip>
                    <a:stretch>
                      <a:fillRect/>
                    </a:stretch>
                  </pic:blipFill>
                  <pic:spPr>
                    <a:xfrm>
                      <a:off x="0" y="0"/>
                      <a:ext cx="2160003" cy="1579664"/>
                    </a:xfrm>
                    <a:prstGeom prst="rect">
                      <a:avLst/>
                    </a:prstGeom>
                  </pic:spPr>
                </pic:pic>
              </a:graphicData>
            </a:graphic>
          </wp:anchor>
        </w:drawing>
      </w:r>
      <w:r>
        <w:rPr>
          <w:color w:val="292829"/>
          <w:sz w:val="28"/>
        </w:rPr>
        <w:t>We</w:t>
      </w:r>
      <w:r>
        <w:rPr>
          <w:color w:val="292829"/>
          <w:spacing w:val="-14"/>
          <w:sz w:val="28"/>
        </w:rPr>
        <w:t xml:space="preserve"> </w:t>
      </w:r>
      <w:r>
        <w:rPr>
          <w:color w:val="292829"/>
          <w:sz w:val="28"/>
        </w:rPr>
        <w:t>worked</w:t>
      </w:r>
      <w:r>
        <w:rPr>
          <w:color w:val="292829"/>
          <w:spacing w:val="-14"/>
          <w:sz w:val="28"/>
        </w:rPr>
        <w:t xml:space="preserve"> </w:t>
      </w:r>
      <w:r>
        <w:rPr>
          <w:color w:val="292829"/>
          <w:sz w:val="28"/>
        </w:rPr>
        <w:t>hard</w:t>
      </w:r>
      <w:r>
        <w:rPr>
          <w:color w:val="292829"/>
          <w:spacing w:val="-14"/>
          <w:sz w:val="28"/>
        </w:rPr>
        <w:t xml:space="preserve"> </w:t>
      </w:r>
      <w:r>
        <w:rPr>
          <w:color w:val="292829"/>
          <w:sz w:val="28"/>
        </w:rPr>
        <w:t>this</w:t>
      </w:r>
      <w:r>
        <w:rPr>
          <w:color w:val="292829"/>
          <w:spacing w:val="-14"/>
          <w:sz w:val="28"/>
        </w:rPr>
        <w:t xml:space="preserve"> </w:t>
      </w:r>
      <w:r>
        <w:rPr>
          <w:color w:val="292829"/>
          <w:sz w:val="28"/>
        </w:rPr>
        <w:t>year</w:t>
      </w:r>
      <w:r>
        <w:rPr>
          <w:color w:val="292829"/>
          <w:spacing w:val="-14"/>
          <w:sz w:val="28"/>
        </w:rPr>
        <w:t xml:space="preserve"> </w:t>
      </w:r>
      <w:r>
        <w:rPr>
          <w:color w:val="292829"/>
          <w:sz w:val="28"/>
        </w:rPr>
        <w:t>to</w:t>
      </w:r>
      <w:r>
        <w:rPr>
          <w:color w:val="292829"/>
          <w:spacing w:val="-14"/>
          <w:sz w:val="28"/>
        </w:rPr>
        <w:t xml:space="preserve"> </w:t>
      </w:r>
      <w:r>
        <w:rPr>
          <w:color w:val="292829"/>
          <w:sz w:val="28"/>
        </w:rPr>
        <w:t>make</w:t>
      </w:r>
      <w:r>
        <w:rPr>
          <w:color w:val="292829"/>
          <w:spacing w:val="-14"/>
          <w:sz w:val="28"/>
        </w:rPr>
        <w:t xml:space="preserve"> </w:t>
      </w:r>
      <w:r>
        <w:rPr>
          <w:color w:val="292829"/>
          <w:sz w:val="28"/>
        </w:rPr>
        <w:t>our</w:t>
      </w:r>
      <w:r>
        <w:rPr>
          <w:color w:val="292829"/>
          <w:spacing w:val="-14"/>
          <w:sz w:val="28"/>
        </w:rPr>
        <w:t xml:space="preserve"> </w:t>
      </w:r>
      <w:r>
        <w:rPr>
          <w:color w:val="292829"/>
          <w:sz w:val="28"/>
        </w:rPr>
        <w:t xml:space="preserve">training </w:t>
      </w:r>
      <w:r>
        <w:rPr>
          <w:color w:val="292829"/>
          <w:spacing w:val="-2"/>
          <w:sz w:val="28"/>
        </w:rPr>
        <w:t>better.</w:t>
      </w:r>
    </w:p>
    <w:p w14:paraId="6366DFFC" w14:textId="77777777" w:rsidR="00DB3397" w:rsidRDefault="00DB3397">
      <w:pPr>
        <w:pStyle w:val="BodyText"/>
        <w:rPr>
          <w:sz w:val="28"/>
        </w:rPr>
      </w:pPr>
    </w:p>
    <w:p w14:paraId="6366DFFD" w14:textId="77777777" w:rsidR="00DB3397" w:rsidRDefault="00DB3397">
      <w:pPr>
        <w:pStyle w:val="BodyText"/>
        <w:rPr>
          <w:sz w:val="28"/>
        </w:rPr>
      </w:pPr>
    </w:p>
    <w:p w14:paraId="6366DFFE" w14:textId="77777777" w:rsidR="00DB3397" w:rsidRDefault="00DB3397">
      <w:pPr>
        <w:pStyle w:val="BodyText"/>
        <w:rPr>
          <w:sz w:val="28"/>
        </w:rPr>
      </w:pPr>
    </w:p>
    <w:p w14:paraId="6366DFFF" w14:textId="77777777" w:rsidR="00DB3397" w:rsidRDefault="00DB3397">
      <w:pPr>
        <w:pStyle w:val="BodyText"/>
        <w:spacing w:before="186"/>
        <w:rPr>
          <w:sz w:val="28"/>
        </w:rPr>
      </w:pPr>
    </w:p>
    <w:p w14:paraId="6366E000" w14:textId="77777777" w:rsidR="00DB3397" w:rsidRDefault="00F94FBF">
      <w:pPr>
        <w:spacing w:before="1"/>
        <w:ind w:left="4082"/>
        <w:rPr>
          <w:sz w:val="28"/>
        </w:rPr>
      </w:pPr>
      <w:r>
        <w:rPr>
          <w:noProof/>
          <w:sz w:val="28"/>
        </w:rPr>
        <mc:AlternateContent>
          <mc:Choice Requires="wpg">
            <w:drawing>
              <wp:anchor distT="0" distB="0" distL="0" distR="0" simplePos="0" relativeHeight="251658338" behindDoc="0" locked="0" layoutInCell="1" allowOverlap="1" wp14:anchorId="6366E289" wp14:editId="14D520A7">
                <wp:simplePos x="0" y="0"/>
                <wp:positionH relativeFrom="page">
                  <wp:posOffset>648004</wp:posOffset>
                </wp:positionH>
                <wp:positionV relativeFrom="paragraph">
                  <wp:posOffset>-158493</wp:posOffset>
                </wp:positionV>
                <wp:extent cx="2160270" cy="4092575"/>
                <wp:effectExtent l="0" t="0" r="0" b="0"/>
                <wp:wrapNone/>
                <wp:docPr id="550" name="Group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4092575"/>
                          <a:chOff x="0" y="0"/>
                          <a:chExt cx="2160270" cy="4092575"/>
                        </a:xfrm>
                      </wpg:grpSpPr>
                      <wps:wsp>
                        <wps:cNvPr id="551" name="Graphic 551"/>
                        <wps:cNvSpPr/>
                        <wps:spPr>
                          <a:xfrm>
                            <a:off x="0" y="0"/>
                            <a:ext cx="2160270" cy="4092575"/>
                          </a:xfrm>
                          <a:custGeom>
                            <a:avLst/>
                            <a:gdLst/>
                            <a:ahLst/>
                            <a:cxnLst/>
                            <a:rect l="l" t="t" r="r" b="b"/>
                            <a:pathLst>
                              <a:path w="2160270" h="4092575">
                                <a:moveTo>
                                  <a:pt x="2160003" y="0"/>
                                </a:moveTo>
                                <a:lnTo>
                                  <a:pt x="0" y="0"/>
                                </a:lnTo>
                                <a:lnTo>
                                  <a:pt x="0" y="4091952"/>
                                </a:lnTo>
                                <a:lnTo>
                                  <a:pt x="2160003" y="4091952"/>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52" name="Image 552"/>
                          <pic:cNvPicPr/>
                        </pic:nvPicPr>
                        <pic:blipFill>
                          <a:blip r:embed="rId322" cstate="email">
                            <a:extLst>
                              <a:ext uri="{28A0092B-C50C-407E-A947-70E740481C1C}">
                                <a14:useLocalDpi xmlns:a14="http://schemas.microsoft.com/office/drawing/2010/main"/>
                              </a:ext>
                            </a:extLst>
                          </a:blip>
                          <a:stretch>
                            <a:fillRect/>
                          </a:stretch>
                        </pic:blipFill>
                        <pic:spPr>
                          <a:xfrm>
                            <a:off x="546348" y="251089"/>
                            <a:ext cx="1057203" cy="1057201"/>
                          </a:xfrm>
                          <a:prstGeom prst="rect">
                            <a:avLst/>
                          </a:prstGeom>
                        </pic:spPr>
                      </pic:pic>
                      <wps:wsp>
                        <wps:cNvPr id="553" name="Graphic 553"/>
                        <wps:cNvSpPr/>
                        <wps:spPr>
                          <a:xfrm>
                            <a:off x="546348" y="251089"/>
                            <a:ext cx="1057275" cy="1057275"/>
                          </a:xfrm>
                          <a:custGeom>
                            <a:avLst/>
                            <a:gdLst/>
                            <a:ahLst/>
                            <a:cxnLst/>
                            <a:rect l="l" t="t" r="r" b="b"/>
                            <a:pathLst>
                              <a:path w="1057275" h="1057275">
                                <a:moveTo>
                                  <a:pt x="528599" y="1057198"/>
                                </a:moveTo>
                                <a:lnTo>
                                  <a:pt x="576712" y="1055038"/>
                                </a:lnTo>
                                <a:lnTo>
                                  <a:pt x="623615" y="1048682"/>
                                </a:lnTo>
                                <a:lnTo>
                                  <a:pt x="669121" y="1038316"/>
                                </a:lnTo>
                                <a:lnTo>
                                  <a:pt x="713043" y="1024127"/>
                                </a:lnTo>
                                <a:lnTo>
                                  <a:pt x="755196" y="1006303"/>
                                </a:lnTo>
                                <a:lnTo>
                                  <a:pt x="795392" y="985028"/>
                                </a:lnTo>
                                <a:lnTo>
                                  <a:pt x="833445" y="960491"/>
                                </a:lnTo>
                                <a:lnTo>
                                  <a:pt x="869168" y="932878"/>
                                </a:lnTo>
                                <a:lnTo>
                                  <a:pt x="902374" y="902374"/>
                                </a:lnTo>
                                <a:lnTo>
                                  <a:pt x="932878" y="869168"/>
                                </a:lnTo>
                                <a:lnTo>
                                  <a:pt x="960491" y="833445"/>
                                </a:lnTo>
                                <a:lnTo>
                                  <a:pt x="985028" y="795392"/>
                                </a:lnTo>
                                <a:lnTo>
                                  <a:pt x="1006303" y="755196"/>
                                </a:lnTo>
                                <a:lnTo>
                                  <a:pt x="1024128" y="713043"/>
                                </a:lnTo>
                                <a:lnTo>
                                  <a:pt x="1038316" y="669121"/>
                                </a:lnTo>
                                <a:lnTo>
                                  <a:pt x="1048682" y="623615"/>
                                </a:lnTo>
                                <a:lnTo>
                                  <a:pt x="1055038" y="576712"/>
                                </a:lnTo>
                                <a:lnTo>
                                  <a:pt x="1057198" y="528599"/>
                                </a:lnTo>
                                <a:lnTo>
                                  <a:pt x="1055038" y="480486"/>
                                </a:lnTo>
                                <a:lnTo>
                                  <a:pt x="1048682" y="433583"/>
                                </a:lnTo>
                                <a:lnTo>
                                  <a:pt x="1038316" y="388077"/>
                                </a:lnTo>
                                <a:lnTo>
                                  <a:pt x="1024127" y="344154"/>
                                </a:lnTo>
                                <a:lnTo>
                                  <a:pt x="1006303" y="302002"/>
                                </a:lnTo>
                                <a:lnTo>
                                  <a:pt x="985028" y="261806"/>
                                </a:lnTo>
                                <a:lnTo>
                                  <a:pt x="960491" y="223753"/>
                                </a:lnTo>
                                <a:lnTo>
                                  <a:pt x="932878" y="188030"/>
                                </a:lnTo>
                                <a:lnTo>
                                  <a:pt x="902374" y="154824"/>
                                </a:lnTo>
                                <a:lnTo>
                                  <a:pt x="869168" y="124320"/>
                                </a:lnTo>
                                <a:lnTo>
                                  <a:pt x="833445" y="96707"/>
                                </a:lnTo>
                                <a:lnTo>
                                  <a:pt x="795392" y="72169"/>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69"/>
                                </a:lnTo>
                                <a:lnTo>
                                  <a:pt x="223753" y="96707"/>
                                </a:lnTo>
                                <a:lnTo>
                                  <a:pt x="188030" y="124320"/>
                                </a:lnTo>
                                <a:lnTo>
                                  <a:pt x="154824" y="154824"/>
                                </a:lnTo>
                                <a:lnTo>
                                  <a:pt x="124320" y="188030"/>
                                </a:lnTo>
                                <a:lnTo>
                                  <a:pt x="96707" y="223753"/>
                                </a:lnTo>
                                <a:lnTo>
                                  <a:pt x="72169" y="261806"/>
                                </a:lnTo>
                                <a:lnTo>
                                  <a:pt x="50895" y="302002"/>
                                </a:lnTo>
                                <a:lnTo>
                                  <a:pt x="33070" y="344154"/>
                                </a:lnTo>
                                <a:lnTo>
                                  <a:pt x="18882" y="388077"/>
                                </a:lnTo>
                                <a:lnTo>
                                  <a:pt x="8516" y="433583"/>
                                </a:lnTo>
                                <a:lnTo>
                                  <a:pt x="2160" y="480486"/>
                                </a:lnTo>
                                <a:lnTo>
                                  <a:pt x="0" y="528599"/>
                                </a:lnTo>
                                <a:lnTo>
                                  <a:pt x="2160" y="576712"/>
                                </a:lnTo>
                                <a:lnTo>
                                  <a:pt x="8516" y="623615"/>
                                </a:lnTo>
                                <a:lnTo>
                                  <a:pt x="18882" y="669121"/>
                                </a:lnTo>
                                <a:lnTo>
                                  <a:pt x="33070" y="713043"/>
                                </a:lnTo>
                                <a:lnTo>
                                  <a:pt x="50895" y="755196"/>
                                </a:lnTo>
                                <a:lnTo>
                                  <a:pt x="72169" y="795392"/>
                                </a:lnTo>
                                <a:lnTo>
                                  <a:pt x="96707" y="833445"/>
                                </a:lnTo>
                                <a:lnTo>
                                  <a:pt x="124320" y="869168"/>
                                </a:lnTo>
                                <a:lnTo>
                                  <a:pt x="154824" y="902374"/>
                                </a:lnTo>
                                <a:lnTo>
                                  <a:pt x="188030" y="932878"/>
                                </a:lnTo>
                                <a:lnTo>
                                  <a:pt x="223753" y="960491"/>
                                </a:lnTo>
                                <a:lnTo>
                                  <a:pt x="261806" y="985028"/>
                                </a:lnTo>
                                <a:lnTo>
                                  <a:pt x="302002" y="1006303"/>
                                </a:lnTo>
                                <a:lnTo>
                                  <a:pt x="344154" y="1024127"/>
                                </a:lnTo>
                                <a:lnTo>
                                  <a:pt x="388077" y="1038316"/>
                                </a:lnTo>
                                <a:lnTo>
                                  <a:pt x="433583" y="1048682"/>
                                </a:lnTo>
                                <a:lnTo>
                                  <a:pt x="480486" y="1055038"/>
                                </a:lnTo>
                                <a:lnTo>
                                  <a:pt x="528599" y="1057198"/>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323" cstate="print"/>
                          <a:stretch>
                            <a:fillRect/>
                          </a:stretch>
                        </pic:blipFill>
                        <pic:spPr>
                          <a:xfrm>
                            <a:off x="546354" y="2672245"/>
                            <a:ext cx="1057198" cy="1057198"/>
                          </a:xfrm>
                          <a:prstGeom prst="rect">
                            <a:avLst/>
                          </a:prstGeom>
                        </pic:spPr>
                      </pic:pic>
                      <wps:wsp>
                        <wps:cNvPr id="555" name="Graphic 555"/>
                        <wps:cNvSpPr/>
                        <wps:spPr>
                          <a:xfrm>
                            <a:off x="546348" y="2672237"/>
                            <a:ext cx="1057275" cy="1057275"/>
                          </a:xfrm>
                          <a:custGeom>
                            <a:avLst/>
                            <a:gdLst/>
                            <a:ahLst/>
                            <a:cxnLst/>
                            <a:rect l="l" t="t" r="r" b="b"/>
                            <a:pathLst>
                              <a:path w="1057275" h="1057275">
                                <a:moveTo>
                                  <a:pt x="528599" y="1057211"/>
                                </a:moveTo>
                                <a:lnTo>
                                  <a:pt x="576712" y="1055051"/>
                                </a:lnTo>
                                <a:lnTo>
                                  <a:pt x="623615" y="1048694"/>
                                </a:lnTo>
                                <a:lnTo>
                                  <a:pt x="669121" y="1038329"/>
                                </a:lnTo>
                                <a:lnTo>
                                  <a:pt x="713043" y="1024140"/>
                                </a:lnTo>
                                <a:lnTo>
                                  <a:pt x="755196" y="1006315"/>
                                </a:lnTo>
                                <a:lnTo>
                                  <a:pt x="795392" y="985041"/>
                                </a:lnTo>
                                <a:lnTo>
                                  <a:pt x="833445" y="960504"/>
                                </a:lnTo>
                                <a:lnTo>
                                  <a:pt x="869168" y="932890"/>
                                </a:lnTo>
                                <a:lnTo>
                                  <a:pt x="902374" y="902387"/>
                                </a:lnTo>
                                <a:lnTo>
                                  <a:pt x="932878" y="869180"/>
                                </a:lnTo>
                                <a:lnTo>
                                  <a:pt x="960491" y="833458"/>
                                </a:lnTo>
                                <a:lnTo>
                                  <a:pt x="985028" y="795405"/>
                                </a:lnTo>
                                <a:lnTo>
                                  <a:pt x="1006303" y="755209"/>
                                </a:lnTo>
                                <a:lnTo>
                                  <a:pt x="1024128" y="713056"/>
                                </a:lnTo>
                                <a:lnTo>
                                  <a:pt x="1038316" y="669133"/>
                                </a:lnTo>
                                <a:lnTo>
                                  <a:pt x="1048682" y="623627"/>
                                </a:lnTo>
                                <a:lnTo>
                                  <a:pt x="1055038" y="576725"/>
                                </a:lnTo>
                                <a:lnTo>
                                  <a:pt x="1057198" y="528612"/>
                                </a:lnTo>
                                <a:lnTo>
                                  <a:pt x="1055038" y="480497"/>
                                </a:lnTo>
                                <a:lnTo>
                                  <a:pt x="1048682" y="433592"/>
                                </a:lnTo>
                                <a:lnTo>
                                  <a:pt x="1038316" y="388084"/>
                                </a:lnTo>
                                <a:lnTo>
                                  <a:pt x="1024127" y="344160"/>
                                </a:lnTo>
                                <a:lnTo>
                                  <a:pt x="1006303" y="302007"/>
                                </a:lnTo>
                                <a:lnTo>
                                  <a:pt x="985028" y="261810"/>
                                </a:lnTo>
                                <a:lnTo>
                                  <a:pt x="960491" y="223756"/>
                                </a:lnTo>
                                <a:lnTo>
                                  <a:pt x="932878" y="188032"/>
                                </a:lnTo>
                                <a:lnTo>
                                  <a:pt x="902374" y="154825"/>
                                </a:lnTo>
                                <a:lnTo>
                                  <a:pt x="869168" y="124321"/>
                                </a:lnTo>
                                <a:lnTo>
                                  <a:pt x="833445" y="96707"/>
                                </a:lnTo>
                                <a:lnTo>
                                  <a:pt x="795392" y="72170"/>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70"/>
                                </a:lnTo>
                                <a:lnTo>
                                  <a:pt x="223753" y="96707"/>
                                </a:lnTo>
                                <a:lnTo>
                                  <a:pt x="188030" y="124321"/>
                                </a:lnTo>
                                <a:lnTo>
                                  <a:pt x="154824" y="154825"/>
                                </a:lnTo>
                                <a:lnTo>
                                  <a:pt x="124320" y="188032"/>
                                </a:lnTo>
                                <a:lnTo>
                                  <a:pt x="96707" y="223756"/>
                                </a:lnTo>
                                <a:lnTo>
                                  <a:pt x="72169" y="261810"/>
                                </a:lnTo>
                                <a:lnTo>
                                  <a:pt x="50895" y="302007"/>
                                </a:lnTo>
                                <a:lnTo>
                                  <a:pt x="33070" y="344160"/>
                                </a:lnTo>
                                <a:lnTo>
                                  <a:pt x="18882" y="388084"/>
                                </a:lnTo>
                                <a:lnTo>
                                  <a:pt x="8516" y="433592"/>
                                </a:lnTo>
                                <a:lnTo>
                                  <a:pt x="2160" y="480497"/>
                                </a:lnTo>
                                <a:lnTo>
                                  <a:pt x="0" y="528612"/>
                                </a:lnTo>
                                <a:lnTo>
                                  <a:pt x="2160" y="576725"/>
                                </a:lnTo>
                                <a:lnTo>
                                  <a:pt x="8516" y="623627"/>
                                </a:lnTo>
                                <a:lnTo>
                                  <a:pt x="18882" y="669133"/>
                                </a:lnTo>
                                <a:lnTo>
                                  <a:pt x="33070" y="713056"/>
                                </a:lnTo>
                                <a:lnTo>
                                  <a:pt x="50895" y="755209"/>
                                </a:lnTo>
                                <a:lnTo>
                                  <a:pt x="72169" y="795405"/>
                                </a:lnTo>
                                <a:lnTo>
                                  <a:pt x="96707" y="833458"/>
                                </a:lnTo>
                                <a:lnTo>
                                  <a:pt x="124320" y="869180"/>
                                </a:lnTo>
                                <a:lnTo>
                                  <a:pt x="154824" y="902387"/>
                                </a:lnTo>
                                <a:lnTo>
                                  <a:pt x="188030" y="932890"/>
                                </a:lnTo>
                                <a:lnTo>
                                  <a:pt x="223753" y="960504"/>
                                </a:lnTo>
                                <a:lnTo>
                                  <a:pt x="261806" y="985041"/>
                                </a:lnTo>
                                <a:lnTo>
                                  <a:pt x="302002" y="1006315"/>
                                </a:lnTo>
                                <a:lnTo>
                                  <a:pt x="344154" y="1024140"/>
                                </a:lnTo>
                                <a:lnTo>
                                  <a:pt x="388077" y="1038329"/>
                                </a:lnTo>
                                <a:lnTo>
                                  <a:pt x="433583" y="1048694"/>
                                </a:lnTo>
                                <a:lnTo>
                                  <a:pt x="480486" y="1055051"/>
                                </a:lnTo>
                                <a:lnTo>
                                  <a:pt x="528599" y="105721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56" name="Image 556"/>
                          <pic:cNvPicPr/>
                        </pic:nvPicPr>
                        <pic:blipFill>
                          <a:blip r:embed="rId324" cstate="print"/>
                          <a:stretch>
                            <a:fillRect/>
                          </a:stretch>
                        </pic:blipFill>
                        <pic:spPr>
                          <a:xfrm>
                            <a:off x="546348" y="1463734"/>
                            <a:ext cx="1057202" cy="1057198"/>
                          </a:xfrm>
                          <a:prstGeom prst="rect">
                            <a:avLst/>
                          </a:prstGeom>
                        </pic:spPr>
                      </pic:pic>
                      <wps:wsp>
                        <wps:cNvPr id="557" name="Graphic 557"/>
                        <wps:cNvSpPr/>
                        <wps:spPr>
                          <a:xfrm>
                            <a:off x="546348" y="1463734"/>
                            <a:ext cx="1057275" cy="1057275"/>
                          </a:xfrm>
                          <a:custGeom>
                            <a:avLst/>
                            <a:gdLst/>
                            <a:ahLst/>
                            <a:cxnLst/>
                            <a:rect l="l" t="t" r="r" b="b"/>
                            <a:pathLst>
                              <a:path w="1057275" h="1057275">
                                <a:moveTo>
                                  <a:pt x="528599" y="1057198"/>
                                </a:moveTo>
                                <a:lnTo>
                                  <a:pt x="576712" y="1055038"/>
                                </a:lnTo>
                                <a:lnTo>
                                  <a:pt x="623615" y="1048682"/>
                                </a:lnTo>
                                <a:lnTo>
                                  <a:pt x="669121" y="1038316"/>
                                </a:lnTo>
                                <a:lnTo>
                                  <a:pt x="713043" y="1024127"/>
                                </a:lnTo>
                                <a:lnTo>
                                  <a:pt x="755196" y="1006303"/>
                                </a:lnTo>
                                <a:lnTo>
                                  <a:pt x="795392" y="985028"/>
                                </a:lnTo>
                                <a:lnTo>
                                  <a:pt x="833445" y="960491"/>
                                </a:lnTo>
                                <a:lnTo>
                                  <a:pt x="869168" y="932878"/>
                                </a:lnTo>
                                <a:lnTo>
                                  <a:pt x="902374" y="902374"/>
                                </a:lnTo>
                                <a:lnTo>
                                  <a:pt x="932878" y="869168"/>
                                </a:lnTo>
                                <a:lnTo>
                                  <a:pt x="960491" y="833445"/>
                                </a:lnTo>
                                <a:lnTo>
                                  <a:pt x="985028" y="795392"/>
                                </a:lnTo>
                                <a:lnTo>
                                  <a:pt x="1006303" y="755196"/>
                                </a:lnTo>
                                <a:lnTo>
                                  <a:pt x="1024128" y="713043"/>
                                </a:lnTo>
                                <a:lnTo>
                                  <a:pt x="1038316" y="669121"/>
                                </a:lnTo>
                                <a:lnTo>
                                  <a:pt x="1048682" y="623615"/>
                                </a:lnTo>
                                <a:lnTo>
                                  <a:pt x="1055038" y="576712"/>
                                </a:lnTo>
                                <a:lnTo>
                                  <a:pt x="1057198" y="528599"/>
                                </a:lnTo>
                                <a:lnTo>
                                  <a:pt x="1055038" y="480486"/>
                                </a:lnTo>
                                <a:lnTo>
                                  <a:pt x="1048682" y="433583"/>
                                </a:lnTo>
                                <a:lnTo>
                                  <a:pt x="1038316" y="388077"/>
                                </a:lnTo>
                                <a:lnTo>
                                  <a:pt x="1024127" y="344154"/>
                                </a:lnTo>
                                <a:lnTo>
                                  <a:pt x="1006303" y="302002"/>
                                </a:lnTo>
                                <a:lnTo>
                                  <a:pt x="985028" y="261806"/>
                                </a:lnTo>
                                <a:lnTo>
                                  <a:pt x="960491" y="223753"/>
                                </a:lnTo>
                                <a:lnTo>
                                  <a:pt x="932878" y="188030"/>
                                </a:lnTo>
                                <a:lnTo>
                                  <a:pt x="902374" y="154824"/>
                                </a:lnTo>
                                <a:lnTo>
                                  <a:pt x="869168" y="124320"/>
                                </a:lnTo>
                                <a:lnTo>
                                  <a:pt x="833445" y="96707"/>
                                </a:lnTo>
                                <a:lnTo>
                                  <a:pt x="795392" y="72169"/>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69"/>
                                </a:lnTo>
                                <a:lnTo>
                                  <a:pt x="223753" y="96707"/>
                                </a:lnTo>
                                <a:lnTo>
                                  <a:pt x="188030" y="124320"/>
                                </a:lnTo>
                                <a:lnTo>
                                  <a:pt x="154824" y="154824"/>
                                </a:lnTo>
                                <a:lnTo>
                                  <a:pt x="124320" y="188030"/>
                                </a:lnTo>
                                <a:lnTo>
                                  <a:pt x="96707" y="223753"/>
                                </a:lnTo>
                                <a:lnTo>
                                  <a:pt x="72169" y="261806"/>
                                </a:lnTo>
                                <a:lnTo>
                                  <a:pt x="50895" y="302002"/>
                                </a:lnTo>
                                <a:lnTo>
                                  <a:pt x="33070" y="344154"/>
                                </a:lnTo>
                                <a:lnTo>
                                  <a:pt x="18882" y="388077"/>
                                </a:lnTo>
                                <a:lnTo>
                                  <a:pt x="8516" y="433583"/>
                                </a:lnTo>
                                <a:lnTo>
                                  <a:pt x="2160" y="480486"/>
                                </a:lnTo>
                                <a:lnTo>
                                  <a:pt x="0" y="528599"/>
                                </a:lnTo>
                                <a:lnTo>
                                  <a:pt x="2160" y="576712"/>
                                </a:lnTo>
                                <a:lnTo>
                                  <a:pt x="8516" y="623615"/>
                                </a:lnTo>
                                <a:lnTo>
                                  <a:pt x="18882" y="669121"/>
                                </a:lnTo>
                                <a:lnTo>
                                  <a:pt x="33070" y="713043"/>
                                </a:lnTo>
                                <a:lnTo>
                                  <a:pt x="50895" y="755196"/>
                                </a:lnTo>
                                <a:lnTo>
                                  <a:pt x="72169" y="795392"/>
                                </a:lnTo>
                                <a:lnTo>
                                  <a:pt x="96707" y="833445"/>
                                </a:lnTo>
                                <a:lnTo>
                                  <a:pt x="124320" y="869168"/>
                                </a:lnTo>
                                <a:lnTo>
                                  <a:pt x="154824" y="902374"/>
                                </a:lnTo>
                                <a:lnTo>
                                  <a:pt x="188030" y="932878"/>
                                </a:lnTo>
                                <a:lnTo>
                                  <a:pt x="223753" y="960491"/>
                                </a:lnTo>
                                <a:lnTo>
                                  <a:pt x="261806" y="985028"/>
                                </a:lnTo>
                                <a:lnTo>
                                  <a:pt x="302002" y="1006303"/>
                                </a:lnTo>
                                <a:lnTo>
                                  <a:pt x="344154" y="1024127"/>
                                </a:lnTo>
                                <a:lnTo>
                                  <a:pt x="388077" y="1038316"/>
                                </a:lnTo>
                                <a:lnTo>
                                  <a:pt x="433583" y="1048682"/>
                                </a:lnTo>
                                <a:lnTo>
                                  <a:pt x="480486" y="1055038"/>
                                </a:lnTo>
                                <a:lnTo>
                                  <a:pt x="528599" y="1057198"/>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347ACE5" id="Group 550" o:spid="_x0000_s1026" alt="&quot;&quot;" style="position:absolute;margin-left:51pt;margin-top:-12.5pt;width:170.1pt;height:322.25pt;z-index:15804928;mso-wrap-distance-left:0;mso-wrap-distance-right:0;mso-position-horizontal-relative:page" coordsize="21602,40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">
                <v:shape id="Graphic 551" o:spid="_x0000_s1027" style="position:absolute;width:21602;height:40925;visibility:visible;mso-wrap-style:square;v-text-anchor:top" coordsize="2160270,409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" path="m2160003,l,,,4091952r2160003,l2160003,xe" fillcolor="#e8e8e8" stroked="f">
                  <v:path arrowok="t"/>
                </v:shape>
                <v:shape id="Image 552" o:spid="_x0000_s1028" type="#_x0000_t75" style="position:absolute;left:5463;top:2510;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">
                  <v:imagedata r:id="rId325" o:title=""/>
                </v:shape>
                <v:shape id="Graphic 553" o:spid="_x0000_s1029" style="position:absolute;left:5463;top:2510;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" path="m528599,1057198r48113,-2160l623615,1048682r45506,-10366l713043,1024127r42153,-17824l795392,985028r38053,-24537l869168,932878r33206,-30504l932878,869168r27613,-35723l985028,795392r21275,-40196l1024128,713043r14188,-43922l1048682,623615r6356,-46903l1057198,528599r-2160,-48113l1048682,433583r-10366,-45506l1024127,344154r-17824,-42152l985028,261806,960491,223753,932878,188030,902374,154824,869168,124320,833445,96707,795392,72169,755196,50895,713043,33070,669121,18882,623615,8516,576712,2160,528599,,480486,2160,433583,8516,388077,18882,344154,33070,302002,50895,261806,72169,223753,96707r-35723,27613l154824,154824r-30504,33206l96707,223753,72169,261806,50895,302002,33070,344154,18882,388077,8516,433583,2160,480486,,528599r2160,48113l8516,623615r10366,45506l33070,713043r17825,42153l72169,795392r24538,38053l124320,869168r30504,33206l188030,932878r35723,27613l261806,985028r40196,21275l344154,1024127r43923,14189l433583,1048682r46903,6356l528599,1057198xe" filled="f" strokecolor="white" strokeweight="1pt">
                  <v:path arrowok="t"/>
                </v:shape>
                <v:shape id="Image 554" o:spid="_x0000_s1030" type="#_x0000_t75" style="position:absolute;left:5463;top:26722;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">
                  <v:imagedata r:id="rId326" o:title=""/>
                </v:shape>
                <v:shape id="Graphic 555" o:spid="_x0000_s1031" style="position:absolute;left:5463;top:26722;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" path="m528599,1057211r48113,-2160l623615,1048694r45506,-10365l713043,1024140r42153,-17825l795392,985041r38053,-24537l869168,932890r33206,-30503l932878,869180r27613,-35722l985028,795405r21275,-40196l1024128,713056r14188,-43923l1048682,623627r6356,-46902l1057198,528612r-2160,-48115l1048682,433592r-10366,-45508l1024127,344160r-17824,-42153l985028,261810,960491,223756,932878,188032,902374,154825,869168,124321,833445,96707,795392,72170,755196,50895,713043,33070,669121,18882,623615,8516,576712,2160,528599,,480486,2160,433583,8516,388077,18882,344154,33070,302002,50895,261806,72170,223753,96707r-35723,27614l154824,154825r-30504,33207l96707,223756,72169,261810,50895,302007,33070,344160,18882,388084,8516,433592,2160,480497,,528612r2160,48113l8516,623627r10366,45506l33070,713056r17825,42153l72169,795405r24538,38053l124320,869180r30504,33207l188030,932890r35723,27614l261806,985041r40196,21274l344154,1024140r43923,14189l433583,1048694r46903,6357l528599,1057211xe" filled="f" strokecolor="white" strokeweight="1pt">
                  <v:path arrowok="t"/>
                </v:shape>
                <v:shape id="Image 556" o:spid="_x0000_s1032" type="#_x0000_t75" style="position:absolute;left:5463;top:14637;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">
                  <v:imagedata r:id="rId327" o:title=""/>
                </v:shape>
                <v:shape id="Graphic 557" o:spid="_x0000_s1033" style="position:absolute;left:5463;top:14637;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" path="m528599,1057198r48113,-2160l623615,1048682r45506,-10366l713043,1024127r42153,-17824l795392,985028r38053,-24537l869168,932878r33206,-30504l932878,869168r27613,-35723l985028,795392r21275,-40196l1024128,713043r14188,-43922l1048682,623615r6356,-46903l1057198,528599r-2160,-48113l1048682,433583r-10366,-45506l1024127,344154r-17824,-42152l985028,261806,960491,223753,932878,188030,902374,154824,869168,124320,833445,96707,795392,72169,755196,50895,713043,33070,669121,18882,623615,8516,576712,2160,528599,,480486,2160,433583,8516,388077,18882,344154,33070,302002,50895,261806,72169,223753,96707r-35723,27613l154824,154824r-30504,33206l96707,223753,72169,261806,50895,302002,33070,344154,18882,388077,8516,433583,2160,480486,,528599r2160,48113l8516,623615r10366,45506l33070,713043r17825,42153l72169,795392r24538,38053l124320,869168r30504,33206l188030,932878r35723,27613l261806,985028r40196,21275l344154,1024127r43923,14189l433583,1048682r46903,6356l528599,1057198xe" filled="f" strokecolor="white" strokeweight="1pt">
                  <v:path arrowok="t"/>
                </v:shape>
                <w10:wrap anchorx="page"/>
              </v:group>
            </w:pict>
          </mc:Fallback>
        </mc:AlternateContent>
      </w:r>
      <w:r>
        <w:rPr>
          <w:color w:val="292829"/>
          <w:sz w:val="28"/>
        </w:rPr>
        <w:t>This</w:t>
      </w:r>
      <w:r>
        <w:rPr>
          <w:color w:val="292829"/>
          <w:spacing w:val="-11"/>
          <w:sz w:val="28"/>
        </w:rPr>
        <w:t xml:space="preserve"> </w:t>
      </w:r>
      <w:r>
        <w:rPr>
          <w:color w:val="292829"/>
          <w:sz w:val="28"/>
        </w:rPr>
        <w:t>year</w:t>
      </w:r>
      <w:r>
        <w:rPr>
          <w:color w:val="292829"/>
          <w:spacing w:val="-8"/>
          <w:sz w:val="28"/>
        </w:rPr>
        <w:t xml:space="preserve"> </w:t>
      </w:r>
      <w:r>
        <w:rPr>
          <w:color w:val="292829"/>
          <w:sz w:val="28"/>
        </w:rPr>
        <w:t>we</w:t>
      </w:r>
      <w:r>
        <w:rPr>
          <w:color w:val="292829"/>
          <w:spacing w:val="-8"/>
          <w:sz w:val="28"/>
        </w:rPr>
        <w:t xml:space="preserve"> </w:t>
      </w:r>
      <w:r>
        <w:rPr>
          <w:color w:val="292829"/>
          <w:sz w:val="28"/>
        </w:rPr>
        <w:t>worked</w:t>
      </w:r>
      <w:r>
        <w:rPr>
          <w:color w:val="292829"/>
          <w:spacing w:val="-8"/>
          <w:sz w:val="28"/>
        </w:rPr>
        <w:t xml:space="preserve"> </w:t>
      </w:r>
      <w:r>
        <w:rPr>
          <w:color w:val="292829"/>
          <w:sz w:val="28"/>
        </w:rPr>
        <w:t>on</w:t>
      </w:r>
      <w:r>
        <w:rPr>
          <w:color w:val="292829"/>
          <w:spacing w:val="-8"/>
          <w:sz w:val="28"/>
        </w:rPr>
        <w:t xml:space="preserve"> </w:t>
      </w:r>
      <w:r>
        <w:rPr>
          <w:color w:val="292829"/>
          <w:sz w:val="28"/>
        </w:rPr>
        <w:t>some</w:t>
      </w:r>
      <w:r>
        <w:rPr>
          <w:color w:val="292829"/>
          <w:spacing w:val="-8"/>
          <w:sz w:val="28"/>
        </w:rPr>
        <w:t xml:space="preserve"> </w:t>
      </w:r>
      <w:r>
        <w:rPr>
          <w:color w:val="292829"/>
          <w:sz w:val="28"/>
        </w:rPr>
        <w:t>big</w:t>
      </w:r>
      <w:r>
        <w:rPr>
          <w:color w:val="292829"/>
          <w:spacing w:val="-8"/>
          <w:sz w:val="28"/>
        </w:rPr>
        <w:t xml:space="preserve"> </w:t>
      </w:r>
      <w:r>
        <w:rPr>
          <w:color w:val="292829"/>
          <w:sz w:val="28"/>
        </w:rPr>
        <w:t>projects</w:t>
      </w:r>
      <w:r>
        <w:rPr>
          <w:color w:val="292829"/>
          <w:spacing w:val="-8"/>
          <w:sz w:val="28"/>
        </w:rPr>
        <w:t xml:space="preserve"> </w:t>
      </w:r>
      <w:r>
        <w:rPr>
          <w:color w:val="292829"/>
          <w:spacing w:val="-2"/>
          <w:sz w:val="28"/>
        </w:rPr>
        <w:t>about</w:t>
      </w:r>
    </w:p>
    <w:p w14:paraId="6366E001" w14:textId="77777777" w:rsidR="00DB3397" w:rsidRDefault="00DB3397">
      <w:pPr>
        <w:pStyle w:val="BodyText"/>
        <w:spacing w:before="135"/>
        <w:rPr>
          <w:sz w:val="28"/>
        </w:rPr>
      </w:pPr>
    </w:p>
    <w:p w14:paraId="6366E002" w14:textId="77777777" w:rsidR="00DB3397" w:rsidRDefault="00F94FBF">
      <w:pPr>
        <w:pStyle w:val="ListParagraph"/>
        <w:numPr>
          <w:ilvl w:val="0"/>
          <w:numId w:val="2"/>
        </w:numPr>
        <w:tabs>
          <w:tab w:val="left" w:pos="4361"/>
        </w:tabs>
        <w:spacing w:before="1"/>
        <w:ind w:left="4361" w:hanging="279"/>
        <w:rPr>
          <w:sz w:val="28"/>
        </w:rPr>
      </w:pPr>
      <w:r>
        <w:rPr>
          <w:color w:val="292829"/>
          <w:sz w:val="28"/>
        </w:rPr>
        <w:t>Women</w:t>
      </w:r>
      <w:r>
        <w:rPr>
          <w:color w:val="292829"/>
          <w:spacing w:val="-10"/>
          <w:sz w:val="28"/>
        </w:rPr>
        <w:t xml:space="preserve"> </w:t>
      </w:r>
      <w:r>
        <w:rPr>
          <w:color w:val="292829"/>
          <w:sz w:val="28"/>
        </w:rPr>
        <w:t>with</w:t>
      </w:r>
      <w:r>
        <w:rPr>
          <w:color w:val="292829"/>
          <w:spacing w:val="-10"/>
          <w:sz w:val="28"/>
        </w:rPr>
        <w:t xml:space="preserve"> </w:t>
      </w:r>
      <w:r>
        <w:rPr>
          <w:color w:val="292829"/>
          <w:sz w:val="28"/>
        </w:rPr>
        <w:t>disability</w:t>
      </w:r>
      <w:r>
        <w:rPr>
          <w:color w:val="292829"/>
          <w:spacing w:val="-10"/>
          <w:sz w:val="28"/>
        </w:rPr>
        <w:t xml:space="preserve"> </w:t>
      </w:r>
      <w:r>
        <w:rPr>
          <w:color w:val="292829"/>
          <w:sz w:val="28"/>
        </w:rPr>
        <w:t>in</w:t>
      </w:r>
      <w:r>
        <w:rPr>
          <w:color w:val="292829"/>
          <w:spacing w:val="-9"/>
          <w:sz w:val="28"/>
        </w:rPr>
        <w:t xml:space="preserve"> </w:t>
      </w:r>
      <w:r>
        <w:rPr>
          <w:color w:val="292829"/>
          <w:spacing w:val="-2"/>
          <w:sz w:val="28"/>
        </w:rPr>
        <w:t>workplaces</w:t>
      </w:r>
    </w:p>
    <w:p w14:paraId="6366E003" w14:textId="77777777" w:rsidR="00DB3397" w:rsidRDefault="00DB3397">
      <w:pPr>
        <w:pStyle w:val="BodyText"/>
        <w:rPr>
          <w:sz w:val="28"/>
        </w:rPr>
      </w:pPr>
    </w:p>
    <w:p w14:paraId="6366E004" w14:textId="77777777" w:rsidR="00DB3397" w:rsidRDefault="00DB3397">
      <w:pPr>
        <w:pStyle w:val="BodyText"/>
        <w:rPr>
          <w:sz w:val="28"/>
        </w:rPr>
      </w:pPr>
    </w:p>
    <w:p w14:paraId="6366E005" w14:textId="77777777" w:rsidR="00DB3397" w:rsidRDefault="00DB3397">
      <w:pPr>
        <w:pStyle w:val="BodyText"/>
        <w:rPr>
          <w:sz w:val="28"/>
        </w:rPr>
      </w:pPr>
    </w:p>
    <w:p w14:paraId="6366E006" w14:textId="77777777" w:rsidR="00DB3397" w:rsidRDefault="00DB3397">
      <w:pPr>
        <w:pStyle w:val="BodyText"/>
        <w:spacing w:before="3"/>
        <w:rPr>
          <w:sz w:val="28"/>
        </w:rPr>
      </w:pPr>
    </w:p>
    <w:p w14:paraId="6366E007" w14:textId="77777777" w:rsidR="00DB3397" w:rsidRDefault="00F94FBF">
      <w:pPr>
        <w:pStyle w:val="ListParagraph"/>
        <w:numPr>
          <w:ilvl w:val="0"/>
          <w:numId w:val="2"/>
        </w:numPr>
        <w:tabs>
          <w:tab w:val="left" w:pos="4362"/>
        </w:tabs>
        <w:spacing w:before="1" w:line="357" w:lineRule="auto"/>
        <w:ind w:right="1214"/>
        <w:rPr>
          <w:sz w:val="28"/>
        </w:rPr>
      </w:pPr>
      <w:r>
        <w:rPr>
          <w:color w:val="292829"/>
          <w:sz w:val="28"/>
        </w:rPr>
        <w:t>Making</w:t>
      </w:r>
      <w:r>
        <w:rPr>
          <w:color w:val="292829"/>
          <w:spacing w:val="-12"/>
          <w:sz w:val="28"/>
        </w:rPr>
        <w:t xml:space="preserve"> </w:t>
      </w:r>
      <w:r>
        <w:rPr>
          <w:color w:val="292829"/>
          <w:sz w:val="28"/>
        </w:rPr>
        <w:t>it</w:t>
      </w:r>
      <w:r>
        <w:rPr>
          <w:color w:val="292829"/>
          <w:spacing w:val="-12"/>
          <w:sz w:val="28"/>
        </w:rPr>
        <w:t xml:space="preserve"> </w:t>
      </w:r>
      <w:r>
        <w:rPr>
          <w:color w:val="292829"/>
          <w:sz w:val="28"/>
        </w:rPr>
        <w:t>easier</w:t>
      </w:r>
      <w:r>
        <w:rPr>
          <w:color w:val="292829"/>
          <w:spacing w:val="-12"/>
          <w:sz w:val="28"/>
        </w:rPr>
        <w:t xml:space="preserve"> </w:t>
      </w:r>
      <w:r>
        <w:rPr>
          <w:color w:val="292829"/>
          <w:sz w:val="28"/>
        </w:rPr>
        <w:t>for</w:t>
      </w:r>
      <w:r>
        <w:rPr>
          <w:color w:val="292829"/>
          <w:spacing w:val="-12"/>
          <w:sz w:val="28"/>
        </w:rPr>
        <w:t xml:space="preserve"> </w:t>
      </w:r>
      <w:r>
        <w:rPr>
          <w:color w:val="292829"/>
          <w:sz w:val="28"/>
        </w:rPr>
        <w:t>women</w:t>
      </w:r>
      <w:r>
        <w:rPr>
          <w:color w:val="292829"/>
          <w:spacing w:val="-12"/>
          <w:sz w:val="28"/>
        </w:rPr>
        <w:t xml:space="preserve"> </w:t>
      </w:r>
      <w:r>
        <w:rPr>
          <w:color w:val="292829"/>
          <w:sz w:val="28"/>
        </w:rPr>
        <w:t>and</w:t>
      </w:r>
      <w:r>
        <w:rPr>
          <w:color w:val="292829"/>
          <w:spacing w:val="-12"/>
          <w:sz w:val="28"/>
        </w:rPr>
        <w:t xml:space="preserve"> </w:t>
      </w:r>
      <w:r>
        <w:rPr>
          <w:color w:val="292829"/>
          <w:sz w:val="28"/>
        </w:rPr>
        <w:t>children</w:t>
      </w:r>
      <w:r>
        <w:rPr>
          <w:color w:val="292829"/>
          <w:spacing w:val="-12"/>
          <w:sz w:val="28"/>
        </w:rPr>
        <w:t xml:space="preserve"> </w:t>
      </w:r>
      <w:r>
        <w:rPr>
          <w:color w:val="292829"/>
          <w:sz w:val="28"/>
        </w:rPr>
        <w:t>with disability to use services</w:t>
      </w:r>
    </w:p>
    <w:p w14:paraId="6366E008" w14:textId="77777777" w:rsidR="00DB3397" w:rsidRDefault="00DB3397">
      <w:pPr>
        <w:pStyle w:val="BodyText"/>
        <w:rPr>
          <w:sz w:val="28"/>
        </w:rPr>
      </w:pPr>
    </w:p>
    <w:p w14:paraId="6366E009" w14:textId="77777777" w:rsidR="00DB3397" w:rsidRDefault="00DB3397">
      <w:pPr>
        <w:pStyle w:val="BodyText"/>
        <w:spacing w:before="320"/>
        <w:rPr>
          <w:sz w:val="28"/>
        </w:rPr>
      </w:pPr>
    </w:p>
    <w:p w14:paraId="6366E00A" w14:textId="77777777" w:rsidR="00DB3397" w:rsidRDefault="00F94FBF">
      <w:pPr>
        <w:pStyle w:val="ListParagraph"/>
        <w:numPr>
          <w:ilvl w:val="0"/>
          <w:numId w:val="2"/>
        </w:numPr>
        <w:tabs>
          <w:tab w:val="left" w:pos="4362"/>
        </w:tabs>
        <w:spacing w:line="357" w:lineRule="auto"/>
        <w:ind w:right="1473"/>
        <w:rPr>
          <w:sz w:val="28"/>
        </w:rPr>
      </w:pPr>
      <w:r>
        <w:rPr>
          <w:color w:val="292829"/>
          <w:sz w:val="28"/>
        </w:rPr>
        <w:t>People</w:t>
      </w:r>
      <w:r>
        <w:rPr>
          <w:color w:val="292829"/>
          <w:spacing w:val="-20"/>
          <w:sz w:val="28"/>
        </w:rPr>
        <w:t xml:space="preserve"> </w:t>
      </w:r>
      <w:r>
        <w:rPr>
          <w:color w:val="292829"/>
          <w:sz w:val="28"/>
        </w:rPr>
        <w:t>with</w:t>
      </w:r>
      <w:r>
        <w:rPr>
          <w:color w:val="292829"/>
          <w:spacing w:val="-19"/>
          <w:sz w:val="28"/>
        </w:rPr>
        <w:t xml:space="preserve"> </w:t>
      </w:r>
      <w:r>
        <w:rPr>
          <w:color w:val="292829"/>
          <w:sz w:val="28"/>
        </w:rPr>
        <w:t>disability</w:t>
      </w:r>
      <w:r>
        <w:rPr>
          <w:color w:val="292829"/>
          <w:spacing w:val="-20"/>
          <w:sz w:val="28"/>
        </w:rPr>
        <w:t xml:space="preserve"> </w:t>
      </w:r>
      <w:r>
        <w:rPr>
          <w:color w:val="292829"/>
          <w:sz w:val="28"/>
        </w:rPr>
        <w:t>understanding</w:t>
      </w:r>
      <w:r>
        <w:rPr>
          <w:color w:val="292829"/>
          <w:spacing w:val="-19"/>
          <w:sz w:val="28"/>
        </w:rPr>
        <w:t xml:space="preserve"> </w:t>
      </w:r>
      <w:r>
        <w:rPr>
          <w:color w:val="292829"/>
          <w:sz w:val="28"/>
        </w:rPr>
        <w:t>online health information better.</w:t>
      </w:r>
    </w:p>
    <w:p w14:paraId="6366E00B" w14:textId="77777777" w:rsidR="00DB3397" w:rsidRDefault="00DB3397">
      <w:pPr>
        <w:pStyle w:val="ListParagraph"/>
        <w:spacing w:line="357" w:lineRule="auto"/>
        <w:rPr>
          <w:sz w:val="28"/>
        </w:rPr>
        <w:sectPr w:rsidR="00DB3397">
          <w:pgSz w:w="11910" w:h="16840"/>
          <w:pgMar w:top="1400" w:right="0" w:bottom="840" w:left="850" w:header="0" w:footer="653" w:gutter="0"/>
          <w:cols w:space="720"/>
        </w:sectPr>
      </w:pPr>
    </w:p>
    <w:p w14:paraId="6366E00C" w14:textId="77777777" w:rsidR="00DB3397" w:rsidRDefault="00F94FBF">
      <w:pPr>
        <w:pStyle w:val="Heading4"/>
      </w:pPr>
      <w:bookmarkStart w:id="183" w:name="Area_4_Sustain"/>
      <w:bookmarkEnd w:id="183"/>
      <w:r>
        <w:rPr>
          <w:color w:val="00884F"/>
        </w:rPr>
        <w:lastRenderedPageBreak/>
        <w:t>Area</w:t>
      </w:r>
      <w:r>
        <w:rPr>
          <w:color w:val="00884F"/>
          <w:spacing w:val="-3"/>
        </w:rPr>
        <w:t xml:space="preserve"> </w:t>
      </w:r>
      <w:r>
        <w:rPr>
          <w:color w:val="00884F"/>
        </w:rPr>
        <w:t>4</w:t>
      </w:r>
      <w:r>
        <w:rPr>
          <w:color w:val="00884F"/>
          <w:spacing w:val="-2"/>
        </w:rPr>
        <w:t xml:space="preserve"> Sustain</w:t>
      </w:r>
    </w:p>
    <w:p w14:paraId="6366E00D" w14:textId="77777777" w:rsidR="00DB3397" w:rsidRDefault="00DB3397">
      <w:pPr>
        <w:pStyle w:val="BodyText"/>
        <w:rPr>
          <w:rFonts w:ascii="VAG Rounded"/>
          <w:b/>
          <w:sz w:val="28"/>
        </w:rPr>
      </w:pPr>
    </w:p>
    <w:p w14:paraId="6366E00E" w14:textId="77777777" w:rsidR="00DB3397" w:rsidRDefault="00DB3397">
      <w:pPr>
        <w:pStyle w:val="BodyText"/>
        <w:spacing w:before="315"/>
        <w:rPr>
          <w:rFonts w:ascii="VAG Rounded"/>
          <w:b/>
          <w:sz w:val="28"/>
        </w:rPr>
      </w:pPr>
    </w:p>
    <w:p w14:paraId="6366E00F" w14:textId="77777777" w:rsidR="00DB3397" w:rsidRDefault="00F94FBF">
      <w:pPr>
        <w:ind w:left="4082"/>
        <w:rPr>
          <w:sz w:val="28"/>
        </w:rPr>
      </w:pPr>
      <w:r>
        <w:rPr>
          <w:noProof/>
          <w:sz w:val="28"/>
        </w:rPr>
        <mc:AlternateContent>
          <mc:Choice Requires="wpg">
            <w:drawing>
              <wp:anchor distT="0" distB="0" distL="0" distR="0" simplePos="0" relativeHeight="251658340" behindDoc="0" locked="0" layoutInCell="1" allowOverlap="1" wp14:anchorId="6366E28B" wp14:editId="5B7439AA">
                <wp:simplePos x="0" y="0"/>
                <wp:positionH relativeFrom="page">
                  <wp:posOffset>648004</wp:posOffset>
                </wp:positionH>
                <wp:positionV relativeFrom="paragraph">
                  <wp:posOffset>-142332</wp:posOffset>
                </wp:positionV>
                <wp:extent cx="2160270" cy="1569720"/>
                <wp:effectExtent l="0" t="0" r="0" b="0"/>
                <wp:wrapNone/>
                <wp:docPr id="558" name="Group 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559" name="Graphic 559"/>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60" name="Image 560"/>
                          <pic:cNvPicPr/>
                        </pic:nvPicPr>
                        <pic:blipFill>
                          <a:blip r:embed="rId328" cstate="email">
                            <a:extLst>
                              <a:ext uri="{28A0092B-C50C-407E-A947-70E740481C1C}">
                                <a14:useLocalDpi xmlns:a14="http://schemas.microsoft.com/office/drawing/2010/main"/>
                              </a:ext>
                            </a:extLst>
                          </a:blip>
                          <a:stretch>
                            <a:fillRect/>
                          </a:stretch>
                        </pic:blipFill>
                        <pic:spPr>
                          <a:xfrm>
                            <a:off x="203995" y="79718"/>
                            <a:ext cx="1751995" cy="1489493"/>
                          </a:xfrm>
                          <a:prstGeom prst="rect">
                            <a:avLst/>
                          </a:prstGeom>
                        </pic:spPr>
                      </pic:pic>
                    </wpg:wgp>
                  </a:graphicData>
                </a:graphic>
              </wp:anchor>
            </w:drawing>
          </mc:Choice>
          <mc:Fallback>
            <w:pict>
              <v:group w14:anchorId="5798C7BA" id="Group 558" o:spid="_x0000_s1026" alt="&quot;&quot;" style="position:absolute;margin-left:51pt;margin-top:-11.2pt;width:170.1pt;height:123.6pt;z-index:15805952;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">
                <v:shape id="Graphic 559"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" path="m2160003,l,,,1569199r2160003,l2160003,xe" fillcolor="#e8e8e8" stroked="f">
                  <v:path arrowok="t"/>
                </v:shape>
                <v:shape id="Image 560" o:spid="_x0000_s1028" type="#_x0000_t75" style="position:absolute;left:2039;top:797;width:17520;height:1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">
                  <v:imagedata r:id="rId329" o:title=""/>
                </v:shape>
                <w10:wrap anchorx="page"/>
              </v:group>
            </w:pict>
          </mc:Fallback>
        </mc:AlternateContent>
      </w:r>
      <w:r>
        <w:rPr>
          <w:color w:val="292829"/>
          <w:sz w:val="28"/>
        </w:rPr>
        <w:t>Area</w:t>
      </w:r>
      <w:r>
        <w:rPr>
          <w:color w:val="292829"/>
          <w:spacing w:val="-2"/>
          <w:sz w:val="28"/>
        </w:rPr>
        <w:t xml:space="preserve"> </w:t>
      </w:r>
      <w:r>
        <w:rPr>
          <w:color w:val="292829"/>
          <w:sz w:val="28"/>
        </w:rPr>
        <w:t>4</w:t>
      </w:r>
      <w:r>
        <w:rPr>
          <w:color w:val="292829"/>
          <w:spacing w:val="-2"/>
          <w:sz w:val="28"/>
        </w:rPr>
        <w:t xml:space="preserve"> </w:t>
      </w:r>
      <w:r>
        <w:rPr>
          <w:color w:val="292829"/>
          <w:sz w:val="28"/>
        </w:rPr>
        <w:t>is</w:t>
      </w:r>
      <w:r>
        <w:rPr>
          <w:color w:val="292829"/>
          <w:spacing w:val="-1"/>
          <w:sz w:val="28"/>
        </w:rPr>
        <w:t xml:space="preserve"> </w:t>
      </w:r>
      <w:r>
        <w:rPr>
          <w:b/>
          <w:color w:val="292829"/>
          <w:spacing w:val="-2"/>
          <w:sz w:val="28"/>
        </w:rPr>
        <w:t>sustain</w:t>
      </w:r>
      <w:r>
        <w:rPr>
          <w:color w:val="292829"/>
          <w:spacing w:val="-2"/>
          <w:sz w:val="28"/>
        </w:rPr>
        <w:t>.</w:t>
      </w:r>
    </w:p>
    <w:p w14:paraId="6366E010" w14:textId="77777777" w:rsidR="00DB3397" w:rsidRDefault="00DB3397">
      <w:pPr>
        <w:pStyle w:val="BodyText"/>
        <w:spacing w:before="136"/>
        <w:rPr>
          <w:sz w:val="28"/>
        </w:rPr>
      </w:pPr>
    </w:p>
    <w:p w14:paraId="6366E011" w14:textId="77777777" w:rsidR="00DB3397" w:rsidRDefault="00F94FBF">
      <w:pPr>
        <w:spacing w:line="357" w:lineRule="auto"/>
        <w:ind w:left="4082" w:right="1051"/>
        <w:rPr>
          <w:sz w:val="28"/>
        </w:rPr>
      </w:pPr>
      <w:r>
        <w:rPr>
          <w:b/>
          <w:color w:val="292829"/>
          <w:sz w:val="28"/>
        </w:rPr>
        <w:t>Sustain</w:t>
      </w:r>
      <w:r>
        <w:rPr>
          <w:b/>
          <w:color w:val="292829"/>
          <w:spacing w:val="-7"/>
          <w:sz w:val="28"/>
        </w:rPr>
        <w:t xml:space="preserve"> </w:t>
      </w:r>
      <w:r>
        <w:rPr>
          <w:color w:val="292829"/>
          <w:sz w:val="28"/>
        </w:rPr>
        <w:t>means</w:t>
      </w:r>
      <w:r>
        <w:rPr>
          <w:color w:val="292829"/>
          <w:spacing w:val="-9"/>
          <w:sz w:val="28"/>
        </w:rPr>
        <w:t xml:space="preserve"> </w:t>
      </w:r>
      <w:r>
        <w:rPr>
          <w:color w:val="292829"/>
          <w:sz w:val="28"/>
        </w:rPr>
        <w:t>we</w:t>
      </w:r>
      <w:r>
        <w:rPr>
          <w:color w:val="292829"/>
          <w:spacing w:val="-9"/>
          <w:sz w:val="28"/>
        </w:rPr>
        <w:t xml:space="preserve"> </w:t>
      </w:r>
      <w:r>
        <w:rPr>
          <w:color w:val="292829"/>
          <w:sz w:val="28"/>
        </w:rPr>
        <w:t>make</w:t>
      </w:r>
      <w:r>
        <w:rPr>
          <w:color w:val="292829"/>
          <w:spacing w:val="-9"/>
          <w:sz w:val="28"/>
        </w:rPr>
        <w:t xml:space="preserve"> </w:t>
      </w:r>
      <w:r>
        <w:rPr>
          <w:color w:val="292829"/>
          <w:sz w:val="28"/>
        </w:rPr>
        <w:t>sure</w:t>
      </w:r>
      <w:r>
        <w:rPr>
          <w:color w:val="292829"/>
          <w:spacing w:val="-9"/>
          <w:sz w:val="28"/>
        </w:rPr>
        <w:t xml:space="preserve"> </w:t>
      </w:r>
      <w:r>
        <w:rPr>
          <w:color w:val="292829"/>
          <w:sz w:val="28"/>
        </w:rPr>
        <w:t>PWDA</w:t>
      </w:r>
      <w:r>
        <w:rPr>
          <w:color w:val="292829"/>
          <w:spacing w:val="-9"/>
          <w:sz w:val="28"/>
        </w:rPr>
        <w:t xml:space="preserve"> </w:t>
      </w:r>
      <w:r>
        <w:rPr>
          <w:color w:val="292829"/>
          <w:sz w:val="28"/>
        </w:rPr>
        <w:t>can</w:t>
      </w:r>
      <w:r>
        <w:rPr>
          <w:color w:val="292829"/>
          <w:spacing w:val="-9"/>
          <w:sz w:val="28"/>
        </w:rPr>
        <w:t xml:space="preserve"> </w:t>
      </w:r>
      <w:r>
        <w:rPr>
          <w:color w:val="292829"/>
          <w:sz w:val="28"/>
        </w:rPr>
        <w:t>work well for a long time.</w:t>
      </w:r>
    </w:p>
    <w:p w14:paraId="6366E012" w14:textId="77777777" w:rsidR="00DB3397" w:rsidRDefault="00DB3397">
      <w:pPr>
        <w:pStyle w:val="BodyText"/>
        <w:rPr>
          <w:sz w:val="28"/>
        </w:rPr>
      </w:pPr>
    </w:p>
    <w:p w14:paraId="6366E013" w14:textId="77777777" w:rsidR="00DB3397" w:rsidRDefault="00DB3397">
      <w:pPr>
        <w:pStyle w:val="BodyText"/>
        <w:rPr>
          <w:sz w:val="28"/>
        </w:rPr>
      </w:pPr>
    </w:p>
    <w:p w14:paraId="6366E014" w14:textId="77777777" w:rsidR="00DB3397" w:rsidRDefault="00DB3397">
      <w:pPr>
        <w:pStyle w:val="BodyText"/>
        <w:rPr>
          <w:sz w:val="28"/>
        </w:rPr>
      </w:pPr>
    </w:p>
    <w:p w14:paraId="6366E015" w14:textId="77777777" w:rsidR="00DB3397" w:rsidRDefault="00DB3397">
      <w:pPr>
        <w:pStyle w:val="BodyText"/>
        <w:spacing w:before="17"/>
        <w:rPr>
          <w:sz w:val="28"/>
        </w:rPr>
      </w:pPr>
    </w:p>
    <w:p w14:paraId="6366E016"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41" behindDoc="0" locked="0" layoutInCell="1" allowOverlap="1" wp14:anchorId="6366E28D" wp14:editId="128D8D59">
                <wp:simplePos x="0" y="0"/>
                <wp:positionH relativeFrom="page">
                  <wp:posOffset>648004</wp:posOffset>
                </wp:positionH>
                <wp:positionV relativeFrom="paragraph">
                  <wp:posOffset>-251840</wp:posOffset>
                </wp:positionV>
                <wp:extent cx="2160270" cy="1579880"/>
                <wp:effectExtent l="0" t="0" r="0" b="0"/>
                <wp:wrapNone/>
                <wp:docPr id="561" name="Group 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562" name="Graphic 562"/>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63" name="Image 563"/>
                          <pic:cNvPicPr/>
                        </pic:nvPicPr>
                        <pic:blipFill>
                          <a:blip r:embed="rId330" cstate="email">
                            <a:extLst>
                              <a:ext uri="{28A0092B-C50C-407E-A947-70E740481C1C}">
                                <a14:useLocalDpi xmlns:a14="http://schemas.microsoft.com/office/drawing/2010/main"/>
                              </a:ext>
                            </a:extLst>
                          </a:blip>
                          <a:stretch>
                            <a:fillRect/>
                          </a:stretch>
                        </pic:blipFill>
                        <pic:spPr>
                          <a:xfrm>
                            <a:off x="399605" y="109419"/>
                            <a:ext cx="1360789" cy="1360795"/>
                          </a:xfrm>
                          <a:prstGeom prst="rect">
                            <a:avLst/>
                          </a:prstGeom>
                        </pic:spPr>
                      </pic:pic>
                    </wpg:wgp>
                  </a:graphicData>
                </a:graphic>
              </wp:anchor>
            </w:drawing>
          </mc:Choice>
          <mc:Fallback>
            <w:pict>
              <v:group w14:anchorId="519C2FAF" id="Group 561" o:spid="_x0000_s1026" alt="&quot;&quot;" style="position:absolute;margin-left:51pt;margin-top:-19.85pt;width:170.1pt;height:124.4pt;z-index:15806464;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">
                <v:shape id="Graphic 562"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" path="m2160003,l,,,1579651r2160003,l2160003,xe" fillcolor="#e8e8e8" stroked="f">
                  <v:path arrowok="t"/>
                </v:shape>
                <v:shape id="Image 563" o:spid="_x0000_s1028" type="#_x0000_t75" style="position:absolute;left:3996;top:1094;width:13607;height:1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">
                  <v:imagedata r:id="rId331" o:title=""/>
                </v:shape>
                <w10:wrap anchorx="page"/>
              </v:group>
            </w:pict>
          </mc:Fallback>
        </mc:AlternateContent>
      </w:r>
      <w:r>
        <w:rPr>
          <w:color w:val="292829"/>
          <w:sz w:val="28"/>
        </w:rPr>
        <w:t xml:space="preserve">We had our </w:t>
      </w:r>
      <w:r>
        <w:rPr>
          <w:b/>
          <w:color w:val="292829"/>
          <w:sz w:val="28"/>
        </w:rPr>
        <w:t xml:space="preserve">Annual General Meeting </w:t>
      </w:r>
      <w:r>
        <w:rPr>
          <w:color w:val="292829"/>
          <w:sz w:val="28"/>
        </w:rPr>
        <w:t>on Wednesday 14 November 2024.</w:t>
      </w:r>
    </w:p>
    <w:p w14:paraId="6366E017" w14:textId="77777777" w:rsidR="00DB3397" w:rsidRDefault="00F94FBF">
      <w:pPr>
        <w:spacing w:before="227"/>
        <w:ind w:left="4082"/>
        <w:rPr>
          <w:sz w:val="28"/>
        </w:rPr>
      </w:pPr>
      <w:r>
        <w:rPr>
          <w:color w:val="292829"/>
          <w:sz w:val="28"/>
        </w:rPr>
        <w:t>We</w:t>
      </w:r>
      <w:r>
        <w:rPr>
          <w:color w:val="292829"/>
          <w:spacing w:val="-7"/>
          <w:sz w:val="28"/>
        </w:rPr>
        <w:t xml:space="preserve"> </w:t>
      </w:r>
      <w:r>
        <w:rPr>
          <w:color w:val="292829"/>
          <w:sz w:val="28"/>
        </w:rPr>
        <w:t>say</w:t>
      </w:r>
      <w:r>
        <w:rPr>
          <w:color w:val="292829"/>
          <w:spacing w:val="-6"/>
          <w:sz w:val="28"/>
        </w:rPr>
        <w:t xml:space="preserve"> </w:t>
      </w:r>
      <w:r>
        <w:rPr>
          <w:b/>
          <w:color w:val="292829"/>
          <w:sz w:val="28"/>
        </w:rPr>
        <w:t>AGM</w:t>
      </w:r>
      <w:r>
        <w:rPr>
          <w:b/>
          <w:color w:val="292829"/>
          <w:spacing w:val="-5"/>
          <w:sz w:val="28"/>
        </w:rPr>
        <w:t xml:space="preserve"> </w:t>
      </w:r>
      <w:r>
        <w:rPr>
          <w:color w:val="292829"/>
          <w:sz w:val="28"/>
        </w:rPr>
        <w:t>for</w:t>
      </w:r>
      <w:r>
        <w:rPr>
          <w:color w:val="292829"/>
          <w:spacing w:val="-6"/>
          <w:sz w:val="28"/>
        </w:rPr>
        <w:t xml:space="preserve"> </w:t>
      </w:r>
      <w:r>
        <w:rPr>
          <w:color w:val="292829"/>
          <w:spacing w:val="-2"/>
          <w:sz w:val="28"/>
        </w:rPr>
        <w:t>short.</w:t>
      </w:r>
    </w:p>
    <w:p w14:paraId="6366E018" w14:textId="77777777" w:rsidR="00DB3397" w:rsidRDefault="00DB3397">
      <w:pPr>
        <w:pStyle w:val="BodyText"/>
        <w:rPr>
          <w:sz w:val="28"/>
        </w:rPr>
      </w:pPr>
    </w:p>
    <w:p w14:paraId="6366E019" w14:textId="77777777" w:rsidR="00DB3397" w:rsidRDefault="00DB3397">
      <w:pPr>
        <w:pStyle w:val="BodyText"/>
        <w:rPr>
          <w:sz w:val="28"/>
        </w:rPr>
      </w:pPr>
    </w:p>
    <w:p w14:paraId="6366E01A" w14:textId="77777777" w:rsidR="00DB3397" w:rsidRDefault="00DB3397">
      <w:pPr>
        <w:pStyle w:val="BodyText"/>
        <w:rPr>
          <w:sz w:val="28"/>
        </w:rPr>
      </w:pPr>
    </w:p>
    <w:p w14:paraId="6366E01B" w14:textId="77777777" w:rsidR="00DB3397" w:rsidRDefault="00DB3397">
      <w:pPr>
        <w:pStyle w:val="BodyText"/>
        <w:rPr>
          <w:sz w:val="28"/>
        </w:rPr>
      </w:pPr>
    </w:p>
    <w:p w14:paraId="6366E01C" w14:textId="77777777" w:rsidR="00DB3397" w:rsidRDefault="00DB3397">
      <w:pPr>
        <w:pStyle w:val="BodyText"/>
        <w:spacing w:before="192"/>
        <w:rPr>
          <w:sz w:val="28"/>
        </w:rPr>
      </w:pPr>
    </w:p>
    <w:p w14:paraId="6366E01D" w14:textId="77777777" w:rsidR="00DB3397" w:rsidRDefault="00F94FBF">
      <w:pPr>
        <w:ind w:left="4082"/>
        <w:rPr>
          <w:sz w:val="28"/>
        </w:rPr>
      </w:pPr>
      <w:r>
        <w:rPr>
          <w:noProof/>
          <w:sz w:val="28"/>
        </w:rPr>
        <mc:AlternateContent>
          <mc:Choice Requires="wpg">
            <w:drawing>
              <wp:anchor distT="0" distB="0" distL="0" distR="0" simplePos="0" relativeHeight="251658342" behindDoc="0" locked="0" layoutInCell="1" allowOverlap="1" wp14:anchorId="6366E28F" wp14:editId="4761EB52">
                <wp:simplePos x="0" y="0"/>
                <wp:positionH relativeFrom="page">
                  <wp:posOffset>653491</wp:posOffset>
                </wp:positionH>
                <wp:positionV relativeFrom="paragraph">
                  <wp:posOffset>-537015</wp:posOffset>
                </wp:positionV>
                <wp:extent cx="2149475" cy="1571625"/>
                <wp:effectExtent l="0" t="0" r="0" b="0"/>
                <wp:wrapNone/>
                <wp:docPr id="564" name="Group 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565" name="Graphic 565"/>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66" name="Image 566"/>
                          <pic:cNvPicPr/>
                        </pic:nvPicPr>
                        <pic:blipFill>
                          <a:blip r:embed="rId332" cstate="email">
                            <a:extLst>
                              <a:ext uri="{28A0092B-C50C-407E-A947-70E740481C1C}">
                                <a14:useLocalDpi xmlns:a14="http://schemas.microsoft.com/office/drawing/2010/main"/>
                              </a:ext>
                            </a:extLst>
                          </a:blip>
                          <a:stretch>
                            <a:fillRect/>
                          </a:stretch>
                        </pic:blipFill>
                        <pic:spPr>
                          <a:xfrm>
                            <a:off x="354508" y="78511"/>
                            <a:ext cx="1440000" cy="1440000"/>
                          </a:xfrm>
                          <a:prstGeom prst="rect">
                            <a:avLst/>
                          </a:prstGeom>
                        </pic:spPr>
                      </pic:pic>
                    </wpg:wgp>
                  </a:graphicData>
                </a:graphic>
              </wp:anchor>
            </w:drawing>
          </mc:Choice>
          <mc:Fallback>
            <w:pict>
              <v:group w14:anchorId="1B4135E5" id="Group 564" o:spid="_x0000_s1026" alt="&quot;&quot;" style="position:absolute;margin-left:51.45pt;margin-top:-42.3pt;width:169.25pt;height:123.75pt;z-index:15806976;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">
                <v:shape id="Graphic 565"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" path="m2149017,l,,,1571625r2149017,l2149017,xe" fillcolor="#e8e8e8" stroked="f">
                  <v:path arrowok="t"/>
                </v:shape>
                <v:shape id="Image 566" o:spid="_x0000_s1028" type="#_x0000_t75" style="position:absolute;left:3545;top:785;width:14400;height:1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">
                  <v:imagedata r:id="rId333" o:title=""/>
                </v:shape>
                <w10:wrap anchorx="page"/>
              </v:group>
            </w:pict>
          </mc:Fallback>
        </mc:AlternateContent>
      </w:r>
      <w:r>
        <w:rPr>
          <w:color w:val="292829"/>
          <w:sz w:val="28"/>
        </w:rPr>
        <w:t>At</w:t>
      </w:r>
      <w:r>
        <w:rPr>
          <w:color w:val="292829"/>
          <w:spacing w:val="-7"/>
          <w:sz w:val="28"/>
        </w:rPr>
        <w:t xml:space="preserve"> </w:t>
      </w:r>
      <w:r>
        <w:rPr>
          <w:color w:val="292829"/>
          <w:sz w:val="28"/>
        </w:rPr>
        <w:t>the</w:t>
      </w:r>
      <w:r>
        <w:rPr>
          <w:color w:val="292829"/>
          <w:spacing w:val="-6"/>
          <w:sz w:val="28"/>
        </w:rPr>
        <w:t xml:space="preserve"> </w:t>
      </w:r>
      <w:r>
        <w:rPr>
          <w:color w:val="292829"/>
          <w:sz w:val="28"/>
        </w:rPr>
        <w:t>AGM</w:t>
      </w:r>
      <w:r>
        <w:rPr>
          <w:color w:val="292829"/>
          <w:spacing w:val="-7"/>
          <w:sz w:val="28"/>
        </w:rPr>
        <w:t xml:space="preserve"> </w:t>
      </w:r>
      <w:r>
        <w:rPr>
          <w:color w:val="292829"/>
          <w:sz w:val="28"/>
        </w:rPr>
        <w:t>there</w:t>
      </w:r>
      <w:r>
        <w:rPr>
          <w:color w:val="292829"/>
          <w:spacing w:val="-6"/>
          <w:sz w:val="28"/>
        </w:rPr>
        <w:t xml:space="preserve"> </w:t>
      </w:r>
      <w:r>
        <w:rPr>
          <w:color w:val="292829"/>
          <w:sz w:val="28"/>
        </w:rPr>
        <w:t>were</w:t>
      </w:r>
      <w:r>
        <w:rPr>
          <w:color w:val="292829"/>
          <w:spacing w:val="-7"/>
          <w:sz w:val="28"/>
        </w:rPr>
        <w:t xml:space="preserve"> </w:t>
      </w:r>
      <w:r>
        <w:rPr>
          <w:color w:val="292829"/>
          <w:sz w:val="28"/>
        </w:rPr>
        <w:t>changes</w:t>
      </w:r>
      <w:r>
        <w:rPr>
          <w:color w:val="292829"/>
          <w:spacing w:val="-6"/>
          <w:sz w:val="28"/>
        </w:rPr>
        <w:t xml:space="preserve"> </w:t>
      </w:r>
      <w:r>
        <w:rPr>
          <w:color w:val="292829"/>
          <w:sz w:val="28"/>
        </w:rPr>
        <w:t>to</w:t>
      </w:r>
      <w:r>
        <w:rPr>
          <w:color w:val="292829"/>
          <w:spacing w:val="-7"/>
          <w:sz w:val="28"/>
        </w:rPr>
        <w:t xml:space="preserve"> </w:t>
      </w:r>
      <w:r>
        <w:rPr>
          <w:color w:val="292829"/>
          <w:sz w:val="28"/>
        </w:rPr>
        <w:t>our</w:t>
      </w:r>
      <w:r>
        <w:rPr>
          <w:color w:val="292829"/>
          <w:spacing w:val="-6"/>
          <w:sz w:val="28"/>
        </w:rPr>
        <w:t xml:space="preserve"> </w:t>
      </w:r>
      <w:r>
        <w:rPr>
          <w:color w:val="292829"/>
          <w:spacing w:val="-2"/>
          <w:sz w:val="28"/>
        </w:rPr>
        <w:t>board.</w:t>
      </w:r>
    </w:p>
    <w:p w14:paraId="6366E01E" w14:textId="77777777" w:rsidR="00DB3397" w:rsidRDefault="00DB3397">
      <w:pPr>
        <w:rPr>
          <w:sz w:val="28"/>
        </w:rPr>
        <w:sectPr w:rsidR="00DB3397">
          <w:pgSz w:w="11910" w:h="16840"/>
          <w:pgMar w:top="1320" w:right="0" w:bottom="860" w:left="850" w:header="0" w:footer="668" w:gutter="0"/>
          <w:cols w:space="720"/>
        </w:sectPr>
      </w:pPr>
    </w:p>
    <w:p w14:paraId="6366E01F" w14:textId="77777777" w:rsidR="00DB3397" w:rsidRDefault="00F94FBF">
      <w:pPr>
        <w:spacing w:before="224" w:line="357" w:lineRule="auto"/>
        <w:ind w:left="4082" w:right="1244"/>
        <w:rPr>
          <w:sz w:val="28"/>
        </w:rPr>
      </w:pPr>
      <w:r>
        <w:rPr>
          <w:noProof/>
          <w:sz w:val="28"/>
        </w:rPr>
        <w:lastRenderedPageBreak/>
        <mc:AlternateContent>
          <mc:Choice Requires="wpg">
            <w:drawing>
              <wp:anchor distT="0" distB="0" distL="0" distR="0" simplePos="0" relativeHeight="251658343" behindDoc="0" locked="0" layoutInCell="1" allowOverlap="1" wp14:anchorId="6366E291" wp14:editId="38E514F6">
                <wp:simplePos x="0" y="0"/>
                <wp:positionH relativeFrom="page">
                  <wp:posOffset>648004</wp:posOffset>
                </wp:positionH>
                <wp:positionV relativeFrom="paragraph">
                  <wp:posOffset>-304</wp:posOffset>
                </wp:positionV>
                <wp:extent cx="2160270" cy="6413500"/>
                <wp:effectExtent l="0" t="0" r="0" b="0"/>
                <wp:wrapNone/>
                <wp:docPr id="567" name="Group 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6413500"/>
                          <a:chOff x="0" y="0"/>
                          <a:chExt cx="2160270" cy="6413500"/>
                        </a:xfrm>
                      </wpg:grpSpPr>
                      <wps:wsp>
                        <wps:cNvPr id="568" name="Graphic 568"/>
                        <wps:cNvSpPr/>
                        <wps:spPr>
                          <a:xfrm>
                            <a:off x="0" y="0"/>
                            <a:ext cx="2160270" cy="6413500"/>
                          </a:xfrm>
                          <a:custGeom>
                            <a:avLst/>
                            <a:gdLst/>
                            <a:ahLst/>
                            <a:cxnLst/>
                            <a:rect l="l" t="t" r="r" b="b"/>
                            <a:pathLst>
                              <a:path w="2160270" h="6413500">
                                <a:moveTo>
                                  <a:pt x="2160003" y="0"/>
                                </a:moveTo>
                                <a:lnTo>
                                  <a:pt x="0" y="0"/>
                                </a:lnTo>
                                <a:lnTo>
                                  <a:pt x="0" y="6412877"/>
                                </a:lnTo>
                                <a:lnTo>
                                  <a:pt x="2160003" y="6412877"/>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69" name="Image 569"/>
                          <pic:cNvPicPr/>
                        </pic:nvPicPr>
                        <pic:blipFill>
                          <a:blip r:embed="rId334" cstate="email">
                            <a:extLst>
                              <a:ext uri="{28A0092B-C50C-407E-A947-70E740481C1C}">
                                <a14:useLocalDpi xmlns:a14="http://schemas.microsoft.com/office/drawing/2010/main"/>
                              </a:ext>
                            </a:extLst>
                          </a:blip>
                          <a:stretch>
                            <a:fillRect/>
                          </a:stretch>
                        </pic:blipFill>
                        <pic:spPr>
                          <a:xfrm>
                            <a:off x="546348" y="251091"/>
                            <a:ext cx="1057202" cy="1057201"/>
                          </a:xfrm>
                          <a:prstGeom prst="rect">
                            <a:avLst/>
                          </a:prstGeom>
                        </pic:spPr>
                      </pic:pic>
                      <wps:wsp>
                        <wps:cNvPr id="570" name="Graphic 570"/>
                        <wps:cNvSpPr/>
                        <wps:spPr>
                          <a:xfrm>
                            <a:off x="546348" y="251094"/>
                            <a:ext cx="1057275" cy="1057275"/>
                          </a:xfrm>
                          <a:custGeom>
                            <a:avLst/>
                            <a:gdLst/>
                            <a:ahLst/>
                            <a:cxnLst/>
                            <a:rect l="l" t="t" r="r" b="b"/>
                            <a:pathLst>
                              <a:path w="1057275" h="1057275">
                                <a:moveTo>
                                  <a:pt x="528599" y="1057198"/>
                                </a:moveTo>
                                <a:lnTo>
                                  <a:pt x="576712" y="1055038"/>
                                </a:lnTo>
                                <a:lnTo>
                                  <a:pt x="623615" y="1048682"/>
                                </a:lnTo>
                                <a:lnTo>
                                  <a:pt x="669121" y="1038316"/>
                                </a:lnTo>
                                <a:lnTo>
                                  <a:pt x="713043" y="1024128"/>
                                </a:lnTo>
                                <a:lnTo>
                                  <a:pt x="755196" y="1006303"/>
                                </a:lnTo>
                                <a:lnTo>
                                  <a:pt x="795392" y="985028"/>
                                </a:lnTo>
                                <a:lnTo>
                                  <a:pt x="833445" y="960491"/>
                                </a:lnTo>
                                <a:lnTo>
                                  <a:pt x="869168" y="932878"/>
                                </a:lnTo>
                                <a:lnTo>
                                  <a:pt x="902374" y="902374"/>
                                </a:lnTo>
                                <a:lnTo>
                                  <a:pt x="932878" y="869168"/>
                                </a:lnTo>
                                <a:lnTo>
                                  <a:pt x="960491" y="833445"/>
                                </a:lnTo>
                                <a:lnTo>
                                  <a:pt x="985028" y="795392"/>
                                </a:lnTo>
                                <a:lnTo>
                                  <a:pt x="1006303" y="755196"/>
                                </a:lnTo>
                                <a:lnTo>
                                  <a:pt x="1024128" y="713043"/>
                                </a:lnTo>
                                <a:lnTo>
                                  <a:pt x="1038316" y="669121"/>
                                </a:lnTo>
                                <a:lnTo>
                                  <a:pt x="1048682" y="623615"/>
                                </a:lnTo>
                                <a:lnTo>
                                  <a:pt x="1055038" y="576712"/>
                                </a:lnTo>
                                <a:lnTo>
                                  <a:pt x="1057198" y="528599"/>
                                </a:lnTo>
                                <a:lnTo>
                                  <a:pt x="1055038" y="480486"/>
                                </a:lnTo>
                                <a:lnTo>
                                  <a:pt x="1048682" y="433583"/>
                                </a:lnTo>
                                <a:lnTo>
                                  <a:pt x="1038316" y="388077"/>
                                </a:lnTo>
                                <a:lnTo>
                                  <a:pt x="1024127" y="344154"/>
                                </a:lnTo>
                                <a:lnTo>
                                  <a:pt x="1006303" y="302002"/>
                                </a:lnTo>
                                <a:lnTo>
                                  <a:pt x="985028" y="261806"/>
                                </a:lnTo>
                                <a:lnTo>
                                  <a:pt x="960491" y="223753"/>
                                </a:lnTo>
                                <a:lnTo>
                                  <a:pt x="932878" y="188030"/>
                                </a:lnTo>
                                <a:lnTo>
                                  <a:pt x="902374" y="154824"/>
                                </a:lnTo>
                                <a:lnTo>
                                  <a:pt x="869168" y="124320"/>
                                </a:lnTo>
                                <a:lnTo>
                                  <a:pt x="833445" y="96707"/>
                                </a:lnTo>
                                <a:lnTo>
                                  <a:pt x="795392" y="72169"/>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69"/>
                                </a:lnTo>
                                <a:lnTo>
                                  <a:pt x="223753" y="96707"/>
                                </a:lnTo>
                                <a:lnTo>
                                  <a:pt x="188030" y="124320"/>
                                </a:lnTo>
                                <a:lnTo>
                                  <a:pt x="154824" y="154824"/>
                                </a:lnTo>
                                <a:lnTo>
                                  <a:pt x="124320" y="188030"/>
                                </a:lnTo>
                                <a:lnTo>
                                  <a:pt x="96707" y="223753"/>
                                </a:lnTo>
                                <a:lnTo>
                                  <a:pt x="72169" y="261806"/>
                                </a:lnTo>
                                <a:lnTo>
                                  <a:pt x="50895" y="302002"/>
                                </a:lnTo>
                                <a:lnTo>
                                  <a:pt x="33070" y="344154"/>
                                </a:lnTo>
                                <a:lnTo>
                                  <a:pt x="18882" y="388077"/>
                                </a:lnTo>
                                <a:lnTo>
                                  <a:pt x="8516" y="433583"/>
                                </a:lnTo>
                                <a:lnTo>
                                  <a:pt x="2160" y="480486"/>
                                </a:lnTo>
                                <a:lnTo>
                                  <a:pt x="0" y="528599"/>
                                </a:lnTo>
                                <a:lnTo>
                                  <a:pt x="2160" y="576712"/>
                                </a:lnTo>
                                <a:lnTo>
                                  <a:pt x="8516" y="623615"/>
                                </a:lnTo>
                                <a:lnTo>
                                  <a:pt x="18882" y="669121"/>
                                </a:lnTo>
                                <a:lnTo>
                                  <a:pt x="33070" y="713043"/>
                                </a:lnTo>
                                <a:lnTo>
                                  <a:pt x="50895" y="755196"/>
                                </a:lnTo>
                                <a:lnTo>
                                  <a:pt x="72169" y="795392"/>
                                </a:lnTo>
                                <a:lnTo>
                                  <a:pt x="96707" y="833445"/>
                                </a:lnTo>
                                <a:lnTo>
                                  <a:pt x="124320" y="869168"/>
                                </a:lnTo>
                                <a:lnTo>
                                  <a:pt x="154824" y="902374"/>
                                </a:lnTo>
                                <a:lnTo>
                                  <a:pt x="188030" y="932878"/>
                                </a:lnTo>
                                <a:lnTo>
                                  <a:pt x="223753" y="960491"/>
                                </a:lnTo>
                                <a:lnTo>
                                  <a:pt x="261806" y="985028"/>
                                </a:lnTo>
                                <a:lnTo>
                                  <a:pt x="302002" y="1006303"/>
                                </a:lnTo>
                                <a:lnTo>
                                  <a:pt x="344154" y="1024128"/>
                                </a:lnTo>
                                <a:lnTo>
                                  <a:pt x="388077" y="1038316"/>
                                </a:lnTo>
                                <a:lnTo>
                                  <a:pt x="433583" y="1048682"/>
                                </a:lnTo>
                                <a:lnTo>
                                  <a:pt x="480486" y="1055038"/>
                                </a:lnTo>
                                <a:lnTo>
                                  <a:pt x="528599" y="1057198"/>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71" name="Image 571"/>
                          <pic:cNvPicPr/>
                        </pic:nvPicPr>
                        <pic:blipFill>
                          <a:blip r:embed="rId335" cstate="print"/>
                          <a:stretch>
                            <a:fillRect/>
                          </a:stretch>
                        </pic:blipFill>
                        <pic:spPr>
                          <a:xfrm>
                            <a:off x="546348" y="1461661"/>
                            <a:ext cx="1057203" cy="1057217"/>
                          </a:xfrm>
                          <a:prstGeom prst="rect">
                            <a:avLst/>
                          </a:prstGeom>
                        </pic:spPr>
                      </pic:pic>
                      <wps:wsp>
                        <wps:cNvPr id="572" name="Graphic 572"/>
                        <wps:cNvSpPr/>
                        <wps:spPr>
                          <a:xfrm>
                            <a:off x="546348" y="1461662"/>
                            <a:ext cx="1057275" cy="1057275"/>
                          </a:xfrm>
                          <a:custGeom>
                            <a:avLst/>
                            <a:gdLst/>
                            <a:ahLst/>
                            <a:cxnLst/>
                            <a:rect l="l" t="t" r="r" b="b"/>
                            <a:pathLst>
                              <a:path w="1057275" h="1057275">
                                <a:moveTo>
                                  <a:pt x="528599" y="1057211"/>
                                </a:moveTo>
                                <a:lnTo>
                                  <a:pt x="576712" y="1055051"/>
                                </a:lnTo>
                                <a:lnTo>
                                  <a:pt x="623615" y="1048694"/>
                                </a:lnTo>
                                <a:lnTo>
                                  <a:pt x="669121" y="1038329"/>
                                </a:lnTo>
                                <a:lnTo>
                                  <a:pt x="713043" y="1024140"/>
                                </a:lnTo>
                                <a:lnTo>
                                  <a:pt x="755196" y="1006315"/>
                                </a:lnTo>
                                <a:lnTo>
                                  <a:pt x="795392" y="985041"/>
                                </a:lnTo>
                                <a:lnTo>
                                  <a:pt x="833445" y="960504"/>
                                </a:lnTo>
                                <a:lnTo>
                                  <a:pt x="869168" y="932890"/>
                                </a:lnTo>
                                <a:lnTo>
                                  <a:pt x="902374" y="902387"/>
                                </a:lnTo>
                                <a:lnTo>
                                  <a:pt x="932878" y="869180"/>
                                </a:lnTo>
                                <a:lnTo>
                                  <a:pt x="960491" y="833458"/>
                                </a:lnTo>
                                <a:lnTo>
                                  <a:pt x="985028" y="795405"/>
                                </a:lnTo>
                                <a:lnTo>
                                  <a:pt x="1006303" y="755209"/>
                                </a:lnTo>
                                <a:lnTo>
                                  <a:pt x="1024128" y="713056"/>
                                </a:lnTo>
                                <a:lnTo>
                                  <a:pt x="1038316" y="669133"/>
                                </a:lnTo>
                                <a:lnTo>
                                  <a:pt x="1048682" y="623627"/>
                                </a:lnTo>
                                <a:lnTo>
                                  <a:pt x="1055038" y="576725"/>
                                </a:lnTo>
                                <a:lnTo>
                                  <a:pt x="1057198" y="528612"/>
                                </a:lnTo>
                                <a:lnTo>
                                  <a:pt x="1055038" y="480497"/>
                                </a:lnTo>
                                <a:lnTo>
                                  <a:pt x="1048682" y="433592"/>
                                </a:lnTo>
                                <a:lnTo>
                                  <a:pt x="1038316" y="388084"/>
                                </a:lnTo>
                                <a:lnTo>
                                  <a:pt x="1024127" y="344160"/>
                                </a:lnTo>
                                <a:lnTo>
                                  <a:pt x="1006303" y="302007"/>
                                </a:lnTo>
                                <a:lnTo>
                                  <a:pt x="985028" y="261810"/>
                                </a:lnTo>
                                <a:lnTo>
                                  <a:pt x="960491" y="223756"/>
                                </a:lnTo>
                                <a:lnTo>
                                  <a:pt x="932878" y="188032"/>
                                </a:lnTo>
                                <a:lnTo>
                                  <a:pt x="902374" y="154825"/>
                                </a:lnTo>
                                <a:lnTo>
                                  <a:pt x="869168" y="124321"/>
                                </a:lnTo>
                                <a:lnTo>
                                  <a:pt x="833445" y="96707"/>
                                </a:lnTo>
                                <a:lnTo>
                                  <a:pt x="795392" y="72170"/>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70"/>
                                </a:lnTo>
                                <a:lnTo>
                                  <a:pt x="223753" y="96707"/>
                                </a:lnTo>
                                <a:lnTo>
                                  <a:pt x="188030" y="124321"/>
                                </a:lnTo>
                                <a:lnTo>
                                  <a:pt x="154824" y="154825"/>
                                </a:lnTo>
                                <a:lnTo>
                                  <a:pt x="124320" y="188032"/>
                                </a:lnTo>
                                <a:lnTo>
                                  <a:pt x="96707" y="223756"/>
                                </a:lnTo>
                                <a:lnTo>
                                  <a:pt x="72169" y="261810"/>
                                </a:lnTo>
                                <a:lnTo>
                                  <a:pt x="50895" y="302007"/>
                                </a:lnTo>
                                <a:lnTo>
                                  <a:pt x="33070" y="344160"/>
                                </a:lnTo>
                                <a:lnTo>
                                  <a:pt x="18882" y="388084"/>
                                </a:lnTo>
                                <a:lnTo>
                                  <a:pt x="8516" y="433592"/>
                                </a:lnTo>
                                <a:lnTo>
                                  <a:pt x="2160" y="480497"/>
                                </a:lnTo>
                                <a:lnTo>
                                  <a:pt x="0" y="528612"/>
                                </a:lnTo>
                                <a:lnTo>
                                  <a:pt x="2160" y="576725"/>
                                </a:lnTo>
                                <a:lnTo>
                                  <a:pt x="8516" y="623627"/>
                                </a:lnTo>
                                <a:lnTo>
                                  <a:pt x="18882" y="669133"/>
                                </a:lnTo>
                                <a:lnTo>
                                  <a:pt x="33070" y="713056"/>
                                </a:lnTo>
                                <a:lnTo>
                                  <a:pt x="50895" y="755209"/>
                                </a:lnTo>
                                <a:lnTo>
                                  <a:pt x="72169" y="795405"/>
                                </a:lnTo>
                                <a:lnTo>
                                  <a:pt x="96707" y="833458"/>
                                </a:lnTo>
                                <a:lnTo>
                                  <a:pt x="124320" y="869180"/>
                                </a:lnTo>
                                <a:lnTo>
                                  <a:pt x="154824" y="902387"/>
                                </a:lnTo>
                                <a:lnTo>
                                  <a:pt x="188030" y="932890"/>
                                </a:lnTo>
                                <a:lnTo>
                                  <a:pt x="223753" y="960504"/>
                                </a:lnTo>
                                <a:lnTo>
                                  <a:pt x="261806" y="985041"/>
                                </a:lnTo>
                                <a:lnTo>
                                  <a:pt x="302002" y="1006315"/>
                                </a:lnTo>
                                <a:lnTo>
                                  <a:pt x="344154" y="1024140"/>
                                </a:lnTo>
                                <a:lnTo>
                                  <a:pt x="388077" y="1038329"/>
                                </a:lnTo>
                                <a:lnTo>
                                  <a:pt x="433583" y="1048694"/>
                                </a:lnTo>
                                <a:lnTo>
                                  <a:pt x="480486" y="1055051"/>
                                </a:lnTo>
                                <a:lnTo>
                                  <a:pt x="528599" y="105721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73" name="Image 573"/>
                          <pic:cNvPicPr/>
                        </pic:nvPicPr>
                        <pic:blipFill>
                          <a:blip r:embed="rId336" cstate="print"/>
                          <a:stretch>
                            <a:fillRect/>
                          </a:stretch>
                        </pic:blipFill>
                        <pic:spPr>
                          <a:xfrm>
                            <a:off x="546348" y="2672242"/>
                            <a:ext cx="1057202" cy="1057214"/>
                          </a:xfrm>
                          <a:prstGeom prst="rect">
                            <a:avLst/>
                          </a:prstGeom>
                        </pic:spPr>
                      </pic:pic>
                      <wps:wsp>
                        <wps:cNvPr id="574" name="Graphic 574"/>
                        <wps:cNvSpPr/>
                        <wps:spPr>
                          <a:xfrm>
                            <a:off x="546348" y="2672242"/>
                            <a:ext cx="1057275" cy="1057275"/>
                          </a:xfrm>
                          <a:custGeom>
                            <a:avLst/>
                            <a:gdLst/>
                            <a:ahLst/>
                            <a:cxnLst/>
                            <a:rect l="l" t="t" r="r" b="b"/>
                            <a:pathLst>
                              <a:path w="1057275" h="1057275">
                                <a:moveTo>
                                  <a:pt x="528599" y="1057211"/>
                                </a:moveTo>
                                <a:lnTo>
                                  <a:pt x="576712" y="1055051"/>
                                </a:lnTo>
                                <a:lnTo>
                                  <a:pt x="623615" y="1048694"/>
                                </a:lnTo>
                                <a:lnTo>
                                  <a:pt x="669121" y="1038329"/>
                                </a:lnTo>
                                <a:lnTo>
                                  <a:pt x="713043" y="1024140"/>
                                </a:lnTo>
                                <a:lnTo>
                                  <a:pt x="755196" y="1006315"/>
                                </a:lnTo>
                                <a:lnTo>
                                  <a:pt x="795392" y="985041"/>
                                </a:lnTo>
                                <a:lnTo>
                                  <a:pt x="833445" y="960504"/>
                                </a:lnTo>
                                <a:lnTo>
                                  <a:pt x="869168" y="932890"/>
                                </a:lnTo>
                                <a:lnTo>
                                  <a:pt x="902374" y="902387"/>
                                </a:lnTo>
                                <a:lnTo>
                                  <a:pt x="932878" y="869180"/>
                                </a:lnTo>
                                <a:lnTo>
                                  <a:pt x="960491" y="833458"/>
                                </a:lnTo>
                                <a:lnTo>
                                  <a:pt x="985028" y="795405"/>
                                </a:lnTo>
                                <a:lnTo>
                                  <a:pt x="1006303" y="755209"/>
                                </a:lnTo>
                                <a:lnTo>
                                  <a:pt x="1024128" y="713056"/>
                                </a:lnTo>
                                <a:lnTo>
                                  <a:pt x="1038316" y="669133"/>
                                </a:lnTo>
                                <a:lnTo>
                                  <a:pt x="1048682" y="623627"/>
                                </a:lnTo>
                                <a:lnTo>
                                  <a:pt x="1055038" y="576725"/>
                                </a:lnTo>
                                <a:lnTo>
                                  <a:pt x="1057198" y="528612"/>
                                </a:lnTo>
                                <a:lnTo>
                                  <a:pt x="1055038" y="480497"/>
                                </a:lnTo>
                                <a:lnTo>
                                  <a:pt x="1048682" y="433592"/>
                                </a:lnTo>
                                <a:lnTo>
                                  <a:pt x="1038316" y="388084"/>
                                </a:lnTo>
                                <a:lnTo>
                                  <a:pt x="1024127" y="344160"/>
                                </a:lnTo>
                                <a:lnTo>
                                  <a:pt x="1006303" y="302007"/>
                                </a:lnTo>
                                <a:lnTo>
                                  <a:pt x="985028" y="261810"/>
                                </a:lnTo>
                                <a:lnTo>
                                  <a:pt x="960491" y="223756"/>
                                </a:lnTo>
                                <a:lnTo>
                                  <a:pt x="932878" y="188032"/>
                                </a:lnTo>
                                <a:lnTo>
                                  <a:pt x="902374" y="154825"/>
                                </a:lnTo>
                                <a:lnTo>
                                  <a:pt x="869168" y="124321"/>
                                </a:lnTo>
                                <a:lnTo>
                                  <a:pt x="833445" y="96707"/>
                                </a:lnTo>
                                <a:lnTo>
                                  <a:pt x="795392" y="72170"/>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70"/>
                                </a:lnTo>
                                <a:lnTo>
                                  <a:pt x="223753" y="96707"/>
                                </a:lnTo>
                                <a:lnTo>
                                  <a:pt x="188030" y="124321"/>
                                </a:lnTo>
                                <a:lnTo>
                                  <a:pt x="154824" y="154825"/>
                                </a:lnTo>
                                <a:lnTo>
                                  <a:pt x="124320" y="188032"/>
                                </a:lnTo>
                                <a:lnTo>
                                  <a:pt x="96707" y="223756"/>
                                </a:lnTo>
                                <a:lnTo>
                                  <a:pt x="72169" y="261810"/>
                                </a:lnTo>
                                <a:lnTo>
                                  <a:pt x="50895" y="302007"/>
                                </a:lnTo>
                                <a:lnTo>
                                  <a:pt x="33070" y="344160"/>
                                </a:lnTo>
                                <a:lnTo>
                                  <a:pt x="18882" y="388084"/>
                                </a:lnTo>
                                <a:lnTo>
                                  <a:pt x="8516" y="433592"/>
                                </a:lnTo>
                                <a:lnTo>
                                  <a:pt x="2160" y="480497"/>
                                </a:lnTo>
                                <a:lnTo>
                                  <a:pt x="0" y="528612"/>
                                </a:lnTo>
                                <a:lnTo>
                                  <a:pt x="2160" y="576725"/>
                                </a:lnTo>
                                <a:lnTo>
                                  <a:pt x="8516" y="623627"/>
                                </a:lnTo>
                                <a:lnTo>
                                  <a:pt x="18882" y="669133"/>
                                </a:lnTo>
                                <a:lnTo>
                                  <a:pt x="33070" y="713056"/>
                                </a:lnTo>
                                <a:lnTo>
                                  <a:pt x="50895" y="755209"/>
                                </a:lnTo>
                                <a:lnTo>
                                  <a:pt x="72169" y="795405"/>
                                </a:lnTo>
                                <a:lnTo>
                                  <a:pt x="96707" y="833458"/>
                                </a:lnTo>
                                <a:lnTo>
                                  <a:pt x="124320" y="869180"/>
                                </a:lnTo>
                                <a:lnTo>
                                  <a:pt x="154824" y="902387"/>
                                </a:lnTo>
                                <a:lnTo>
                                  <a:pt x="188030" y="932890"/>
                                </a:lnTo>
                                <a:lnTo>
                                  <a:pt x="223753" y="960504"/>
                                </a:lnTo>
                                <a:lnTo>
                                  <a:pt x="261806" y="985041"/>
                                </a:lnTo>
                                <a:lnTo>
                                  <a:pt x="302002" y="1006315"/>
                                </a:lnTo>
                                <a:lnTo>
                                  <a:pt x="344154" y="1024140"/>
                                </a:lnTo>
                                <a:lnTo>
                                  <a:pt x="388077" y="1038329"/>
                                </a:lnTo>
                                <a:lnTo>
                                  <a:pt x="433583" y="1048694"/>
                                </a:lnTo>
                                <a:lnTo>
                                  <a:pt x="480486" y="1055051"/>
                                </a:lnTo>
                                <a:lnTo>
                                  <a:pt x="528599" y="105721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75" name="Image 575"/>
                          <pic:cNvPicPr/>
                        </pic:nvPicPr>
                        <pic:blipFill>
                          <a:blip r:embed="rId337" cstate="print"/>
                          <a:stretch>
                            <a:fillRect/>
                          </a:stretch>
                        </pic:blipFill>
                        <pic:spPr>
                          <a:xfrm>
                            <a:off x="546348" y="3885638"/>
                            <a:ext cx="1057202" cy="1057214"/>
                          </a:xfrm>
                          <a:prstGeom prst="rect">
                            <a:avLst/>
                          </a:prstGeom>
                        </pic:spPr>
                      </pic:pic>
                      <wps:wsp>
                        <wps:cNvPr id="576" name="Graphic 576"/>
                        <wps:cNvSpPr/>
                        <wps:spPr>
                          <a:xfrm>
                            <a:off x="546348" y="3885638"/>
                            <a:ext cx="1057275" cy="1057275"/>
                          </a:xfrm>
                          <a:custGeom>
                            <a:avLst/>
                            <a:gdLst/>
                            <a:ahLst/>
                            <a:cxnLst/>
                            <a:rect l="l" t="t" r="r" b="b"/>
                            <a:pathLst>
                              <a:path w="1057275" h="1057275">
                                <a:moveTo>
                                  <a:pt x="528599" y="1057211"/>
                                </a:moveTo>
                                <a:lnTo>
                                  <a:pt x="576712" y="1055051"/>
                                </a:lnTo>
                                <a:lnTo>
                                  <a:pt x="623615" y="1048694"/>
                                </a:lnTo>
                                <a:lnTo>
                                  <a:pt x="669121" y="1038329"/>
                                </a:lnTo>
                                <a:lnTo>
                                  <a:pt x="713043" y="1024140"/>
                                </a:lnTo>
                                <a:lnTo>
                                  <a:pt x="755196" y="1006315"/>
                                </a:lnTo>
                                <a:lnTo>
                                  <a:pt x="795392" y="985041"/>
                                </a:lnTo>
                                <a:lnTo>
                                  <a:pt x="833445" y="960504"/>
                                </a:lnTo>
                                <a:lnTo>
                                  <a:pt x="869168" y="932890"/>
                                </a:lnTo>
                                <a:lnTo>
                                  <a:pt x="902374" y="902387"/>
                                </a:lnTo>
                                <a:lnTo>
                                  <a:pt x="932878" y="869180"/>
                                </a:lnTo>
                                <a:lnTo>
                                  <a:pt x="960491" y="833458"/>
                                </a:lnTo>
                                <a:lnTo>
                                  <a:pt x="985028" y="795405"/>
                                </a:lnTo>
                                <a:lnTo>
                                  <a:pt x="1006303" y="755209"/>
                                </a:lnTo>
                                <a:lnTo>
                                  <a:pt x="1024128" y="713056"/>
                                </a:lnTo>
                                <a:lnTo>
                                  <a:pt x="1038316" y="669133"/>
                                </a:lnTo>
                                <a:lnTo>
                                  <a:pt x="1048682" y="623627"/>
                                </a:lnTo>
                                <a:lnTo>
                                  <a:pt x="1055038" y="576725"/>
                                </a:lnTo>
                                <a:lnTo>
                                  <a:pt x="1057198" y="528612"/>
                                </a:lnTo>
                                <a:lnTo>
                                  <a:pt x="1055038" y="480497"/>
                                </a:lnTo>
                                <a:lnTo>
                                  <a:pt x="1048682" y="433592"/>
                                </a:lnTo>
                                <a:lnTo>
                                  <a:pt x="1038316" y="388084"/>
                                </a:lnTo>
                                <a:lnTo>
                                  <a:pt x="1024127" y="344160"/>
                                </a:lnTo>
                                <a:lnTo>
                                  <a:pt x="1006303" y="302007"/>
                                </a:lnTo>
                                <a:lnTo>
                                  <a:pt x="985028" y="261810"/>
                                </a:lnTo>
                                <a:lnTo>
                                  <a:pt x="960491" y="223756"/>
                                </a:lnTo>
                                <a:lnTo>
                                  <a:pt x="932878" y="188032"/>
                                </a:lnTo>
                                <a:lnTo>
                                  <a:pt x="902374" y="154825"/>
                                </a:lnTo>
                                <a:lnTo>
                                  <a:pt x="869168" y="124321"/>
                                </a:lnTo>
                                <a:lnTo>
                                  <a:pt x="833445" y="96707"/>
                                </a:lnTo>
                                <a:lnTo>
                                  <a:pt x="795392" y="72170"/>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70"/>
                                </a:lnTo>
                                <a:lnTo>
                                  <a:pt x="223753" y="96707"/>
                                </a:lnTo>
                                <a:lnTo>
                                  <a:pt x="188030" y="124321"/>
                                </a:lnTo>
                                <a:lnTo>
                                  <a:pt x="154824" y="154825"/>
                                </a:lnTo>
                                <a:lnTo>
                                  <a:pt x="124320" y="188032"/>
                                </a:lnTo>
                                <a:lnTo>
                                  <a:pt x="96707" y="223756"/>
                                </a:lnTo>
                                <a:lnTo>
                                  <a:pt x="72169" y="261810"/>
                                </a:lnTo>
                                <a:lnTo>
                                  <a:pt x="50895" y="302007"/>
                                </a:lnTo>
                                <a:lnTo>
                                  <a:pt x="33070" y="344160"/>
                                </a:lnTo>
                                <a:lnTo>
                                  <a:pt x="18882" y="388084"/>
                                </a:lnTo>
                                <a:lnTo>
                                  <a:pt x="8516" y="433592"/>
                                </a:lnTo>
                                <a:lnTo>
                                  <a:pt x="2160" y="480497"/>
                                </a:lnTo>
                                <a:lnTo>
                                  <a:pt x="0" y="528612"/>
                                </a:lnTo>
                                <a:lnTo>
                                  <a:pt x="2160" y="576725"/>
                                </a:lnTo>
                                <a:lnTo>
                                  <a:pt x="8516" y="623627"/>
                                </a:lnTo>
                                <a:lnTo>
                                  <a:pt x="18882" y="669133"/>
                                </a:lnTo>
                                <a:lnTo>
                                  <a:pt x="33070" y="713056"/>
                                </a:lnTo>
                                <a:lnTo>
                                  <a:pt x="50895" y="755209"/>
                                </a:lnTo>
                                <a:lnTo>
                                  <a:pt x="72169" y="795405"/>
                                </a:lnTo>
                                <a:lnTo>
                                  <a:pt x="96707" y="833458"/>
                                </a:lnTo>
                                <a:lnTo>
                                  <a:pt x="124320" y="869180"/>
                                </a:lnTo>
                                <a:lnTo>
                                  <a:pt x="154824" y="902387"/>
                                </a:lnTo>
                                <a:lnTo>
                                  <a:pt x="188030" y="932890"/>
                                </a:lnTo>
                                <a:lnTo>
                                  <a:pt x="223753" y="960504"/>
                                </a:lnTo>
                                <a:lnTo>
                                  <a:pt x="261806" y="985041"/>
                                </a:lnTo>
                                <a:lnTo>
                                  <a:pt x="302002" y="1006315"/>
                                </a:lnTo>
                                <a:lnTo>
                                  <a:pt x="344154" y="1024140"/>
                                </a:lnTo>
                                <a:lnTo>
                                  <a:pt x="388077" y="1038329"/>
                                </a:lnTo>
                                <a:lnTo>
                                  <a:pt x="433583" y="1048694"/>
                                </a:lnTo>
                                <a:lnTo>
                                  <a:pt x="480486" y="1055051"/>
                                </a:lnTo>
                                <a:lnTo>
                                  <a:pt x="528599" y="105721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77" name="Image 577"/>
                          <pic:cNvPicPr/>
                        </pic:nvPicPr>
                        <pic:blipFill>
                          <a:blip r:embed="rId338" cstate="print"/>
                          <a:stretch>
                            <a:fillRect/>
                          </a:stretch>
                        </pic:blipFill>
                        <pic:spPr>
                          <a:xfrm>
                            <a:off x="546348" y="5085930"/>
                            <a:ext cx="1057202" cy="1057211"/>
                          </a:xfrm>
                          <a:prstGeom prst="rect">
                            <a:avLst/>
                          </a:prstGeom>
                        </pic:spPr>
                      </pic:pic>
                      <wps:wsp>
                        <wps:cNvPr id="578" name="Graphic 578"/>
                        <wps:cNvSpPr/>
                        <wps:spPr>
                          <a:xfrm>
                            <a:off x="546348" y="5085930"/>
                            <a:ext cx="1057275" cy="1057275"/>
                          </a:xfrm>
                          <a:custGeom>
                            <a:avLst/>
                            <a:gdLst/>
                            <a:ahLst/>
                            <a:cxnLst/>
                            <a:rect l="l" t="t" r="r" b="b"/>
                            <a:pathLst>
                              <a:path w="1057275" h="1057275">
                                <a:moveTo>
                                  <a:pt x="528599" y="1057211"/>
                                </a:moveTo>
                                <a:lnTo>
                                  <a:pt x="576712" y="1055051"/>
                                </a:lnTo>
                                <a:lnTo>
                                  <a:pt x="623615" y="1048694"/>
                                </a:lnTo>
                                <a:lnTo>
                                  <a:pt x="669121" y="1038329"/>
                                </a:lnTo>
                                <a:lnTo>
                                  <a:pt x="713043" y="1024140"/>
                                </a:lnTo>
                                <a:lnTo>
                                  <a:pt x="755196" y="1006315"/>
                                </a:lnTo>
                                <a:lnTo>
                                  <a:pt x="795392" y="985041"/>
                                </a:lnTo>
                                <a:lnTo>
                                  <a:pt x="833445" y="960504"/>
                                </a:lnTo>
                                <a:lnTo>
                                  <a:pt x="869168" y="932890"/>
                                </a:lnTo>
                                <a:lnTo>
                                  <a:pt x="902374" y="902387"/>
                                </a:lnTo>
                                <a:lnTo>
                                  <a:pt x="932878" y="869180"/>
                                </a:lnTo>
                                <a:lnTo>
                                  <a:pt x="960491" y="833458"/>
                                </a:lnTo>
                                <a:lnTo>
                                  <a:pt x="985028" y="795405"/>
                                </a:lnTo>
                                <a:lnTo>
                                  <a:pt x="1006303" y="755209"/>
                                </a:lnTo>
                                <a:lnTo>
                                  <a:pt x="1024128" y="713056"/>
                                </a:lnTo>
                                <a:lnTo>
                                  <a:pt x="1038316" y="669133"/>
                                </a:lnTo>
                                <a:lnTo>
                                  <a:pt x="1048682" y="623627"/>
                                </a:lnTo>
                                <a:lnTo>
                                  <a:pt x="1055038" y="576725"/>
                                </a:lnTo>
                                <a:lnTo>
                                  <a:pt x="1057198" y="528612"/>
                                </a:lnTo>
                                <a:lnTo>
                                  <a:pt x="1055038" y="480497"/>
                                </a:lnTo>
                                <a:lnTo>
                                  <a:pt x="1048682" y="433592"/>
                                </a:lnTo>
                                <a:lnTo>
                                  <a:pt x="1038316" y="388084"/>
                                </a:lnTo>
                                <a:lnTo>
                                  <a:pt x="1024127" y="344160"/>
                                </a:lnTo>
                                <a:lnTo>
                                  <a:pt x="1006303" y="302007"/>
                                </a:lnTo>
                                <a:lnTo>
                                  <a:pt x="985028" y="261810"/>
                                </a:lnTo>
                                <a:lnTo>
                                  <a:pt x="960491" y="223756"/>
                                </a:lnTo>
                                <a:lnTo>
                                  <a:pt x="932878" y="188032"/>
                                </a:lnTo>
                                <a:lnTo>
                                  <a:pt x="902374" y="154825"/>
                                </a:lnTo>
                                <a:lnTo>
                                  <a:pt x="869168" y="124321"/>
                                </a:lnTo>
                                <a:lnTo>
                                  <a:pt x="833445" y="96707"/>
                                </a:lnTo>
                                <a:lnTo>
                                  <a:pt x="795392" y="72170"/>
                                </a:lnTo>
                                <a:lnTo>
                                  <a:pt x="755196" y="50895"/>
                                </a:lnTo>
                                <a:lnTo>
                                  <a:pt x="713043" y="33070"/>
                                </a:lnTo>
                                <a:lnTo>
                                  <a:pt x="669121" y="18882"/>
                                </a:lnTo>
                                <a:lnTo>
                                  <a:pt x="623615" y="8516"/>
                                </a:lnTo>
                                <a:lnTo>
                                  <a:pt x="576712" y="2160"/>
                                </a:lnTo>
                                <a:lnTo>
                                  <a:pt x="528599" y="0"/>
                                </a:lnTo>
                                <a:lnTo>
                                  <a:pt x="480486" y="2160"/>
                                </a:lnTo>
                                <a:lnTo>
                                  <a:pt x="433583" y="8516"/>
                                </a:lnTo>
                                <a:lnTo>
                                  <a:pt x="388077" y="18882"/>
                                </a:lnTo>
                                <a:lnTo>
                                  <a:pt x="344154" y="33070"/>
                                </a:lnTo>
                                <a:lnTo>
                                  <a:pt x="302002" y="50895"/>
                                </a:lnTo>
                                <a:lnTo>
                                  <a:pt x="261806" y="72170"/>
                                </a:lnTo>
                                <a:lnTo>
                                  <a:pt x="223753" y="96707"/>
                                </a:lnTo>
                                <a:lnTo>
                                  <a:pt x="188030" y="124321"/>
                                </a:lnTo>
                                <a:lnTo>
                                  <a:pt x="154824" y="154825"/>
                                </a:lnTo>
                                <a:lnTo>
                                  <a:pt x="124320" y="188032"/>
                                </a:lnTo>
                                <a:lnTo>
                                  <a:pt x="96707" y="223756"/>
                                </a:lnTo>
                                <a:lnTo>
                                  <a:pt x="72169" y="261810"/>
                                </a:lnTo>
                                <a:lnTo>
                                  <a:pt x="50895" y="302007"/>
                                </a:lnTo>
                                <a:lnTo>
                                  <a:pt x="33070" y="344160"/>
                                </a:lnTo>
                                <a:lnTo>
                                  <a:pt x="18882" y="388084"/>
                                </a:lnTo>
                                <a:lnTo>
                                  <a:pt x="8516" y="433592"/>
                                </a:lnTo>
                                <a:lnTo>
                                  <a:pt x="2160" y="480497"/>
                                </a:lnTo>
                                <a:lnTo>
                                  <a:pt x="0" y="528612"/>
                                </a:lnTo>
                                <a:lnTo>
                                  <a:pt x="2160" y="576725"/>
                                </a:lnTo>
                                <a:lnTo>
                                  <a:pt x="8516" y="623627"/>
                                </a:lnTo>
                                <a:lnTo>
                                  <a:pt x="18882" y="669133"/>
                                </a:lnTo>
                                <a:lnTo>
                                  <a:pt x="33070" y="713056"/>
                                </a:lnTo>
                                <a:lnTo>
                                  <a:pt x="50895" y="755209"/>
                                </a:lnTo>
                                <a:lnTo>
                                  <a:pt x="72169" y="795405"/>
                                </a:lnTo>
                                <a:lnTo>
                                  <a:pt x="96707" y="833458"/>
                                </a:lnTo>
                                <a:lnTo>
                                  <a:pt x="124320" y="869180"/>
                                </a:lnTo>
                                <a:lnTo>
                                  <a:pt x="154824" y="902387"/>
                                </a:lnTo>
                                <a:lnTo>
                                  <a:pt x="188030" y="932890"/>
                                </a:lnTo>
                                <a:lnTo>
                                  <a:pt x="223753" y="960504"/>
                                </a:lnTo>
                                <a:lnTo>
                                  <a:pt x="261806" y="985041"/>
                                </a:lnTo>
                                <a:lnTo>
                                  <a:pt x="302002" y="1006315"/>
                                </a:lnTo>
                                <a:lnTo>
                                  <a:pt x="344154" y="1024140"/>
                                </a:lnTo>
                                <a:lnTo>
                                  <a:pt x="388077" y="1038329"/>
                                </a:lnTo>
                                <a:lnTo>
                                  <a:pt x="433583" y="1048694"/>
                                </a:lnTo>
                                <a:lnTo>
                                  <a:pt x="480486" y="1055051"/>
                                </a:lnTo>
                                <a:lnTo>
                                  <a:pt x="528599" y="1057211"/>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BE8F9FC" id="Group 567" o:spid="_x0000_s1026" alt="&quot;&quot;" style="position:absolute;margin-left:51pt;margin-top:0;width:170.1pt;height:505pt;z-index:15807488;mso-wrap-distance-left:0;mso-wrap-distance-right:0;mso-position-horizontal-relative:page" coordsize="21602,64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">
                <v:shape id="Graphic 568" o:spid="_x0000_s1027" style="position:absolute;width:21602;height:64135;visibility:visible;mso-wrap-style:square;v-text-anchor:top" coordsize="2160270,641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" path="m2160003,l,,,6412877r2160003,l2160003,xe" fillcolor="#e8e8e8" stroked="f">
                  <v:path arrowok="t"/>
                </v:shape>
                <v:shape id="Image 569" o:spid="_x0000_s1028" type="#_x0000_t75" style="position:absolute;left:5463;top:2510;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">
                  <v:imagedata r:id="rId339" o:title=""/>
                </v:shape>
                <v:shape id="Graphic 570" o:spid="_x0000_s1029" style="position:absolute;left:5463;top:2510;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" path="m528599,1057198r48113,-2160l623615,1048682r45506,-10366l713043,1024128r42153,-17825l795392,985028r38053,-24537l869168,932878r33206,-30504l932878,869168r27613,-35723l985028,795392r21275,-40196l1024128,713043r14188,-43922l1048682,623615r6356,-46903l1057198,528599r-2160,-48113l1048682,433583r-10366,-45506l1024127,344154r-17824,-42152l985028,261806,960491,223753,932878,188030,902374,154824,869168,124320,833445,96707,795392,72169,755196,50895,713043,33070,669121,18882,623615,8516,576712,2160,528599,,480486,2160,433583,8516,388077,18882,344154,33070,302002,50895,261806,72169,223753,96707r-35723,27613l154824,154824r-30504,33206l96707,223753,72169,261806,50895,302002,33070,344154,18882,388077,8516,433583,2160,480486,,528599r2160,48113l8516,623615r10366,45506l33070,713043r17825,42153l72169,795392r24538,38053l124320,869168r30504,33206l188030,932878r35723,27613l261806,985028r40196,21275l344154,1024128r43923,14188l433583,1048682r46903,6356l528599,1057198xe" filled="f" strokecolor="white" strokeweight="1pt">
                  <v:path arrowok="t"/>
                </v:shape>
                <v:shape id="Image 571" o:spid="_x0000_s1030" type="#_x0000_t75" style="position:absolute;left:5463;top:14616;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">
                  <v:imagedata r:id="rId340" o:title=""/>
                </v:shape>
                <v:shape id="Graphic 572" o:spid="_x0000_s1031" style="position:absolute;left:5463;top:14616;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" path="m528599,1057211r48113,-2160l623615,1048694r45506,-10365l713043,1024140r42153,-17825l795392,985041r38053,-24537l869168,932890r33206,-30503l932878,869180r27613,-35722l985028,795405r21275,-40196l1024128,713056r14188,-43923l1048682,623627r6356,-46902l1057198,528612r-2160,-48115l1048682,433592r-10366,-45508l1024127,344160r-17824,-42153l985028,261810,960491,223756,932878,188032,902374,154825,869168,124321,833445,96707,795392,72170,755196,50895,713043,33070,669121,18882,623615,8516,576712,2160,528599,,480486,2160,433583,8516,388077,18882,344154,33070,302002,50895,261806,72170,223753,96707r-35723,27614l154824,154825r-30504,33207l96707,223756,72169,261810,50895,302007,33070,344160,18882,388084,8516,433592,2160,480497,,528612r2160,48113l8516,623627r10366,45506l33070,713056r17825,42153l72169,795405r24538,38053l124320,869180r30504,33207l188030,932890r35723,27614l261806,985041r40196,21274l344154,1024140r43923,14189l433583,1048694r46903,6357l528599,1057211xe" filled="f" strokecolor="white" strokeweight="1pt">
                  <v:path arrowok="t"/>
                </v:shape>
                <v:shape id="Image 573" o:spid="_x0000_s1032" type="#_x0000_t75" style="position:absolute;left:5463;top:26722;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">
                  <v:imagedata r:id="rId341" o:title=""/>
                </v:shape>
                <v:shape id="Graphic 574" o:spid="_x0000_s1033" style="position:absolute;left:5463;top:26722;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" path="m528599,1057211r48113,-2160l623615,1048694r45506,-10365l713043,1024140r42153,-17825l795392,985041r38053,-24537l869168,932890r33206,-30503l932878,869180r27613,-35722l985028,795405r21275,-40196l1024128,713056r14188,-43923l1048682,623627r6356,-46902l1057198,528612r-2160,-48115l1048682,433592r-10366,-45508l1024127,344160r-17824,-42153l985028,261810,960491,223756,932878,188032,902374,154825,869168,124321,833445,96707,795392,72170,755196,50895,713043,33070,669121,18882,623615,8516,576712,2160,528599,,480486,2160,433583,8516,388077,18882,344154,33070,302002,50895,261806,72170,223753,96707r-35723,27614l154824,154825r-30504,33207l96707,223756,72169,261810,50895,302007,33070,344160,18882,388084,8516,433592,2160,480497,,528612r2160,48113l8516,623627r10366,45506l33070,713056r17825,42153l72169,795405r24538,38053l124320,869180r30504,33207l188030,932890r35723,27614l261806,985041r40196,21274l344154,1024140r43923,14189l433583,1048694r46903,6357l528599,1057211xe" filled="f" strokecolor="white" strokeweight="1pt">
                  <v:path arrowok="t"/>
                </v:shape>
                <v:shape id="Image 575" o:spid="_x0000_s1034" type="#_x0000_t75" style="position:absolute;left:5463;top:38856;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">
                  <v:imagedata r:id="rId342" o:title=""/>
                </v:shape>
                <v:shape id="Graphic 576" o:spid="_x0000_s1035" style="position:absolute;left:5463;top:38856;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" path="m528599,1057211r48113,-2160l623615,1048694r45506,-10365l713043,1024140r42153,-17825l795392,985041r38053,-24537l869168,932890r33206,-30503l932878,869180r27613,-35722l985028,795405r21275,-40196l1024128,713056r14188,-43923l1048682,623627r6356,-46902l1057198,528612r-2160,-48115l1048682,433592r-10366,-45508l1024127,344160r-17824,-42153l985028,261810,960491,223756,932878,188032,902374,154825,869168,124321,833445,96707,795392,72170,755196,50895,713043,33070,669121,18882,623615,8516,576712,2160,528599,,480486,2160,433583,8516,388077,18882,344154,33070,302002,50895,261806,72170,223753,96707r-35723,27614l154824,154825r-30504,33207l96707,223756,72169,261810,50895,302007,33070,344160,18882,388084,8516,433592,2160,480497,,528612r2160,48113l8516,623627r10366,45506l33070,713056r17825,42153l72169,795405r24538,38053l124320,869180r30504,33207l188030,932890r35723,27614l261806,985041r40196,21274l344154,1024140r43923,14189l433583,1048694r46903,6357l528599,1057211xe" filled="f" strokecolor="white" strokeweight="1pt">
                  <v:path arrowok="t"/>
                </v:shape>
                <v:shape id="Image 577" o:spid="_x0000_s1036" type="#_x0000_t75" style="position:absolute;left:5463;top:50859;width:1057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">
                  <v:imagedata r:id="rId343" o:title=""/>
                </v:shape>
                <v:shape id="Graphic 578" o:spid="_x0000_s1037" style="position:absolute;left:5463;top:50859;width:10573;height:10573;visibility:visible;mso-wrap-style:square;v-text-anchor:top" coordsize="1057275,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" path="m528599,1057211r48113,-2160l623615,1048694r45506,-10365l713043,1024140r42153,-17825l795392,985041r38053,-24537l869168,932890r33206,-30503l932878,869180r27613,-35722l985028,795405r21275,-40196l1024128,713056r14188,-43923l1048682,623627r6356,-46902l1057198,528612r-2160,-48115l1048682,433592r-10366,-45508l1024127,344160r-17824,-42153l985028,261810,960491,223756,932878,188032,902374,154825,869168,124321,833445,96707,795392,72170,755196,50895,713043,33070,669121,18882,623615,8516,576712,2160,528599,,480486,2160,433583,8516,388077,18882,344154,33070,302002,50895,261806,72170,223753,96707r-35723,27614l154824,154825r-30504,33207l96707,223756,72169,261810,50895,302007,33070,344160,18882,388084,8516,433592,2160,480497,,528612r2160,48113l8516,623627r10366,45506l33070,713056r17825,42153l72169,795405r24538,38053l124320,869180r30504,33207l188030,932890r35723,27614l261806,985041r40196,21274l344154,1024140r43923,14189l433583,1048694r46903,6357l528599,1057211xe" filled="f" strokecolor="white" strokeweight="1pt">
                  <v:path arrowok="t"/>
                </v:shape>
                <w10:wrap anchorx="page"/>
              </v:group>
            </w:pict>
          </mc:Fallback>
        </mc:AlternateContent>
      </w:r>
      <w:r>
        <w:rPr>
          <w:color w:val="292829"/>
          <w:sz w:val="28"/>
        </w:rPr>
        <w:t>At</w:t>
      </w:r>
      <w:r>
        <w:rPr>
          <w:color w:val="292829"/>
          <w:spacing w:val="-11"/>
          <w:sz w:val="28"/>
        </w:rPr>
        <w:t xml:space="preserve"> </w:t>
      </w:r>
      <w:r>
        <w:rPr>
          <w:color w:val="292829"/>
          <w:sz w:val="28"/>
        </w:rPr>
        <w:t>the</w:t>
      </w:r>
      <w:r>
        <w:rPr>
          <w:color w:val="292829"/>
          <w:spacing w:val="-11"/>
          <w:sz w:val="28"/>
        </w:rPr>
        <w:t xml:space="preserve"> </w:t>
      </w:r>
      <w:r>
        <w:rPr>
          <w:color w:val="292829"/>
          <w:sz w:val="28"/>
        </w:rPr>
        <w:t>AGM</w:t>
      </w:r>
      <w:r>
        <w:rPr>
          <w:color w:val="292829"/>
          <w:spacing w:val="-11"/>
          <w:sz w:val="28"/>
        </w:rPr>
        <w:t xml:space="preserve"> </w:t>
      </w:r>
      <w:r>
        <w:rPr>
          <w:color w:val="292829"/>
          <w:sz w:val="28"/>
        </w:rPr>
        <w:t>we</w:t>
      </w:r>
      <w:r>
        <w:rPr>
          <w:color w:val="292829"/>
          <w:spacing w:val="-11"/>
          <w:sz w:val="28"/>
        </w:rPr>
        <w:t xml:space="preserve"> </w:t>
      </w:r>
      <w:r>
        <w:rPr>
          <w:color w:val="292829"/>
          <w:sz w:val="28"/>
        </w:rPr>
        <w:t>said</w:t>
      </w:r>
      <w:r>
        <w:rPr>
          <w:color w:val="292829"/>
          <w:spacing w:val="-11"/>
          <w:sz w:val="28"/>
        </w:rPr>
        <w:t xml:space="preserve"> </w:t>
      </w:r>
      <w:r>
        <w:rPr>
          <w:color w:val="292829"/>
          <w:sz w:val="28"/>
        </w:rPr>
        <w:t>goodbye</w:t>
      </w:r>
      <w:r>
        <w:rPr>
          <w:color w:val="292829"/>
          <w:spacing w:val="-11"/>
          <w:sz w:val="28"/>
        </w:rPr>
        <w:t xml:space="preserve"> </w:t>
      </w:r>
      <w:r>
        <w:rPr>
          <w:color w:val="292829"/>
          <w:sz w:val="28"/>
        </w:rPr>
        <w:t>to</w:t>
      </w:r>
      <w:r>
        <w:rPr>
          <w:color w:val="292829"/>
          <w:spacing w:val="-11"/>
          <w:sz w:val="28"/>
        </w:rPr>
        <w:t xml:space="preserve"> </w:t>
      </w:r>
      <w:r>
        <w:rPr>
          <w:color w:val="292829"/>
          <w:sz w:val="28"/>
        </w:rPr>
        <w:t>these</w:t>
      </w:r>
      <w:r>
        <w:rPr>
          <w:color w:val="292829"/>
          <w:spacing w:val="-11"/>
          <w:sz w:val="28"/>
        </w:rPr>
        <w:t xml:space="preserve"> </w:t>
      </w:r>
      <w:r>
        <w:rPr>
          <w:color w:val="292829"/>
          <w:sz w:val="28"/>
        </w:rPr>
        <w:t xml:space="preserve">board </w:t>
      </w:r>
      <w:r>
        <w:rPr>
          <w:color w:val="292829"/>
          <w:spacing w:val="-2"/>
          <w:sz w:val="28"/>
        </w:rPr>
        <w:t>directors</w:t>
      </w:r>
    </w:p>
    <w:p w14:paraId="6366E020" w14:textId="77777777" w:rsidR="00DB3397" w:rsidRDefault="00F94FBF">
      <w:pPr>
        <w:pStyle w:val="ListParagraph"/>
        <w:numPr>
          <w:ilvl w:val="0"/>
          <w:numId w:val="2"/>
        </w:numPr>
        <w:tabs>
          <w:tab w:val="left" w:pos="4361"/>
        </w:tabs>
        <w:spacing w:before="114"/>
        <w:ind w:left="4361" w:hanging="279"/>
        <w:rPr>
          <w:sz w:val="28"/>
        </w:rPr>
      </w:pPr>
      <w:r>
        <w:rPr>
          <w:color w:val="292829"/>
          <w:spacing w:val="-2"/>
          <w:sz w:val="28"/>
        </w:rPr>
        <w:t>President</w:t>
      </w:r>
      <w:r>
        <w:rPr>
          <w:color w:val="292829"/>
          <w:spacing w:val="-5"/>
          <w:sz w:val="28"/>
        </w:rPr>
        <w:t xml:space="preserve"> </w:t>
      </w:r>
      <w:r>
        <w:rPr>
          <w:color w:val="292829"/>
          <w:spacing w:val="-2"/>
          <w:sz w:val="28"/>
        </w:rPr>
        <w:t>Marayke</w:t>
      </w:r>
      <w:r>
        <w:rPr>
          <w:color w:val="292829"/>
          <w:spacing w:val="-5"/>
          <w:sz w:val="28"/>
        </w:rPr>
        <w:t xml:space="preserve"> </w:t>
      </w:r>
      <w:r>
        <w:rPr>
          <w:color w:val="292829"/>
          <w:spacing w:val="-2"/>
          <w:sz w:val="28"/>
        </w:rPr>
        <w:t>Jonkers</w:t>
      </w:r>
    </w:p>
    <w:p w14:paraId="6366E021" w14:textId="77777777" w:rsidR="00DB3397" w:rsidRDefault="00DB3397">
      <w:pPr>
        <w:pStyle w:val="BodyText"/>
        <w:rPr>
          <w:sz w:val="28"/>
        </w:rPr>
      </w:pPr>
    </w:p>
    <w:p w14:paraId="6366E022" w14:textId="77777777" w:rsidR="00DB3397" w:rsidRDefault="00DB3397">
      <w:pPr>
        <w:pStyle w:val="BodyText"/>
        <w:rPr>
          <w:sz w:val="28"/>
        </w:rPr>
      </w:pPr>
    </w:p>
    <w:p w14:paraId="6366E023" w14:textId="77777777" w:rsidR="00DB3397" w:rsidRDefault="00DB3397">
      <w:pPr>
        <w:pStyle w:val="BodyText"/>
        <w:spacing w:before="269"/>
        <w:rPr>
          <w:sz w:val="28"/>
        </w:rPr>
      </w:pPr>
    </w:p>
    <w:p w14:paraId="6366E024" w14:textId="77777777" w:rsidR="00DB3397" w:rsidRDefault="00F94FBF">
      <w:pPr>
        <w:pStyle w:val="ListParagraph"/>
        <w:numPr>
          <w:ilvl w:val="0"/>
          <w:numId w:val="2"/>
        </w:numPr>
        <w:tabs>
          <w:tab w:val="left" w:pos="4361"/>
        </w:tabs>
        <w:ind w:left="4361" w:hanging="279"/>
        <w:rPr>
          <w:sz w:val="28"/>
        </w:rPr>
      </w:pPr>
      <w:r>
        <w:rPr>
          <w:color w:val="292829"/>
          <w:sz w:val="28"/>
        </w:rPr>
        <w:t>Secretary</w:t>
      </w:r>
      <w:r>
        <w:rPr>
          <w:color w:val="292829"/>
          <w:spacing w:val="-8"/>
          <w:sz w:val="28"/>
        </w:rPr>
        <w:t xml:space="preserve"> </w:t>
      </w:r>
      <w:r>
        <w:rPr>
          <w:color w:val="292829"/>
          <w:sz w:val="28"/>
        </w:rPr>
        <w:t>Suresh</w:t>
      </w:r>
      <w:r>
        <w:rPr>
          <w:color w:val="292829"/>
          <w:spacing w:val="-8"/>
          <w:sz w:val="28"/>
        </w:rPr>
        <w:t xml:space="preserve"> </w:t>
      </w:r>
      <w:r>
        <w:rPr>
          <w:color w:val="292829"/>
          <w:spacing w:val="-4"/>
          <w:sz w:val="28"/>
        </w:rPr>
        <w:t>Rajan</w:t>
      </w:r>
    </w:p>
    <w:p w14:paraId="6366E025" w14:textId="77777777" w:rsidR="00DB3397" w:rsidRDefault="00DB3397">
      <w:pPr>
        <w:pStyle w:val="BodyText"/>
        <w:rPr>
          <w:sz w:val="28"/>
        </w:rPr>
      </w:pPr>
    </w:p>
    <w:p w14:paraId="6366E026" w14:textId="77777777" w:rsidR="00DB3397" w:rsidRDefault="00DB3397">
      <w:pPr>
        <w:pStyle w:val="BodyText"/>
        <w:rPr>
          <w:sz w:val="28"/>
        </w:rPr>
      </w:pPr>
    </w:p>
    <w:p w14:paraId="6366E027" w14:textId="77777777" w:rsidR="00DB3397" w:rsidRDefault="00DB3397">
      <w:pPr>
        <w:pStyle w:val="BodyText"/>
        <w:rPr>
          <w:sz w:val="28"/>
        </w:rPr>
      </w:pPr>
    </w:p>
    <w:p w14:paraId="6366E028" w14:textId="77777777" w:rsidR="00DB3397" w:rsidRDefault="00DB3397">
      <w:pPr>
        <w:pStyle w:val="BodyText"/>
        <w:rPr>
          <w:sz w:val="28"/>
        </w:rPr>
      </w:pPr>
    </w:p>
    <w:p w14:paraId="6366E029" w14:textId="77777777" w:rsidR="00DB3397" w:rsidRDefault="00DB3397">
      <w:pPr>
        <w:pStyle w:val="BodyText"/>
        <w:spacing w:before="22"/>
        <w:rPr>
          <w:sz w:val="28"/>
        </w:rPr>
      </w:pPr>
    </w:p>
    <w:p w14:paraId="6366E02A" w14:textId="77777777" w:rsidR="00DB3397" w:rsidRDefault="00F94FBF">
      <w:pPr>
        <w:pStyle w:val="ListParagraph"/>
        <w:numPr>
          <w:ilvl w:val="0"/>
          <w:numId w:val="2"/>
        </w:numPr>
        <w:tabs>
          <w:tab w:val="left" w:pos="4361"/>
        </w:tabs>
        <w:ind w:left="4361" w:hanging="279"/>
        <w:rPr>
          <w:sz w:val="28"/>
        </w:rPr>
      </w:pPr>
      <w:r>
        <w:rPr>
          <w:color w:val="292829"/>
          <w:sz w:val="28"/>
        </w:rPr>
        <w:t>Dr</w:t>
      </w:r>
      <w:r>
        <w:rPr>
          <w:color w:val="292829"/>
          <w:spacing w:val="-5"/>
          <w:sz w:val="28"/>
        </w:rPr>
        <w:t xml:space="preserve"> </w:t>
      </w:r>
      <w:r>
        <w:rPr>
          <w:color w:val="292829"/>
          <w:sz w:val="28"/>
        </w:rPr>
        <w:t>Haidi</w:t>
      </w:r>
      <w:r>
        <w:rPr>
          <w:color w:val="292829"/>
          <w:spacing w:val="-4"/>
          <w:sz w:val="28"/>
        </w:rPr>
        <w:t xml:space="preserve"> </w:t>
      </w:r>
      <w:r>
        <w:rPr>
          <w:color w:val="292829"/>
          <w:spacing w:val="-2"/>
          <w:sz w:val="28"/>
        </w:rPr>
        <w:t>Badawi</w:t>
      </w:r>
    </w:p>
    <w:p w14:paraId="6366E02B" w14:textId="77777777" w:rsidR="00DB3397" w:rsidRDefault="00DB3397">
      <w:pPr>
        <w:pStyle w:val="BodyText"/>
        <w:rPr>
          <w:sz w:val="28"/>
        </w:rPr>
      </w:pPr>
    </w:p>
    <w:p w14:paraId="6366E02C" w14:textId="77777777" w:rsidR="00DB3397" w:rsidRDefault="00DB3397">
      <w:pPr>
        <w:pStyle w:val="BodyText"/>
        <w:rPr>
          <w:sz w:val="28"/>
        </w:rPr>
      </w:pPr>
    </w:p>
    <w:p w14:paraId="6366E02D" w14:textId="77777777" w:rsidR="00DB3397" w:rsidRDefault="00DB3397">
      <w:pPr>
        <w:pStyle w:val="BodyText"/>
        <w:rPr>
          <w:sz w:val="28"/>
        </w:rPr>
      </w:pPr>
    </w:p>
    <w:p w14:paraId="6366E02E" w14:textId="77777777" w:rsidR="00DB3397" w:rsidRDefault="00DB3397">
      <w:pPr>
        <w:pStyle w:val="BodyText"/>
        <w:rPr>
          <w:sz w:val="28"/>
        </w:rPr>
      </w:pPr>
    </w:p>
    <w:p w14:paraId="6366E02F" w14:textId="77777777" w:rsidR="00DB3397" w:rsidRDefault="00DB3397">
      <w:pPr>
        <w:pStyle w:val="BodyText"/>
        <w:spacing w:before="22"/>
        <w:rPr>
          <w:sz w:val="28"/>
        </w:rPr>
      </w:pPr>
    </w:p>
    <w:p w14:paraId="6366E030" w14:textId="77777777" w:rsidR="00DB3397" w:rsidRDefault="00F94FBF">
      <w:pPr>
        <w:pStyle w:val="ListParagraph"/>
        <w:numPr>
          <w:ilvl w:val="0"/>
          <w:numId w:val="2"/>
        </w:numPr>
        <w:tabs>
          <w:tab w:val="left" w:pos="4361"/>
        </w:tabs>
        <w:ind w:left="4361" w:hanging="279"/>
        <w:rPr>
          <w:sz w:val="28"/>
        </w:rPr>
      </w:pPr>
      <w:r>
        <w:rPr>
          <w:color w:val="292829"/>
          <w:sz w:val="28"/>
        </w:rPr>
        <w:t>Arun</w:t>
      </w:r>
      <w:r>
        <w:rPr>
          <w:color w:val="292829"/>
          <w:spacing w:val="1"/>
          <w:sz w:val="28"/>
        </w:rPr>
        <w:t xml:space="preserve"> </w:t>
      </w:r>
      <w:r>
        <w:rPr>
          <w:color w:val="292829"/>
          <w:spacing w:val="-2"/>
          <w:sz w:val="28"/>
        </w:rPr>
        <w:t>Barramundi</w:t>
      </w:r>
    </w:p>
    <w:p w14:paraId="6366E031" w14:textId="77777777" w:rsidR="00DB3397" w:rsidRDefault="00DB3397">
      <w:pPr>
        <w:pStyle w:val="BodyText"/>
        <w:rPr>
          <w:sz w:val="28"/>
        </w:rPr>
      </w:pPr>
    </w:p>
    <w:p w14:paraId="6366E032" w14:textId="77777777" w:rsidR="00DB3397" w:rsidRDefault="00DB3397">
      <w:pPr>
        <w:pStyle w:val="BodyText"/>
        <w:rPr>
          <w:sz w:val="28"/>
        </w:rPr>
      </w:pPr>
    </w:p>
    <w:p w14:paraId="6366E033" w14:textId="77777777" w:rsidR="00DB3397" w:rsidRDefault="00DB3397">
      <w:pPr>
        <w:pStyle w:val="BodyText"/>
        <w:rPr>
          <w:sz w:val="28"/>
        </w:rPr>
      </w:pPr>
    </w:p>
    <w:p w14:paraId="6366E034" w14:textId="77777777" w:rsidR="00DB3397" w:rsidRDefault="00DB3397">
      <w:pPr>
        <w:pStyle w:val="BodyText"/>
        <w:rPr>
          <w:sz w:val="28"/>
        </w:rPr>
      </w:pPr>
    </w:p>
    <w:p w14:paraId="6366E035" w14:textId="77777777" w:rsidR="00DB3397" w:rsidRDefault="00DB3397">
      <w:pPr>
        <w:pStyle w:val="BodyText"/>
        <w:spacing w:before="22"/>
        <w:rPr>
          <w:sz w:val="28"/>
        </w:rPr>
      </w:pPr>
    </w:p>
    <w:p w14:paraId="6366E036" w14:textId="77777777" w:rsidR="00DB3397" w:rsidRDefault="00F94FBF">
      <w:pPr>
        <w:pStyle w:val="ListParagraph"/>
        <w:numPr>
          <w:ilvl w:val="0"/>
          <w:numId w:val="2"/>
        </w:numPr>
        <w:tabs>
          <w:tab w:val="left" w:pos="4361"/>
        </w:tabs>
        <w:spacing w:before="1"/>
        <w:ind w:left="4361" w:hanging="279"/>
        <w:rPr>
          <w:sz w:val="28"/>
        </w:rPr>
      </w:pPr>
      <w:r>
        <w:rPr>
          <w:color w:val="292829"/>
          <w:sz w:val="28"/>
        </w:rPr>
        <w:t>Declan</w:t>
      </w:r>
      <w:r>
        <w:rPr>
          <w:color w:val="292829"/>
          <w:spacing w:val="-10"/>
          <w:sz w:val="28"/>
        </w:rPr>
        <w:t xml:space="preserve"> </w:t>
      </w:r>
      <w:r>
        <w:rPr>
          <w:color w:val="292829"/>
          <w:spacing w:val="-4"/>
          <w:sz w:val="28"/>
        </w:rPr>
        <w:t>Lee.</w:t>
      </w:r>
    </w:p>
    <w:p w14:paraId="6366E037" w14:textId="77777777" w:rsidR="00DB3397" w:rsidRDefault="00DB3397">
      <w:pPr>
        <w:pStyle w:val="BodyText"/>
        <w:rPr>
          <w:sz w:val="28"/>
        </w:rPr>
      </w:pPr>
    </w:p>
    <w:p w14:paraId="6366E038" w14:textId="77777777" w:rsidR="00DB3397" w:rsidRDefault="00DB3397">
      <w:pPr>
        <w:pStyle w:val="BodyText"/>
        <w:rPr>
          <w:sz w:val="28"/>
        </w:rPr>
      </w:pPr>
    </w:p>
    <w:p w14:paraId="6366E039" w14:textId="77777777" w:rsidR="00DB3397" w:rsidRDefault="00DB3397">
      <w:pPr>
        <w:pStyle w:val="BodyText"/>
        <w:rPr>
          <w:sz w:val="28"/>
        </w:rPr>
      </w:pPr>
    </w:p>
    <w:p w14:paraId="6366E03A" w14:textId="77777777" w:rsidR="00DB3397" w:rsidRDefault="00DB3397">
      <w:pPr>
        <w:pStyle w:val="BodyText"/>
        <w:rPr>
          <w:sz w:val="28"/>
        </w:rPr>
      </w:pPr>
    </w:p>
    <w:p w14:paraId="6366E03B" w14:textId="77777777" w:rsidR="00DB3397" w:rsidRDefault="00DB3397">
      <w:pPr>
        <w:pStyle w:val="BodyText"/>
        <w:rPr>
          <w:sz w:val="28"/>
        </w:rPr>
      </w:pPr>
    </w:p>
    <w:p w14:paraId="6366E03C" w14:textId="77777777" w:rsidR="00DB3397" w:rsidRDefault="00DB3397">
      <w:pPr>
        <w:pStyle w:val="BodyText"/>
        <w:spacing w:before="210"/>
        <w:rPr>
          <w:sz w:val="28"/>
        </w:rPr>
      </w:pPr>
    </w:p>
    <w:p w14:paraId="6366E03D" w14:textId="77777777" w:rsidR="00DB3397" w:rsidRDefault="00F94FBF">
      <w:pPr>
        <w:ind w:left="4082"/>
        <w:rPr>
          <w:sz w:val="28"/>
        </w:rPr>
      </w:pPr>
      <w:r>
        <w:rPr>
          <w:noProof/>
          <w:sz w:val="28"/>
        </w:rPr>
        <mc:AlternateContent>
          <mc:Choice Requires="wpg">
            <w:drawing>
              <wp:anchor distT="0" distB="0" distL="0" distR="0" simplePos="0" relativeHeight="251658344" behindDoc="0" locked="0" layoutInCell="1" allowOverlap="1" wp14:anchorId="6366E293" wp14:editId="752F7694">
                <wp:simplePos x="0" y="0"/>
                <wp:positionH relativeFrom="page">
                  <wp:posOffset>648004</wp:posOffset>
                </wp:positionH>
                <wp:positionV relativeFrom="paragraph">
                  <wp:posOffset>-435181</wp:posOffset>
                </wp:positionV>
                <wp:extent cx="2149475" cy="1571625"/>
                <wp:effectExtent l="0" t="0" r="0" b="0"/>
                <wp:wrapNone/>
                <wp:docPr id="579" name="Group 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580" name="Graphic 580"/>
                        <wps:cNvSpPr/>
                        <wps:spPr>
                          <a:xfrm>
                            <a:off x="0" y="0"/>
                            <a:ext cx="2149475" cy="1571625"/>
                          </a:xfrm>
                          <a:custGeom>
                            <a:avLst/>
                            <a:gdLst/>
                            <a:ahLst/>
                            <a:cxnLst/>
                            <a:rect l="l" t="t" r="r" b="b"/>
                            <a:pathLst>
                              <a:path w="2149475" h="1571625">
                                <a:moveTo>
                                  <a:pt x="2149017" y="0"/>
                                </a:moveTo>
                                <a:lnTo>
                                  <a:pt x="0" y="0"/>
                                </a:lnTo>
                                <a:lnTo>
                                  <a:pt x="0" y="1571624"/>
                                </a:lnTo>
                                <a:lnTo>
                                  <a:pt x="2149017" y="1571624"/>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81" name="Image 581"/>
                          <pic:cNvPicPr/>
                        </pic:nvPicPr>
                        <pic:blipFill>
                          <a:blip r:embed="rId344" cstate="email">
                            <a:extLst>
                              <a:ext uri="{28A0092B-C50C-407E-A947-70E740481C1C}">
                                <a14:useLocalDpi xmlns:a14="http://schemas.microsoft.com/office/drawing/2010/main"/>
                              </a:ext>
                            </a:extLst>
                          </a:blip>
                          <a:stretch>
                            <a:fillRect/>
                          </a:stretch>
                        </pic:blipFill>
                        <pic:spPr>
                          <a:xfrm>
                            <a:off x="33286" y="267271"/>
                            <a:ext cx="1009780" cy="1009770"/>
                          </a:xfrm>
                          <a:prstGeom prst="rect">
                            <a:avLst/>
                          </a:prstGeom>
                        </pic:spPr>
                      </pic:pic>
                      <wps:wsp>
                        <wps:cNvPr id="582" name="Graphic 582"/>
                        <wps:cNvSpPr/>
                        <wps:spPr>
                          <a:xfrm>
                            <a:off x="33290" y="267277"/>
                            <a:ext cx="1010285" cy="1010285"/>
                          </a:xfrm>
                          <a:custGeom>
                            <a:avLst/>
                            <a:gdLst/>
                            <a:ahLst/>
                            <a:cxnLst/>
                            <a:rect l="l" t="t" r="r" b="b"/>
                            <a:pathLst>
                              <a:path w="1010285" h="1010285">
                                <a:moveTo>
                                  <a:pt x="504888" y="1009764"/>
                                </a:moveTo>
                                <a:lnTo>
                                  <a:pt x="553512" y="1007453"/>
                                </a:lnTo>
                                <a:lnTo>
                                  <a:pt x="600828" y="1000660"/>
                                </a:lnTo>
                                <a:lnTo>
                                  <a:pt x="646625" y="989597"/>
                                </a:lnTo>
                                <a:lnTo>
                                  <a:pt x="690692" y="974477"/>
                                </a:lnTo>
                                <a:lnTo>
                                  <a:pt x="732815" y="955509"/>
                                </a:lnTo>
                                <a:lnTo>
                                  <a:pt x="772785" y="932906"/>
                                </a:lnTo>
                                <a:lnTo>
                                  <a:pt x="810390" y="906880"/>
                                </a:lnTo>
                                <a:lnTo>
                                  <a:pt x="845417" y="877642"/>
                                </a:lnTo>
                                <a:lnTo>
                                  <a:pt x="877655" y="845404"/>
                                </a:lnTo>
                                <a:lnTo>
                                  <a:pt x="906893" y="810377"/>
                                </a:lnTo>
                                <a:lnTo>
                                  <a:pt x="932919" y="772773"/>
                                </a:lnTo>
                                <a:lnTo>
                                  <a:pt x="955522" y="732803"/>
                                </a:lnTo>
                                <a:lnTo>
                                  <a:pt x="974489" y="690679"/>
                                </a:lnTo>
                                <a:lnTo>
                                  <a:pt x="989610" y="646613"/>
                                </a:lnTo>
                                <a:lnTo>
                                  <a:pt x="1000673" y="600816"/>
                                </a:lnTo>
                                <a:lnTo>
                                  <a:pt x="1007465" y="553499"/>
                                </a:lnTo>
                                <a:lnTo>
                                  <a:pt x="1009777" y="504875"/>
                                </a:lnTo>
                                <a:lnTo>
                                  <a:pt x="1007465" y="456253"/>
                                </a:lnTo>
                                <a:lnTo>
                                  <a:pt x="1000673" y="408939"/>
                                </a:lnTo>
                                <a:lnTo>
                                  <a:pt x="989610" y="363144"/>
                                </a:lnTo>
                                <a:lnTo>
                                  <a:pt x="974489" y="319079"/>
                                </a:lnTo>
                                <a:lnTo>
                                  <a:pt x="955522" y="276956"/>
                                </a:lnTo>
                                <a:lnTo>
                                  <a:pt x="932919" y="236987"/>
                                </a:lnTo>
                                <a:lnTo>
                                  <a:pt x="906893" y="199384"/>
                                </a:lnTo>
                                <a:lnTo>
                                  <a:pt x="877655" y="164357"/>
                                </a:lnTo>
                                <a:lnTo>
                                  <a:pt x="845417" y="132120"/>
                                </a:lnTo>
                                <a:lnTo>
                                  <a:pt x="810390" y="102882"/>
                                </a:lnTo>
                                <a:lnTo>
                                  <a:pt x="772785" y="76856"/>
                                </a:lnTo>
                                <a:lnTo>
                                  <a:pt x="732815" y="54254"/>
                                </a:lnTo>
                                <a:lnTo>
                                  <a:pt x="690692" y="35287"/>
                                </a:lnTo>
                                <a:lnTo>
                                  <a:pt x="646625" y="20166"/>
                                </a:lnTo>
                                <a:lnTo>
                                  <a:pt x="600828" y="9103"/>
                                </a:lnTo>
                                <a:lnTo>
                                  <a:pt x="553512" y="2311"/>
                                </a:lnTo>
                                <a:lnTo>
                                  <a:pt x="504888" y="0"/>
                                </a:lnTo>
                                <a:lnTo>
                                  <a:pt x="456264" y="2311"/>
                                </a:lnTo>
                                <a:lnTo>
                                  <a:pt x="408948" y="9103"/>
                                </a:lnTo>
                                <a:lnTo>
                                  <a:pt x="363151" y="20166"/>
                                </a:lnTo>
                                <a:lnTo>
                                  <a:pt x="319084" y="35287"/>
                                </a:lnTo>
                                <a:lnTo>
                                  <a:pt x="276961" y="54254"/>
                                </a:lnTo>
                                <a:lnTo>
                                  <a:pt x="236991" y="76856"/>
                                </a:lnTo>
                                <a:lnTo>
                                  <a:pt x="199386" y="102882"/>
                                </a:lnTo>
                                <a:lnTo>
                                  <a:pt x="164359" y="132120"/>
                                </a:lnTo>
                                <a:lnTo>
                                  <a:pt x="132121" y="164357"/>
                                </a:lnTo>
                                <a:lnTo>
                                  <a:pt x="102883" y="199384"/>
                                </a:lnTo>
                                <a:lnTo>
                                  <a:pt x="76857" y="236987"/>
                                </a:lnTo>
                                <a:lnTo>
                                  <a:pt x="54254" y="276956"/>
                                </a:lnTo>
                                <a:lnTo>
                                  <a:pt x="35287" y="319079"/>
                                </a:lnTo>
                                <a:lnTo>
                                  <a:pt x="20166" y="363144"/>
                                </a:lnTo>
                                <a:lnTo>
                                  <a:pt x="9103" y="408939"/>
                                </a:lnTo>
                                <a:lnTo>
                                  <a:pt x="2311" y="456253"/>
                                </a:lnTo>
                                <a:lnTo>
                                  <a:pt x="0" y="504875"/>
                                </a:lnTo>
                                <a:lnTo>
                                  <a:pt x="2311" y="553499"/>
                                </a:lnTo>
                                <a:lnTo>
                                  <a:pt x="9103" y="600816"/>
                                </a:lnTo>
                                <a:lnTo>
                                  <a:pt x="20166" y="646613"/>
                                </a:lnTo>
                                <a:lnTo>
                                  <a:pt x="35287" y="690679"/>
                                </a:lnTo>
                                <a:lnTo>
                                  <a:pt x="54254" y="732803"/>
                                </a:lnTo>
                                <a:lnTo>
                                  <a:pt x="76857" y="772773"/>
                                </a:lnTo>
                                <a:lnTo>
                                  <a:pt x="102883" y="810377"/>
                                </a:lnTo>
                                <a:lnTo>
                                  <a:pt x="132121" y="845404"/>
                                </a:lnTo>
                                <a:lnTo>
                                  <a:pt x="164359" y="877642"/>
                                </a:lnTo>
                                <a:lnTo>
                                  <a:pt x="199386" y="906880"/>
                                </a:lnTo>
                                <a:lnTo>
                                  <a:pt x="236991" y="932906"/>
                                </a:lnTo>
                                <a:lnTo>
                                  <a:pt x="276961" y="955509"/>
                                </a:lnTo>
                                <a:lnTo>
                                  <a:pt x="319084" y="974477"/>
                                </a:lnTo>
                                <a:lnTo>
                                  <a:pt x="363151" y="989597"/>
                                </a:lnTo>
                                <a:lnTo>
                                  <a:pt x="408948" y="1000660"/>
                                </a:lnTo>
                                <a:lnTo>
                                  <a:pt x="456264" y="1007453"/>
                                </a:lnTo>
                                <a:lnTo>
                                  <a:pt x="504888" y="1009764"/>
                                </a:lnTo>
                                <a:close/>
                              </a:path>
                            </a:pathLst>
                          </a:custGeom>
                          <a:ln w="12077">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83" name="Image 583"/>
                          <pic:cNvPicPr/>
                        </pic:nvPicPr>
                        <pic:blipFill>
                          <a:blip r:embed="rId345" cstate="print"/>
                          <a:stretch>
                            <a:fillRect/>
                          </a:stretch>
                        </pic:blipFill>
                        <pic:spPr>
                          <a:xfrm>
                            <a:off x="1105936" y="267271"/>
                            <a:ext cx="1009776" cy="1009770"/>
                          </a:xfrm>
                          <a:prstGeom prst="rect">
                            <a:avLst/>
                          </a:prstGeom>
                        </pic:spPr>
                      </pic:pic>
                      <wps:wsp>
                        <wps:cNvPr id="584" name="Graphic 584"/>
                        <wps:cNvSpPr/>
                        <wps:spPr>
                          <a:xfrm>
                            <a:off x="1105936" y="267277"/>
                            <a:ext cx="1010285" cy="1010285"/>
                          </a:xfrm>
                          <a:custGeom>
                            <a:avLst/>
                            <a:gdLst/>
                            <a:ahLst/>
                            <a:cxnLst/>
                            <a:rect l="l" t="t" r="r" b="b"/>
                            <a:pathLst>
                              <a:path w="1010285" h="1010285">
                                <a:moveTo>
                                  <a:pt x="504888" y="1009764"/>
                                </a:moveTo>
                                <a:lnTo>
                                  <a:pt x="553512" y="1007453"/>
                                </a:lnTo>
                                <a:lnTo>
                                  <a:pt x="600828" y="1000660"/>
                                </a:lnTo>
                                <a:lnTo>
                                  <a:pt x="646625" y="989597"/>
                                </a:lnTo>
                                <a:lnTo>
                                  <a:pt x="690692" y="974477"/>
                                </a:lnTo>
                                <a:lnTo>
                                  <a:pt x="732815" y="955509"/>
                                </a:lnTo>
                                <a:lnTo>
                                  <a:pt x="772785" y="932906"/>
                                </a:lnTo>
                                <a:lnTo>
                                  <a:pt x="810390" y="906880"/>
                                </a:lnTo>
                                <a:lnTo>
                                  <a:pt x="845417" y="877642"/>
                                </a:lnTo>
                                <a:lnTo>
                                  <a:pt x="877655" y="845404"/>
                                </a:lnTo>
                                <a:lnTo>
                                  <a:pt x="906893" y="810377"/>
                                </a:lnTo>
                                <a:lnTo>
                                  <a:pt x="932919" y="772773"/>
                                </a:lnTo>
                                <a:lnTo>
                                  <a:pt x="955522" y="732803"/>
                                </a:lnTo>
                                <a:lnTo>
                                  <a:pt x="974489" y="690679"/>
                                </a:lnTo>
                                <a:lnTo>
                                  <a:pt x="989610" y="646613"/>
                                </a:lnTo>
                                <a:lnTo>
                                  <a:pt x="1000673" y="600816"/>
                                </a:lnTo>
                                <a:lnTo>
                                  <a:pt x="1007465" y="553499"/>
                                </a:lnTo>
                                <a:lnTo>
                                  <a:pt x="1009776" y="504875"/>
                                </a:lnTo>
                                <a:lnTo>
                                  <a:pt x="1007465" y="456253"/>
                                </a:lnTo>
                                <a:lnTo>
                                  <a:pt x="1000673" y="408939"/>
                                </a:lnTo>
                                <a:lnTo>
                                  <a:pt x="989610" y="363144"/>
                                </a:lnTo>
                                <a:lnTo>
                                  <a:pt x="974489" y="319079"/>
                                </a:lnTo>
                                <a:lnTo>
                                  <a:pt x="955522" y="276956"/>
                                </a:lnTo>
                                <a:lnTo>
                                  <a:pt x="932919" y="236987"/>
                                </a:lnTo>
                                <a:lnTo>
                                  <a:pt x="906893" y="199384"/>
                                </a:lnTo>
                                <a:lnTo>
                                  <a:pt x="877655" y="164357"/>
                                </a:lnTo>
                                <a:lnTo>
                                  <a:pt x="845417" y="132120"/>
                                </a:lnTo>
                                <a:lnTo>
                                  <a:pt x="810390" y="102882"/>
                                </a:lnTo>
                                <a:lnTo>
                                  <a:pt x="772785" y="76856"/>
                                </a:lnTo>
                                <a:lnTo>
                                  <a:pt x="732815" y="54254"/>
                                </a:lnTo>
                                <a:lnTo>
                                  <a:pt x="690692" y="35287"/>
                                </a:lnTo>
                                <a:lnTo>
                                  <a:pt x="646625" y="20166"/>
                                </a:lnTo>
                                <a:lnTo>
                                  <a:pt x="600828" y="9103"/>
                                </a:lnTo>
                                <a:lnTo>
                                  <a:pt x="553512" y="2311"/>
                                </a:lnTo>
                                <a:lnTo>
                                  <a:pt x="504888" y="0"/>
                                </a:lnTo>
                                <a:lnTo>
                                  <a:pt x="456264" y="2311"/>
                                </a:lnTo>
                                <a:lnTo>
                                  <a:pt x="408948" y="9103"/>
                                </a:lnTo>
                                <a:lnTo>
                                  <a:pt x="363151" y="20166"/>
                                </a:lnTo>
                                <a:lnTo>
                                  <a:pt x="319084" y="35287"/>
                                </a:lnTo>
                                <a:lnTo>
                                  <a:pt x="276961" y="54254"/>
                                </a:lnTo>
                                <a:lnTo>
                                  <a:pt x="236991" y="76856"/>
                                </a:lnTo>
                                <a:lnTo>
                                  <a:pt x="199386" y="102882"/>
                                </a:lnTo>
                                <a:lnTo>
                                  <a:pt x="164359" y="132120"/>
                                </a:lnTo>
                                <a:lnTo>
                                  <a:pt x="132121" y="164357"/>
                                </a:lnTo>
                                <a:lnTo>
                                  <a:pt x="102883" y="199384"/>
                                </a:lnTo>
                                <a:lnTo>
                                  <a:pt x="76857" y="236987"/>
                                </a:lnTo>
                                <a:lnTo>
                                  <a:pt x="54254" y="276956"/>
                                </a:lnTo>
                                <a:lnTo>
                                  <a:pt x="35287" y="319079"/>
                                </a:lnTo>
                                <a:lnTo>
                                  <a:pt x="20166" y="363144"/>
                                </a:lnTo>
                                <a:lnTo>
                                  <a:pt x="9103" y="408939"/>
                                </a:lnTo>
                                <a:lnTo>
                                  <a:pt x="2311" y="456253"/>
                                </a:lnTo>
                                <a:lnTo>
                                  <a:pt x="0" y="504875"/>
                                </a:lnTo>
                                <a:lnTo>
                                  <a:pt x="2311" y="553499"/>
                                </a:lnTo>
                                <a:lnTo>
                                  <a:pt x="9103" y="600816"/>
                                </a:lnTo>
                                <a:lnTo>
                                  <a:pt x="20166" y="646613"/>
                                </a:lnTo>
                                <a:lnTo>
                                  <a:pt x="35287" y="690679"/>
                                </a:lnTo>
                                <a:lnTo>
                                  <a:pt x="54254" y="732803"/>
                                </a:lnTo>
                                <a:lnTo>
                                  <a:pt x="76857" y="772773"/>
                                </a:lnTo>
                                <a:lnTo>
                                  <a:pt x="102883" y="810377"/>
                                </a:lnTo>
                                <a:lnTo>
                                  <a:pt x="132121" y="845404"/>
                                </a:lnTo>
                                <a:lnTo>
                                  <a:pt x="164359" y="877642"/>
                                </a:lnTo>
                                <a:lnTo>
                                  <a:pt x="199386" y="906880"/>
                                </a:lnTo>
                                <a:lnTo>
                                  <a:pt x="236991" y="932906"/>
                                </a:lnTo>
                                <a:lnTo>
                                  <a:pt x="276961" y="955509"/>
                                </a:lnTo>
                                <a:lnTo>
                                  <a:pt x="319084" y="974477"/>
                                </a:lnTo>
                                <a:lnTo>
                                  <a:pt x="363151" y="989597"/>
                                </a:lnTo>
                                <a:lnTo>
                                  <a:pt x="408948" y="1000660"/>
                                </a:lnTo>
                                <a:lnTo>
                                  <a:pt x="456264" y="1007453"/>
                                </a:lnTo>
                                <a:lnTo>
                                  <a:pt x="504888" y="1009764"/>
                                </a:lnTo>
                                <a:close/>
                              </a:path>
                            </a:pathLst>
                          </a:custGeom>
                          <a:ln w="1207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10552FC" id="Group 579" o:spid="_x0000_s1026" alt="&quot;&quot;" style="position:absolute;margin-left:51pt;margin-top:-34.25pt;width:169.25pt;height:123.75pt;z-index:15808000;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">
                <v:shape id="Graphic 580"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" path="m2149017,l,,,1571624r2149017,l2149017,xe" fillcolor="#e8e8e8" stroked="f">
                  <v:path arrowok="t"/>
                </v:shape>
                <v:shape id="Image 581" o:spid="_x0000_s1028" type="#_x0000_t75" style="position:absolute;left:332;top:2672;width:10098;height:1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">
                  <v:imagedata r:id="rId346" o:title=""/>
                </v:shape>
                <v:shape id="Graphic 582" o:spid="_x0000_s1029" style="position:absolute;left:332;top:2672;width:10103;height:10103;visibility:visible;mso-wrap-style:square;v-text-anchor:top" coordsize="1010285,101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" path="m504888,1009764r48624,-2311l600828,1000660r45797,-11063l690692,974477r42123,-18968l772785,932906r37605,-26026l845417,877642r32238,-32238l906893,810377r26026,-37604l955522,732803r18967,-42124l989610,646613r11063,-45797l1007465,553499r2312,-48624l1007465,456253r-6792,-47314l989610,363144,974489,319079,955522,276956,932919,236987,906893,199384,877655,164357,845417,132120,810390,102882,772785,76856,732815,54254,690692,35287,646625,20166,600828,9103,553512,2311,504888,,456264,2311,408948,9103,363151,20166,319084,35287,276961,54254,236991,76856r-37605,26026l164359,132120r-32238,32237l102883,199384,76857,236987,54254,276956,35287,319079,20166,363144,9103,408939,2311,456253,,504875r2311,48624l9103,600816r11063,45797l35287,690679r18967,42124l76857,772773r26026,37604l132121,845404r32238,32238l199386,906880r37605,26026l276961,955509r42123,18968l363151,989597r45797,11063l456264,1007453r48624,2311xe" filled="f" strokecolor="white" strokeweight=".33547mm">
                  <v:path arrowok="t"/>
                </v:shape>
                <v:shape id="Image 583" o:spid="_x0000_s1030" type="#_x0000_t75" style="position:absolute;left:11059;top:2672;width:10098;height:1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">
                  <v:imagedata r:id="rId347" o:title=""/>
                </v:shape>
                <v:shape id="Graphic 584" o:spid="_x0000_s1031" style="position:absolute;left:11059;top:2672;width:10103;height:10103;visibility:visible;mso-wrap-style:square;v-text-anchor:top" coordsize="1010285,101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" path="m504888,1009764r48624,-2311l600828,1000660r45797,-11063l690692,974477r42123,-18968l772785,932906r37605,-26026l845417,877642r32238,-32238l906893,810377r26026,-37604l955522,732803r18967,-42124l989610,646613r11063,-45797l1007465,553499r2311,-48624l1007465,456253r-6792,-47314l989610,363144,974489,319079,955522,276956,932919,236987,906893,199384,877655,164357,845417,132120,810390,102882,772785,76856,732815,54254,690692,35287,646625,20166,600828,9103,553512,2311,504888,,456264,2311,408948,9103,363151,20166,319084,35287,276961,54254,236991,76856r-37605,26026l164359,132120r-32238,32237l102883,199384,76857,236987,54254,276956,35287,319079,20166,363144,9103,408939,2311,456253,,504875r2311,48624l9103,600816r11063,45797l35287,690679r18967,42124l76857,772773r26026,37604l132121,845404r32238,32238l199386,906880r37605,26026l276961,955509r42123,18968l363151,989597r45797,11063l456264,1007453r48624,2311xe" filled="f" strokecolor="white" strokeweight=".33547mm">
                  <v:path arrowok="t"/>
                </v:shape>
                <w10:wrap anchorx="page"/>
              </v:group>
            </w:pict>
          </mc:Fallback>
        </mc:AlternateContent>
      </w:r>
      <w:r>
        <w:rPr>
          <w:color w:val="292829"/>
          <w:sz w:val="28"/>
        </w:rPr>
        <w:t>Board</w:t>
      </w:r>
      <w:r>
        <w:rPr>
          <w:color w:val="292829"/>
          <w:spacing w:val="-9"/>
          <w:sz w:val="28"/>
        </w:rPr>
        <w:t xml:space="preserve"> </w:t>
      </w:r>
      <w:r>
        <w:rPr>
          <w:color w:val="292829"/>
          <w:sz w:val="28"/>
        </w:rPr>
        <w:t>directors</w:t>
      </w:r>
      <w:r>
        <w:rPr>
          <w:color w:val="292829"/>
          <w:spacing w:val="-9"/>
          <w:sz w:val="28"/>
        </w:rPr>
        <w:t xml:space="preserve"> </w:t>
      </w:r>
      <w:r>
        <w:rPr>
          <w:color w:val="292829"/>
          <w:sz w:val="28"/>
        </w:rPr>
        <w:t>Kevyn</w:t>
      </w:r>
      <w:r>
        <w:rPr>
          <w:color w:val="292829"/>
          <w:spacing w:val="-9"/>
          <w:sz w:val="28"/>
        </w:rPr>
        <w:t xml:space="preserve"> </w:t>
      </w:r>
      <w:r>
        <w:rPr>
          <w:color w:val="292829"/>
          <w:sz w:val="28"/>
        </w:rPr>
        <w:t>Morris</w:t>
      </w:r>
      <w:r>
        <w:rPr>
          <w:color w:val="292829"/>
          <w:spacing w:val="-9"/>
          <w:sz w:val="28"/>
        </w:rPr>
        <w:t xml:space="preserve"> </w:t>
      </w:r>
      <w:r>
        <w:rPr>
          <w:color w:val="292829"/>
          <w:sz w:val="28"/>
        </w:rPr>
        <w:t>and</w:t>
      </w:r>
      <w:r>
        <w:rPr>
          <w:color w:val="292829"/>
          <w:spacing w:val="-9"/>
          <w:sz w:val="28"/>
        </w:rPr>
        <w:t xml:space="preserve"> </w:t>
      </w:r>
      <w:r>
        <w:rPr>
          <w:color w:val="292829"/>
          <w:sz w:val="28"/>
        </w:rPr>
        <w:t>Eva</w:t>
      </w:r>
      <w:r>
        <w:rPr>
          <w:color w:val="292829"/>
          <w:spacing w:val="-8"/>
          <w:sz w:val="28"/>
        </w:rPr>
        <w:t xml:space="preserve"> </w:t>
      </w:r>
      <w:r>
        <w:rPr>
          <w:color w:val="292829"/>
          <w:spacing w:val="-2"/>
          <w:sz w:val="28"/>
        </w:rPr>
        <w:t>Sifis</w:t>
      </w:r>
    </w:p>
    <w:p w14:paraId="6366E03E" w14:textId="77777777" w:rsidR="00DB3397" w:rsidRDefault="00F94FBF">
      <w:pPr>
        <w:spacing w:before="158"/>
        <w:ind w:left="4082"/>
        <w:rPr>
          <w:sz w:val="28"/>
        </w:rPr>
      </w:pPr>
      <w:r>
        <w:rPr>
          <w:color w:val="292829"/>
          <w:sz w:val="28"/>
        </w:rPr>
        <w:t>returned</w:t>
      </w:r>
      <w:r>
        <w:rPr>
          <w:color w:val="292829"/>
          <w:spacing w:val="-9"/>
          <w:sz w:val="28"/>
        </w:rPr>
        <w:t xml:space="preserve"> </w:t>
      </w:r>
      <w:r>
        <w:rPr>
          <w:color w:val="292829"/>
          <w:sz w:val="28"/>
        </w:rPr>
        <w:t>for</w:t>
      </w:r>
      <w:r>
        <w:rPr>
          <w:color w:val="292829"/>
          <w:spacing w:val="-7"/>
          <w:sz w:val="28"/>
        </w:rPr>
        <w:t xml:space="preserve"> </w:t>
      </w:r>
      <w:r>
        <w:rPr>
          <w:color w:val="292829"/>
          <w:sz w:val="28"/>
        </w:rPr>
        <w:t>the</w:t>
      </w:r>
      <w:r>
        <w:rPr>
          <w:color w:val="292829"/>
          <w:spacing w:val="-7"/>
          <w:sz w:val="28"/>
        </w:rPr>
        <w:t xml:space="preserve"> </w:t>
      </w:r>
      <w:r>
        <w:rPr>
          <w:color w:val="292829"/>
          <w:sz w:val="28"/>
        </w:rPr>
        <w:t>second</w:t>
      </w:r>
      <w:r>
        <w:rPr>
          <w:color w:val="292829"/>
          <w:spacing w:val="-7"/>
          <w:sz w:val="28"/>
        </w:rPr>
        <w:t xml:space="preserve"> </w:t>
      </w:r>
      <w:r>
        <w:rPr>
          <w:color w:val="292829"/>
          <w:sz w:val="28"/>
        </w:rPr>
        <w:t>year</w:t>
      </w:r>
      <w:r>
        <w:rPr>
          <w:color w:val="292829"/>
          <w:spacing w:val="-7"/>
          <w:sz w:val="28"/>
        </w:rPr>
        <w:t xml:space="preserve"> </w:t>
      </w:r>
      <w:r>
        <w:rPr>
          <w:color w:val="292829"/>
          <w:sz w:val="28"/>
        </w:rPr>
        <w:t>of</w:t>
      </w:r>
      <w:r>
        <w:rPr>
          <w:color w:val="292829"/>
          <w:spacing w:val="-7"/>
          <w:sz w:val="28"/>
        </w:rPr>
        <w:t xml:space="preserve"> </w:t>
      </w:r>
      <w:r>
        <w:rPr>
          <w:color w:val="292829"/>
          <w:sz w:val="28"/>
        </w:rPr>
        <w:t>their</w:t>
      </w:r>
      <w:r>
        <w:rPr>
          <w:color w:val="292829"/>
          <w:spacing w:val="-7"/>
          <w:sz w:val="28"/>
        </w:rPr>
        <w:t xml:space="preserve"> </w:t>
      </w:r>
      <w:r>
        <w:rPr>
          <w:color w:val="292829"/>
          <w:sz w:val="28"/>
        </w:rPr>
        <w:t>2</w:t>
      </w:r>
      <w:r>
        <w:rPr>
          <w:color w:val="292829"/>
          <w:spacing w:val="-7"/>
          <w:sz w:val="28"/>
        </w:rPr>
        <w:t xml:space="preserve"> </w:t>
      </w:r>
      <w:r>
        <w:rPr>
          <w:color w:val="292829"/>
          <w:sz w:val="28"/>
        </w:rPr>
        <w:t>year</w:t>
      </w:r>
      <w:r>
        <w:rPr>
          <w:color w:val="292829"/>
          <w:spacing w:val="-7"/>
          <w:sz w:val="28"/>
        </w:rPr>
        <w:t xml:space="preserve"> </w:t>
      </w:r>
      <w:r>
        <w:rPr>
          <w:color w:val="292829"/>
          <w:spacing w:val="-2"/>
          <w:sz w:val="28"/>
        </w:rPr>
        <w:t>terms.</w:t>
      </w:r>
    </w:p>
    <w:p w14:paraId="6366E03F" w14:textId="77777777" w:rsidR="00DB3397" w:rsidRDefault="00DB3397">
      <w:pPr>
        <w:rPr>
          <w:sz w:val="28"/>
        </w:rPr>
        <w:sectPr w:rsidR="00DB3397">
          <w:pgSz w:w="11910" w:h="16840"/>
          <w:pgMar w:top="1400" w:right="0" w:bottom="840" w:left="850" w:header="0" w:footer="653" w:gutter="0"/>
          <w:cols w:space="720"/>
        </w:sectPr>
      </w:pPr>
    </w:p>
    <w:p w14:paraId="6366E040" w14:textId="77777777" w:rsidR="00DB3397" w:rsidRDefault="00F94FBF">
      <w:pPr>
        <w:spacing w:before="224" w:line="357" w:lineRule="auto"/>
        <w:ind w:left="4082" w:right="1244"/>
        <w:rPr>
          <w:sz w:val="28"/>
        </w:rPr>
      </w:pPr>
      <w:r>
        <w:rPr>
          <w:noProof/>
          <w:sz w:val="28"/>
        </w:rPr>
        <w:lastRenderedPageBreak/>
        <mc:AlternateContent>
          <mc:Choice Requires="wpg">
            <w:drawing>
              <wp:anchor distT="0" distB="0" distL="0" distR="0" simplePos="0" relativeHeight="251658345" behindDoc="0" locked="0" layoutInCell="1" allowOverlap="1" wp14:anchorId="6366E295" wp14:editId="75F28D9B">
                <wp:simplePos x="0" y="0"/>
                <wp:positionH relativeFrom="page">
                  <wp:posOffset>648004</wp:posOffset>
                </wp:positionH>
                <wp:positionV relativeFrom="page">
                  <wp:posOffset>899998</wp:posOffset>
                </wp:positionV>
                <wp:extent cx="2160270" cy="8609965"/>
                <wp:effectExtent l="0" t="0" r="0" b="0"/>
                <wp:wrapNone/>
                <wp:docPr id="585" name="Group 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8609965"/>
                          <a:chOff x="0" y="0"/>
                          <a:chExt cx="2160270" cy="8609965"/>
                        </a:xfrm>
                      </wpg:grpSpPr>
                      <wps:wsp>
                        <wps:cNvPr id="586" name="Graphic 586"/>
                        <wps:cNvSpPr/>
                        <wps:spPr>
                          <a:xfrm>
                            <a:off x="0" y="0"/>
                            <a:ext cx="2160270" cy="8609965"/>
                          </a:xfrm>
                          <a:custGeom>
                            <a:avLst/>
                            <a:gdLst/>
                            <a:ahLst/>
                            <a:cxnLst/>
                            <a:rect l="l" t="t" r="r" b="b"/>
                            <a:pathLst>
                              <a:path w="2160270" h="8609965">
                                <a:moveTo>
                                  <a:pt x="2160003" y="0"/>
                                </a:moveTo>
                                <a:lnTo>
                                  <a:pt x="0" y="0"/>
                                </a:lnTo>
                                <a:lnTo>
                                  <a:pt x="0" y="8609406"/>
                                </a:lnTo>
                                <a:lnTo>
                                  <a:pt x="2160003" y="8609406"/>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587" name="Image 587"/>
                          <pic:cNvPicPr/>
                        </pic:nvPicPr>
                        <pic:blipFill>
                          <a:blip r:embed="rId348" cstate="email">
                            <a:extLst>
                              <a:ext uri="{28A0092B-C50C-407E-A947-70E740481C1C}">
                                <a14:useLocalDpi xmlns:a14="http://schemas.microsoft.com/office/drawing/2010/main"/>
                              </a:ext>
                            </a:extLst>
                          </a:blip>
                          <a:stretch>
                            <a:fillRect/>
                          </a:stretch>
                        </pic:blipFill>
                        <pic:spPr>
                          <a:xfrm>
                            <a:off x="546348" y="244736"/>
                            <a:ext cx="1057203" cy="1029487"/>
                          </a:xfrm>
                          <a:prstGeom prst="rect">
                            <a:avLst/>
                          </a:prstGeom>
                        </pic:spPr>
                      </pic:pic>
                      <wps:wsp>
                        <wps:cNvPr id="588" name="Graphic 588"/>
                        <wps:cNvSpPr/>
                        <wps:spPr>
                          <a:xfrm>
                            <a:off x="546348" y="244736"/>
                            <a:ext cx="1057275" cy="1029969"/>
                          </a:xfrm>
                          <a:custGeom>
                            <a:avLst/>
                            <a:gdLst/>
                            <a:ahLst/>
                            <a:cxnLst/>
                            <a:rect l="l" t="t" r="r" b="b"/>
                            <a:pathLst>
                              <a:path w="1057275" h="1029969">
                                <a:moveTo>
                                  <a:pt x="528599" y="1029487"/>
                                </a:moveTo>
                                <a:lnTo>
                                  <a:pt x="576712" y="1027383"/>
                                </a:lnTo>
                                <a:lnTo>
                                  <a:pt x="623615" y="1021194"/>
                                </a:lnTo>
                                <a:lnTo>
                                  <a:pt x="669121" y="1011100"/>
                                </a:lnTo>
                                <a:lnTo>
                                  <a:pt x="713043" y="997284"/>
                                </a:lnTo>
                                <a:lnTo>
                                  <a:pt x="755196" y="979927"/>
                                </a:lnTo>
                                <a:lnTo>
                                  <a:pt x="795392" y="959210"/>
                                </a:lnTo>
                                <a:lnTo>
                                  <a:pt x="833445" y="935317"/>
                                </a:lnTo>
                                <a:lnTo>
                                  <a:pt x="869168" y="908427"/>
                                </a:lnTo>
                                <a:lnTo>
                                  <a:pt x="902374" y="878724"/>
                                </a:lnTo>
                                <a:lnTo>
                                  <a:pt x="932878" y="846388"/>
                                </a:lnTo>
                                <a:lnTo>
                                  <a:pt x="960491" y="811601"/>
                                </a:lnTo>
                                <a:lnTo>
                                  <a:pt x="985028" y="774546"/>
                                </a:lnTo>
                                <a:lnTo>
                                  <a:pt x="1006303" y="735404"/>
                                </a:lnTo>
                                <a:lnTo>
                                  <a:pt x="1024128" y="694356"/>
                                </a:lnTo>
                                <a:lnTo>
                                  <a:pt x="1038316" y="651584"/>
                                </a:lnTo>
                                <a:lnTo>
                                  <a:pt x="1048682" y="607270"/>
                                </a:lnTo>
                                <a:lnTo>
                                  <a:pt x="1055038" y="561596"/>
                                </a:lnTo>
                                <a:lnTo>
                                  <a:pt x="1057198" y="514743"/>
                                </a:lnTo>
                                <a:lnTo>
                                  <a:pt x="1055038" y="467892"/>
                                </a:lnTo>
                                <a:lnTo>
                                  <a:pt x="1048682" y="422220"/>
                                </a:lnTo>
                                <a:lnTo>
                                  <a:pt x="1038316" y="377907"/>
                                </a:lnTo>
                                <a:lnTo>
                                  <a:pt x="1024127" y="335136"/>
                                </a:lnTo>
                                <a:lnTo>
                                  <a:pt x="1006303" y="294088"/>
                                </a:lnTo>
                                <a:lnTo>
                                  <a:pt x="985028" y="254946"/>
                                </a:lnTo>
                                <a:lnTo>
                                  <a:pt x="960491" y="217890"/>
                                </a:lnTo>
                                <a:lnTo>
                                  <a:pt x="932878" y="183104"/>
                                </a:lnTo>
                                <a:lnTo>
                                  <a:pt x="902374" y="150768"/>
                                </a:lnTo>
                                <a:lnTo>
                                  <a:pt x="869168" y="121063"/>
                                </a:lnTo>
                                <a:lnTo>
                                  <a:pt x="833445" y="94173"/>
                                </a:lnTo>
                                <a:lnTo>
                                  <a:pt x="795392" y="70279"/>
                                </a:lnTo>
                                <a:lnTo>
                                  <a:pt x="755196" y="49562"/>
                                </a:lnTo>
                                <a:lnTo>
                                  <a:pt x="713043" y="32204"/>
                                </a:lnTo>
                                <a:lnTo>
                                  <a:pt x="669121" y="18387"/>
                                </a:lnTo>
                                <a:lnTo>
                                  <a:pt x="623615" y="8293"/>
                                </a:lnTo>
                                <a:lnTo>
                                  <a:pt x="576712" y="2103"/>
                                </a:lnTo>
                                <a:lnTo>
                                  <a:pt x="528599" y="0"/>
                                </a:lnTo>
                                <a:lnTo>
                                  <a:pt x="480486" y="2103"/>
                                </a:lnTo>
                                <a:lnTo>
                                  <a:pt x="433583" y="8293"/>
                                </a:lnTo>
                                <a:lnTo>
                                  <a:pt x="388077" y="18387"/>
                                </a:lnTo>
                                <a:lnTo>
                                  <a:pt x="344154" y="32204"/>
                                </a:lnTo>
                                <a:lnTo>
                                  <a:pt x="302002" y="49562"/>
                                </a:lnTo>
                                <a:lnTo>
                                  <a:pt x="261806" y="70279"/>
                                </a:lnTo>
                                <a:lnTo>
                                  <a:pt x="223753" y="94173"/>
                                </a:lnTo>
                                <a:lnTo>
                                  <a:pt x="188030" y="121063"/>
                                </a:lnTo>
                                <a:lnTo>
                                  <a:pt x="154824" y="150768"/>
                                </a:lnTo>
                                <a:lnTo>
                                  <a:pt x="124320" y="183104"/>
                                </a:lnTo>
                                <a:lnTo>
                                  <a:pt x="96707" y="217890"/>
                                </a:lnTo>
                                <a:lnTo>
                                  <a:pt x="72169" y="254946"/>
                                </a:lnTo>
                                <a:lnTo>
                                  <a:pt x="50895" y="294088"/>
                                </a:lnTo>
                                <a:lnTo>
                                  <a:pt x="33070" y="335136"/>
                                </a:lnTo>
                                <a:lnTo>
                                  <a:pt x="18882" y="377907"/>
                                </a:lnTo>
                                <a:lnTo>
                                  <a:pt x="8516" y="422220"/>
                                </a:lnTo>
                                <a:lnTo>
                                  <a:pt x="2160" y="467892"/>
                                </a:lnTo>
                                <a:lnTo>
                                  <a:pt x="0" y="514743"/>
                                </a:lnTo>
                                <a:lnTo>
                                  <a:pt x="2160" y="561596"/>
                                </a:lnTo>
                                <a:lnTo>
                                  <a:pt x="8516" y="607270"/>
                                </a:lnTo>
                                <a:lnTo>
                                  <a:pt x="18882" y="651584"/>
                                </a:lnTo>
                                <a:lnTo>
                                  <a:pt x="33070" y="694356"/>
                                </a:lnTo>
                                <a:lnTo>
                                  <a:pt x="50895" y="735404"/>
                                </a:lnTo>
                                <a:lnTo>
                                  <a:pt x="72169" y="774546"/>
                                </a:lnTo>
                                <a:lnTo>
                                  <a:pt x="96707" y="811601"/>
                                </a:lnTo>
                                <a:lnTo>
                                  <a:pt x="124320" y="846388"/>
                                </a:lnTo>
                                <a:lnTo>
                                  <a:pt x="154824" y="878724"/>
                                </a:lnTo>
                                <a:lnTo>
                                  <a:pt x="188030" y="908427"/>
                                </a:lnTo>
                                <a:lnTo>
                                  <a:pt x="223753" y="935317"/>
                                </a:lnTo>
                                <a:lnTo>
                                  <a:pt x="261806" y="959210"/>
                                </a:lnTo>
                                <a:lnTo>
                                  <a:pt x="302002" y="979927"/>
                                </a:lnTo>
                                <a:lnTo>
                                  <a:pt x="344154" y="997284"/>
                                </a:lnTo>
                                <a:lnTo>
                                  <a:pt x="388077" y="1011100"/>
                                </a:lnTo>
                                <a:lnTo>
                                  <a:pt x="433583" y="1021194"/>
                                </a:lnTo>
                                <a:lnTo>
                                  <a:pt x="480486" y="1027383"/>
                                </a:lnTo>
                                <a:lnTo>
                                  <a:pt x="528599" y="1029487"/>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89" name="Image 589"/>
                          <pic:cNvPicPr/>
                        </pic:nvPicPr>
                        <pic:blipFill>
                          <a:blip r:embed="rId349" cstate="print"/>
                          <a:stretch>
                            <a:fillRect/>
                          </a:stretch>
                        </pic:blipFill>
                        <pic:spPr>
                          <a:xfrm>
                            <a:off x="546348" y="1423949"/>
                            <a:ext cx="1057202" cy="1029487"/>
                          </a:xfrm>
                          <a:prstGeom prst="rect">
                            <a:avLst/>
                          </a:prstGeom>
                        </pic:spPr>
                      </pic:pic>
                      <wps:wsp>
                        <wps:cNvPr id="590" name="Graphic 590"/>
                        <wps:cNvSpPr/>
                        <wps:spPr>
                          <a:xfrm>
                            <a:off x="546348" y="1423958"/>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1" name="Image 591"/>
                          <pic:cNvPicPr/>
                        </pic:nvPicPr>
                        <pic:blipFill>
                          <a:blip r:embed="rId272" cstate="print"/>
                          <a:stretch>
                            <a:fillRect/>
                          </a:stretch>
                        </pic:blipFill>
                        <pic:spPr>
                          <a:xfrm>
                            <a:off x="546348" y="2603166"/>
                            <a:ext cx="1057202" cy="1029478"/>
                          </a:xfrm>
                          <a:prstGeom prst="rect">
                            <a:avLst/>
                          </a:prstGeom>
                        </pic:spPr>
                      </pic:pic>
                      <wps:wsp>
                        <wps:cNvPr id="592" name="Graphic 592"/>
                        <wps:cNvSpPr/>
                        <wps:spPr>
                          <a:xfrm>
                            <a:off x="546348" y="2603166"/>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3" name="Image 593"/>
                          <pic:cNvPicPr/>
                        </pic:nvPicPr>
                        <pic:blipFill>
                          <a:blip r:embed="rId350" cstate="print"/>
                          <a:stretch>
                            <a:fillRect/>
                          </a:stretch>
                        </pic:blipFill>
                        <pic:spPr>
                          <a:xfrm>
                            <a:off x="546348" y="4963159"/>
                            <a:ext cx="1057202" cy="1029479"/>
                          </a:xfrm>
                          <a:prstGeom prst="rect">
                            <a:avLst/>
                          </a:prstGeom>
                        </pic:spPr>
                      </pic:pic>
                      <wps:wsp>
                        <wps:cNvPr id="594" name="Graphic 594"/>
                        <wps:cNvSpPr/>
                        <wps:spPr>
                          <a:xfrm>
                            <a:off x="546348" y="4963165"/>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1"/>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1"/>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5" name="Image 595"/>
                          <pic:cNvPicPr/>
                        </pic:nvPicPr>
                        <pic:blipFill>
                          <a:blip r:embed="rId351" cstate="print"/>
                          <a:stretch>
                            <a:fillRect/>
                          </a:stretch>
                        </pic:blipFill>
                        <pic:spPr>
                          <a:xfrm>
                            <a:off x="546348" y="3782374"/>
                            <a:ext cx="1057202" cy="1029477"/>
                          </a:xfrm>
                          <a:prstGeom prst="rect">
                            <a:avLst/>
                          </a:prstGeom>
                        </pic:spPr>
                      </pic:pic>
                      <wps:wsp>
                        <wps:cNvPr id="596" name="Graphic 596"/>
                        <wps:cNvSpPr/>
                        <wps:spPr>
                          <a:xfrm>
                            <a:off x="546348" y="378237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7" name="Image 597"/>
                          <pic:cNvPicPr/>
                        </pic:nvPicPr>
                        <pic:blipFill>
                          <a:blip r:embed="rId352" cstate="print"/>
                          <a:stretch>
                            <a:fillRect/>
                          </a:stretch>
                        </pic:blipFill>
                        <pic:spPr>
                          <a:xfrm>
                            <a:off x="546348" y="6142367"/>
                            <a:ext cx="1057202" cy="1029487"/>
                          </a:xfrm>
                          <a:prstGeom prst="rect">
                            <a:avLst/>
                          </a:prstGeom>
                        </pic:spPr>
                      </pic:pic>
                      <wps:wsp>
                        <wps:cNvPr id="598" name="Graphic 598"/>
                        <wps:cNvSpPr/>
                        <wps:spPr>
                          <a:xfrm>
                            <a:off x="546348" y="6142374"/>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9" name="Image 599"/>
                          <pic:cNvPicPr/>
                        </pic:nvPicPr>
                        <pic:blipFill>
                          <a:blip r:embed="rId353" cstate="print"/>
                          <a:stretch>
                            <a:fillRect/>
                          </a:stretch>
                        </pic:blipFill>
                        <pic:spPr>
                          <a:xfrm>
                            <a:off x="546348" y="7321583"/>
                            <a:ext cx="1057202" cy="1029479"/>
                          </a:xfrm>
                          <a:prstGeom prst="rect">
                            <a:avLst/>
                          </a:prstGeom>
                        </pic:spPr>
                      </pic:pic>
                      <wps:wsp>
                        <wps:cNvPr id="600" name="Graphic 600"/>
                        <wps:cNvSpPr/>
                        <wps:spPr>
                          <a:xfrm>
                            <a:off x="546348" y="7321583"/>
                            <a:ext cx="1057275" cy="1029969"/>
                          </a:xfrm>
                          <a:custGeom>
                            <a:avLst/>
                            <a:gdLst/>
                            <a:ahLst/>
                            <a:cxnLst/>
                            <a:rect l="l" t="t" r="r" b="b"/>
                            <a:pathLst>
                              <a:path w="1057275" h="1029969">
                                <a:moveTo>
                                  <a:pt x="528599" y="1029474"/>
                                </a:moveTo>
                                <a:lnTo>
                                  <a:pt x="576712" y="1027371"/>
                                </a:lnTo>
                                <a:lnTo>
                                  <a:pt x="623615" y="1021181"/>
                                </a:lnTo>
                                <a:lnTo>
                                  <a:pt x="669121" y="1011087"/>
                                </a:lnTo>
                                <a:lnTo>
                                  <a:pt x="713043" y="997271"/>
                                </a:lnTo>
                                <a:lnTo>
                                  <a:pt x="755196" y="979914"/>
                                </a:lnTo>
                                <a:lnTo>
                                  <a:pt x="795392" y="959198"/>
                                </a:lnTo>
                                <a:lnTo>
                                  <a:pt x="833445" y="935304"/>
                                </a:lnTo>
                                <a:lnTo>
                                  <a:pt x="869168" y="908414"/>
                                </a:lnTo>
                                <a:lnTo>
                                  <a:pt x="902374" y="878711"/>
                                </a:lnTo>
                                <a:lnTo>
                                  <a:pt x="932878" y="846375"/>
                                </a:lnTo>
                                <a:lnTo>
                                  <a:pt x="960491" y="811589"/>
                                </a:lnTo>
                                <a:lnTo>
                                  <a:pt x="985028" y="774533"/>
                                </a:lnTo>
                                <a:lnTo>
                                  <a:pt x="1006303" y="735391"/>
                                </a:lnTo>
                                <a:lnTo>
                                  <a:pt x="1024128" y="694343"/>
                                </a:lnTo>
                                <a:lnTo>
                                  <a:pt x="1038316" y="651571"/>
                                </a:lnTo>
                                <a:lnTo>
                                  <a:pt x="1048682" y="607257"/>
                                </a:lnTo>
                                <a:lnTo>
                                  <a:pt x="1055038" y="561583"/>
                                </a:lnTo>
                                <a:lnTo>
                                  <a:pt x="1057198" y="514730"/>
                                </a:lnTo>
                                <a:lnTo>
                                  <a:pt x="1055038" y="467880"/>
                                </a:lnTo>
                                <a:lnTo>
                                  <a:pt x="1048682" y="422207"/>
                                </a:lnTo>
                                <a:lnTo>
                                  <a:pt x="1038316" y="377895"/>
                                </a:lnTo>
                                <a:lnTo>
                                  <a:pt x="1024127" y="335125"/>
                                </a:lnTo>
                                <a:lnTo>
                                  <a:pt x="1006303" y="294078"/>
                                </a:lnTo>
                                <a:lnTo>
                                  <a:pt x="985028" y="254936"/>
                                </a:lnTo>
                                <a:lnTo>
                                  <a:pt x="960491" y="217882"/>
                                </a:lnTo>
                                <a:lnTo>
                                  <a:pt x="932878" y="183096"/>
                                </a:lnTo>
                                <a:lnTo>
                                  <a:pt x="902374" y="150761"/>
                                </a:lnTo>
                                <a:lnTo>
                                  <a:pt x="869168" y="121058"/>
                                </a:lnTo>
                                <a:lnTo>
                                  <a:pt x="833445" y="94169"/>
                                </a:lnTo>
                                <a:lnTo>
                                  <a:pt x="795392" y="70276"/>
                                </a:lnTo>
                                <a:lnTo>
                                  <a:pt x="755196" y="49560"/>
                                </a:lnTo>
                                <a:lnTo>
                                  <a:pt x="713043" y="32203"/>
                                </a:lnTo>
                                <a:lnTo>
                                  <a:pt x="669121" y="18386"/>
                                </a:lnTo>
                                <a:lnTo>
                                  <a:pt x="623615" y="8293"/>
                                </a:lnTo>
                                <a:lnTo>
                                  <a:pt x="576712" y="2103"/>
                                </a:lnTo>
                                <a:lnTo>
                                  <a:pt x="528599" y="0"/>
                                </a:lnTo>
                                <a:lnTo>
                                  <a:pt x="480486" y="2103"/>
                                </a:lnTo>
                                <a:lnTo>
                                  <a:pt x="433583" y="8293"/>
                                </a:lnTo>
                                <a:lnTo>
                                  <a:pt x="388077" y="18386"/>
                                </a:lnTo>
                                <a:lnTo>
                                  <a:pt x="344154" y="32203"/>
                                </a:lnTo>
                                <a:lnTo>
                                  <a:pt x="302002" y="49560"/>
                                </a:lnTo>
                                <a:lnTo>
                                  <a:pt x="261806" y="70276"/>
                                </a:lnTo>
                                <a:lnTo>
                                  <a:pt x="223753" y="94169"/>
                                </a:lnTo>
                                <a:lnTo>
                                  <a:pt x="188030" y="121058"/>
                                </a:lnTo>
                                <a:lnTo>
                                  <a:pt x="154824" y="150761"/>
                                </a:lnTo>
                                <a:lnTo>
                                  <a:pt x="124320" y="183096"/>
                                </a:lnTo>
                                <a:lnTo>
                                  <a:pt x="96707" y="217882"/>
                                </a:lnTo>
                                <a:lnTo>
                                  <a:pt x="72169" y="254936"/>
                                </a:lnTo>
                                <a:lnTo>
                                  <a:pt x="50895" y="294078"/>
                                </a:lnTo>
                                <a:lnTo>
                                  <a:pt x="33070" y="335125"/>
                                </a:lnTo>
                                <a:lnTo>
                                  <a:pt x="18882" y="377895"/>
                                </a:lnTo>
                                <a:lnTo>
                                  <a:pt x="8516" y="422207"/>
                                </a:lnTo>
                                <a:lnTo>
                                  <a:pt x="2160" y="467880"/>
                                </a:lnTo>
                                <a:lnTo>
                                  <a:pt x="0" y="514730"/>
                                </a:lnTo>
                                <a:lnTo>
                                  <a:pt x="2160" y="561583"/>
                                </a:lnTo>
                                <a:lnTo>
                                  <a:pt x="8516" y="607257"/>
                                </a:lnTo>
                                <a:lnTo>
                                  <a:pt x="18882" y="651571"/>
                                </a:lnTo>
                                <a:lnTo>
                                  <a:pt x="33070" y="694343"/>
                                </a:lnTo>
                                <a:lnTo>
                                  <a:pt x="50895" y="735391"/>
                                </a:lnTo>
                                <a:lnTo>
                                  <a:pt x="72169" y="774533"/>
                                </a:lnTo>
                                <a:lnTo>
                                  <a:pt x="96707" y="811589"/>
                                </a:lnTo>
                                <a:lnTo>
                                  <a:pt x="124320" y="846375"/>
                                </a:lnTo>
                                <a:lnTo>
                                  <a:pt x="154824" y="878711"/>
                                </a:lnTo>
                                <a:lnTo>
                                  <a:pt x="188030" y="908414"/>
                                </a:lnTo>
                                <a:lnTo>
                                  <a:pt x="223753" y="935304"/>
                                </a:lnTo>
                                <a:lnTo>
                                  <a:pt x="261806" y="959198"/>
                                </a:lnTo>
                                <a:lnTo>
                                  <a:pt x="302002" y="979914"/>
                                </a:lnTo>
                                <a:lnTo>
                                  <a:pt x="344154" y="997271"/>
                                </a:lnTo>
                                <a:lnTo>
                                  <a:pt x="388077" y="1011087"/>
                                </a:lnTo>
                                <a:lnTo>
                                  <a:pt x="433583" y="1021181"/>
                                </a:lnTo>
                                <a:lnTo>
                                  <a:pt x="480486" y="1027371"/>
                                </a:lnTo>
                                <a:lnTo>
                                  <a:pt x="528599" y="102947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0A388CB" id="Group 585" o:spid="_x0000_s1026" alt="&quot;&quot;" style="position:absolute;margin-left:51pt;margin-top:70.85pt;width:170.1pt;height:677.95pt;z-index:15808512;mso-wrap-distance-left:0;mso-wrap-distance-right:0;mso-position-horizontal-relative:page;mso-position-vertical-relative:page" coordsize="21602,86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">
                <v:shape id="Graphic 586" o:spid="_x0000_s1027" style="position:absolute;width:21602;height:86099;visibility:visible;mso-wrap-style:square;v-text-anchor:top" coordsize="2160270,860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" path="m2160003,l,,,8609406r2160003,l2160003,xe" fillcolor="#e8e8e8" stroked="f">
                  <v:path arrowok="t"/>
                </v:shape>
                <v:shape id="Image 587" o:spid="_x0000_s1028" type="#_x0000_t75" style="position:absolute;left:5463;top:2447;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">
                  <v:imagedata r:id="rId354" o:title=""/>
                </v:shape>
                <v:shape id="Graphic 588" o:spid="_x0000_s1029" style="position:absolute;left:5463;top:2447;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" path="m528599,1029487r48113,-2104l623615,1021194r45506,-10094l713043,997284r42153,-17357l795392,959210r38053,-23893l869168,908427r33206,-29703l932878,846388r27613,-34787l985028,774546r21275,-39142l1024128,694356r14188,-42772l1048682,607270r6356,-45674l1057198,514743r-2160,-46851l1048682,422220r-10366,-44313l1024127,335136r-17824,-41048l985028,254946,960491,217890,932878,183104,902374,150768,869168,121063,833445,94173,795392,70279,755196,49562,713043,32204,669121,18387,623615,8293,576712,2103,528599,,480486,2103,433583,8293,388077,18387,344154,32204,302002,49562,261806,70279,223753,94173r-35723,26890l154824,150768r-30504,32336l96707,217890,72169,254946,50895,294088,33070,335136,18882,377907,8516,422220,2160,467892,,514743r2160,46853l8516,607270r10366,44314l33070,694356r17825,41048l72169,774546r24538,37055l124320,846388r30504,32336l188030,908427r35723,26890l261806,959210r40196,20717l344154,997284r43923,13816l433583,1021194r46903,6189l528599,1029487xe" filled="f" strokecolor="white" strokeweight="1pt">
                  <v:path arrowok="t"/>
                </v:shape>
                <v:shape id="Image 589" o:spid="_x0000_s1030" type="#_x0000_t75" style="position:absolute;left:5463;top:14239;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">
                  <v:imagedata r:id="rId355" o:title=""/>
                </v:shape>
                <v:shape id="Graphic 590" o:spid="_x0000_s1031" style="position:absolute;left:5463;top:14239;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91" o:spid="_x0000_s1032" type="#_x0000_t75" style="position:absolute;left:5463;top:260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">
                  <v:imagedata r:id="rId278" o:title=""/>
                </v:shape>
                <v:shape id="Graphic 592" o:spid="_x0000_s1033" style="position:absolute;left:5463;top:260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93" o:spid="_x0000_s1034" type="#_x0000_t75" style="position:absolute;left:5463;top:49631;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">
                  <v:imagedata r:id="rId356" o:title=""/>
                </v:shape>
                <v:shape id="Graphic 594" o:spid="_x0000_s1035" style="position:absolute;left:5463;top:49631;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1r-2160,-46851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1r2160,46852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95" o:spid="_x0000_s1036" type="#_x0000_t75" style="position:absolute;left:5463;top:37823;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">
                  <v:imagedata r:id="rId357" o:title=""/>
                </v:shape>
                <v:shape id="Graphic 596" o:spid="_x0000_s1037" style="position:absolute;left:5463;top:378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97" o:spid="_x0000_s1038" type="#_x0000_t75" style="position:absolute;left:5463;top:61423;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">
                  <v:imagedata r:id="rId358" o:title=""/>
                </v:shape>
                <v:shape id="Graphic 598" o:spid="_x0000_s1039" style="position:absolute;left:5463;top:61423;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v:shape id="Image 599" o:spid="_x0000_s1040" type="#_x0000_t75" style="position:absolute;left:5463;top:73215;width:10572;height:1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">
                  <v:imagedata r:id="rId359" o:title=""/>
                </v:shape>
                <v:shape id="Graphic 600" o:spid="_x0000_s1041" style="position:absolute;left:5463;top:73215;width:10573;height:10300;visibility:visible;mso-wrap-style:square;v-text-anchor:top" coordsize="105727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" path="m528599,1029474r48113,-2103l623615,1021181r45506,-10094l713043,997271r42153,-17357l795392,959198r38053,-23894l869168,908414r33206,-29703l932878,846375r27613,-34786l985028,774533r21275,-39142l1024128,694343r14188,-42772l1048682,607257r6356,-45674l1057198,514730r-2160,-46850l1048682,422207r-10366,-44312l1024127,335125r-17824,-41047l985028,254936,960491,217882,932878,183096,902374,150761,869168,121058,833445,94169,795392,70276,755196,49560,713043,32203,669121,18386,623615,8293,576712,2103,528599,,480486,2103,433583,8293,388077,18386,344154,32203,302002,49560,261806,70276,223753,94169r-35723,26889l154824,150761r-30504,32335l96707,217882,72169,254936,50895,294078,33070,335125,18882,377895,8516,422207,2160,467880,,514730r2160,46853l8516,607257r10366,44314l33070,694343r17825,41048l72169,774533r24538,37056l124320,846375r30504,32336l188030,908414r35723,26890l261806,959198r40196,20716l344154,997271r43923,13816l433583,1021181r46903,6190l528599,1029474xe" filled="f" strokecolor="white" strokeweight="1pt">
                  <v:path arrowok="t"/>
                </v:shape>
                <w10:wrap anchorx="page" anchory="page"/>
              </v:group>
            </w:pict>
          </mc:Fallback>
        </mc:AlternateContent>
      </w:r>
      <w:r>
        <w:rPr>
          <w:color w:val="292829"/>
          <w:sz w:val="28"/>
        </w:rPr>
        <w:t>At</w:t>
      </w:r>
      <w:r>
        <w:rPr>
          <w:color w:val="292829"/>
          <w:spacing w:val="-12"/>
          <w:sz w:val="28"/>
        </w:rPr>
        <w:t xml:space="preserve"> </w:t>
      </w:r>
      <w:r>
        <w:rPr>
          <w:color w:val="292829"/>
          <w:sz w:val="28"/>
        </w:rPr>
        <w:t>the</w:t>
      </w:r>
      <w:r>
        <w:rPr>
          <w:color w:val="292829"/>
          <w:spacing w:val="-12"/>
          <w:sz w:val="28"/>
        </w:rPr>
        <w:t xml:space="preserve"> </w:t>
      </w:r>
      <w:r>
        <w:rPr>
          <w:color w:val="292829"/>
          <w:sz w:val="28"/>
        </w:rPr>
        <w:t>AGM</w:t>
      </w:r>
      <w:r>
        <w:rPr>
          <w:color w:val="292829"/>
          <w:spacing w:val="-12"/>
          <w:sz w:val="28"/>
        </w:rPr>
        <w:t xml:space="preserve"> </w:t>
      </w:r>
      <w:r>
        <w:rPr>
          <w:color w:val="292829"/>
          <w:sz w:val="28"/>
        </w:rPr>
        <w:t>these</w:t>
      </w:r>
      <w:r>
        <w:rPr>
          <w:color w:val="292829"/>
          <w:spacing w:val="-12"/>
          <w:sz w:val="28"/>
        </w:rPr>
        <w:t xml:space="preserve"> </w:t>
      </w:r>
      <w:r>
        <w:rPr>
          <w:color w:val="292829"/>
          <w:sz w:val="28"/>
        </w:rPr>
        <w:t>new</w:t>
      </w:r>
      <w:r>
        <w:rPr>
          <w:color w:val="292829"/>
          <w:spacing w:val="-12"/>
          <w:sz w:val="28"/>
        </w:rPr>
        <w:t xml:space="preserve"> </w:t>
      </w:r>
      <w:r>
        <w:rPr>
          <w:color w:val="292829"/>
          <w:sz w:val="28"/>
        </w:rPr>
        <w:t>board</w:t>
      </w:r>
      <w:r>
        <w:rPr>
          <w:color w:val="292829"/>
          <w:spacing w:val="-12"/>
          <w:sz w:val="28"/>
        </w:rPr>
        <w:t xml:space="preserve"> </w:t>
      </w:r>
      <w:r>
        <w:rPr>
          <w:color w:val="292829"/>
          <w:sz w:val="28"/>
        </w:rPr>
        <w:t>directors</w:t>
      </w:r>
      <w:r>
        <w:rPr>
          <w:color w:val="292829"/>
          <w:spacing w:val="-12"/>
          <w:sz w:val="28"/>
        </w:rPr>
        <w:t xml:space="preserve"> </w:t>
      </w:r>
      <w:r>
        <w:rPr>
          <w:color w:val="292829"/>
          <w:sz w:val="28"/>
        </w:rPr>
        <w:t>joined the board</w:t>
      </w:r>
    </w:p>
    <w:p w14:paraId="6366E041" w14:textId="77777777" w:rsidR="00DB3397" w:rsidRDefault="00F94FBF">
      <w:pPr>
        <w:pStyle w:val="ListParagraph"/>
        <w:numPr>
          <w:ilvl w:val="0"/>
          <w:numId w:val="2"/>
        </w:numPr>
        <w:tabs>
          <w:tab w:val="left" w:pos="4361"/>
        </w:tabs>
        <w:spacing w:before="57"/>
        <w:ind w:left="4361" w:hanging="279"/>
        <w:rPr>
          <w:sz w:val="28"/>
        </w:rPr>
      </w:pPr>
      <w:r>
        <w:rPr>
          <w:color w:val="292829"/>
          <w:spacing w:val="-2"/>
          <w:sz w:val="28"/>
        </w:rPr>
        <w:t>Trinity</w:t>
      </w:r>
      <w:r>
        <w:rPr>
          <w:color w:val="292829"/>
          <w:spacing w:val="-15"/>
          <w:sz w:val="28"/>
        </w:rPr>
        <w:t xml:space="preserve"> </w:t>
      </w:r>
      <w:r>
        <w:rPr>
          <w:color w:val="292829"/>
          <w:spacing w:val="-4"/>
          <w:sz w:val="28"/>
        </w:rPr>
        <w:t>Ford</w:t>
      </w:r>
    </w:p>
    <w:p w14:paraId="6366E042" w14:textId="77777777" w:rsidR="00DB3397" w:rsidRDefault="00DB3397">
      <w:pPr>
        <w:pStyle w:val="BodyText"/>
        <w:rPr>
          <w:sz w:val="28"/>
        </w:rPr>
      </w:pPr>
    </w:p>
    <w:p w14:paraId="6366E043" w14:textId="77777777" w:rsidR="00DB3397" w:rsidRDefault="00DB3397">
      <w:pPr>
        <w:pStyle w:val="BodyText"/>
        <w:rPr>
          <w:sz w:val="28"/>
        </w:rPr>
      </w:pPr>
    </w:p>
    <w:p w14:paraId="6366E044" w14:textId="77777777" w:rsidR="00DB3397" w:rsidRDefault="00DB3397">
      <w:pPr>
        <w:pStyle w:val="BodyText"/>
        <w:spacing w:before="213"/>
        <w:rPr>
          <w:sz w:val="28"/>
        </w:rPr>
      </w:pPr>
    </w:p>
    <w:p w14:paraId="6366E045" w14:textId="77777777" w:rsidR="00DB3397" w:rsidRDefault="00F94FBF">
      <w:pPr>
        <w:pStyle w:val="ListParagraph"/>
        <w:numPr>
          <w:ilvl w:val="0"/>
          <w:numId w:val="2"/>
        </w:numPr>
        <w:tabs>
          <w:tab w:val="left" w:pos="4361"/>
        </w:tabs>
        <w:ind w:left="4361" w:hanging="279"/>
        <w:rPr>
          <w:sz w:val="28"/>
        </w:rPr>
      </w:pPr>
      <w:r>
        <w:rPr>
          <w:color w:val="292829"/>
          <w:sz w:val="28"/>
        </w:rPr>
        <w:t>Steph</w:t>
      </w:r>
      <w:r>
        <w:rPr>
          <w:color w:val="292829"/>
          <w:spacing w:val="-10"/>
          <w:sz w:val="28"/>
        </w:rPr>
        <w:t xml:space="preserve"> </w:t>
      </w:r>
      <w:r>
        <w:rPr>
          <w:color w:val="292829"/>
          <w:spacing w:val="-2"/>
          <w:sz w:val="28"/>
        </w:rPr>
        <w:t>Travers</w:t>
      </w:r>
    </w:p>
    <w:p w14:paraId="6366E046" w14:textId="77777777" w:rsidR="00DB3397" w:rsidRDefault="00DB3397">
      <w:pPr>
        <w:pStyle w:val="BodyText"/>
        <w:rPr>
          <w:sz w:val="28"/>
        </w:rPr>
      </w:pPr>
    </w:p>
    <w:p w14:paraId="6366E047" w14:textId="77777777" w:rsidR="00DB3397" w:rsidRDefault="00DB3397">
      <w:pPr>
        <w:pStyle w:val="BodyText"/>
        <w:rPr>
          <w:sz w:val="28"/>
        </w:rPr>
      </w:pPr>
    </w:p>
    <w:p w14:paraId="6366E048" w14:textId="77777777" w:rsidR="00DB3397" w:rsidRDefault="00DB3397">
      <w:pPr>
        <w:pStyle w:val="BodyText"/>
        <w:rPr>
          <w:sz w:val="28"/>
        </w:rPr>
      </w:pPr>
    </w:p>
    <w:p w14:paraId="6366E049" w14:textId="77777777" w:rsidR="00DB3397" w:rsidRDefault="00DB3397">
      <w:pPr>
        <w:pStyle w:val="BodyText"/>
        <w:rPr>
          <w:sz w:val="28"/>
        </w:rPr>
      </w:pPr>
    </w:p>
    <w:p w14:paraId="6366E04A" w14:textId="77777777" w:rsidR="00DB3397" w:rsidRDefault="00DB3397">
      <w:pPr>
        <w:pStyle w:val="BodyText"/>
        <w:spacing w:before="22"/>
        <w:rPr>
          <w:sz w:val="28"/>
        </w:rPr>
      </w:pPr>
    </w:p>
    <w:p w14:paraId="6366E04B" w14:textId="77777777" w:rsidR="00DB3397" w:rsidRDefault="00F94FBF">
      <w:pPr>
        <w:pStyle w:val="ListParagraph"/>
        <w:numPr>
          <w:ilvl w:val="0"/>
          <w:numId w:val="2"/>
        </w:numPr>
        <w:tabs>
          <w:tab w:val="left" w:pos="4361"/>
        </w:tabs>
        <w:ind w:left="4361" w:hanging="279"/>
        <w:rPr>
          <w:sz w:val="28"/>
        </w:rPr>
      </w:pPr>
      <w:r>
        <w:rPr>
          <w:color w:val="292829"/>
          <w:spacing w:val="-2"/>
          <w:sz w:val="28"/>
        </w:rPr>
        <w:t>Alexandra</w:t>
      </w:r>
      <w:r>
        <w:rPr>
          <w:color w:val="292829"/>
          <w:spacing w:val="-4"/>
          <w:sz w:val="28"/>
        </w:rPr>
        <w:t xml:space="preserve"> </w:t>
      </w:r>
      <w:r>
        <w:rPr>
          <w:color w:val="292829"/>
          <w:spacing w:val="-2"/>
          <w:sz w:val="28"/>
        </w:rPr>
        <w:t>Bignell</w:t>
      </w:r>
    </w:p>
    <w:p w14:paraId="6366E04C" w14:textId="77777777" w:rsidR="00DB3397" w:rsidRDefault="00DB3397">
      <w:pPr>
        <w:pStyle w:val="BodyText"/>
        <w:rPr>
          <w:sz w:val="28"/>
        </w:rPr>
      </w:pPr>
    </w:p>
    <w:p w14:paraId="6366E04D" w14:textId="77777777" w:rsidR="00DB3397" w:rsidRDefault="00DB3397">
      <w:pPr>
        <w:pStyle w:val="BodyText"/>
        <w:rPr>
          <w:sz w:val="28"/>
        </w:rPr>
      </w:pPr>
    </w:p>
    <w:p w14:paraId="6366E04E" w14:textId="77777777" w:rsidR="00DB3397" w:rsidRDefault="00DB3397">
      <w:pPr>
        <w:pStyle w:val="BodyText"/>
        <w:rPr>
          <w:sz w:val="28"/>
        </w:rPr>
      </w:pPr>
    </w:p>
    <w:p w14:paraId="6366E04F" w14:textId="77777777" w:rsidR="00DB3397" w:rsidRDefault="00DB3397">
      <w:pPr>
        <w:pStyle w:val="BodyText"/>
        <w:spacing w:before="174"/>
        <w:rPr>
          <w:sz w:val="28"/>
        </w:rPr>
      </w:pPr>
    </w:p>
    <w:p w14:paraId="6366E050" w14:textId="77777777" w:rsidR="00DB3397" w:rsidRDefault="00F94FBF">
      <w:pPr>
        <w:pStyle w:val="ListParagraph"/>
        <w:numPr>
          <w:ilvl w:val="0"/>
          <w:numId w:val="2"/>
        </w:numPr>
        <w:tabs>
          <w:tab w:val="left" w:pos="4361"/>
        </w:tabs>
        <w:ind w:left="4361" w:hanging="279"/>
        <w:rPr>
          <w:sz w:val="28"/>
        </w:rPr>
      </w:pPr>
      <w:r>
        <w:rPr>
          <w:color w:val="292829"/>
          <w:sz w:val="28"/>
        </w:rPr>
        <w:t>Peter</w:t>
      </w:r>
      <w:r>
        <w:rPr>
          <w:color w:val="292829"/>
          <w:spacing w:val="-18"/>
          <w:sz w:val="28"/>
        </w:rPr>
        <w:t xml:space="preserve"> </w:t>
      </w:r>
      <w:r>
        <w:rPr>
          <w:color w:val="292829"/>
          <w:spacing w:val="-2"/>
          <w:sz w:val="28"/>
        </w:rPr>
        <w:t>Freckleton</w:t>
      </w:r>
    </w:p>
    <w:p w14:paraId="6366E051" w14:textId="77777777" w:rsidR="00DB3397" w:rsidRDefault="00DB3397">
      <w:pPr>
        <w:pStyle w:val="BodyText"/>
        <w:rPr>
          <w:sz w:val="28"/>
        </w:rPr>
      </w:pPr>
    </w:p>
    <w:p w14:paraId="6366E052" w14:textId="77777777" w:rsidR="00DB3397" w:rsidRDefault="00DB3397">
      <w:pPr>
        <w:pStyle w:val="BodyText"/>
        <w:rPr>
          <w:sz w:val="28"/>
        </w:rPr>
      </w:pPr>
    </w:p>
    <w:p w14:paraId="6366E053" w14:textId="77777777" w:rsidR="00DB3397" w:rsidRDefault="00DB3397">
      <w:pPr>
        <w:pStyle w:val="BodyText"/>
        <w:rPr>
          <w:sz w:val="28"/>
        </w:rPr>
      </w:pPr>
    </w:p>
    <w:p w14:paraId="6366E054" w14:textId="77777777" w:rsidR="00DB3397" w:rsidRDefault="00DB3397">
      <w:pPr>
        <w:pStyle w:val="BodyText"/>
        <w:spacing w:before="174"/>
        <w:rPr>
          <w:sz w:val="28"/>
        </w:rPr>
      </w:pPr>
    </w:p>
    <w:p w14:paraId="6366E055" w14:textId="77777777" w:rsidR="00DB3397" w:rsidRDefault="00F94FBF">
      <w:pPr>
        <w:pStyle w:val="ListParagraph"/>
        <w:numPr>
          <w:ilvl w:val="0"/>
          <w:numId w:val="2"/>
        </w:numPr>
        <w:tabs>
          <w:tab w:val="left" w:pos="4361"/>
        </w:tabs>
        <w:ind w:left="4361" w:hanging="279"/>
        <w:rPr>
          <w:sz w:val="28"/>
        </w:rPr>
      </w:pPr>
      <w:r>
        <w:rPr>
          <w:color w:val="292829"/>
          <w:sz w:val="28"/>
        </w:rPr>
        <w:t>Priscilla</w:t>
      </w:r>
      <w:r>
        <w:rPr>
          <w:color w:val="292829"/>
          <w:spacing w:val="-15"/>
          <w:sz w:val="28"/>
        </w:rPr>
        <w:t xml:space="preserve"> </w:t>
      </w:r>
      <w:r>
        <w:rPr>
          <w:color w:val="292829"/>
          <w:spacing w:val="-4"/>
          <w:sz w:val="28"/>
        </w:rPr>
        <w:t>Brice</w:t>
      </w:r>
    </w:p>
    <w:p w14:paraId="6366E056" w14:textId="77777777" w:rsidR="00DB3397" w:rsidRDefault="00DB3397">
      <w:pPr>
        <w:pStyle w:val="BodyText"/>
        <w:rPr>
          <w:sz w:val="28"/>
        </w:rPr>
      </w:pPr>
    </w:p>
    <w:p w14:paraId="6366E057" w14:textId="77777777" w:rsidR="00DB3397" w:rsidRDefault="00DB3397">
      <w:pPr>
        <w:pStyle w:val="BodyText"/>
        <w:rPr>
          <w:sz w:val="28"/>
        </w:rPr>
      </w:pPr>
    </w:p>
    <w:p w14:paraId="6366E058" w14:textId="77777777" w:rsidR="00DB3397" w:rsidRDefault="00DB3397">
      <w:pPr>
        <w:pStyle w:val="BodyText"/>
        <w:rPr>
          <w:sz w:val="28"/>
        </w:rPr>
      </w:pPr>
    </w:p>
    <w:p w14:paraId="6366E059" w14:textId="77777777" w:rsidR="00DB3397" w:rsidRDefault="00DB3397">
      <w:pPr>
        <w:pStyle w:val="BodyText"/>
        <w:spacing w:before="174"/>
        <w:rPr>
          <w:sz w:val="28"/>
        </w:rPr>
      </w:pPr>
    </w:p>
    <w:p w14:paraId="6366E05A" w14:textId="77777777" w:rsidR="00DB3397" w:rsidRDefault="00F94FBF">
      <w:pPr>
        <w:pStyle w:val="ListParagraph"/>
        <w:numPr>
          <w:ilvl w:val="0"/>
          <w:numId w:val="2"/>
        </w:numPr>
        <w:tabs>
          <w:tab w:val="left" w:pos="4361"/>
        </w:tabs>
        <w:ind w:left="4361" w:hanging="279"/>
        <w:rPr>
          <w:sz w:val="28"/>
        </w:rPr>
      </w:pPr>
      <w:r>
        <w:rPr>
          <w:color w:val="292829"/>
          <w:spacing w:val="-2"/>
          <w:sz w:val="28"/>
        </w:rPr>
        <w:t>Presley</w:t>
      </w:r>
      <w:r>
        <w:rPr>
          <w:color w:val="292829"/>
          <w:spacing w:val="-6"/>
          <w:sz w:val="28"/>
        </w:rPr>
        <w:t xml:space="preserve"> </w:t>
      </w:r>
      <w:r>
        <w:rPr>
          <w:color w:val="292829"/>
          <w:spacing w:val="-2"/>
          <w:sz w:val="28"/>
        </w:rPr>
        <w:t>Chihuri</w:t>
      </w:r>
    </w:p>
    <w:p w14:paraId="6366E05B" w14:textId="77777777" w:rsidR="00DB3397" w:rsidRDefault="00DB3397">
      <w:pPr>
        <w:pStyle w:val="BodyText"/>
        <w:rPr>
          <w:sz w:val="28"/>
        </w:rPr>
      </w:pPr>
    </w:p>
    <w:p w14:paraId="6366E05C" w14:textId="77777777" w:rsidR="00DB3397" w:rsidRDefault="00DB3397">
      <w:pPr>
        <w:pStyle w:val="BodyText"/>
        <w:rPr>
          <w:sz w:val="28"/>
        </w:rPr>
      </w:pPr>
    </w:p>
    <w:p w14:paraId="6366E05D" w14:textId="77777777" w:rsidR="00DB3397" w:rsidRDefault="00DB3397">
      <w:pPr>
        <w:pStyle w:val="BodyText"/>
        <w:rPr>
          <w:sz w:val="28"/>
        </w:rPr>
      </w:pPr>
    </w:p>
    <w:p w14:paraId="6366E05E" w14:textId="77777777" w:rsidR="00DB3397" w:rsidRDefault="00DB3397">
      <w:pPr>
        <w:pStyle w:val="BodyText"/>
        <w:rPr>
          <w:sz w:val="28"/>
        </w:rPr>
      </w:pPr>
    </w:p>
    <w:p w14:paraId="6366E05F" w14:textId="77777777" w:rsidR="00DB3397" w:rsidRDefault="00DB3397">
      <w:pPr>
        <w:pStyle w:val="BodyText"/>
        <w:spacing w:before="135"/>
        <w:rPr>
          <w:sz w:val="28"/>
        </w:rPr>
      </w:pPr>
    </w:p>
    <w:p w14:paraId="6366E060" w14:textId="77777777" w:rsidR="00DB3397" w:rsidRDefault="00F94FBF">
      <w:pPr>
        <w:pStyle w:val="ListParagraph"/>
        <w:numPr>
          <w:ilvl w:val="0"/>
          <w:numId w:val="2"/>
        </w:numPr>
        <w:tabs>
          <w:tab w:val="left" w:pos="4361"/>
        </w:tabs>
        <w:spacing w:before="1"/>
        <w:ind w:left="4361" w:hanging="279"/>
        <w:rPr>
          <w:sz w:val="28"/>
        </w:rPr>
      </w:pPr>
      <w:r>
        <w:rPr>
          <w:color w:val="292829"/>
          <w:sz w:val="28"/>
        </w:rPr>
        <w:t>Daniel</w:t>
      </w:r>
      <w:r>
        <w:rPr>
          <w:color w:val="292829"/>
          <w:spacing w:val="-12"/>
          <w:sz w:val="28"/>
        </w:rPr>
        <w:t xml:space="preserve"> </w:t>
      </w:r>
      <w:r>
        <w:rPr>
          <w:color w:val="292829"/>
          <w:spacing w:val="-2"/>
          <w:sz w:val="28"/>
        </w:rPr>
        <w:t>Flynn.</w:t>
      </w:r>
    </w:p>
    <w:p w14:paraId="6366E061" w14:textId="77777777" w:rsidR="00DB3397" w:rsidRDefault="00DB3397">
      <w:pPr>
        <w:pStyle w:val="ListParagraph"/>
        <w:rPr>
          <w:sz w:val="28"/>
        </w:rPr>
        <w:sectPr w:rsidR="00DB3397">
          <w:pgSz w:w="11910" w:h="16840"/>
          <w:pgMar w:top="1400" w:right="0" w:bottom="860" w:left="850" w:header="0" w:footer="668" w:gutter="0"/>
          <w:cols w:space="720"/>
        </w:sectPr>
      </w:pPr>
    </w:p>
    <w:p w14:paraId="6366E062" w14:textId="77777777" w:rsidR="00DB3397" w:rsidRDefault="00DB3397">
      <w:pPr>
        <w:pStyle w:val="BodyText"/>
        <w:rPr>
          <w:sz w:val="28"/>
        </w:rPr>
      </w:pPr>
    </w:p>
    <w:p w14:paraId="6366E063" w14:textId="77777777" w:rsidR="00DB3397" w:rsidRDefault="00DB3397">
      <w:pPr>
        <w:pStyle w:val="BodyText"/>
        <w:spacing w:before="33"/>
        <w:rPr>
          <w:sz w:val="28"/>
        </w:rPr>
      </w:pPr>
    </w:p>
    <w:p w14:paraId="6366E064" w14:textId="77777777" w:rsidR="00DB3397" w:rsidRDefault="00F94FBF">
      <w:pPr>
        <w:spacing w:before="1" w:line="357" w:lineRule="auto"/>
        <w:ind w:left="4082" w:right="1244"/>
        <w:rPr>
          <w:sz w:val="28"/>
        </w:rPr>
      </w:pPr>
      <w:r>
        <w:rPr>
          <w:noProof/>
          <w:sz w:val="28"/>
        </w:rPr>
        <mc:AlternateContent>
          <mc:Choice Requires="wpg">
            <w:drawing>
              <wp:anchor distT="0" distB="0" distL="0" distR="0" simplePos="0" relativeHeight="251658346" behindDoc="0" locked="0" layoutInCell="1" allowOverlap="1" wp14:anchorId="6366E297" wp14:editId="43BE4890">
                <wp:simplePos x="0" y="0"/>
                <wp:positionH relativeFrom="page">
                  <wp:posOffset>648004</wp:posOffset>
                </wp:positionH>
                <wp:positionV relativeFrom="paragraph">
                  <wp:posOffset>-430165</wp:posOffset>
                </wp:positionV>
                <wp:extent cx="2149475" cy="1571625"/>
                <wp:effectExtent l="0" t="0" r="0" b="0"/>
                <wp:wrapNone/>
                <wp:docPr id="601" name="Group 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02" name="Graphic 602"/>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03" name="Image 603"/>
                          <pic:cNvPicPr/>
                        </pic:nvPicPr>
                        <pic:blipFill>
                          <a:blip r:embed="rId360" cstate="email">
                            <a:extLst>
                              <a:ext uri="{28A0092B-C50C-407E-A947-70E740481C1C}">
                                <a14:useLocalDpi xmlns:a14="http://schemas.microsoft.com/office/drawing/2010/main"/>
                              </a:ext>
                            </a:extLst>
                          </a:blip>
                          <a:stretch>
                            <a:fillRect/>
                          </a:stretch>
                        </pic:blipFill>
                        <pic:spPr>
                          <a:xfrm>
                            <a:off x="543598" y="241250"/>
                            <a:ext cx="1061807" cy="1061808"/>
                          </a:xfrm>
                          <a:prstGeom prst="rect">
                            <a:avLst/>
                          </a:prstGeom>
                        </pic:spPr>
                      </pic:pic>
                      <wps:wsp>
                        <wps:cNvPr id="604" name="Graphic 604"/>
                        <wps:cNvSpPr/>
                        <wps:spPr>
                          <a:xfrm>
                            <a:off x="543604" y="241250"/>
                            <a:ext cx="1062355" cy="1062355"/>
                          </a:xfrm>
                          <a:custGeom>
                            <a:avLst/>
                            <a:gdLst/>
                            <a:ahLst/>
                            <a:cxnLst/>
                            <a:rect l="l" t="t" r="r" b="b"/>
                            <a:pathLst>
                              <a:path w="1062355" h="1062355">
                                <a:moveTo>
                                  <a:pt x="530898" y="1061808"/>
                                </a:moveTo>
                                <a:lnTo>
                                  <a:pt x="579220" y="1059639"/>
                                </a:lnTo>
                                <a:lnTo>
                                  <a:pt x="626327" y="1053255"/>
                                </a:lnTo>
                                <a:lnTo>
                                  <a:pt x="672031" y="1042844"/>
                                </a:lnTo>
                                <a:lnTo>
                                  <a:pt x="716144" y="1028594"/>
                                </a:lnTo>
                                <a:lnTo>
                                  <a:pt x="758480" y="1010692"/>
                                </a:lnTo>
                                <a:lnTo>
                                  <a:pt x="798851" y="989325"/>
                                </a:lnTo>
                                <a:lnTo>
                                  <a:pt x="837069" y="964681"/>
                                </a:lnTo>
                                <a:lnTo>
                                  <a:pt x="872948" y="936947"/>
                                </a:lnTo>
                                <a:lnTo>
                                  <a:pt x="906298" y="906311"/>
                                </a:lnTo>
                                <a:lnTo>
                                  <a:pt x="936934" y="872960"/>
                                </a:lnTo>
                                <a:lnTo>
                                  <a:pt x="964668" y="837082"/>
                                </a:lnTo>
                                <a:lnTo>
                                  <a:pt x="989312" y="798864"/>
                                </a:lnTo>
                                <a:lnTo>
                                  <a:pt x="1010679" y="758493"/>
                                </a:lnTo>
                                <a:lnTo>
                                  <a:pt x="1028581" y="716157"/>
                                </a:lnTo>
                                <a:lnTo>
                                  <a:pt x="1042831" y="672043"/>
                                </a:lnTo>
                                <a:lnTo>
                                  <a:pt x="1053242" y="626339"/>
                                </a:lnTo>
                                <a:lnTo>
                                  <a:pt x="1059626" y="579233"/>
                                </a:lnTo>
                                <a:lnTo>
                                  <a:pt x="1061796" y="530910"/>
                                </a:lnTo>
                                <a:lnTo>
                                  <a:pt x="1059626" y="482586"/>
                                </a:lnTo>
                                <a:lnTo>
                                  <a:pt x="1053242" y="435477"/>
                                </a:lnTo>
                                <a:lnTo>
                                  <a:pt x="1042831" y="389772"/>
                                </a:lnTo>
                                <a:lnTo>
                                  <a:pt x="1028581" y="345657"/>
                                </a:lnTo>
                                <a:lnTo>
                                  <a:pt x="1010679" y="303320"/>
                                </a:lnTo>
                                <a:lnTo>
                                  <a:pt x="989312" y="262948"/>
                                </a:lnTo>
                                <a:lnTo>
                                  <a:pt x="964668" y="224729"/>
                                </a:lnTo>
                                <a:lnTo>
                                  <a:pt x="936934" y="188850"/>
                                </a:lnTo>
                                <a:lnTo>
                                  <a:pt x="906298" y="155498"/>
                                </a:lnTo>
                                <a:lnTo>
                                  <a:pt x="872948" y="124862"/>
                                </a:lnTo>
                                <a:lnTo>
                                  <a:pt x="837069" y="97128"/>
                                </a:lnTo>
                                <a:lnTo>
                                  <a:pt x="798851" y="72484"/>
                                </a:lnTo>
                                <a:lnTo>
                                  <a:pt x="758480" y="51117"/>
                                </a:lnTo>
                                <a:lnTo>
                                  <a:pt x="716144" y="33214"/>
                                </a:lnTo>
                                <a:lnTo>
                                  <a:pt x="672031" y="18964"/>
                                </a:lnTo>
                                <a:lnTo>
                                  <a:pt x="626327" y="8553"/>
                                </a:lnTo>
                                <a:lnTo>
                                  <a:pt x="579220" y="2169"/>
                                </a:lnTo>
                                <a:lnTo>
                                  <a:pt x="530898" y="0"/>
                                </a:lnTo>
                                <a:lnTo>
                                  <a:pt x="482575" y="2169"/>
                                </a:lnTo>
                                <a:lnTo>
                                  <a:pt x="435469" y="8553"/>
                                </a:lnTo>
                                <a:lnTo>
                                  <a:pt x="389765" y="18964"/>
                                </a:lnTo>
                                <a:lnTo>
                                  <a:pt x="345651" y="33214"/>
                                </a:lnTo>
                                <a:lnTo>
                                  <a:pt x="303315" y="51117"/>
                                </a:lnTo>
                                <a:lnTo>
                                  <a:pt x="262944" y="72484"/>
                                </a:lnTo>
                                <a:lnTo>
                                  <a:pt x="224726" y="97128"/>
                                </a:lnTo>
                                <a:lnTo>
                                  <a:pt x="188848" y="124862"/>
                                </a:lnTo>
                                <a:lnTo>
                                  <a:pt x="155497" y="155498"/>
                                </a:lnTo>
                                <a:lnTo>
                                  <a:pt x="124861" y="188850"/>
                                </a:lnTo>
                                <a:lnTo>
                                  <a:pt x="97127" y="224729"/>
                                </a:lnTo>
                                <a:lnTo>
                                  <a:pt x="72483" y="262948"/>
                                </a:lnTo>
                                <a:lnTo>
                                  <a:pt x="51116" y="303320"/>
                                </a:lnTo>
                                <a:lnTo>
                                  <a:pt x="33214" y="345657"/>
                                </a:lnTo>
                                <a:lnTo>
                                  <a:pt x="18964" y="389772"/>
                                </a:lnTo>
                                <a:lnTo>
                                  <a:pt x="8553" y="435477"/>
                                </a:lnTo>
                                <a:lnTo>
                                  <a:pt x="2169" y="482586"/>
                                </a:lnTo>
                                <a:lnTo>
                                  <a:pt x="0" y="530910"/>
                                </a:lnTo>
                                <a:lnTo>
                                  <a:pt x="2169" y="579233"/>
                                </a:lnTo>
                                <a:lnTo>
                                  <a:pt x="8553" y="626339"/>
                                </a:lnTo>
                                <a:lnTo>
                                  <a:pt x="18964" y="672043"/>
                                </a:lnTo>
                                <a:lnTo>
                                  <a:pt x="33214" y="716157"/>
                                </a:lnTo>
                                <a:lnTo>
                                  <a:pt x="51116" y="758493"/>
                                </a:lnTo>
                                <a:lnTo>
                                  <a:pt x="72483" y="798864"/>
                                </a:lnTo>
                                <a:lnTo>
                                  <a:pt x="97127" y="837082"/>
                                </a:lnTo>
                                <a:lnTo>
                                  <a:pt x="124861" y="872960"/>
                                </a:lnTo>
                                <a:lnTo>
                                  <a:pt x="155497" y="906311"/>
                                </a:lnTo>
                                <a:lnTo>
                                  <a:pt x="188848" y="936947"/>
                                </a:lnTo>
                                <a:lnTo>
                                  <a:pt x="224726" y="964681"/>
                                </a:lnTo>
                                <a:lnTo>
                                  <a:pt x="262944" y="989325"/>
                                </a:lnTo>
                                <a:lnTo>
                                  <a:pt x="303315" y="1010692"/>
                                </a:lnTo>
                                <a:lnTo>
                                  <a:pt x="345651" y="1028594"/>
                                </a:lnTo>
                                <a:lnTo>
                                  <a:pt x="389765" y="1042844"/>
                                </a:lnTo>
                                <a:lnTo>
                                  <a:pt x="435469" y="1053255"/>
                                </a:lnTo>
                                <a:lnTo>
                                  <a:pt x="482575" y="1059639"/>
                                </a:lnTo>
                                <a:lnTo>
                                  <a:pt x="530898" y="1061808"/>
                                </a:lnTo>
                                <a:close/>
                              </a:path>
                            </a:pathLst>
                          </a:custGeom>
                          <a:ln w="12700">
                            <a:solidFill>
                              <a:srgbClr val="FFFFFF"/>
                            </a:solidFill>
                            <a:prstDash val="solid"/>
                          </a:ln>
                        </wps:spPr>
                        <wps:bodyPr wrap="square" lIns="0" tIns="0" rIns="0" bIns="0" rtlCol="0">
                          <a:prstTxWarp prst="textNoShape">
                            <a:avLst/>
                          </a:prstTxWarp>
                          <a:noAutofit/>
                        </wps:bodyPr>
                      </wps:wsp>
                      <wps:wsp>
                        <wps:cNvPr id="605" name="Textbox 605"/>
                        <wps:cNvSpPr txBox="1"/>
                        <wps:spPr>
                          <a:xfrm>
                            <a:off x="0" y="0"/>
                            <a:ext cx="2149475" cy="1571625"/>
                          </a:xfrm>
                          <a:prstGeom prst="rect">
                            <a:avLst/>
                          </a:prstGeom>
                        </wps:spPr>
                        <wps:txbx>
                          <w:txbxContent>
                            <w:p w14:paraId="6366E391" w14:textId="77777777" w:rsidR="00DB3397" w:rsidRDefault="00DB3397">
                              <w:pPr>
                                <w:rPr>
                                  <w:sz w:val="24"/>
                                </w:rPr>
                              </w:pPr>
                            </w:p>
                            <w:p w14:paraId="6366E392" w14:textId="77777777" w:rsidR="00DB3397" w:rsidRDefault="00DB3397">
                              <w:pPr>
                                <w:rPr>
                                  <w:sz w:val="24"/>
                                </w:rPr>
                              </w:pPr>
                            </w:p>
                            <w:p w14:paraId="6366E393" w14:textId="77777777" w:rsidR="00DB3397" w:rsidRDefault="00DB3397">
                              <w:pPr>
                                <w:rPr>
                                  <w:sz w:val="24"/>
                                </w:rPr>
                              </w:pPr>
                            </w:p>
                            <w:p w14:paraId="6366E394" w14:textId="77777777" w:rsidR="00DB3397" w:rsidRDefault="00DB3397">
                              <w:pPr>
                                <w:rPr>
                                  <w:sz w:val="24"/>
                                </w:rPr>
                              </w:pPr>
                            </w:p>
                            <w:p w14:paraId="6366E395" w14:textId="77777777" w:rsidR="00DB3397" w:rsidRDefault="00DB3397">
                              <w:pPr>
                                <w:rPr>
                                  <w:sz w:val="24"/>
                                </w:rPr>
                              </w:pPr>
                            </w:p>
                            <w:p w14:paraId="6366E396" w14:textId="77777777" w:rsidR="00DB3397" w:rsidRDefault="00DB3397">
                              <w:pPr>
                                <w:rPr>
                                  <w:sz w:val="24"/>
                                </w:rPr>
                              </w:pPr>
                            </w:p>
                            <w:p w14:paraId="6366E397" w14:textId="77777777" w:rsidR="00DB3397" w:rsidRDefault="00DB3397">
                              <w:pPr>
                                <w:spacing w:before="17"/>
                                <w:rPr>
                                  <w:sz w:val="24"/>
                                </w:rPr>
                              </w:pPr>
                            </w:p>
                            <w:p w14:paraId="6366E398" w14:textId="77777777" w:rsidR="00DB3397" w:rsidRDefault="00F94FBF">
                              <w:pPr>
                                <w:spacing w:before="1"/>
                                <w:ind w:left="1056"/>
                                <w:rPr>
                                  <w:b/>
                                  <w:sz w:val="24"/>
                                </w:rPr>
                              </w:pPr>
                              <w:r>
                                <w:rPr>
                                  <w:b/>
                                  <w:color w:val="000000"/>
                                  <w:spacing w:val="49"/>
                                  <w:sz w:val="24"/>
                                  <w:shd w:val="clear" w:color="auto" w:fill="FFFFFF"/>
                                </w:rPr>
                                <w:t xml:space="preserve"> </w:t>
                              </w:r>
                              <w:r>
                                <w:rPr>
                                  <w:b/>
                                  <w:color w:val="000000"/>
                                  <w:spacing w:val="-2"/>
                                  <w:sz w:val="24"/>
                                  <w:shd w:val="clear" w:color="auto" w:fill="FFFFFF"/>
                                </w:rPr>
                                <w:t>President</w:t>
                              </w:r>
                              <w:r>
                                <w:rPr>
                                  <w:b/>
                                  <w:color w:val="000000"/>
                                  <w:spacing w:val="40"/>
                                  <w:sz w:val="24"/>
                                  <w:shd w:val="clear" w:color="auto" w:fill="FFFFFF"/>
                                </w:rPr>
                                <w:t xml:space="preserve"> </w:t>
                              </w:r>
                            </w:p>
                          </w:txbxContent>
                        </wps:txbx>
                        <wps:bodyPr wrap="square" lIns="0" tIns="0" rIns="0" bIns="0" rtlCol="0">
                          <a:noAutofit/>
                        </wps:bodyPr>
                      </wps:wsp>
                    </wpg:wgp>
                  </a:graphicData>
                </a:graphic>
              </wp:anchor>
            </w:drawing>
          </mc:Choice>
          <mc:Fallback>
            <w:pict>
              <v:group w14:anchorId="6366E297" id="Group 601" o:spid="_x0000_s1123" alt="&quot;&quot;" style="position:absolute;left:0;text-align:left;margin-left:51pt;margin-top:-33.85pt;width:169.25pt;height:123.75pt;z-index:251658346;mso-wrap-distance-left:0;mso-wrap-distance-right:0;mso-position-horizontal-relative:page;mso-position-vertical-relative:text"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">
                <v:shape id="Graphic 602" o:spid="_x0000_s1124"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" path="m2149017,l,,,1571625r2149017,l2149017,xe" fillcolor="#e8e8e8" stroked="f">
                  <v:path arrowok="t"/>
                </v:shape>
                <v:shape id="Image 603" o:spid="_x0000_s1125" type="#_x0000_t75" style="position:absolute;left:5435;top:2412;width:10619;height:1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">
                  <v:imagedata r:id="rId361" o:title=""/>
                </v:shape>
                <v:shape id="Graphic 604" o:spid="_x0000_s1126" style="position:absolute;left:5436;top:2412;width:10623;height:10624;visibility:visible;mso-wrap-style:square;v-text-anchor:top" coordsize="1062355,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" path="m530898,1061808r48322,-2169l626327,1053255r45704,-10411l716144,1028594r42336,-17902l798851,989325r38218,-24644l872948,936947r33350,-30636l936934,872960r27734,-35878l989312,798864r21367,-40371l1028581,716157r14250,-44114l1053242,626339r6384,-47106l1061796,530910r-2170,-48324l1053242,435477r-10411,-45705l1028581,345657r-17902,-42337l989312,262948,964668,224729,936934,188850,906298,155498,872948,124862,837069,97128,798851,72484,758480,51117,716144,33214,672031,18964,626327,8553,579220,2169,530898,,482575,2169,435469,8553,389765,18964,345651,33214,303315,51117,262944,72484,224726,97128r-35878,27734l155497,155498r-30636,33352l97127,224729,72483,262948,51116,303320,33214,345657,18964,389772,8553,435477,2169,482586,,530910r2169,48323l8553,626339r10411,45704l33214,716157r17902,42336l72483,798864r24644,38218l124861,872960r30636,33351l188848,936947r35878,27734l262944,989325r40371,21367l345651,1028594r44114,14250l435469,1053255r47106,6384l530898,1061808xe" filled="f" strokecolor="white" strokeweight="1pt">
                  <v:path arrowok="t"/>
                </v:shape>
                <v:shape id="Textbox 605" o:spid="_x0000_s1127" type="#_x0000_t202" style="position:absolute;width:21494;height:1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6366E391" w14:textId="77777777" w:rsidR="00DB3397" w:rsidRDefault="00DB3397">
                        <w:pPr>
                          <w:rPr>
                            <w:sz w:val="24"/>
                          </w:rPr>
                        </w:pPr>
                      </w:p>
                      <w:p w14:paraId="6366E392" w14:textId="77777777" w:rsidR="00DB3397" w:rsidRDefault="00DB3397">
                        <w:pPr>
                          <w:rPr>
                            <w:sz w:val="24"/>
                          </w:rPr>
                        </w:pPr>
                      </w:p>
                      <w:p w14:paraId="6366E393" w14:textId="77777777" w:rsidR="00DB3397" w:rsidRDefault="00DB3397">
                        <w:pPr>
                          <w:rPr>
                            <w:sz w:val="24"/>
                          </w:rPr>
                        </w:pPr>
                      </w:p>
                      <w:p w14:paraId="6366E394" w14:textId="77777777" w:rsidR="00DB3397" w:rsidRDefault="00DB3397">
                        <w:pPr>
                          <w:rPr>
                            <w:sz w:val="24"/>
                          </w:rPr>
                        </w:pPr>
                      </w:p>
                      <w:p w14:paraId="6366E395" w14:textId="77777777" w:rsidR="00DB3397" w:rsidRDefault="00DB3397">
                        <w:pPr>
                          <w:rPr>
                            <w:sz w:val="24"/>
                          </w:rPr>
                        </w:pPr>
                      </w:p>
                      <w:p w14:paraId="6366E396" w14:textId="77777777" w:rsidR="00DB3397" w:rsidRDefault="00DB3397">
                        <w:pPr>
                          <w:rPr>
                            <w:sz w:val="24"/>
                          </w:rPr>
                        </w:pPr>
                      </w:p>
                      <w:p w14:paraId="6366E397" w14:textId="77777777" w:rsidR="00DB3397" w:rsidRDefault="00DB3397">
                        <w:pPr>
                          <w:spacing w:before="17"/>
                          <w:rPr>
                            <w:sz w:val="24"/>
                          </w:rPr>
                        </w:pPr>
                      </w:p>
                      <w:p w14:paraId="6366E398" w14:textId="77777777" w:rsidR="00DB3397" w:rsidRDefault="00F94FBF">
                        <w:pPr>
                          <w:spacing w:before="1"/>
                          <w:ind w:left="1056"/>
                          <w:rPr>
                            <w:b/>
                            <w:sz w:val="24"/>
                          </w:rPr>
                        </w:pPr>
                        <w:r>
                          <w:rPr>
                            <w:b/>
                            <w:color w:val="000000"/>
                            <w:spacing w:val="49"/>
                            <w:sz w:val="24"/>
                            <w:shd w:val="clear" w:color="auto" w:fill="FFFFFF"/>
                          </w:rPr>
                          <w:t xml:space="preserve"> </w:t>
                        </w:r>
                        <w:r>
                          <w:rPr>
                            <w:b/>
                            <w:color w:val="000000"/>
                            <w:spacing w:val="-2"/>
                            <w:sz w:val="24"/>
                            <w:shd w:val="clear" w:color="auto" w:fill="FFFFFF"/>
                          </w:rPr>
                          <w:t>President</w:t>
                        </w:r>
                        <w:r>
                          <w:rPr>
                            <w:b/>
                            <w:color w:val="000000"/>
                            <w:spacing w:val="40"/>
                            <w:sz w:val="24"/>
                            <w:shd w:val="clear" w:color="auto" w:fill="FFFFFF"/>
                          </w:rPr>
                          <w:t xml:space="preserve"> </w:t>
                        </w:r>
                      </w:p>
                    </w:txbxContent>
                  </v:textbox>
                </v:shape>
                <w10:wrap anchorx="page"/>
              </v:group>
            </w:pict>
          </mc:Fallback>
        </mc:AlternateContent>
      </w:r>
      <w:r>
        <w:rPr>
          <w:color w:val="292829"/>
          <w:sz w:val="28"/>
        </w:rPr>
        <w:t>After</w:t>
      </w:r>
      <w:r>
        <w:rPr>
          <w:color w:val="292829"/>
          <w:spacing w:val="-12"/>
          <w:sz w:val="28"/>
        </w:rPr>
        <w:t xml:space="preserve"> </w:t>
      </w:r>
      <w:r>
        <w:rPr>
          <w:color w:val="292829"/>
          <w:sz w:val="28"/>
        </w:rPr>
        <w:t>the</w:t>
      </w:r>
      <w:r>
        <w:rPr>
          <w:color w:val="292829"/>
          <w:spacing w:val="-12"/>
          <w:sz w:val="28"/>
        </w:rPr>
        <w:t xml:space="preserve"> </w:t>
      </w:r>
      <w:r>
        <w:rPr>
          <w:color w:val="292829"/>
          <w:sz w:val="28"/>
        </w:rPr>
        <w:t>AGM</w:t>
      </w:r>
      <w:r>
        <w:rPr>
          <w:color w:val="292829"/>
          <w:spacing w:val="-12"/>
          <w:sz w:val="28"/>
        </w:rPr>
        <w:t xml:space="preserve"> </w:t>
      </w:r>
      <w:r>
        <w:rPr>
          <w:color w:val="292829"/>
          <w:sz w:val="28"/>
        </w:rPr>
        <w:t>Trinity</w:t>
      </w:r>
      <w:r>
        <w:rPr>
          <w:color w:val="292829"/>
          <w:spacing w:val="-12"/>
          <w:sz w:val="28"/>
        </w:rPr>
        <w:t xml:space="preserve"> </w:t>
      </w:r>
      <w:r>
        <w:rPr>
          <w:color w:val="292829"/>
          <w:sz w:val="28"/>
        </w:rPr>
        <w:t>Ford</w:t>
      </w:r>
      <w:r>
        <w:rPr>
          <w:color w:val="292829"/>
          <w:spacing w:val="-12"/>
          <w:sz w:val="28"/>
        </w:rPr>
        <w:t xml:space="preserve"> </w:t>
      </w:r>
      <w:r>
        <w:rPr>
          <w:color w:val="292829"/>
          <w:sz w:val="28"/>
        </w:rPr>
        <w:t>was</w:t>
      </w:r>
      <w:r>
        <w:rPr>
          <w:color w:val="292829"/>
          <w:spacing w:val="-12"/>
          <w:sz w:val="28"/>
        </w:rPr>
        <w:t xml:space="preserve"> </w:t>
      </w:r>
      <w:r>
        <w:rPr>
          <w:color w:val="292829"/>
          <w:sz w:val="28"/>
        </w:rPr>
        <w:t>chosen</w:t>
      </w:r>
      <w:r>
        <w:rPr>
          <w:color w:val="292829"/>
          <w:spacing w:val="-12"/>
          <w:sz w:val="28"/>
        </w:rPr>
        <w:t xml:space="preserve"> </w:t>
      </w:r>
      <w:r>
        <w:rPr>
          <w:color w:val="292829"/>
          <w:sz w:val="28"/>
        </w:rPr>
        <w:t>to</w:t>
      </w:r>
      <w:r>
        <w:rPr>
          <w:color w:val="292829"/>
          <w:spacing w:val="-12"/>
          <w:sz w:val="28"/>
        </w:rPr>
        <w:t xml:space="preserve"> </w:t>
      </w:r>
      <w:r>
        <w:rPr>
          <w:color w:val="292829"/>
          <w:sz w:val="28"/>
        </w:rPr>
        <w:t xml:space="preserve">be </w:t>
      </w:r>
      <w:r>
        <w:rPr>
          <w:color w:val="292829"/>
          <w:spacing w:val="-2"/>
          <w:sz w:val="28"/>
        </w:rPr>
        <w:t>president.</w:t>
      </w:r>
    </w:p>
    <w:p w14:paraId="6366E065" w14:textId="77777777" w:rsidR="00DB3397" w:rsidRDefault="00DB3397">
      <w:pPr>
        <w:pStyle w:val="BodyText"/>
        <w:rPr>
          <w:sz w:val="28"/>
        </w:rPr>
      </w:pPr>
    </w:p>
    <w:p w14:paraId="6366E066" w14:textId="77777777" w:rsidR="00DB3397" w:rsidRDefault="00DB3397">
      <w:pPr>
        <w:pStyle w:val="BodyText"/>
        <w:rPr>
          <w:sz w:val="28"/>
        </w:rPr>
      </w:pPr>
    </w:p>
    <w:p w14:paraId="6366E067" w14:textId="77777777" w:rsidR="00DB3397" w:rsidRDefault="00DB3397">
      <w:pPr>
        <w:pStyle w:val="BodyText"/>
        <w:rPr>
          <w:sz w:val="28"/>
        </w:rPr>
      </w:pPr>
    </w:p>
    <w:p w14:paraId="6366E068" w14:textId="77777777" w:rsidR="00DB3397" w:rsidRDefault="00DB3397">
      <w:pPr>
        <w:pStyle w:val="BodyText"/>
        <w:rPr>
          <w:sz w:val="28"/>
        </w:rPr>
      </w:pPr>
    </w:p>
    <w:p w14:paraId="6366E069" w14:textId="77777777" w:rsidR="00DB3397" w:rsidRDefault="00DB3397">
      <w:pPr>
        <w:pStyle w:val="BodyText"/>
        <w:rPr>
          <w:sz w:val="28"/>
        </w:rPr>
      </w:pPr>
    </w:p>
    <w:p w14:paraId="6366E06A" w14:textId="77777777" w:rsidR="00DB3397" w:rsidRDefault="00DB3397">
      <w:pPr>
        <w:pStyle w:val="BodyText"/>
        <w:spacing w:before="52"/>
        <w:rPr>
          <w:sz w:val="28"/>
        </w:rPr>
      </w:pPr>
    </w:p>
    <w:p w14:paraId="6366E06B"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48" behindDoc="0" locked="0" layoutInCell="1" allowOverlap="1" wp14:anchorId="6366E299" wp14:editId="3A2BF762">
                <wp:simplePos x="0" y="0"/>
                <wp:positionH relativeFrom="page">
                  <wp:posOffset>648004</wp:posOffset>
                </wp:positionH>
                <wp:positionV relativeFrom="paragraph">
                  <wp:posOffset>-476186</wp:posOffset>
                </wp:positionV>
                <wp:extent cx="2149475" cy="1571625"/>
                <wp:effectExtent l="0" t="0" r="0" b="0"/>
                <wp:wrapNone/>
                <wp:docPr id="606" name="Group 6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07" name="Graphic 607"/>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08" name="Image 608"/>
                          <pic:cNvPicPr/>
                        </pic:nvPicPr>
                        <pic:blipFill>
                          <a:blip r:embed="rId362" cstate="email">
                            <a:extLst>
                              <a:ext uri="{28A0092B-C50C-407E-A947-70E740481C1C}">
                                <a14:useLocalDpi xmlns:a14="http://schemas.microsoft.com/office/drawing/2010/main"/>
                              </a:ext>
                            </a:extLst>
                          </a:blip>
                          <a:stretch>
                            <a:fillRect/>
                          </a:stretch>
                        </pic:blipFill>
                        <pic:spPr>
                          <a:xfrm>
                            <a:off x="33290" y="267272"/>
                            <a:ext cx="1009777" cy="1009767"/>
                          </a:xfrm>
                          <a:prstGeom prst="rect">
                            <a:avLst/>
                          </a:prstGeom>
                        </pic:spPr>
                      </pic:pic>
                      <wps:wsp>
                        <wps:cNvPr id="609" name="Graphic 609"/>
                        <wps:cNvSpPr/>
                        <wps:spPr>
                          <a:xfrm>
                            <a:off x="33290" y="267275"/>
                            <a:ext cx="1010285" cy="1010285"/>
                          </a:xfrm>
                          <a:custGeom>
                            <a:avLst/>
                            <a:gdLst/>
                            <a:ahLst/>
                            <a:cxnLst/>
                            <a:rect l="l" t="t" r="r" b="b"/>
                            <a:pathLst>
                              <a:path w="1010285" h="1010285">
                                <a:moveTo>
                                  <a:pt x="504888" y="1009764"/>
                                </a:moveTo>
                                <a:lnTo>
                                  <a:pt x="553512" y="1007453"/>
                                </a:lnTo>
                                <a:lnTo>
                                  <a:pt x="600828" y="1000660"/>
                                </a:lnTo>
                                <a:lnTo>
                                  <a:pt x="646625" y="989597"/>
                                </a:lnTo>
                                <a:lnTo>
                                  <a:pt x="690692" y="974477"/>
                                </a:lnTo>
                                <a:lnTo>
                                  <a:pt x="732815" y="955509"/>
                                </a:lnTo>
                                <a:lnTo>
                                  <a:pt x="772785" y="932906"/>
                                </a:lnTo>
                                <a:lnTo>
                                  <a:pt x="810390" y="906880"/>
                                </a:lnTo>
                                <a:lnTo>
                                  <a:pt x="845417" y="877642"/>
                                </a:lnTo>
                                <a:lnTo>
                                  <a:pt x="877655" y="845404"/>
                                </a:lnTo>
                                <a:lnTo>
                                  <a:pt x="906893" y="810377"/>
                                </a:lnTo>
                                <a:lnTo>
                                  <a:pt x="932919" y="772773"/>
                                </a:lnTo>
                                <a:lnTo>
                                  <a:pt x="955522" y="732803"/>
                                </a:lnTo>
                                <a:lnTo>
                                  <a:pt x="974489" y="690679"/>
                                </a:lnTo>
                                <a:lnTo>
                                  <a:pt x="989610" y="646613"/>
                                </a:lnTo>
                                <a:lnTo>
                                  <a:pt x="1000673" y="600816"/>
                                </a:lnTo>
                                <a:lnTo>
                                  <a:pt x="1007465" y="553499"/>
                                </a:lnTo>
                                <a:lnTo>
                                  <a:pt x="1009777" y="504875"/>
                                </a:lnTo>
                                <a:lnTo>
                                  <a:pt x="1007465" y="456253"/>
                                </a:lnTo>
                                <a:lnTo>
                                  <a:pt x="1000673" y="408939"/>
                                </a:lnTo>
                                <a:lnTo>
                                  <a:pt x="989610" y="363144"/>
                                </a:lnTo>
                                <a:lnTo>
                                  <a:pt x="974489" y="319079"/>
                                </a:lnTo>
                                <a:lnTo>
                                  <a:pt x="955522" y="276956"/>
                                </a:lnTo>
                                <a:lnTo>
                                  <a:pt x="932919" y="236987"/>
                                </a:lnTo>
                                <a:lnTo>
                                  <a:pt x="906893" y="199384"/>
                                </a:lnTo>
                                <a:lnTo>
                                  <a:pt x="877655" y="164357"/>
                                </a:lnTo>
                                <a:lnTo>
                                  <a:pt x="845417" y="132120"/>
                                </a:lnTo>
                                <a:lnTo>
                                  <a:pt x="810390" y="102882"/>
                                </a:lnTo>
                                <a:lnTo>
                                  <a:pt x="772785" y="76856"/>
                                </a:lnTo>
                                <a:lnTo>
                                  <a:pt x="732815" y="54254"/>
                                </a:lnTo>
                                <a:lnTo>
                                  <a:pt x="690692" y="35287"/>
                                </a:lnTo>
                                <a:lnTo>
                                  <a:pt x="646625" y="20166"/>
                                </a:lnTo>
                                <a:lnTo>
                                  <a:pt x="600828" y="9103"/>
                                </a:lnTo>
                                <a:lnTo>
                                  <a:pt x="553512" y="2311"/>
                                </a:lnTo>
                                <a:lnTo>
                                  <a:pt x="504888" y="0"/>
                                </a:lnTo>
                                <a:lnTo>
                                  <a:pt x="456264" y="2311"/>
                                </a:lnTo>
                                <a:lnTo>
                                  <a:pt x="408948" y="9103"/>
                                </a:lnTo>
                                <a:lnTo>
                                  <a:pt x="363151" y="20166"/>
                                </a:lnTo>
                                <a:lnTo>
                                  <a:pt x="319084" y="35287"/>
                                </a:lnTo>
                                <a:lnTo>
                                  <a:pt x="276961" y="54254"/>
                                </a:lnTo>
                                <a:lnTo>
                                  <a:pt x="236991" y="76856"/>
                                </a:lnTo>
                                <a:lnTo>
                                  <a:pt x="199386" y="102882"/>
                                </a:lnTo>
                                <a:lnTo>
                                  <a:pt x="164359" y="132120"/>
                                </a:lnTo>
                                <a:lnTo>
                                  <a:pt x="132121" y="164357"/>
                                </a:lnTo>
                                <a:lnTo>
                                  <a:pt x="102883" y="199384"/>
                                </a:lnTo>
                                <a:lnTo>
                                  <a:pt x="76857" y="236987"/>
                                </a:lnTo>
                                <a:lnTo>
                                  <a:pt x="54254" y="276956"/>
                                </a:lnTo>
                                <a:lnTo>
                                  <a:pt x="35287" y="319079"/>
                                </a:lnTo>
                                <a:lnTo>
                                  <a:pt x="20166" y="363144"/>
                                </a:lnTo>
                                <a:lnTo>
                                  <a:pt x="9103" y="408939"/>
                                </a:lnTo>
                                <a:lnTo>
                                  <a:pt x="2311" y="456253"/>
                                </a:lnTo>
                                <a:lnTo>
                                  <a:pt x="0" y="504875"/>
                                </a:lnTo>
                                <a:lnTo>
                                  <a:pt x="2311" y="553499"/>
                                </a:lnTo>
                                <a:lnTo>
                                  <a:pt x="9103" y="600816"/>
                                </a:lnTo>
                                <a:lnTo>
                                  <a:pt x="20166" y="646613"/>
                                </a:lnTo>
                                <a:lnTo>
                                  <a:pt x="35287" y="690679"/>
                                </a:lnTo>
                                <a:lnTo>
                                  <a:pt x="54254" y="732803"/>
                                </a:lnTo>
                                <a:lnTo>
                                  <a:pt x="76857" y="772773"/>
                                </a:lnTo>
                                <a:lnTo>
                                  <a:pt x="102883" y="810377"/>
                                </a:lnTo>
                                <a:lnTo>
                                  <a:pt x="132121" y="845404"/>
                                </a:lnTo>
                                <a:lnTo>
                                  <a:pt x="164359" y="877642"/>
                                </a:lnTo>
                                <a:lnTo>
                                  <a:pt x="199386" y="906880"/>
                                </a:lnTo>
                                <a:lnTo>
                                  <a:pt x="236991" y="932906"/>
                                </a:lnTo>
                                <a:lnTo>
                                  <a:pt x="276961" y="955509"/>
                                </a:lnTo>
                                <a:lnTo>
                                  <a:pt x="319084" y="974477"/>
                                </a:lnTo>
                                <a:lnTo>
                                  <a:pt x="363151" y="989597"/>
                                </a:lnTo>
                                <a:lnTo>
                                  <a:pt x="408948" y="1000660"/>
                                </a:lnTo>
                                <a:lnTo>
                                  <a:pt x="456264" y="1007453"/>
                                </a:lnTo>
                                <a:lnTo>
                                  <a:pt x="504888" y="1009764"/>
                                </a:lnTo>
                                <a:close/>
                              </a:path>
                            </a:pathLst>
                          </a:custGeom>
                          <a:ln w="12077">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10" name="Image 610"/>
                          <pic:cNvPicPr/>
                        </pic:nvPicPr>
                        <pic:blipFill>
                          <a:blip r:embed="rId363" cstate="print"/>
                          <a:stretch>
                            <a:fillRect/>
                          </a:stretch>
                        </pic:blipFill>
                        <pic:spPr>
                          <a:xfrm>
                            <a:off x="1105936" y="267271"/>
                            <a:ext cx="1009776" cy="1009768"/>
                          </a:xfrm>
                          <a:prstGeom prst="rect">
                            <a:avLst/>
                          </a:prstGeom>
                        </pic:spPr>
                      </pic:pic>
                      <wps:wsp>
                        <wps:cNvPr id="611" name="Graphic 611"/>
                        <wps:cNvSpPr/>
                        <wps:spPr>
                          <a:xfrm>
                            <a:off x="1105936" y="267275"/>
                            <a:ext cx="1010285" cy="1010285"/>
                          </a:xfrm>
                          <a:custGeom>
                            <a:avLst/>
                            <a:gdLst/>
                            <a:ahLst/>
                            <a:cxnLst/>
                            <a:rect l="l" t="t" r="r" b="b"/>
                            <a:pathLst>
                              <a:path w="1010285" h="1010285">
                                <a:moveTo>
                                  <a:pt x="504888" y="1009764"/>
                                </a:moveTo>
                                <a:lnTo>
                                  <a:pt x="553512" y="1007453"/>
                                </a:lnTo>
                                <a:lnTo>
                                  <a:pt x="600828" y="1000660"/>
                                </a:lnTo>
                                <a:lnTo>
                                  <a:pt x="646625" y="989597"/>
                                </a:lnTo>
                                <a:lnTo>
                                  <a:pt x="690692" y="974477"/>
                                </a:lnTo>
                                <a:lnTo>
                                  <a:pt x="732815" y="955509"/>
                                </a:lnTo>
                                <a:lnTo>
                                  <a:pt x="772785" y="932906"/>
                                </a:lnTo>
                                <a:lnTo>
                                  <a:pt x="810390" y="906880"/>
                                </a:lnTo>
                                <a:lnTo>
                                  <a:pt x="845417" y="877642"/>
                                </a:lnTo>
                                <a:lnTo>
                                  <a:pt x="877655" y="845404"/>
                                </a:lnTo>
                                <a:lnTo>
                                  <a:pt x="906893" y="810377"/>
                                </a:lnTo>
                                <a:lnTo>
                                  <a:pt x="932919" y="772773"/>
                                </a:lnTo>
                                <a:lnTo>
                                  <a:pt x="955522" y="732803"/>
                                </a:lnTo>
                                <a:lnTo>
                                  <a:pt x="974489" y="690679"/>
                                </a:lnTo>
                                <a:lnTo>
                                  <a:pt x="989610" y="646613"/>
                                </a:lnTo>
                                <a:lnTo>
                                  <a:pt x="1000673" y="600816"/>
                                </a:lnTo>
                                <a:lnTo>
                                  <a:pt x="1007465" y="553499"/>
                                </a:lnTo>
                                <a:lnTo>
                                  <a:pt x="1009776" y="504875"/>
                                </a:lnTo>
                                <a:lnTo>
                                  <a:pt x="1007465" y="456253"/>
                                </a:lnTo>
                                <a:lnTo>
                                  <a:pt x="1000673" y="408939"/>
                                </a:lnTo>
                                <a:lnTo>
                                  <a:pt x="989610" y="363144"/>
                                </a:lnTo>
                                <a:lnTo>
                                  <a:pt x="974489" y="319079"/>
                                </a:lnTo>
                                <a:lnTo>
                                  <a:pt x="955522" y="276956"/>
                                </a:lnTo>
                                <a:lnTo>
                                  <a:pt x="932919" y="236987"/>
                                </a:lnTo>
                                <a:lnTo>
                                  <a:pt x="906893" y="199384"/>
                                </a:lnTo>
                                <a:lnTo>
                                  <a:pt x="877655" y="164357"/>
                                </a:lnTo>
                                <a:lnTo>
                                  <a:pt x="845417" y="132120"/>
                                </a:lnTo>
                                <a:lnTo>
                                  <a:pt x="810390" y="102882"/>
                                </a:lnTo>
                                <a:lnTo>
                                  <a:pt x="772785" y="76856"/>
                                </a:lnTo>
                                <a:lnTo>
                                  <a:pt x="732815" y="54254"/>
                                </a:lnTo>
                                <a:lnTo>
                                  <a:pt x="690692" y="35287"/>
                                </a:lnTo>
                                <a:lnTo>
                                  <a:pt x="646625" y="20166"/>
                                </a:lnTo>
                                <a:lnTo>
                                  <a:pt x="600828" y="9103"/>
                                </a:lnTo>
                                <a:lnTo>
                                  <a:pt x="553512" y="2311"/>
                                </a:lnTo>
                                <a:lnTo>
                                  <a:pt x="504888" y="0"/>
                                </a:lnTo>
                                <a:lnTo>
                                  <a:pt x="456264" y="2311"/>
                                </a:lnTo>
                                <a:lnTo>
                                  <a:pt x="408948" y="9103"/>
                                </a:lnTo>
                                <a:lnTo>
                                  <a:pt x="363151" y="20166"/>
                                </a:lnTo>
                                <a:lnTo>
                                  <a:pt x="319084" y="35287"/>
                                </a:lnTo>
                                <a:lnTo>
                                  <a:pt x="276961" y="54254"/>
                                </a:lnTo>
                                <a:lnTo>
                                  <a:pt x="236991" y="76856"/>
                                </a:lnTo>
                                <a:lnTo>
                                  <a:pt x="199386" y="102882"/>
                                </a:lnTo>
                                <a:lnTo>
                                  <a:pt x="164359" y="132120"/>
                                </a:lnTo>
                                <a:lnTo>
                                  <a:pt x="132121" y="164357"/>
                                </a:lnTo>
                                <a:lnTo>
                                  <a:pt x="102883" y="199384"/>
                                </a:lnTo>
                                <a:lnTo>
                                  <a:pt x="76857" y="236987"/>
                                </a:lnTo>
                                <a:lnTo>
                                  <a:pt x="54254" y="276956"/>
                                </a:lnTo>
                                <a:lnTo>
                                  <a:pt x="35287" y="319079"/>
                                </a:lnTo>
                                <a:lnTo>
                                  <a:pt x="20166" y="363144"/>
                                </a:lnTo>
                                <a:lnTo>
                                  <a:pt x="9103" y="408939"/>
                                </a:lnTo>
                                <a:lnTo>
                                  <a:pt x="2311" y="456253"/>
                                </a:lnTo>
                                <a:lnTo>
                                  <a:pt x="0" y="504875"/>
                                </a:lnTo>
                                <a:lnTo>
                                  <a:pt x="2311" y="553499"/>
                                </a:lnTo>
                                <a:lnTo>
                                  <a:pt x="9103" y="600816"/>
                                </a:lnTo>
                                <a:lnTo>
                                  <a:pt x="20166" y="646613"/>
                                </a:lnTo>
                                <a:lnTo>
                                  <a:pt x="35287" y="690679"/>
                                </a:lnTo>
                                <a:lnTo>
                                  <a:pt x="54254" y="732803"/>
                                </a:lnTo>
                                <a:lnTo>
                                  <a:pt x="76857" y="772773"/>
                                </a:lnTo>
                                <a:lnTo>
                                  <a:pt x="102883" y="810377"/>
                                </a:lnTo>
                                <a:lnTo>
                                  <a:pt x="132121" y="845404"/>
                                </a:lnTo>
                                <a:lnTo>
                                  <a:pt x="164359" y="877642"/>
                                </a:lnTo>
                                <a:lnTo>
                                  <a:pt x="199386" y="906880"/>
                                </a:lnTo>
                                <a:lnTo>
                                  <a:pt x="236991" y="932906"/>
                                </a:lnTo>
                                <a:lnTo>
                                  <a:pt x="276961" y="955509"/>
                                </a:lnTo>
                                <a:lnTo>
                                  <a:pt x="319084" y="974477"/>
                                </a:lnTo>
                                <a:lnTo>
                                  <a:pt x="363151" y="989597"/>
                                </a:lnTo>
                                <a:lnTo>
                                  <a:pt x="408948" y="1000660"/>
                                </a:lnTo>
                                <a:lnTo>
                                  <a:pt x="456264" y="1007453"/>
                                </a:lnTo>
                                <a:lnTo>
                                  <a:pt x="504888" y="1009764"/>
                                </a:lnTo>
                                <a:close/>
                              </a:path>
                            </a:pathLst>
                          </a:custGeom>
                          <a:ln w="12077">
                            <a:solidFill>
                              <a:srgbClr val="FFFFFF"/>
                            </a:solidFill>
                            <a:prstDash val="solid"/>
                          </a:ln>
                        </wps:spPr>
                        <wps:bodyPr wrap="square" lIns="0" tIns="0" rIns="0" bIns="0" rtlCol="0">
                          <a:prstTxWarp prst="textNoShape">
                            <a:avLst/>
                          </a:prstTxWarp>
                          <a:noAutofit/>
                        </wps:bodyPr>
                      </wps:wsp>
                      <wps:wsp>
                        <wps:cNvPr id="612" name="Textbox 612"/>
                        <wps:cNvSpPr txBox="1"/>
                        <wps:spPr>
                          <a:xfrm>
                            <a:off x="0" y="0"/>
                            <a:ext cx="2149475" cy="1571625"/>
                          </a:xfrm>
                          <a:prstGeom prst="rect">
                            <a:avLst/>
                          </a:prstGeom>
                        </wps:spPr>
                        <wps:txbx>
                          <w:txbxContent>
                            <w:p w14:paraId="6366E399" w14:textId="77777777" w:rsidR="00DB3397" w:rsidRDefault="00DB3397">
                              <w:pPr>
                                <w:rPr>
                                  <w:sz w:val="24"/>
                                </w:rPr>
                              </w:pPr>
                            </w:p>
                            <w:p w14:paraId="6366E39A" w14:textId="77777777" w:rsidR="00DB3397" w:rsidRDefault="00DB3397">
                              <w:pPr>
                                <w:rPr>
                                  <w:sz w:val="24"/>
                                </w:rPr>
                              </w:pPr>
                            </w:p>
                            <w:p w14:paraId="6366E39B" w14:textId="77777777" w:rsidR="00DB3397" w:rsidRDefault="00DB3397">
                              <w:pPr>
                                <w:rPr>
                                  <w:sz w:val="24"/>
                                </w:rPr>
                              </w:pPr>
                            </w:p>
                            <w:p w14:paraId="6366E39C" w14:textId="77777777" w:rsidR="00DB3397" w:rsidRDefault="00DB3397">
                              <w:pPr>
                                <w:rPr>
                                  <w:sz w:val="24"/>
                                </w:rPr>
                              </w:pPr>
                            </w:p>
                            <w:p w14:paraId="6366E39D" w14:textId="77777777" w:rsidR="00DB3397" w:rsidRDefault="00DB3397">
                              <w:pPr>
                                <w:rPr>
                                  <w:sz w:val="24"/>
                                </w:rPr>
                              </w:pPr>
                            </w:p>
                            <w:p w14:paraId="6366E39E" w14:textId="77777777" w:rsidR="00DB3397" w:rsidRDefault="00DB3397">
                              <w:pPr>
                                <w:rPr>
                                  <w:sz w:val="24"/>
                                </w:rPr>
                              </w:pPr>
                            </w:p>
                            <w:p w14:paraId="6366E39F" w14:textId="77777777" w:rsidR="00DB3397" w:rsidRDefault="00DB3397">
                              <w:pPr>
                                <w:spacing w:before="17"/>
                                <w:rPr>
                                  <w:sz w:val="24"/>
                                </w:rPr>
                              </w:pPr>
                            </w:p>
                            <w:p w14:paraId="6366E3A0" w14:textId="77777777" w:rsidR="00DB3397" w:rsidRDefault="00F94FBF">
                              <w:pPr>
                                <w:spacing w:before="1"/>
                                <w:ind w:left="481"/>
                                <w:rPr>
                                  <w:b/>
                                  <w:sz w:val="24"/>
                                </w:rPr>
                              </w:pPr>
                              <w:r>
                                <w:rPr>
                                  <w:b/>
                                  <w:color w:val="000000"/>
                                  <w:spacing w:val="44"/>
                                  <w:sz w:val="24"/>
                                  <w:shd w:val="clear" w:color="auto" w:fill="FFFFFF"/>
                                </w:rPr>
                                <w:t xml:space="preserve"> </w:t>
                              </w:r>
                              <w:r>
                                <w:rPr>
                                  <w:b/>
                                  <w:color w:val="000000"/>
                                  <w:sz w:val="24"/>
                                  <w:shd w:val="clear" w:color="auto" w:fill="FFFFFF"/>
                                </w:rPr>
                                <w:t>Co-Vice</w:t>
                              </w:r>
                              <w:r>
                                <w:rPr>
                                  <w:b/>
                                  <w:color w:val="000000"/>
                                  <w:spacing w:val="-2"/>
                                  <w:sz w:val="24"/>
                                  <w:shd w:val="clear" w:color="auto" w:fill="FFFFFF"/>
                                </w:rPr>
                                <w:t xml:space="preserve"> Presidents</w:t>
                              </w:r>
                              <w:r>
                                <w:rPr>
                                  <w:b/>
                                  <w:color w:val="000000"/>
                                  <w:spacing w:val="80"/>
                                  <w:sz w:val="24"/>
                                  <w:shd w:val="clear" w:color="auto" w:fill="FFFFFF"/>
                                </w:rPr>
                                <w:t xml:space="preserve"> </w:t>
                              </w:r>
                            </w:p>
                          </w:txbxContent>
                        </wps:txbx>
                        <wps:bodyPr wrap="square" lIns="0" tIns="0" rIns="0" bIns="0" rtlCol="0">
                          <a:noAutofit/>
                        </wps:bodyPr>
                      </wps:wsp>
                    </wpg:wgp>
                  </a:graphicData>
                </a:graphic>
              </wp:anchor>
            </w:drawing>
          </mc:Choice>
          <mc:Fallback>
            <w:pict>
              <v:group w14:anchorId="6366E299" id="Group 606" o:spid="_x0000_s1128" alt="&quot;&quot;" style="position:absolute;left:0;text-align:left;margin-left:51pt;margin-top:-37.5pt;width:169.25pt;height:123.75pt;z-index:251658348;mso-wrap-distance-left:0;mso-wrap-distance-right:0;mso-position-horizontal-relative:page;mso-position-vertical-relative:text"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">
                <v:shape id="Graphic 607" o:spid="_x0000_s1129"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" path="m2149017,l,,,1571625r2149017,l2149017,xe" fillcolor="#e8e8e8" stroked="f">
                  <v:path arrowok="t"/>
                </v:shape>
                <v:shape id="Image 608" o:spid="_x0000_s1130" type="#_x0000_t75" style="position:absolute;left:332;top:2672;width:10098;height:1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">
                  <v:imagedata r:id="rId364" o:title=""/>
                </v:shape>
                <v:shape id="Graphic 609" o:spid="_x0000_s1131" style="position:absolute;left:332;top:2672;width:10103;height:10103;visibility:visible;mso-wrap-style:square;v-text-anchor:top" coordsize="1010285,101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" path="m504888,1009764r48624,-2311l600828,1000660r45797,-11063l690692,974477r42123,-18968l772785,932906r37605,-26026l845417,877642r32238,-32238l906893,810377r26026,-37604l955522,732803r18967,-42124l989610,646613r11063,-45797l1007465,553499r2312,-48624l1007465,456253r-6792,-47314l989610,363144,974489,319079,955522,276956,932919,236987,906893,199384,877655,164357,845417,132120,810390,102882,772785,76856,732815,54254,690692,35287,646625,20166,600828,9103,553512,2311,504888,,456264,2311,408948,9103,363151,20166,319084,35287,276961,54254,236991,76856r-37605,26026l164359,132120r-32238,32237l102883,199384,76857,236987,54254,276956,35287,319079,20166,363144,9103,408939,2311,456253,,504875r2311,48624l9103,600816r11063,45797l35287,690679r18967,42124l76857,772773r26026,37604l132121,845404r32238,32238l199386,906880r37605,26026l276961,955509r42123,18968l363151,989597r45797,11063l456264,1007453r48624,2311xe" filled="f" strokecolor="white" strokeweight=".33547mm">
                  <v:path arrowok="t"/>
                </v:shape>
                <v:shape id="Image 610" o:spid="_x0000_s1132" type="#_x0000_t75" style="position:absolute;left:11059;top:2672;width:10098;height:1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">
                  <v:imagedata r:id="rId365" o:title=""/>
                </v:shape>
                <v:shape id="Graphic 611" o:spid="_x0000_s1133" style="position:absolute;left:11059;top:2672;width:10103;height:10103;visibility:visible;mso-wrap-style:square;v-text-anchor:top" coordsize="1010285,101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" path="m504888,1009764r48624,-2311l600828,1000660r45797,-11063l690692,974477r42123,-18968l772785,932906r37605,-26026l845417,877642r32238,-32238l906893,810377r26026,-37604l955522,732803r18967,-42124l989610,646613r11063,-45797l1007465,553499r2311,-48624l1007465,456253r-6792,-47314l989610,363144,974489,319079,955522,276956,932919,236987,906893,199384,877655,164357,845417,132120,810390,102882,772785,76856,732815,54254,690692,35287,646625,20166,600828,9103,553512,2311,504888,,456264,2311,408948,9103,363151,20166,319084,35287,276961,54254,236991,76856r-37605,26026l164359,132120r-32238,32237l102883,199384,76857,236987,54254,276956,35287,319079,20166,363144,9103,408939,2311,456253,,504875r2311,48624l9103,600816r11063,45797l35287,690679r18967,42124l76857,772773r26026,37604l132121,845404r32238,32238l199386,906880r37605,26026l276961,955509r42123,18968l363151,989597r45797,11063l456264,1007453r48624,2311xe" filled="f" strokecolor="white" strokeweight=".33547mm">
                  <v:path arrowok="t"/>
                </v:shape>
                <v:shape id="Textbox 612" o:spid="_x0000_s1134" type="#_x0000_t202" style="position:absolute;width:21494;height:1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6366E399" w14:textId="77777777" w:rsidR="00DB3397" w:rsidRDefault="00DB3397">
                        <w:pPr>
                          <w:rPr>
                            <w:sz w:val="24"/>
                          </w:rPr>
                        </w:pPr>
                      </w:p>
                      <w:p w14:paraId="6366E39A" w14:textId="77777777" w:rsidR="00DB3397" w:rsidRDefault="00DB3397">
                        <w:pPr>
                          <w:rPr>
                            <w:sz w:val="24"/>
                          </w:rPr>
                        </w:pPr>
                      </w:p>
                      <w:p w14:paraId="6366E39B" w14:textId="77777777" w:rsidR="00DB3397" w:rsidRDefault="00DB3397">
                        <w:pPr>
                          <w:rPr>
                            <w:sz w:val="24"/>
                          </w:rPr>
                        </w:pPr>
                      </w:p>
                      <w:p w14:paraId="6366E39C" w14:textId="77777777" w:rsidR="00DB3397" w:rsidRDefault="00DB3397">
                        <w:pPr>
                          <w:rPr>
                            <w:sz w:val="24"/>
                          </w:rPr>
                        </w:pPr>
                      </w:p>
                      <w:p w14:paraId="6366E39D" w14:textId="77777777" w:rsidR="00DB3397" w:rsidRDefault="00DB3397">
                        <w:pPr>
                          <w:rPr>
                            <w:sz w:val="24"/>
                          </w:rPr>
                        </w:pPr>
                      </w:p>
                      <w:p w14:paraId="6366E39E" w14:textId="77777777" w:rsidR="00DB3397" w:rsidRDefault="00DB3397">
                        <w:pPr>
                          <w:rPr>
                            <w:sz w:val="24"/>
                          </w:rPr>
                        </w:pPr>
                      </w:p>
                      <w:p w14:paraId="6366E39F" w14:textId="77777777" w:rsidR="00DB3397" w:rsidRDefault="00DB3397">
                        <w:pPr>
                          <w:spacing w:before="17"/>
                          <w:rPr>
                            <w:sz w:val="24"/>
                          </w:rPr>
                        </w:pPr>
                      </w:p>
                      <w:p w14:paraId="6366E3A0" w14:textId="77777777" w:rsidR="00DB3397" w:rsidRDefault="00F94FBF">
                        <w:pPr>
                          <w:spacing w:before="1"/>
                          <w:ind w:left="481"/>
                          <w:rPr>
                            <w:b/>
                            <w:sz w:val="24"/>
                          </w:rPr>
                        </w:pPr>
                        <w:r>
                          <w:rPr>
                            <w:b/>
                            <w:color w:val="000000"/>
                            <w:spacing w:val="44"/>
                            <w:sz w:val="24"/>
                            <w:shd w:val="clear" w:color="auto" w:fill="FFFFFF"/>
                          </w:rPr>
                          <w:t xml:space="preserve"> </w:t>
                        </w:r>
                        <w:r>
                          <w:rPr>
                            <w:b/>
                            <w:color w:val="000000"/>
                            <w:sz w:val="24"/>
                            <w:shd w:val="clear" w:color="auto" w:fill="FFFFFF"/>
                          </w:rPr>
                          <w:t>Co-Vice</w:t>
                        </w:r>
                        <w:r>
                          <w:rPr>
                            <w:b/>
                            <w:color w:val="000000"/>
                            <w:spacing w:val="-2"/>
                            <w:sz w:val="24"/>
                            <w:shd w:val="clear" w:color="auto" w:fill="FFFFFF"/>
                          </w:rPr>
                          <w:t xml:space="preserve"> Presidents</w:t>
                        </w:r>
                        <w:r>
                          <w:rPr>
                            <w:b/>
                            <w:color w:val="000000"/>
                            <w:spacing w:val="80"/>
                            <w:sz w:val="24"/>
                            <w:shd w:val="clear" w:color="auto" w:fill="FFFFFF"/>
                          </w:rPr>
                          <w:t xml:space="preserve"> </w:t>
                        </w:r>
                      </w:p>
                    </w:txbxContent>
                  </v:textbox>
                </v:shape>
                <w10:wrap anchorx="page"/>
              </v:group>
            </w:pict>
          </mc:Fallback>
        </mc:AlternateContent>
      </w:r>
      <w:r>
        <w:rPr>
          <w:color w:val="292829"/>
          <w:sz w:val="28"/>
        </w:rPr>
        <w:t>Daniel</w:t>
      </w:r>
      <w:r>
        <w:rPr>
          <w:color w:val="292829"/>
          <w:spacing w:val="-9"/>
          <w:sz w:val="28"/>
        </w:rPr>
        <w:t xml:space="preserve"> </w:t>
      </w:r>
      <w:r>
        <w:rPr>
          <w:color w:val="292829"/>
          <w:sz w:val="28"/>
        </w:rPr>
        <w:t>Flynn</w:t>
      </w:r>
      <w:r>
        <w:rPr>
          <w:color w:val="292829"/>
          <w:spacing w:val="-9"/>
          <w:sz w:val="28"/>
        </w:rPr>
        <w:t xml:space="preserve"> </w:t>
      </w:r>
      <w:r>
        <w:rPr>
          <w:color w:val="292829"/>
          <w:sz w:val="28"/>
        </w:rPr>
        <w:t>and</w:t>
      </w:r>
      <w:r>
        <w:rPr>
          <w:color w:val="292829"/>
          <w:spacing w:val="-9"/>
          <w:sz w:val="28"/>
        </w:rPr>
        <w:t xml:space="preserve"> </w:t>
      </w:r>
      <w:r>
        <w:rPr>
          <w:color w:val="292829"/>
          <w:sz w:val="28"/>
        </w:rPr>
        <w:t>Eva</w:t>
      </w:r>
      <w:r>
        <w:rPr>
          <w:color w:val="292829"/>
          <w:spacing w:val="-9"/>
          <w:sz w:val="28"/>
        </w:rPr>
        <w:t xml:space="preserve"> </w:t>
      </w:r>
      <w:r>
        <w:rPr>
          <w:color w:val="292829"/>
          <w:sz w:val="28"/>
        </w:rPr>
        <w:t>Sifis</w:t>
      </w:r>
      <w:r>
        <w:rPr>
          <w:color w:val="292829"/>
          <w:spacing w:val="-9"/>
          <w:sz w:val="28"/>
        </w:rPr>
        <w:t xml:space="preserve"> </w:t>
      </w:r>
      <w:r>
        <w:rPr>
          <w:color w:val="292829"/>
          <w:sz w:val="28"/>
        </w:rPr>
        <w:t>became</w:t>
      </w:r>
      <w:r>
        <w:rPr>
          <w:color w:val="292829"/>
          <w:spacing w:val="-9"/>
          <w:sz w:val="28"/>
        </w:rPr>
        <w:t xml:space="preserve"> </w:t>
      </w:r>
      <w:r>
        <w:rPr>
          <w:b/>
          <w:color w:val="292829"/>
          <w:sz w:val="28"/>
        </w:rPr>
        <w:t xml:space="preserve">co-vice </w:t>
      </w:r>
      <w:r>
        <w:rPr>
          <w:b/>
          <w:color w:val="292829"/>
          <w:spacing w:val="-2"/>
          <w:sz w:val="28"/>
        </w:rPr>
        <w:t>presidents</w:t>
      </w:r>
      <w:r>
        <w:rPr>
          <w:color w:val="292829"/>
          <w:spacing w:val="-2"/>
          <w:sz w:val="28"/>
        </w:rPr>
        <w:t>.</w:t>
      </w:r>
    </w:p>
    <w:p w14:paraId="6366E06C" w14:textId="77777777" w:rsidR="00DB3397" w:rsidRDefault="00DB3397">
      <w:pPr>
        <w:pStyle w:val="BodyText"/>
        <w:rPr>
          <w:sz w:val="28"/>
        </w:rPr>
      </w:pPr>
    </w:p>
    <w:p w14:paraId="6366E06D" w14:textId="77777777" w:rsidR="00DB3397" w:rsidRDefault="00DB3397">
      <w:pPr>
        <w:pStyle w:val="BodyText"/>
        <w:rPr>
          <w:sz w:val="28"/>
        </w:rPr>
      </w:pPr>
    </w:p>
    <w:p w14:paraId="6366E06E" w14:textId="77777777" w:rsidR="00DB3397" w:rsidRDefault="00DB3397">
      <w:pPr>
        <w:pStyle w:val="BodyText"/>
        <w:rPr>
          <w:sz w:val="28"/>
        </w:rPr>
      </w:pPr>
    </w:p>
    <w:p w14:paraId="6366E06F" w14:textId="77777777" w:rsidR="00DB3397" w:rsidRDefault="00DB3397">
      <w:pPr>
        <w:pStyle w:val="BodyText"/>
        <w:rPr>
          <w:sz w:val="28"/>
        </w:rPr>
      </w:pPr>
    </w:p>
    <w:p w14:paraId="6366E070" w14:textId="77777777" w:rsidR="00DB3397" w:rsidRDefault="00DB3397">
      <w:pPr>
        <w:pStyle w:val="BodyText"/>
        <w:rPr>
          <w:sz w:val="28"/>
        </w:rPr>
      </w:pPr>
    </w:p>
    <w:p w14:paraId="6366E071" w14:textId="77777777" w:rsidR="00DB3397" w:rsidRDefault="00DB3397">
      <w:pPr>
        <w:pStyle w:val="BodyText"/>
        <w:spacing w:before="53"/>
        <w:rPr>
          <w:sz w:val="28"/>
        </w:rPr>
      </w:pPr>
    </w:p>
    <w:p w14:paraId="6366E072"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49" behindDoc="0" locked="0" layoutInCell="1" allowOverlap="1" wp14:anchorId="6366E29B" wp14:editId="34519E20">
                <wp:simplePos x="0" y="0"/>
                <wp:positionH relativeFrom="page">
                  <wp:posOffset>648004</wp:posOffset>
                </wp:positionH>
                <wp:positionV relativeFrom="paragraph">
                  <wp:posOffset>-520162</wp:posOffset>
                </wp:positionV>
                <wp:extent cx="2160270" cy="1569720"/>
                <wp:effectExtent l="0" t="0" r="0" b="0"/>
                <wp:wrapNone/>
                <wp:docPr id="613" name="Group 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9720"/>
                          <a:chOff x="0" y="0"/>
                          <a:chExt cx="2160270" cy="1569720"/>
                        </a:xfrm>
                      </wpg:grpSpPr>
                      <wps:wsp>
                        <wps:cNvPr id="614" name="Graphic 614"/>
                        <wps:cNvSpPr/>
                        <wps:spPr>
                          <a:xfrm>
                            <a:off x="0" y="0"/>
                            <a:ext cx="2160270" cy="1569720"/>
                          </a:xfrm>
                          <a:custGeom>
                            <a:avLst/>
                            <a:gdLst/>
                            <a:ahLst/>
                            <a:cxnLst/>
                            <a:rect l="l" t="t" r="r" b="b"/>
                            <a:pathLst>
                              <a:path w="2160270" h="1569720">
                                <a:moveTo>
                                  <a:pt x="2160003" y="0"/>
                                </a:moveTo>
                                <a:lnTo>
                                  <a:pt x="0" y="0"/>
                                </a:lnTo>
                                <a:lnTo>
                                  <a:pt x="0" y="1569199"/>
                                </a:lnTo>
                                <a:lnTo>
                                  <a:pt x="2160003" y="1569199"/>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366" cstate="email">
                            <a:extLst>
                              <a:ext uri="{28A0092B-C50C-407E-A947-70E740481C1C}">
                                <a14:useLocalDpi xmlns:a14="http://schemas.microsoft.com/office/drawing/2010/main"/>
                              </a:ext>
                            </a:extLst>
                          </a:blip>
                          <a:stretch>
                            <a:fillRect/>
                          </a:stretch>
                        </pic:blipFill>
                        <pic:spPr>
                          <a:xfrm>
                            <a:off x="203995" y="79711"/>
                            <a:ext cx="1751995" cy="1489488"/>
                          </a:xfrm>
                          <a:prstGeom prst="rect">
                            <a:avLst/>
                          </a:prstGeom>
                        </pic:spPr>
                      </pic:pic>
                    </wpg:wgp>
                  </a:graphicData>
                </a:graphic>
              </wp:anchor>
            </w:drawing>
          </mc:Choice>
          <mc:Fallback>
            <w:pict>
              <v:group w14:anchorId="4F6202C9" id="Group 613" o:spid="_x0000_s1026" alt="&quot;&quot;" style="position:absolute;margin-left:51pt;margin-top:-40.95pt;width:170.1pt;height:123.6pt;z-index:15810560;mso-wrap-distance-left:0;mso-wrap-distance-right:0;mso-position-horizontal-relative:page" coordsize="21602,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">
                <v:shape id="Graphic 614" o:spid="_x0000_s1027" style="position:absolute;width:21602;height:15697;visibility:visible;mso-wrap-style:square;v-text-anchor:top" coordsize="216027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" path="m2160003,l,,,1569199r2160003,l2160003,xe" fillcolor="#e8e8e8" stroked="f">
                  <v:path arrowok="t"/>
                </v:shape>
                <v:shape id="Image 615" o:spid="_x0000_s1028" type="#_x0000_t75" style="position:absolute;left:2039;top:797;width:17520;height:14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">
                  <v:imagedata r:id="rId367" o:title=""/>
                </v:shape>
                <w10:wrap anchorx="page"/>
              </v:group>
            </w:pict>
          </mc:Fallback>
        </mc:AlternateContent>
      </w:r>
      <w:r>
        <w:rPr>
          <w:b/>
          <w:color w:val="292829"/>
          <w:sz w:val="28"/>
        </w:rPr>
        <w:t xml:space="preserve">Co-vice presidents </w:t>
      </w:r>
      <w:r>
        <w:rPr>
          <w:color w:val="292829"/>
          <w:sz w:val="28"/>
        </w:rPr>
        <w:t>means</w:t>
      </w:r>
      <w:r>
        <w:rPr>
          <w:color w:val="292829"/>
          <w:spacing w:val="-2"/>
          <w:sz w:val="28"/>
        </w:rPr>
        <w:t xml:space="preserve"> </w:t>
      </w:r>
      <w:r>
        <w:rPr>
          <w:color w:val="292829"/>
          <w:sz w:val="28"/>
        </w:rPr>
        <w:t>both</w:t>
      </w:r>
      <w:r>
        <w:rPr>
          <w:color w:val="292829"/>
          <w:spacing w:val="-2"/>
          <w:sz w:val="28"/>
        </w:rPr>
        <w:t xml:space="preserve"> </w:t>
      </w:r>
      <w:r>
        <w:rPr>
          <w:color w:val="292829"/>
          <w:sz w:val="28"/>
        </w:rPr>
        <w:t>will</w:t>
      </w:r>
      <w:r>
        <w:rPr>
          <w:color w:val="292829"/>
          <w:spacing w:val="-2"/>
          <w:sz w:val="28"/>
        </w:rPr>
        <w:t xml:space="preserve"> </w:t>
      </w:r>
      <w:r>
        <w:rPr>
          <w:color w:val="292829"/>
          <w:sz w:val="28"/>
        </w:rPr>
        <w:t>step</w:t>
      </w:r>
      <w:r>
        <w:rPr>
          <w:color w:val="292829"/>
          <w:spacing w:val="-2"/>
          <w:sz w:val="28"/>
        </w:rPr>
        <w:t xml:space="preserve"> </w:t>
      </w:r>
      <w:r>
        <w:rPr>
          <w:color w:val="292829"/>
          <w:sz w:val="28"/>
        </w:rPr>
        <w:t>up together if the president can not do their job.</w:t>
      </w:r>
    </w:p>
    <w:p w14:paraId="6366E073" w14:textId="77777777" w:rsidR="00DB3397" w:rsidRDefault="00DB3397">
      <w:pPr>
        <w:pStyle w:val="BodyText"/>
        <w:rPr>
          <w:sz w:val="28"/>
        </w:rPr>
      </w:pPr>
    </w:p>
    <w:p w14:paraId="6366E074" w14:textId="77777777" w:rsidR="00DB3397" w:rsidRDefault="00DB3397">
      <w:pPr>
        <w:pStyle w:val="BodyText"/>
        <w:rPr>
          <w:sz w:val="28"/>
        </w:rPr>
      </w:pPr>
    </w:p>
    <w:p w14:paraId="6366E075" w14:textId="77777777" w:rsidR="00DB3397" w:rsidRDefault="00DB3397">
      <w:pPr>
        <w:pStyle w:val="BodyText"/>
        <w:rPr>
          <w:sz w:val="28"/>
        </w:rPr>
      </w:pPr>
    </w:p>
    <w:p w14:paraId="6366E076" w14:textId="77777777" w:rsidR="00DB3397" w:rsidRDefault="00DB3397">
      <w:pPr>
        <w:pStyle w:val="BodyText"/>
        <w:rPr>
          <w:sz w:val="28"/>
        </w:rPr>
      </w:pPr>
    </w:p>
    <w:p w14:paraId="6366E077" w14:textId="77777777" w:rsidR="00DB3397" w:rsidRDefault="00DB3397">
      <w:pPr>
        <w:pStyle w:val="BodyText"/>
        <w:rPr>
          <w:sz w:val="28"/>
        </w:rPr>
      </w:pPr>
    </w:p>
    <w:p w14:paraId="6366E078" w14:textId="77777777" w:rsidR="00DB3397" w:rsidRDefault="00DB3397">
      <w:pPr>
        <w:pStyle w:val="BodyText"/>
        <w:spacing w:before="53"/>
        <w:rPr>
          <w:sz w:val="28"/>
        </w:rPr>
      </w:pPr>
    </w:p>
    <w:p w14:paraId="6366E079" w14:textId="77777777" w:rsidR="00DB3397" w:rsidRDefault="00F94FBF">
      <w:pPr>
        <w:ind w:left="4082"/>
        <w:rPr>
          <w:sz w:val="28"/>
        </w:rPr>
      </w:pPr>
      <w:r>
        <w:rPr>
          <w:noProof/>
          <w:sz w:val="28"/>
        </w:rPr>
        <mc:AlternateContent>
          <mc:Choice Requires="wpg">
            <w:drawing>
              <wp:anchor distT="0" distB="0" distL="0" distR="0" simplePos="0" relativeHeight="251658347" behindDoc="0" locked="0" layoutInCell="1" allowOverlap="1" wp14:anchorId="6366E29D" wp14:editId="645F3A6F">
                <wp:simplePos x="0" y="0"/>
                <wp:positionH relativeFrom="page">
                  <wp:posOffset>648004</wp:posOffset>
                </wp:positionH>
                <wp:positionV relativeFrom="paragraph">
                  <wp:posOffset>-566184</wp:posOffset>
                </wp:positionV>
                <wp:extent cx="2149475" cy="1571625"/>
                <wp:effectExtent l="0" t="0" r="0" b="0"/>
                <wp:wrapNone/>
                <wp:docPr id="616" name="Group 6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17" name="Graphic 617"/>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18" name="Image 618"/>
                          <pic:cNvPicPr/>
                        </pic:nvPicPr>
                        <pic:blipFill>
                          <a:blip r:embed="rId368" cstate="email">
                            <a:extLst>
                              <a:ext uri="{28A0092B-C50C-407E-A947-70E740481C1C}">
                                <a14:useLocalDpi xmlns:a14="http://schemas.microsoft.com/office/drawing/2010/main"/>
                              </a:ext>
                            </a:extLst>
                          </a:blip>
                          <a:stretch>
                            <a:fillRect/>
                          </a:stretch>
                        </pic:blipFill>
                        <pic:spPr>
                          <a:xfrm>
                            <a:off x="543598" y="241250"/>
                            <a:ext cx="1061807" cy="1061808"/>
                          </a:xfrm>
                          <a:prstGeom prst="rect">
                            <a:avLst/>
                          </a:prstGeom>
                        </pic:spPr>
                      </pic:pic>
                      <wps:wsp>
                        <wps:cNvPr id="619" name="Graphic 619"/>
                        <wps:cNvSpPr/>
                        <wps:spPr>
                          <a:xfrm>
                            <a:off x="543604" y="241250"/>
                            <a:ext cx="1062355" cy="1062355"/>
                          </a:xfrm>
                          <a:custGeom>
                            <a:avLst/>
                            <a:gdLst/>
                            <a:ahLst/>
                            <a:cxnLst/>
                            <a:rect l="l" t="t" r="r" b="b"/>
                            <a:pathLst>
                              <a:path w="1062355" h="1062355">
                                <a:moveTo>
                                  <a:pt x="530898" y="1061808"/>
                                </a:moveTo>
                                <a:lnTo>
                                  <a:pt x="579220" y="1059639"/>
                                </a:lnTo>
                                <a:lnTo>
                                  <a:pt x="626327" y="1053255"/>
                                </a:lnTo>
                                <a:lnTo>
                                  <a:pt x="672031" y="1042844"/>
                                </a:lnTo>
                                <a:lnTo>
                                  <a:pt x="716144" y="1028594"/>
                                </a:lnTo>
                                <a:lnTo>
                                  <a:pt x="758480" y="1010692"/>
                                </a:lnTo>
                                <a:lnTo>
                                  <a:pt x="798851" y="989325"/>
                                </a:lnTo>
                                <a:lnTo>
                                  <a:pt x="837069" y="964681"/>
                                </a:lnTo>
                                <a:lnTo>
                                  <a:pt x="872948" y="936947"/>
                                </a:lnTo>
                                <a:lnTo>
                                  <a:pt x="906298" y="906311"/>
                                </a:lnTo>
                                <a:lnTo>
                                  <a:pt x="936934" y="872960"/>
                                </a:lnTo>
                                <a:lnTo>
                                  <a:pt x="964668" y="837082"/>
                                </a:lnTo>
                                <a:lnTo>
                                  <a:pt x="989312" y="798864"/>
                                </a:lnTo>
                                <a:lnTo>
                                  <a:pt x="1010679" y="758493"/>
                                </a:lnTo>
                                <a:lnTo>
                                  <a:pt x="1028581" y="716157"/>
                                </a:lnTo>
                                <a:lnTo>
                                  <a:pt x="1042831" y="672043"/>
                                </a:lnTo>
                                <a:lnTo>
                                  <a:pt x="1053242" y="626339"/>
                                </a:lnTo>
                                <a:lnTo>
                                  <a:pt x="1059626" y="579233"/>
                                </a:lnTo>
                                <a:lnTo>
                                  <a:pt x="1061796" y="530910"/>
                                </a:lnTo>
                                <a:lnTo>
                                  <a:pt x="1059626" y="482586"/>
                                </a:lnTo>
                                <a:lnTo>
                                  <a:pt x="1053242" y="435477"/>
                                </a:lnTo>
                                <a:lnTo>
                                  <a:pt x="1042831" y="389772"/>
                                </a:lnTo>
                                <a:lnTo>
                                  <a:pt x="1028581" y="345657"/>
                                </a:lnTo>
                                <a:lnTo>
                                  <a:pt x="1010679" y="303320"/>
                                </a:lnTo>
                                <a:lnTo>
                                  <a:pt x="989312" y="262948"/>
                                </a:lnTo>
                                <a:lnTo>
                                  <a:pt x="964668" y="224729"/>
                                </a:lnTo>
                                <a:lnTo>
                                  <a:pt x="936934" y="188850"/>
                                </a:lnTo>
                                <a:lnTo>
                                  <a:pt x="906298" y="155498"/>
                                </a:lnTo>
                                <a:lnTo>
                                  <a:pt x="872948" y="124862"/>
                                </a:lnTo>
                                <a:lnTo>
                                  <a:pt x="837069" y="97128"/>
                                </a:lnTo>
                                <a:lnTo>
                                  <a:pt x="798851" y="72484"/>
                                </a:lnTo>
                                <a:lnTo>
                                  <a:pt x="758480" y="51117"/>
                                </a:lnTo>
                                <a:lnTo>
                                  <a:pt x="716144" y="33214"/>
                                </a:lnTo>
                                <a:lnTo>
                                  <a:pt x="672031" y="18964"/>
                                </a:lnTo>
                                <a:lnTo>
                                  <a:pt x="626327" y="8553"/>
                                </a:lnTo>
                                <a:lnTo>
                                  <a:pt x="579220" y="2169"/>
                                </a:lnTo>
                                <a:lnTo>
                                  <a:pt x="530898" y="0"/>
                                </a:lnTo>
                                <a:lnTo>
                                  <a:pt x="482575" y="2169"/>
                                </a:lnTo>
                                <a:lnTo>
                                  <a:pt x="435469" y="8553"/>
                                </a:lnTo>
                                <a:lnTo>
                                  <a:pt x="389765" y="18964"/>
                                </a:lnTo>
                                <a:lnTo>
                                  <a:pt x="345651" y="33214"/>
                                </a:lnTo>
                                <a:lnTo>
                                  <a:pt x="303315" y="51117"/>
                                </a:lnTo>
                                <a:lnTo>
                                  <a:pt x="262944" y="72484"/>
                                </a:lnTo>
                                <a:lnTo>
                                  <a:pt x="224726" y="97128"/>
                                </a:lnTo>
                                <a:lnTo>
                                  <a:pt x="188848" y="124862"/>
                                </a:lnTo>
                                <a:lnTo>
                                  <a:pt x="155497" y="155498"/>
                                </a:lnTo>
                                <a:lnTo>
                                  <a:pt x="124861" y="188850"/>
                                </a:lnTo>
                                <a:lnTo>
                                  <a:pt x="97127" y="224729"/>
                                </a:lnTo>
                                <a:lnTo>
                                  <a:pt x="72483" y="262948"/>
                                </a:lnTo>
                                <a:lnTo>
                                  <a:pt x="51116" y="303320"/>
                                </a:lnTo>
                                <a:lnTo>
                                  <a:pt x="33214" y="345657"/>
                                </a:lnTo>
                                <a:lnTo>
                                  <a:pt x="18964" y="389772"/>
                                </a:lnTo>
                                <a:lnTo>
                                  <a:pt x="8553" y="435477"/>
                                </a:lnTo>
                                <a:lnTo>
                                  <a:pt x="2169" y="482586"/>
                                </a:lnTo>
                                <a:lnTo>
                                  <a:pt x="0" y="530910"/>
                                </a:lnTo>
                                <a:lnTo>
                                  <a:pt x="2169" y="579233"/>
                                </a:lnTo>
                                <a:lnTo>
                                  <a:pt x="8553" y="626339"/>
                                </a:lnTo>
                                <a:lnTo>
                                  <a:pt x="18964" y="672043"/>
                                </a:lnTo>
                                <a:lnTo>
                                  <a:pt x="33214" y="716157"/>
                                </a:lnTo>
                                <a:lnTo>
                                  <a:pt x="51116" y="758493"/>
                                </a:lnTo>
                                <a:lnTo>
                                  <a:pt x="72483" y="798864"/>
                                </a:lnTo>
                                <a:lnTo>
                                  <a:pt x="97127" y="837082"/>
                                </a:lnTo>
                                <a:lnTo>
                                  <a:pt x="124861" y="872960"/>
                                </a:lnTo>
                                <a:lnTo>
                                  <a:pt x="155497" y="906311"/>
                                </a:lnTo>
                                <a:lnTo>
                                  <a:pt x="188848" y="936947"/>
                                </a:lnTo>
                                <a:lnTo>
                                  <a:pt x="224726" y="964681"/>
                                </a:lnTo>
                                <a:lnTo>
                                  <a:pt x="262944" y="989325"/>
                                </a:lnTo>
                                <a:lnTo>
                                  <a:pt x="303315" y="1010692"/>
                                </a:lnTo>
                                <a:lnTo>
                                  <a:pt x="345651" y="1028594"/>
                                </a:lnTo>
                                <a:lnTo>
                                  <a:pt x="389765" y="1042844"/>
                                </a:lnTo>
                                <a:lnTo>
                                  <a:pt x="435469" y="1053255"/>
                                </a:lnTo>
                                <a:lnTo>
                                  <a:pt x="482575" y="1059639"/>
                                </a:lnTo>
                                <a:lnTo>
                                  <a:pt x="530898" y="1061808"/>
                                </a:lnTo>
                                <a:close/>
                              </a:path>
                            </a:pathLst>
                          </a:custGeom>
                          <a:ln w="12700">
                            <a:solidFill>
                              <a:srgbClr val="FFFFFF"/>
                            </a:solidFill>
                            <a:prstDash val="solid"/>
                          </a:ln>
                        </wps:spPr>
                        <wps:bodyPr wrap="square" lIns="0" tIns="0" rIns="0" bIns="0" rtlCol="0">
                          <a:prstTxWarp prst="textNoShape">
                            <a:avLst/>
                          </a:prstTxWarp>
                          <a:noAutofit/>
                        </wps:bodyPr>
                      </wps:wsp>
                      <wps:wsp>
                        <wps:cNvPr id="620" name="Textbox 620"/>
                        <wps:cNvSpPr txBox="1"/>
                        <wps:spPr>
                          <a:xfrm>
                            <a:off x="0" y="0"/>
                            <a:ext cx="2149475" cy="1571625"/>
                          </a:xfrm>
                          <a:prstGeom prst="rect">
                            <a:avLst/>
                          </a:prstGeom>
                        </wps:spPr>
                        <wps:txbx>
                          <w:txbxContent>
                            <w:p w14:paraId="6366E3A1" w14:textId="77777777" w:rsidR="00DB3397" w:rsidRDefault="00DB3397">
                              <w:pPr>
                                <w:rPr>
                                  <w:sz w:val="24"/>
                                </w:rPr>
                              </w:pPr>
                            </w:p>
                            <w:p w14:paraId="6366E3A2" w14:textId="77777777" w:rsidR="00DB3397" w:rsidRDefault="00DB3397">
                              <w:pPr>
                                <w:rPr>
                                  <w:sz w:val="24"/>
                                </w:rPr>
                              </w:pPr>
                            </w:p>
                            <w:p w14:paraId="6366E3A3" w14:textId="77777777" w:rsidR="00DB3397" w:rsidRDefault="00DB3397">
                              <w:pPr>
                                <w:rPr>
                                  <w:sz w:val="24"/>
                                </w:rPr>
                              </w:pPr>
                            </w:p>
                            <w:p w14:paraId="6366E3A4" w14:textId="77777777" w:rsidR="00DB3397" w:rsidRDefault="00DB3397">
                              <w:pPr>
                                <w:rPr>
                                  <w:sz w:val="24"/>
                                </w:rPr>
                              </w:pPr>
                            </w:p>
                            <w:p w14:paraId="6366E3A5" w14:textId="77777777" w:rsidR="00DB3397" w:rsidRDefault="00DB3397">
                              <w:pPr>
                                <w:rPr>
                                  <w:sz w:val="24"/>
                                </w:rPr>
                              </w:pPr>
                            </w:p>
                            <w:p w14:paraId="6366E3A6" w14:textId="77777777" w:rsidR="00DB3397" w:rsidRDefault="00DB3397">
                              <w:pPr>
                                <w:rPr>
                                  <w:sz w:val="24"/>
                                </w:rPr>
                              </w:pPr>
                            </w:p>
                            <w:p w14:paraId="6366E3A7" w14:textId="77777777" w:rsidR="00DB3397" w:rsidRDefault="00DB3397">
                              <w:pPr>
                                <w:spacing w:before="17"/>
                                <w:rPr>
                                  <w:sz w:val="24"/>
                                </w:rPr>
                              </w:pPr>
                            </w:p>
                            <w:p w14:paraId="6366E3A8" w14:textId="77777777" w:rsidR="00DB3397" w:rsidRDefault="00F94FBF">
                              <w:pPr>
                                <w:spacing w:before="1"/>
                                <w:ind w:left="1024"/>
                                <w:rPr>
                                  <w:b/>
                                  <w:sz w:val="24"/>
                                </w:rPr>
                              </w:pPr>
                              <w:r>
                                <w:rPr>
                                  <w:b/>
                                  <w:color w:val="000000"/>
                                  <w:spacing w:val="49"/>
                                  <w:sz w:val="24"/>
                                  <w:shd w:val="clear" w:color="auto" w:fill="FFFFFF"/>
                                </w:rPr>
                                <w:t xml:space="preserve"> </w:t>
                              </w:r>
                              <w:r>
                                <w:rPr>
                                  <w:b/>
                                  <w:color w:val="000000"/>
                                  <w:spacing w:val="-2"/>
                                  <w:sz w:val="24"/>
                                  <w:shd w:val="clear" w:color="auto" w:fill="FFFFFF"/>
                                </w:rPr>
                                <w:t>Secretary</w:t>
                              </w:r>
                              <w:r>
                                <w:rPr>
                                  <w:b/>
                                  <w:color w:val="000000"/>
                                  <w:spacing w:val="80"/>
                                  <w:sz w:val="24"/>
                                  <w:shd w:val="clear" w:color="auto" w:fill="FFFFFF"/>
                                </w:rPr>
                                <w:t xml:space="preserve"> </w:t>
                              </w:r>
                            </w:p>
                          </w:txbxContent>
                        </wps:txbx>
                        <wps:bodyPr wrap="square" lIns="0" tIns="0" rIns="0" bIns="0" rtlCol="0">
                          <a:noAutofit/>
                        </wps:bodyPr>
                      </wps:wsp>
                    </wpg:wgp>
                  </a:graphicData>
                </a:graphic>
              </wp:anchor>
            </w:drawing>
          </mc:Choice>
          <mc:Fallback>
            <w:pict>
              <v:group w14:anchorId="6366E29D" id="Group 616" o:spid="_x0000_s1135" alt="&quot;&quot;" style="position:absolute;left:0;text-align:left;margin-left:51pt;margin-top:-44.6pt;width:169.25pt;height:123.75pt;z-index:251658347;mso-wrap-distance-left:0;mso-wrap-distance-right:0;mso-position-horizontal-relative:page;mso-position-vertical-relative:text"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">
                <v:shape id="Graphic 617" o:spid="_x0000_s1136"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" path="m2149017,l,,,1571625r2149017,l2149017,xe" fillcolor="#e8e8e8" stroked="f">
                  <v:path arrowok="t"/>
                </v:shape>
                <v:shape id="Image 618" o:spid="_x0000_s1137" type="#_x0000_t75" style="position:absolute;left:5435;top:2412;width:10619;height:1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">
                  <v:imagedata r:id="rId369" o:title=""/>
                </v:shape>
                <v:shape id="Graphic 619" o:spid="_x0000_s1138" style="position:absolute;left:5436;top:2412;width:10623;height:10624;visibility:visible;mso-wrap-style:square;v-text-anchor:top" coordsize="1062355,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" path="m530898,1061808r48322,-2169l626327,1053255r45704,-10411l716144,1028594r42336,-17902l798851,989325r38218,-24644l872948,936947r33350,-30636l936934,872960r27734,-35878l989312,798864r21367,-40371l1028581,716157r14250,-44114l1053242,626339r6384,-47106l1061796,530910r-2170,-48324l1053242,435477r-10411,-45705l1028581,345657r-17902,-42337l989312,262948,964668,224729,936934,188850,906298,155498,872948,124862,837069,97128,798851,72484,758480,51117,716144,33214,672031,18964,626327,8553,579220,2169,530898,,482575,2169,435469,8553,389765,18964,345651,33214,303315,51117,262944,72484,224726,97128r-35878,27734l155497,155498r-30636,33352l97127,224729,72483,262948,51116,303320,33214,345657,18964,389772,8553,435477,2169,482586,,530910r2169,48323l8553,626339r10411,45704l33214,716157r17902,42336l72483,798864r24644,38218l124861,872960r30636,33351l188848,936947r35878,27734l262944,989325r40371,21367l345651,1028594r44114,14250l435469,1053255r47106,6384l530898,1061808xe" filled="f" strokecolor="white" strokeweight="1pt">
                  <v:path arrowok="t"/>
                </v:shape>
                <v:shape id="Textbox 620" o:spid="_x0000_s1139" type="#_x0000_t202" style="position:absolute;width:21494;height:1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6366E3A1" w14:textId="77777777" w:rsidR="00DB3397" w:rsidRDefault="00DB3397">
                        <w:pPr>
                          <w:rPr>
                            <w:sz w:val="24"/>
                          </w:rPr>
                        </w:pPr>
                      </w:p>
                      <w:p w14:paraId="6366E3A2" w14:textId="77777777" w:rsidR="00DB3397" w:rsidRDefault="00DB3397">
                        <w:pPr>
                          <w:rPr>
                            <w:sz w:val="24"/>
                          </w:rPr>
                        </w:pPr>
                      </w:p>
                      <w:p w14:paraId="6366E3A3" w14:textId="77777777" w:rsidR="00DB3397" w:rsidRDefault="00DB3397">
                        <w:pPr>
                          <w:rPr>
                            <w:sz w:val="24"/>
                          </w:rPr>
                        </w:pPr>
                      </w:p>
                      <w:p w14:paraId="6366E3A4" w14:textId="77777777" w:rsidR="00DB3397" w:rsidRDefault="00DB3397">
                        <w:pPr>
                          <w:rPr>
                            <w:sz w:val="24"/>
                          </w:rPr>
                        </w:pPr>
                      </w:p>
                      <w:p w14:paraId="6366E3A5" w14:textId="77777777" w:rsidR="00DB3397" w:rsidRDefault="00DB3397">
                        <w:pPr>
                          <w:rPr>
                            <w:sz w:val="24"/>
                          </w:rPr>
                        </w:pPr>
                      </w:p>
                      <w:p w14:paraId="6366E3A6" w14:textId="77777777" w:rsidR="00DB3397" w:rsidRDefault="00DB3397">
                        <w:pPr>
                          <w:rPr>
                            <w:sz w:val="24"/>
                          </w:rPr>
                        </w:pPr>
                      </w:p>
                      <w:p w14:paraId="6366E3A7" w14:textId="77777777" w:rsidR="00DB3397" w:rsidRDefault="00DB3397">
                        <w:pPr>
                          <w:spacing w:before="17"/>
                          <w:rPr>
                            <w:sz w:val="24"/>
                          </w:rPr>
                        </w:pPr>
                      </w:p>
                      <w:p w14:paraId="6366E3A8" w14:textId="77777777" w:rsidR="00DB3397" w:rsidRDefault="00F94FBF">
                        <w:pPr>
                          <w:spacing w:before="1"/>
                          <w:ind w:left="1024"/>
                          <w:rPr>
                            <w:b/>
                            <w:sz w:val="24"/>
                          </w:rPr>
                        </w:pPr>
                        <w:r>
                          <w:rPr>
                            <w:b/>
                            <w:color w:val="000000"/>
                            <w:spacing w:val="49"/>
                            <w:sz w:val="24"/>
                            <w:shd w:val="clear" w:color="auto" w:fill="FFFFFF"/>
                          </w:rPr>
                          <w:t xml:space="preserve"> </w:t>
                        </w:r>
                        <w:r>
                          <w:rPr>
                            <w:b/>
                            <w:color w:val="000000"/>
                            <w:spacing w:val="-2"/>
                            <w:sz w:val="24"/>
                            <w:shd w:val="clear" w:color="auto" w:fill="FFFFFF"/>
                          </w:rPr>
                          <w:t>Secretary</w:t>
                        </w:r>
                        <w:r>
                          <w:rPr>
                            <w:b/>
                            <w:color w:val="000000"/>
                            <w:spacing w:val="80"/>
                            <w:sz w:val="24"/>
                            <w:shd w:val="clear" w:color="auto" w:fill="FFFFFF"/>
                          </w:rPr>
                          <w:t xml:space="preserve"> </w:t>
                        </w:r>
                      </w:p>
                    </w:txbxContent>
                  </v:textbox>
                </v:shape>
                <w10:wrap anchorx="page"/>
              </v:group>
            </w:pict>
          </mc:Fallback>
        </mc:AlternateContent>
      </w:r>
      <w:r>
        <w:rPr>
          <w:color w:val="292829"/>
          <w:spacing w:val="-2"/>
          <w:sz w:val="28"/>
        </w:rPr>
        <w:t>Steph</w:t>
      </w:r>
      <w:r>
        <w:rPr>
          <w:color w:val="292829"/>
          <w:spacing w:val="-8"/>
          <w:sz w:val="28"/>
        </w:rPr>
        <w:t xml:space="preserve"> </w:t>
      </w:r>
      <w:r>
        <w:rPr>
          <w:color w:val="292829"/>
          <w:spacing w:val="-2"/>
          <w:sz w:val="28"/>
        </w:rPr>
        <w:t>Travers</w:t>
      </w:r>
      <w:r>
        <w:rPr>
          <w:color w:val="292829"/>
          <w:spacing w:val="-8"/>
          <w:sz w:val="28"/>
        </w:rPr>
        <w:t xml:space="preserve"> </w:t>
      </w:r>
      <w:r>
        <w:rPr>
          <w:color w:val="292829"/>
          <w:spacing w:val="-2"/>
          <w:sz w:val="28"/>
        </w:rPr>
        <w:t>became</w:t>
      </w:r>
      <w:r>
        <w:rPr>
          <w:color w:val="292829"/>
          <w:spacing w:val="-8"/>
          <w:sz w:val="28"/>
        </w:rPr>
        <w:t xml:space="preserve"> </w:t>
      </w:r>
      <w:r>
        <w:rPr>
          <w:b/>
          <w:color w:val="292829"/>
          <w:spacing w:val="-2"/>
          <w:sz w:val="28"/>
        </w:rPr>
        <w:t>secretary</w:t>
      </w:r>
      <w:r>
        <w:rPr>
          <w:color w:val="292829"/>
          <w:spacing w:val="-2"/>
          <w:sz w:val="28"/>
        </w:rPr>
        <w:t>.</w:t>
      </w:r>
    </w:p>
    <w:p w14:paraId="6366E07A" w14:textId="77777777" w:rsidR="00DB3397" w:rsidRDefault="00DB3397">
      <w:pPr>
        <w:pStyle w:val="BodyText"/>
        <w:rPr>
          <w:sz w:val="28"/>
        </w:rPr>
      </w:pPr>
    </w:p>
    <w:p w14:paraId="6366E07B" w14:textId="77777777" w:rsidR="00DB3397" w:rsidRDefault="00DB3397">
      <w:pPr>
        <w:pStyle w:val="BodyText"/>
        <w:rPr>
          <w:sz w:val="28"/>
        </w:rPr>
      </w:pPr>
    </w:p>
    <w:p w14:paraId="6366E07C" w14:textId="77777777" w:rsidR="00DB3397" w:rsidRDefault="00DB3397">
      <w:pPr>
        <w:pStyle w:val="BodyText"/>
        <w:rPr>
          <w:sz w:val="28"/>
        </w:rPr>
      </w:pPr>
    </w:p>
    <w:p w14:paraId="6366E07D" w14:textId="77777777" w:rsidR="00DB3397" w:rsidRDefault="00DB3397">
      <w:pPr>
        <w:pStyle w:val="BodyText"/>
        <w:rPr>
          <w:sz w:val="28"/>
        </w:rPr>
      </w:pPr>
    </w:p>
    <w:p w14:paraId="6366E07E" w14:textId="77777777" w:rsidR="00DB3397" w:rsidRDefault="00DB3397">
      <w:pPr>
        <w:pStyle w:val="BodyText"/>
        <w:rPr>
          <w:sz w:val="28"/>
        </w:rPr>
      </w:pPr>
    </w:p>
    <w:p w14:paraId="6366E07F" w14:textId="77777777" w:rsidR="00DB3397" w:rsidRDefault="00DB3397">
      <w:pPr>
        <w:pStyle w:val="BodyText"/>
        <w:rPr>
          <w:sz w:val="28"/>
        </w:rPr>
      </w:pPr>
    </w:p>
    <w:p w14:paraId="6366E080" w14:textId="77777777" w:rsidR="00DB3397" w:rsidRDefault="00DB3397">
      <w:pPr>
        <w:pStyle w:val="BodyText"/>
        <w:spacing w:before="172"/>
        <w:rPr>
          <w:sz w:val="28"/>
        </w:rPr>
      </w:pPr>
    </w:p>
    <w:p w14:paraId="6366E081"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50" behindDoc="0" locked="0" layoutInCell="1" allowOverlap="1" wp14:anchorId="6366E29F" wp14:editId="3192B60F">
                <wp:simplePos x="0" y="0"/>
                <wp:positionH relativeFrom="page">
                  <wp:posOffset>648004</wp:posOffset>
                </wp:positionH>
                <wp:positionV relativeFrom="paragraph">
                  <wp:posOffset>-494137</wp:posOffset>
                </wp:positionV>
                <wp:extent cx="2149475" cy="1571625"/>
                <wp:effectExtent l="0" t="0" r="0" b="0"/>
                <wp:wrapNone/>
                <wp:docPr id="621" name="Group 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22" name="Graphic 622"/>
                        <wps:cNvSpPr/>
                        <wps:spPr>
                          <a:xfrm>
                            <a:off x="0" y="0"/>
                            <a:ext cx="2149475" cy="1571625"/>
                          </a:xfrm>
                          <a:custGeom>
                            <a:avLst/>
                            <a:gdLst/>
                            <a:ahLst/>
                            <a:cxnLst/>
                            <a:rect l="l" t="t" r="r" b="b"/>
                            <a:pathLst>
                              <a:path w="2149475" h="1571625">
                                <a:moveTo>
                                  <a:pt x="2149017" y="0"/>
                                </a:moveTo>
                                <a:lnTo>
                                  <a:pt x="0" y="0"/>
                                </a:lnTo>
                                <a:lnTo>
                                  <a:pt x="0" y="1571624"/>
                                </a:lnTo>
                                <a:lnTo>
                                  <a:pt x="2149017" y="1571624"/>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370" cstate="email">
                            <a:extLst>
                              <a:ext uri="{28A0092B-C50C-407E-A947-70E740481C1C}">
                                <a14:useLocalDpi xmlns:a14="http://schemas.microsoft.com/office/drawing/2010/main"/>
                              </a:ext>
                            </a:extLst>
                          </a:blip>
                          <a:stretch>
                            <a:fillRect/>
                          </a:stretch>
                        </pic:blipFill>
                        <pic:spPr>
                          <a:xfrm>
                            <a:off x="305902" y="77723"/>
                            <a:ext cx="1537198" cy="1493901"/>
                          </a:xfrm>
                          <a:prstGeom prst="rect">
                            <a:avLst/>
                          </a:prstGeom>
                        </pic:spPr>
                      </pic:pic>
                    </wpg:wgp>
                  </a:graphicData>
                </a:graphic>
              </wp:anchor>
            </w:drawing>
          </mc:Choice>
          <mc:Fallback>
            <w:pict>
              <v:group w14:anchorId="30607021" id="Group 621" o:spid="_x0000_s1026" alt="&quot;&quot;" style="position:absolute;margin-left:51pt;margin-top:-38.9pt;width:169.25pt;height:123.75pt;z-index:15811072;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">
                <v:shape id="Graphic 622"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" path="m2149017,l,,,1571624r2149017,l2149017,xe" fillcolor="#e8e8e8" stroked="f">
                  <v:path arrowok="t"/>
                </v:shape>
                <v:shape id="Image 623" o:spid="_x0000_s1028" type="#_x0000_t75" style="position:absolute;left:3059;top:777;width:15372;height:14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">
                  <v:imagedata r:id="rId371" o:title=""/>
                </v:shape>
                <w10:wrap anchorx="page"/>
              </v:group>
            </w:pict>
          </mc:Fallback>
        </mc:AlternateContent>
      </w:r>
      <w:r>
        <w:rPr>
          <w:color w:val="292829"/>
          <w:sz w:val="28"/>
        </w:rPr>
        <w:t>The</w:t>
      </w:r>
      <w:r>
        <w:rPr>
          <w:color w:val="292829"/>
          <w:spacing w:val="-6"/>
          <w:sz w:val="28"/>
        </w:rPr>
        <w:t xml:space="preserve"> </w:t>
      </w:r>
      <w:r>
        <w:rPr>
          <w:b/>
          <w:color w:val="292829"/>
          <w:sz w:val="28"/>
        </w:rPr>
        <w:t>secretary</w:t>
      </w:r>
      <w:r>
        <w:rPr>
          <w:b/>
          <w:color w:val="292829"/>
          <w:spacing w:val="-4"/>
          <w:sz w:val="28"/>
        </w:rPr>
        <w:t xml:space="preserve"> </w:t>
      </w:r>
      <w:r>
        <w:rPr>
          <w:color w:val="292829"/>
          <w:sz w:val="28"/>
        </w:rPr>
        <w:t>writes</w:t>
      </w:r>
      <w:r>
        <w:rPr>
          <w:color w:val="292829"/>
          <w:spacing w:val="-6"/>
          <w:sz w:val="28"/>
        </w:rPr>
        <w:t xml:space="preserve"> </w:t>
      </w:r>
      <w:r>
        <w:rPr>
          <w:color w:val="292829"/>
          <w:sz w:val="28"/>
        </w:rPr>
        <w:t>down</w:t>
      </w:r>
      <w:r>
        <w:rPr>
          <w:color w:val="292829"/>
          <w:spacing w:val="-6"/>
          <w:sz w:val="28"/>
        </w:rPr>
        <w:t xml:space="preserve"> </w:t>
      </w:r>
      <w:r>
        <w:rPr>
          <w:color w:val="292829"/>
          <w:sz w:val="28"/>
        </w:rPr>
        <w:t>what</w:t>
      </w:r>
      <w:r>
        <w:rPr>
          <w:color w:val="292829"/>
          <w:spacing w:val="-6"/>
          <w:sz w:val="28"/>
        </w:rPr>
        <w:t xml:space="preserve"> </w:t>
      </w:r>
      <w:r>
        <w:rPr>
          <w:color w:val="292829"/>
          <w:sz w:val="28"/>
        </w:rPr>
        <w:t>happens</w:t>
      </w:r>
      <w:r>
        <w:rPr>
          <w:color w:val="292829"/>
          <w:spacing w:val="-6"/>
          <w:sz w:val="28"/>
        </w:rPr>
        <w:t xml:space="preserve"> </w:t>
      </w:r>
      <w:r>
        <w:rPr>
          <w:color w:val="292829"/>
          <w:sz w:val="28"/>
        </w:rPr>
        <w:t>at board meetings and helps sort things out.</w:t>
      </w:r>
    </w:p>
    <w:p w14:paraId="6366E082" w14:textId="77777777" w:rsidR="00DB3397" w:rsidRDefault="00DB3397">
      <w:pPr>
        <w:spacing w:line="357" w:lineRule="auto"/>
        <w:rPr>
          <w:sz w:val="28"/>
        </w:rPr>
        <w:sectPr w:rsidR="00DB3397">
          <w:pgSz w:w="11910" w:h="16840"/>
          <w:pgMar w:top="1400" w:right="0" w:bottom="840" w:left="850" w:header="0" w:footer="653" w:gutter="0"/>
          <w:cols w:space="720"/>
        </w:sectPr>
      </w:pPr>
    </w:p>
    <w:p w14:paraId="6366E083" w14:textId="77777777" w:rsidR="00DB3397" w:rsidRDefault="00DB3397">
      <w:pPr>
        <w:pStyle w:val="BodyText"/>
        <w:rPr>
          <w:sz w:val="28"/>
        </w:rPr>
      </w:pPr>
    </w:p>
    <w:p w14:paraId="6366E084" w14:textId="77777777" w:rsidR="00DB3397" w:rsidRDefault="00DB3397">
      <w:pPr>
        <w:pStyle w:val="BodyText"/>
        <w:spacing w:before="147"/>
        <w:rPr>
          <w:sz w:val="28"/>
        </w:rPr>
      </w:pPr>
    </w:p>
    <w:p w14:paraId="6366E085"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51" behindDoc="0" locked="0" layoutInCell="1" allowOverlap="1" wp14:anchorId="6366E2A1" wp14:editId="6D03459E">
                <wp:simplePos x="0" y="0"/>
                <wp:positionH relativeFrom="page">
                  <wp:posOffset>648004</wp:posOffset>
                </wp:positionH>
                <wp:positionV relativeFrom="paragraph">
                  <wp:posOffset>-502555</wp:posOffset>
                </wp:positionV>
                <wp:extent cx="2149475" cy="1571625"/>
                <wp:effectExtent l="0" t="0" r="0" b="0"/>
                <wp:wrapNone/>
                <wp:docPr id="624" name="Group 6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25" name="Graphic 625"/>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26" name="Image 626"/>
                          <pic:cNvPicPr/>
                        </pic:nvPicPr>
                        <pic:blipFill>
                          <a:blip r:embed="rId372" cstate="email">
                            <a:extLst>
                              <a:ext uri="{28A0092B-C50C-407E-A947-70E740481C1C}">
                                <a14:useLocalDpi xmlns:a14="http://schemas.microsoft.com/office/drawing/2010/main"/>
                              </a:ext>
                            </a:extLst>
                          </a:blip>
                          <a:stretch>
                            <a:fillRect/>
                          </a:stretch>
                        </pic:blipFill>
                        <pic:spPr>
                          <a:xfrm>
                            <a:off x="543598" y="241250"/>
                            <a:ext cx="1061807" cy="1061808"/>
                          </a:xfrm>
                          <a:prstGeom prst="rect">
                            <a:avLst/>
                          </a:prstGeom>
                        </pic:spPr>
                      </pic:pic>
                      <wps:wsp>
                        <wps:cNvPr id="627" name="Graphic 627"/>
                        <wps:cNvSpPr/>
                        <wps:spPr>
                          <a:xfrm>
                            <a:off x="543604" y="241250"/>
                            <a:ext cx="1062355" cy="1062355"/>
                          </a:xfrm>
                          <a:custGeom>
                            <a:avLst/>
                            <a:gdLst/>
                            <a:ahLst/>
                            <a:cxnLst/>
                            <a:rect l="l" t="t" r="r" b="b"/>
                            <a:pathLst>
                              <a:path w="1062355" h="1062355">
                                <a:moveTo>
                                  <a:pt x="530898" y="1061808"/>
                                </a:moveTo>
                                <a:lnTo>
                                  <a:pt x="579220" y="1059639"/>
                                </a:lnTo>
                                <a:lnTo>
                                  <a:pt x="626327" y="1053255"/>
                                </a:lnTo>
                                <a:lnTo>
                                  <a:pt x="672031" y="1042844"/>
                                </a:lnTo>
                                <a:lnTo>
                                  <a:pt x="716144" y="1028594"/>
                                </a:lnTo>
                                <a:lnTo>
                                  <a:pt x="758480" y="1010692"/>
                                </a:lnTo>
                                <a:lnTo>
                                  <a:pt x="798851" y="989325"/>
                                </a:lnTo>
                                <a:lnTo>
                                  <a:pt x="837069" y="964681"/>
                                </a:lnTo>
                                <a:lnTo>
                                  <a:pt x="872948" y="936947"/>
                                </a:lnTo>
                                <a:lnTo>
                                  <a:pt x="906298" y="906311"/>
                                </a:lnTo>
                                <a:lnTo>
                                  <a:pt x="936934" y="872960"/>
                                </a:lnTo>
                                <a:lnTo>
                                  <a:pt x="964668" y="837082"/>
                                </a:lnTo>
                                <a:lnTo>
                                  <a:pt x="989312" y="798864"/>
                                </a:lnTo>
                                <a:lnTo>
                                  <a:pt x="1010679" y="758493"/>
                                </a:lnTo>
                                <a:lnTo>
                                  <a:pt x="1028581" y="716157"/>
                                </a:lnTo>
                                <a:lnTo>
                                  <a:pt x="1042831" y="672043"/>
                                </a:lnTo>
                                <a:lnTo>
                                  <a:pt x="1053242" y="626339"/>
                                </a:lnTo>
                                <a:lnTo>
                                  <a:pt x="1059626" y="579233"/>
                                </a:lnTo>
                                <a:lnTo>
                                  <a:pt x="1061796" y="530910"/>
                                </a:lnTo>
                                <a:lnTo>
                                  <a:pt x="1059626" y="482586"/>
                                </a:lnTo>
                                <a:lnTo>
                                  <a:pt x="1053242" y="435477"/>
                                </a:lnTo>
                                <a:lnTo>
                                  <a:pt x="1042831" y="389772"/>
                                </a:lnTo>
                                <a:lnTo>
                                  <a:pt x="1028581" y="345657"/>
                                </a:lnTo>
                                <a:lnTo>
                                  <a:pt x="1010679" y="303320"/>
                                </a:lnTo>
                                <a:lnTo>
                                  <a:pt x="989312" y="262948"/>
                                </a:lnTo>
                                <a:lnTo>
                                  <a:pt x="964668" y="224729"/>
                                </a:lnTo>
                                <a:lnTo>
                                  <a:pt x="936934" y="188850"/>
                                </a:lnTo>
                                <a:lnTo>
                                  <a:pt x="906298" y="155498"/>
                                </a:lnTo>
                                <a:lnTo>
                                  <a:pt x="872948" y="124862"/>
                                </a:lnTo>
                                <a:lnTo>
                                  <a:pt x="837069" y="97128"/>
                                </a:lnTo>
                                <a:lnTo>
                                  <a:pt x="798851" y="72484"/>
                                </a:lnTo>
                                <a:lnTo>
                                  <a:pt x="758480" y="51117"/>
                                </a:lnTo>
                                <a:lnTo>
                                  <a:pt x="716144" y="33214"/>
                                </a:lnTo>
                                <a:lnTo>
                                  <a:pt x="672031" y="18964"/>
                                </a:lnTo>
                                <a:lnTo>
                                  <a:pt x="626327" y="8553"/>
                                </a:lnTo>
                                <a:lnTo>
                                  <a:pt x="579220" y="2169"/>
                                </a:lnTo>
                                <a:lnTo>
                                  <a:pt x="530898" y="0"/>
                                </a:lnTo>
                                <a:lnTo>
                                  <a:pt x="482575" y="2169"/>
                                </a:lnTo>
                                <a:lnTo>
                                  <a:pt x="435469" y="8553"/>
                                </a:lnTo>
                                <a:lnTo>
                                  <a:pt x="389765" y="18964"/>
                                </a:lnTo>
                                <a:lnTo>
                                  <a:pt x="345651" y="33214"/>
                                </a:lnTo>
                                <a:lnTo>
                                  <a:pt x="303315" y="51117"/>
                                </a:lnTo>
                                <a:lnTo>
                                  <a:pt x="262944" y="72484"/>
                                </a:lnTo>
                                <a:lnTo>
                                  <a:pt x="224726" y="97128"/>
                                </a:lnTo>
                                <a:lnTo>
                                  <a:pt x="188848" y="124862"/>
                                </a:lnTo>
                                <a:lnTo>
                                  <a:pt x="155497" y="155498"/>
                                </a:lnTo>
                                <a:lnTo>
                                  <a:pt x="124861" y="188850"/>
                                </a:lnTo>
                                <a:lnTo>
                                  <a:pt x="97127" y="224729"/>
                                </a:lnTo>
                                <a:lnTo>
                                  <a:pt x="72483" y="262948"/>
                                </a:lnTo>
                                <a:lnTo>
                                  <a:pt x="51116" y="303320"/>
                                </a:lnTo>
                                <a:lnTo>
                                  <a:pt x="33214" y="345657"/>
                                </a:lnTo>
                                <a:lnTo>
                                  <a:pt x="18964" y="389772"/>
                                </a:lnTo>
                                <a:lnTo>
                                  <a:pt x="8553" y="435477"/>
                                </a:lnTo>
                                <a:lnTo>
                                  <a:pt x="2169" y="482586"/>
                                </a:lnTo>
                                <a:lnTo>
                                  <a:pt x="0" y="530910"/>
                                </a:lnTo>
                                <a:lnTo>
                                  <a:pt x="2169" y="579233"/>
                                </a:lnTo>
                                <a:lnTo>
                                  <a:pt x="8553" y="626339"/>
                                </a:lnTo>
                                <a:lnTo>
                                  <a:pt x="18964" y="672043"/>
                                </a:lnTo>
                                <a:lnTo>
                                  <a:pt x="33214" y="716157"/>
                                </a:lnTo>
                                <a:lnTo>
                                  <a:pt x="51116" y="758493"/>
                                </a:lnTo>
                                <a:lnTo>
                                  <a:pt x="72483" y="798864"/>
                                </a:lnTo>
                                <a:lnTo>
                                  <a:pt x="97127" y="837082"/>
                                </a:lnTo>
                                <a:lnTo>
                                  <a:pt x="124861" y="872960"/>
                                </a:lnTo>
                                <a:lnTo>
                                  <a:pt x="155497" y="906311"/>
                                </a:lnTo>
                                <a:lnTo>
                                  <a:pt x="188848" y="936947"/>
                                </a:lnTo>
                                <a:lnTo>
                                  <a:pt x="224726" y="964681"/>
                                </a:lnTo>
                                <a:lnTo>
                                  <a:pt x="262944" y="989325"/>
                                </a:lnTo>
                                <a:lnTo>
                                  <a:pt x="303315" y="1010692"/>
                                </a:lnTo>
                                <a:lnTo>
                                  <a:pt x="345651" y="1028594"/>
                                </a:lnTo>
                                <a:lnTo>
                                  <a:pt x="389765" y="1042844"/>
                                </a:lnTo>
                                <a:lnTo>
                                  <a:pt x="435469" y="1053255"/>
                                </a:lnTo>
                                <a:lnTo>
                                  <a:pt x="482575" y="1059639"/>
                                </a:lnTo>
                                <a:lnTo>
                                  <a:pt x="530898" y="1061808"/>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4E088A1" id="Group 624" o:spid="_x0000_s1026" alt="&quot;&quot;" style="position:absolute;margin-left:51pt;margin-top:-39.55pt;width:169.25pt;height:123.75pt;z-index:15811584;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">
                <v:shape id="Graphic 625"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" path="m2149017,l,,,1571625r2149017,l2149017,xe" fillcolor="#e8e8e8" stroked="f">
                  <v:path arrowok="t"/>
                </v:shape>
                <v:shape id="Image 626" o:spid="_x0000_s1028" type="#_x0000_t75" style="position:absolute;left:5435;top:2412;width:10619;height:1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">
                  <v:imagedata r:id="rId373" o:title=""/>
                </v:shape>
                <v:shape id="Graphic 627" o:spid="_x0000_s1029" style="position:absolute;left:5436;top:2412;width:10623;height:10624;visibility:visible;mso-wrap-style:square;v-text-anchor:top" coordsize="1062355,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" path="m530898,1061808r48322,-2169l626327,1053255r45704,-10411l716144,1028594r42336,-17902l798851,989325r38218,-24644l872948,936947r33350,-30636l936934,872960r27734,-35878l989312,798864r21367,-40371l1028581,716157r14250,-44114l1053242,626339r6384,-47106l1061796,530910r-2170,-48324l1053242,435477r-10411,-45705l1028581,345657r-17902,-42337l989312,262948,964668,224729,936934,188850,906298,155498,872948,124862,837069,97128,798851,72484,758480,51117,716144,33214,672031,18964,626327,8553,579220,2169,530898,,482575,2169,435469,8553,389765,18964,345651,33214,303315,51117,262944,72484,224726,97128r-35878,27734l155497,155498r-30636,33352l97127,224729,72483,262948,51116,303320,33214,345657,18964,389772,8553,435477,2169,482586,,530910r2169,48323l8553,626339r10411,45704l33214,716157r17902,42336l72483,798864r24644,38218l124861,872960r30636,33351l188848,936947r35878,27734l262944,989325r40371,21367l345651,1028594r44114,14250l435469,1053255r47106,6384l530898,1061808xe" filled="f" strokecolor="white" strokeweight="1pt">
                  <v:path arrowok="t"/>
                </v:shape>
                <w10:wrap anchorx="page"/>
              </v:group>
            </w:pict>
          </mc:Fallback>
        </mc:AlternateContent>
      </w:r>
      <w:r>
        <w:rPr>
          <w:color w:val="292829"/>
          <w:sz w:val="28"/>
        </w:rPr>
        <w:t>Stuart</w:t>
      </w:r>
      <w:r>
        <w:rPr>
          <w:color w:val="292829"/>
          <w:spacing w:val="-12"/>
          <w:sz w:val="28"/>
        </w:rPr>
        <w:t xml:space="preserve"> </w:t>
      </w:r>
      <w:r>
        <w:rPr>
          <w:color w:val="292829"/>
          <w:sz w:val="28"/>
        </w:rPr>
        <w:t>Mawbey</w:t>
      </w:r>
      <w:r>
        <w:rPr>
          <w:color w:val="292829"/>
          <w:spacing w:val="-12"/>
          <w:sz w:val="28"/>
        </w:rPr>
        <w:t xml:space="preserve"> </w:t>
      </w:r>
      <w:r>
        <w:rPr>
          <w:color w:val="292829"/>
          <w:sz w:val="28"/>
        </w:rPr>
        <w:t>became</w:t>
      </w:r>
      <w:r>
        <w:rPr>
          <w:color w:val="292829"/>
          <w:spacing w:val="-12"/>
          <w:sz w:val="28"/>
        </w:rPr>
        <w:t xml:space="preserve"> </w:t>
      </w:r>
      <w:r>
        <w:rPr>
          <w:color w:val="292829"/>
          <w:sz w:val="28"/>
        </w:rPr>
        <w:t>a</w:t>
      </w:r>
      <w:r>
        <w:rPr>
          <w:color w:val="292829"/>
          <w:spacing w:val="-12"/>
          <w:sz w:val="28"/>
        </w:rPr>
        <w:t xml:space="preserve"> </w:t>
      </w:r>
      <w:r>
        <w:rPr>
          <w:color w:val="292829"/>
          <w:sz w:val="28"/>
        </w:rPr>
        <w:t>board</w:t>
      </w:r>
      <w:r>
        <w:rPr>
          <w:color w:val="292829"/>
          <w:spacing w:val="-12"/>
          <w:sz w:val="28"/>
        </w:rPr>
        <w:t xml:space="preserve"> </w:t>
      </w:r>
      <w:r>
        <w:rPr>
          <w:color w:val="292829"/>
          <w:sz w:val="28"/>
        </w:rPr>
        <w:t>director</w:t>
      </w:r>
      <w:r>
        <w:rPr>
          <w:color w:val="292829"/>
          <w:spacing w:val="-12"/>
          <w:sz w:val="28"/>
        </w:rPr>
        <w:t xml:space="preserve"> </w:t>
      </w:r>
      <w:r>
        <w:rPr>
          <w:color w:val="292829"/>
          <w:sz w:val="28"/>
        </w:rPr>
        <w:t>only until the 2025 AGM.</w:t>
      </w:r>
    </w:p>
    <w:p w14:paraId="6366E086" w14:textId="77777777" w:rsidR="00DB3397" w:rsidRDefault="00DB3397">
      <w:pPr>
        <w:pStyle w:val="BodyText"/>
        <w:rPr>
          <w:sz w:val="28"/>
        </w:rPr>
      </w:pPr>
    </w:p>
    <w:p w14:paraId="6366E087" w14:textId="77777777" w:rsidR="00DB3397" w:rsidRDefault="00DB3397">
      <w:pPr>
        <w:pStyle w:val="BodyText"/>
        <w:rPr>
          <w:sz w:val="28"/>
        </w:rPr>
      </w:pPr>
    </w:p>
    <w:p w14:paraId="6366E088" w14:textId="77777777" w:rsidR="00DB3397" w:rsidRDefault="00DB3397">
      <w:pPr>
        <w:pStyle w:val="BodyText"/>
        <w:rPr>
          <w:sz w:val="28"/>
        </w:rPr>
      </w:pPr>
    </w:p>
    <w:p w14:paraId="6366E089" w14:textId="77777777" w:rsidR="00DB3397" w:rsidRDefault="00DB3397">
      <w:pPr>
        <w:pStyle w:val="BodyText"/>
        <w:rPr>
          <w:sz w:val="28"/>
        </w:rPr>
      </w:pPr>
    </w:p>
    <w:p w14:paraId="6366E08A" w14:textId="77777777" w:rsidR="00DB3397" w:rsidRDefault="00DB3397">
      <w:pPr>
        <w:pStyle w:val="BodyText"/>
        <w:rPr>
          <w:sz w:val="28"/>
        </w:rPr>
      </w:pPr>
    </w:p>
    <w:p w14:paraId="6366E08B" w14:textId="77777777" w:rsidR="00DB3397" w:rsidRDefault="00DB3397">
      <w:pPr>
        <w:pStyle w:val="BodyText"/>
        <w:spacing w:before="53"/>
        <w:rPr>
          <w:sz w:val="28"/>
        </w:rPr>
      </w:pPr>
    </w:p>
    <w:p w14:paraId="6366E08C" w14:textId="77777777" w:rsidR="00DB3397" w:rsidRDefault="00F94FBF">
      <w:pPr>
        <w:ind w:left="4082"/>
        <w:rPr>
          <w:sz w:val="28"/>
        </w:rPr>
      </w:pPr>
      <w:r>
        <w:rPr>
          <w:noProof/>
          <w:sz w:val="28"/>
        </w:rPr>
        <mc:AlternateContent>
          <mc:Choice Requires="wpg">
            <w:drawing>
              <wp:anchor distT="0" distB="0" distL="0" distR="0" simplePos="0" relativeHeight="251658352" behindDoc="0" locked="0" layoutInCell="1" allowOverlap="1" wp14:anchorId="6366E2A3" wp14:editId="6BAD28CE">
                <wp:simplePos x="0" y="0"/>
                <wp:positionH relativeFrom="page">
                  <wp:posOffset>648004</wp:posOffset>
                </wp:positionH>
                <wp:positionV relativeFrom="paragraph">
                  <wp:posOffset>-548576</wp:posOffset>
                </wp:positionV>
                <wp:extent cx="2149475" cy="1571625"/>
                <wp:effectExtent l="0" t="0" r="0" b="0"/>
                <wp:wrapNone/>
                <wp:docPr id="628" name="Group 6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29" name="Graphic 629"/>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30" name="Image 630"/>
                          <pic:cNvPicPr/>
                        </pic:nvPicPr>
                        <pic:blipFill>
                          <a:blip r:embed="rId374" cstate="email">
                            <a:extLst>
                              <a:ext uri="{28A0092B-C50C-407E-A947-70E740481C1C}">
                                <a14:useLocalDpi xmlns:a14="http://schemas.microsoft.com/office/drawing/2010/main"/>
                              </a:ext>
                            </a:extLst>
                          </a:blip>
                          <a:stretch>
                            <a:fillRect/>
                          </a:stretch>
                        </pic:blipFill>
                        <pic:spPr>
                          <a:xfrm>
                            <a:off x="543598" y="241247"/>
                            <a:ext cx="1061807" cy="1061810"/>
                          </a:xfrm>
                          <a:prstGeom prst="rect">
                            <a:avLst/>
                          </a:prstGeom>
                        </pic:spPr>
                      </pic:pic>
                      <wps:wsp>
                        <wps:cNvPr id="631" name="Graphic 631"/>
                        <wps:cNvSpPr/>
                        <wps:spPr>
                          <a:xfrm>
                            <a:off x="543604" y="241247"/>
                            <a:ext cx="1062355" cy="1062355"/>
                          </a:xfrm>
                          <a:custGeom>
                            <a:avLst/>
                            <a:gdLst/>
                            <a:ahLst/>
                            <a:cxnLst/>
                            <a:rect l="l" t="t" r="r" b="b"/>
                            <a:pathLst>
                              <a:path w="1062355" h="1062355">
                                <a:moveTo>
                                  <a:pt x="530898" y="1061808"/>
                                </a:moveTo>
                                <a:lnTo>
                                  <a:pt x="579220" y="1059639"/>
                                </a:lnTo>
                                <a:lnTo>
                                  <a:pt x="626327" y="1053255"/>
                                </a:lnTo>
                                <a:lnTo>
                                  <a:pt x="672031" y="1042844"/>
                                </a:lnTo>
                                <a:lnTo>
                                  <a:pt x="716144" y="1028594"/>
                                </a:lnTo>
                                <a:lnTo>
                                  <a:pt x="758480" y="1010692"/>
                                </a:lnTo>
                                <a:lnTo>
                                  <a:pt x="798851" y="989325"/>
                                </a:lnTo>
                                <a:lnTo>
                                  <a:pt x="837069" y="964681"/>
                                </a:lnTo>
                                <a:lnTo>
                                  <a:pt x="872948" y="936947"/>
                                </a:lnTo>
                                <a:lnTo>
                                  <a:pt x="906298" y="906311"/>
                                </a:lnTo>
                                <a:lnTo>
                                  <a:pt x="936934" y="872960"/>
                                </a:lnTo>
                                <a:lnTo>
                                  <a:pt x="964668" y="837082"/>
                                </a:lnTo>
                                <a:lnTo>
                                  <a:pt x="989312" y="798864"/>
                                </a:lnTo>
                                <a:lnTo>
                                  <a:pt x="1010679" y="758493"/>
                                </a:lnTo>
                                <a:lnTo>
                                  <a:pt x="1028581" y="716157"/>
                                </a:lnTo>
                                <a:lnTo>
                                  <a:pt x="1042831" y="672043"/>
                                </a:lnTo>
                                <a:lnTo>
                                  <a:pt x="1053242" y="626339"/>
                                </a:lnTo>
                                <a:lnTo>
                                  <a:pt x="1059626" y="579233"/>
                                </a:lnTo>
                                <a:lnTo>
                                  <a:pt x="1061796" y="530910"/>
                                </a:lnTo>
                                <a:lnTo>
                                  <a:pt x="1059626" y="482586"/>
                                </a:lnTo>
                                <a:lnTo>
                                  <a:pt x="1053242" y="435477"/>
                                </a:lnTo>
                                <a:lnTo>
                                  <a:pt x="1042831" y="389772"/>
                                </a:lnTo>
                                <a:lnTo>
                                  <a:pt x="1028581" y="345657"/>
                                </a:lnTo>
                                <a:lnTo>
                                  <a:pt x="1010679" y="303320"/>
                                </a:lnTo>
                                <a:lnTo>
                                  <a:pt x="989312" y="262948"/>
                                </a:lnTo>
                                <a:lnTo>
                                  <a:pt x="964668" y="224729"/>
                                </a:lnTo>
                                <a:lnTo>
                                  <a:pt x="936934" y="188850"/>
                                </a:lnTo>
                                <a:lnTo>
                                  <a:pt x="906298" y="155498"/>
                                </a:lnTo>
                                <a:lnTo>
                                  <a:pt x="872948" y="124862"/>
                                </a:lnTo>
                                <a:lnTo>
                                  <a:pt x="837069" y="97128"/>
                                </a:lnTo>
                                <a:lnTo>
                                  <a:pt x="798851" y="72484"/>
                                </a:lnTo>
                                <a:lnTo>
                                  <a:pt x="758480" y="51117"/>
                                </a:lnTo>
                                <a:lnTo>
                                  <a:pt x="716144" y="33214"/>
                                </a:lnTo>
                                <a:lnTo>
                                  <a:pt x="672031" y="18964"/>
                                </a:lnTo>
                                <a:lnTo>
                                  <a:pt x="626327" y="8553"/>
                                </a:lnTo>
                                <a:lnTo>
                                  <a:pt x="579220" y="2169"/>
                                </a:lnTo>
                                <a:lnTo>
                                  <a:pt x="530898" y="0"/>
                                </a:lnTo>
                                <a:lnTo>
                                  <a:pt x="482575" y="2169"/>
                                </a:lnTo>
                                <a:lnTo>
                                  <a:pt x="435469" y="8553"/>
                                </a:lnTo>
                                <a:lnTo>
                                  <a:pt x="389765" y="18964"/>
                                </a:lnTo>
                                <a:lnTo>
                                  <a:pt x="345651" y="33214"/>
                                </a:lnTo>
                                <a:lnTo>
                                  <a:pt x="303315" y="51117"/>
                                </a:lnTo>
                                <a:lnTo>
                                  <a:pt x="262944" y="72484"/>
                                </a:lnTo>
                                <a:lnTo>
                                  <a:pt x="224726" y="97128"/>
                                </a:lnTo>
                                <a:lnTo>
                                  <a:pt x="188848" y="124862"/>
                                </a:lnTo>
                                <a:lnTo>
                                  <a:pt x="155497" y="155498"/>
                                </a:lnTo>
                                <a:lnTo>
                                  <a:pt x="124861" y="188850"/>
                                </a:lnTo>
                                <a:lnTo>
                                  <a:pt x="97127" y="224729"/>
                                </a:lnTo>
                                <a:lnTo>
                                  <a:pt x="72483" y="262948"/>
                                </a:lnTo>
                                <a:lnTo>
                                  <a:pt x="51116" y="303320"/>
                                </a:lnTo>
                                <a:lnTo>
                                  <a:pt x="33214" y="345657"/>
                                </a:lnTo>
                                <a:lnTo>
                                  <a:pt x="18964" y="389772"/>
                                </a:lnTo>
                                <a:lnTo>
                                  <a:pt x="8553" y="435477"/>
                                </a:lnTo>
                                <a:lnTo>
                                  <a:pt x="2169" y="482586"/>
                                </a:lnTo>
                                <a:lnTo>
                                  <a:pt x="0" y="530910"/>
                                </a:lnTo>
                                <a:lnTo>
                                  <a:pt x="2169" y="579233"/>
                                </a:lnTo>
                                <a:lnTo>
                                  <a:pt x="8553" y="626339"/>
                                </a:lnTo>
                                <a:lnTo>
                                  <a:pt x="18964" y="672043"/>
                                </a:lnTo>
                                <a:lnTo>
                                  <a:pt x="33214" y="716157"/>
                                </a:lnTo>
                                <a:lnTo>
                                  <a:pt x="51116" y="758493"/>
                                </a:lnTo>
                                <a:lnTo>
                                  <a:pt x="72483" y="798864"/>
                                </a:lnTo>
                                <a:lnTo>
                                  <a:pt x="97127" y="837082"/>
                                </a:lnTo>
                                <a:lnTo>
                                  <a:pt x="124861" y="872960"/>
                                </a:lnTo>
                                <a:lnTo>
                                  <a:pt x="155497" y="906311"/>
                                </a:lnTo>
                                <a:lnTo>
                                  <a:pt x="188848" y="936947"/>
                                </a:lnTo>
                                <a:lnTo>
                                  <a:pt x="224726" y="964681"/>
                                </a:lnTo>
                                <a:lnTo>
                                  <a:pt x="262944" y="989325"/>
                                </a:lnTo>
                                <a:lnTo>
                                  <a:pt x="303315" y="1010692"/>
                                </a:lnTo>
                                <a:lnTo>
                                  <a:pt x="345651" y="1028594"/>
                                </a:lnTo>
                                <a:lnTo>
                                  <a:pt x="389765" y="1042844"/>
                                </a:lnTo>
                                <a:lnTo>
                                  <a:pt x="435469" y="1053255"/>
                                </a:lnTo>
                                <a:lnTo>
                                  <a:pt x="482575" y="1059639"/>
                                </a:lnTo>
                                <a:lnTo>
                                  <a:pt x="530898" y="1061808"/>
                                </a:lnTo>
                                <a:close/>
                              </a:path>
                            </a:pathLst>
                          </a:custGeom>
                          <a:ln w="12700">
                            <a:solidFill>
                              <a:srgbClr val="FFFFFF"/>
                            </a:solidFill>
                            <a:prstDash val="solid"/>
                          </a:ln>
                        </wps:spPr>
                        <wps:bodyPr wrap="square" lIns="0" tIns="0" rIns="0" bIns="0" rtlCol="0">
                          <a:prstTxWarp prst="textNoShape">
                            <a:avLst/>
                          </a:prstTxWarp>
                          <a:noAutofit/>
                        </wps:bodyPr>
                      </wps:wsp>
                      <wps:wsp>
                        <wps:cNvPr id="632" name="Textbox 632"/>
                        <wps:cNvSpPr txBox="1"/>
                        <wps:spPr>
                          <a:xfrm>
                            <a:off x="0" y="0"/>
                            <a:ext cx="2149475" cy="1571625"/>
                          </a:xfrm>
                          <a:prstGeom prst="rect">
                            <a:avLst/>
                          </a:prstGeom>
                        </wps:spPr>
                        <wps:txbx>
                          <w:txbxContent>
                            <w:p w14:paraId="6366E3A9" w14:textId="77777777" w:rsidR="00DB3397" w:rsidRDefault="00DB3397">
                              <w:pPr>
                                <w:rPr>
                                  <w:sz w:val="24"/>
                                </w:rPr>
                              </w:pPr>
                            </w:p>
                            <w:p w14:paraId="6366E3AA" w14:textId="77777777" w:rsidR="00DB3397" w:rsidRDefault="00DB3397">
                              <w:pPr>
                                <w:rPr>
                                  <w:sz w:val="24"/>
                                </w:rPr>
                              </w:pPr>
                            </w:p>
                            <w:p w14:paraId="6366E3AB" w14:textId="77777777" w:rsidR="00DB3397" w:rsidRDefault="00DB3397">
                              <w:pPr>
                                <w:rPr>
                                  <w:sz w:val="24"/>
                                </w:rPr>
                              </w:pPr>
                            </w:p>
                            <w:p w14:paraId="6366E3AC" w14:textId="77777777" w:rsidR="00DB3397" w:rsidRDefault="00DB3397">
                              <w:pPr>
                                <w:rPr>
                                  <w:sz w:val="24"/>
                                </w:rPr>
                              </w:pPr>
                            </w:p>
                            <w:p w14:paraId="6366E3AD" w14:textId="77777777" w:rsidR="00DB3397" w:rsidRDefault="00DB3397">
                              <w:pPr>
                                <w:rPr>
                                  <w:sz w:val="24"/>
                                </w:rPr>
                              </w:pPr>
                            </w:p>
                            <w:p w14:paraId="6366E3AE" w14:textId="77777777" w:rsidR="00DB3397" w:rsidRDefault="00DB3397">
                              <w:pPr>
                                <w:rPr>
                                  <w:sz w:val="24"/>
                                </w:rPr>
                              </w:pPr>
                            </w:p>
                            <w:p w14:paraId="6366E3AF" w14:textId="77777777" w:rsidR="00DB3397" w:rsidRDefault="00DB3397">
                              <w:pPr>
                                <w:spacing w:before="13"/>
                                <w:rPr>
                                  <w:sz w:val="24"/>
                                </w:rPr>
                              </w:pPr>
                            </w:p>
                            <w:p w14:paraId="6366E3B0" w14:textId="77777777" w:rsidR="00DB3397" w:rsidRDefault="00F94FBF">
                              <w:pPr>
                                <w:ind w:left="1015"/>
                                <w:rPr>
                                  <w:b/>
                                  <w:sz w:val="24"/>
                                </w:rPr>
                              </w:pPr>
                              <w:r>
                                <w:rPr>
                                  <w:b/>
                                  <w:color w:val="000000"/>
                                  <w:spacing w:val="62"/>
                                  <w:sz w:val="24"/>
                                  <w:shd w:val="clear" w:color="auto" w:fill="FFFFFF"/>
                                </w:rPr>
                                <w:t xml:space="preserve"> </w:t>
                              </w:r>
                              <w:r>
                                <w:rPr>
                                  <w:b/>
                                  <w:color w:val="000000"/>
                                  <w:spacing w:val="-2"/>
                                  <w:sz w:val="24"/>
                                  <w:shd w:val="clear" w:color="auto" w:fill="FFFFFF"/>
                                </w:rPr>
                                <w:t>Treasurer</w:t>
                              </w:r>
                              <w:r>
                                <w:rPr>
                                  <w:b/>
                                  <w:color w:val="000000"/>
                                  <w:spacing w:val="80"/>
                                  <w:sz w:val="24"/>
                                  <w:shd w:val="clear" w:color="auto" w:fill="FFFFFF"/>
                                </w:rPr>
                                <w:t xml:space="preserve"> </w:t>
                              </w:r>
                            </w:p>
                          </w:txbxContent>
                        </wps:txbx>
                        <wps:bodyPr wrap="square" lIns="0" tIns="0" rIns="0" bIns="0" rtlCol="0">
                          <a:noAutofit/>
                        </wps:bodyPr>
                      </wps:wsp>
                    </wpg:wgp>
                  </a:graphicData>
                </a:graphic>
              </wp:anchor>
            </w:drawing>
          </mc:Choice>
          <mc:Fallback>
            <w:pict>
              <v:group w14:anchorId="6366E2A3" id="Group 628" o:spid="_x0000_s1140" alt="&quot;&quot;" style="position:absolute;left:0;text-align:left;margin-left:51pt;margin-top:-43.2pt;width:169.25pt;height:123.75pt;z-index:251658352;mso-wrap-distance-left:0;mso-wrap-distance-right:0;mso-position-horizontal-relative:page;mso-position-vertical-relative:text"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">
                <v:shape id="Graphic 629" o:spid="_x0000_s1141"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" path="m2149017,l,,,1571625r2149017,l2149017,xe" fillcolor="#e8e8e8" stroked="f">
                  <v:path arrowok="t"/>
                </v:shape>
                <v:shape id="Image 630" o:spid="_x0000_s1142" type="#_x0000_t75" style="position:absolute;left:5435;top:2412;width:10619;height:1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">
                  <v:imagedata r:id="rId375" o:title=""/>
                </v:shape>
                <v:shape id="Graphic 631" o:spid="_x0000_s1143" style="position:absolute;left:5436;top:2412;width:10623;height:10624;visibility:visible;mso-wrap-style:square;v-text-anchor:top" coordsize="1062355,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" path="m530898,1061808r48322,-2169l626327,1053255r45704,-10411l716144,1028594r42336,-17902l798851,989325r38218,-24644l872948,936947r33350,-30636l936934,872960r27734,-35878l989312,798864r21367,-40371l1028581,716157r14250,-44114l1053242,626339r6384,-47106l1061796,530910r-2170,-48324l1053242,435477r-10411,-45705l1028581,345657r-17902,-42337l989312,262948,964668,224729,936934,188850,906298,155498,872948,124862,837069,97128,798851,72484,758480,51117,716144,33214,672031,18964,626327,8553,579220,2169,530898,,482575,2169,435469,8553,389765,18964,345651,33214,303315,51117,262944,72484,224726,97128r-35878,27734l155497,155498r-30636,33352l97127,224729,72483,262948,51116,303320,33214,345657,18964,389772,8553,435477,2169,482586,,530910r2169,48323l8553,626339r10411,45704l33214,716157r17902,42336l72483,798864r24644,38218l124861,872960r30636,33351l188848,936947r35878,27734l262944,989325r40371,21367l345651,1028594r44114,14250l435469,1053255r47106,6384l530898,1061808xe" filled="f" strokecolor="white" strokeweight="1pt">
                  <v:path arrowok="t"/>
                </v:shape>
                <v:shape id="Textbox 632" o:spid="_x0000_s1144" type="#_x0000_t202" style="position:absolute;width:21494;height:1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6366E3A9" w14:textId="77777777" w:rsidR="00DB3397" w:rsidRDefault="00DB3397">
                        <w:pPr>
                          <w:rPr>
                            <w:sz w:val="24"/>
                          </w:rPr>
                        </w:pPr>
                      </w:p>
                      <w:p w14:paraId="6366E3AA" w14:textId="77777777" w:rsidR="00DB3397" w:rsidRDefault="00DB3397">
                        <w:pPr>
                          <w:rPr>
                            <w:sz w:val="24"/>
                          </w:rPr>
                        </w:pPr>
                      </w:p>
                      <w:p w14:paraId="6366E3AB" w14:textId="77777777" w:rsidR="00DB3397" w:rsidRDefault="00DB3397">
                        <w:pPr>
                          <w:rPr>
                            <w:sz w:val="24"/>
                          </w:rPr>
                        </w:pPr>
                      </w:p>
                      <w:p w14:paraId="6366E3AC" w14:textId="77777777" w:rsidR="00DB3397" w:rsidRDefault="00DB3397">
                        <w:pPr>
                          <w:rPr>
                            <w:sz w:val="24"/>
                          </w:rPr>
                        </w:pPr>
                      </w:p>
                      <w:p w14:paraId="6366E3AD" w14:textId="77777777" w:rsidR="00DB3397" w:rsidRDefault="00DB3397">
                        <w:pPr>
                          <w:rPr>
                            <w:sz w:val="24"/>
                          </w:rPr>
                        </w:pPr>
                      </w:p>
                      <w:p w14:paraId="6366E3AE" w14:textId="77777777" w:rsidR="00DB3397" w:rsidRDefault="00DB3397">
                        <w:pPr>
                          <w:rPr>
                            <w:sz w:val="24"/>
                          </w:rPr>
                        </w:pPr>
                      </w:p>
                      <w:p w14:paraId="6366E3AF" w14:textId="77777777" w:rsidR="00DB3397" w:rsidRDefault="00DB3397">
                        <w:pPr>
                          <w:spacing w:before="13"/>
                          <w:rPr>
                            <w:sz w:val="24"/>
                          </w:rPr>
                        </w:pPr>
                      </w:p>
                      <w:p w14:paraId="6366E3B0" w14:textId="77777777" w:rsidR="00DB3397" w:rsidRDefault="00F94FBF">
                        <w:pPr>
                          <w:ind w:left="1015"/>
                          <w:rPr>
                            <w:b/>
                            <w:sz w:val="24"/>
                          </w:rPr>
                        </w:pPr>
                        <w:r>
                          <w:rPr>
                            <w:b/>
                            <w:color w:val="000000"/>
                            <w:spacing w:val="62"/>
                            <w:sz w:val="24"/>
                            <w:shd w:val="clear" w:color="auto" w:fill="FFFFFF"/>
                          </w:rPr>
                          <w:t xml:space="preserve"> </w:t>
                        </w:r>
                        <w:r>
                          <w:rPr>
                            <w:b/>
                            <w:color w:val="000000"/>
                            <w:spacing w:val="-2"/>
                            <w:sz w:val="24"/>
                            <w:shd w:val="clear" w:color="auto" w:fill="FFFFFF"/>
                          </w:rPr>
                          <w:t>Treasurer</w:t>
                        </w:r>
                        <w:r>
                          <w:rPr>
                            <w:b/>
                            <w:color w:val="000000"/>
                            <w:spacing w:val="80"/>
                            <w:sz w:val="24"/>
                            <w:shd w:val="clear" w:color="auto" w:fill="FFFFFF"/>
                          </w:rPr>
                          <w:t xml:space="preserve"> </w:t>
                        </w:r>
                      </w:p>
                    </w:txbxContent>
                  </v:textbox>
                </v:shape>
                <w10:wrap anchorx="page"/>
              </v:group>
            </w:pict>
          </mc:Fallback>
        </mc:AlternateContent>
      </w:r>
      <w:r>
        <w:rPr>
          <w:color w:val="292829"/>
          <w:sz w:val="28"/>
        </w:rPr>
        <w:t>Stuart</w:t>
      </w:r>
      <w:r>
        <w:rPr>
          <w:color w:val="292829"/>
          <w:spacing w:val="-9"/>
          <w:sz w:val="28"/>
        </w:rPr>
        <w:t xml:space="preserve"> </w:t>
      </w:r>
      <w:r>
        <w:rPr>
          <w:color w:val="292829"/>
          <w:sz w:val="28"/>
        </w:rPr>
        <w:t>Mawbey</w:t>
      </w:r>
      <w:r>
        <w:rPr>
          <w:color w:val="292829"/>
          <w:spacing w:val="-8"/>
          <w:sz w:val="28"/>
        </w:rPr>
        <w:t xml:space="preserve"> </w:t>
      </w:r>
      <w:r>
        <w:rPr>
          <w:color w:val="292829"/>
          <w:sz w:val="28"/>
        </w:rPr>
        <w:t>became</w:t>
      </w:r>
      <w:r>
        <w:rPr>
          <w:color w:val="292829"/>
          <w:spacing w:val="-8"/>
          <w:sz w:val="28"/>
        </w:rPr>
        <w:t xml:space="preserve"> </w:t>
      </w:r>
      <w:r>
        <w:rPr>
          <w:b/>
          <w:color w:val="292829"/>
          <w:spacing w:val="-2"/>
          <w:sz w:val="28"/>
        </w:rPr>
        <w:t>treasurer</w:t>
      </w:r>
      <w:r>
        <w:rPr>
          <w:color w:val="292829"/>
          <w:spacing w:val="-2"/>
          <w:sz w:val="28"/>
        </w:rPr>
        <w:t>.</w:t>
      </w:r>
    </w:p>
    <w:p w14:paraId="6366E08D" w14:textId="77777777" w:rsidR="00DB3397" w:rsidRDefault="00DB3397">
      <w:pPr>
        <w:pStyle w:val="BodyText"/>
        <w:rPr>
          <w:sz w:val="28"/>
        </w:rPr>
      </w:pPr>
    </w:p>
    <w:p w14:paraId="6366E08E" w14:textId="77777777" w:rsidR="00DB3397" w:rsidRDefault="00DB3397">
      <w:pPr>
        <w:pStyle w:val="BodyText"/>
        <w:rPr>
          <w:sz w:val="28"/>
        </w:rPr>
      </w:pPr>
    </w:p>
    <w:p w14:paraId="6366E08F" w14:textId="77777777" w:rsidR="00DB3397" w:rsidRDefault="00DB3397">
      <w:pPr>
        <w:pStyle w:val="BodyText"/>
        <w:rPr>
          <w:sz w:val="28"/>
        </w:rPr>
      </w:pPr>
    </w:p>
    <w:p w14:paraId="6366E090" w14:textId="77777777" w:rsidR="00DB3397" w:rsidRDefault="00DB3397">
      <w:pPr>
        <w:pStyle w:val="BodyText"/>
        <w:rPr>
          <w:sz w:val="28"/>
        </w:rPr>
      </w:pPr>
    </w:p>
    <w:p w14:paraId="6366E091" w14:textId="77777777" w:rsidR="00DB3397" w:rsidRDefault="00DB3397">
      <w:pPr>
        <w:pStyle w:val="BodyText"/>
        <w:rPr>
          <w:sz w:val="28"/>
        </w:rPr>
      </w:pPr>
    </w:p>
    <w:p w14:paraId="6366E092" w14:textId="77777777" w:rsidR="00DB3397" w:rsidRDefault="00DB3397">
      <w:pPr>
        <w:pStyle w:val="BodyText"/>
        <w:spacing w:before="210"/>
        <w:rPr>
          <w:sz w:val="28"/>
        </w:rPr>
      </w:pPr>
    </w:p>
    <w:p w14:paraId="6366E093" w14:textId="77777777" w:rsidR="00DB3397" w:rsidRDefault="00F94FBF">
      <w:pPr>
        <w:ind w:left="4082"/>
        <w:rPr>
          <w:sz w:val="28"/>
        </w:rPr>
      </w:pPr>
      <w:r>
        <w:rPr>
          <w:noProof/>
          <w:sz w:val="28"/>
        </w:rPr>
        <w:drawing>
          <wp:anchor distT="0" distB="0" distL="0" distR="0" simplePos="0" relativeHeight="251658354" behindDoc="0" locked="0" layoutInCell="1" allowOverlap="1" wp14:anchorId="6366E2A5" wp14:editId="702F8FD1">
            <wp:simplePos x="0" y="0"/>
            <wp:positionH relativeFrom="page">
              <wp:posOffset>648004</wp:posOffset>
            </wp:positionH>
            <wp:positionV relativeFrom="paragraph">
              <wp:posOffset>-287431</wp:posOffset>
            </wp:positionV>
            <wp:extent cx="2159990" cy="1569199"/>
            <wp:effectExtent l="0" t="0" r="0" b="0"/>
            <wp:wrapNone/>
            <wp:docPr id="633" name="Image 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a:extLst>
                        <a:ext uri="{C183D7F6-B498-43B3-948B-1728B52AA6E4}">
                          <adec:decorative xmlns:adec="http://schemas.microsoft.com/office/drawing/2017/decorative" val="1"/>
                        </a:ext>
                      </a:extLst>
                    </pic:cNvPr>
                    <pic:cNvPicPr/>
                  </pic:nvPicPr>
                  <pic:blipFill>
                    <a:blip r:embed="rId376" cstate="email">
                      <a:extLst>
                        <a:ext uri="{28A0092B-C50C-407E-A947-70E740481C1C}">
                          <a14:useLocalDpi xmlns:a14="http://schemas.microsoft.com/office/drawing/2010/main"/>
                        </a:ext>
                      </a:extLst>
                    </a:blip>
                    <a:stretch>
                      <a:fillRect/>
                    </a:stretch>
                  </pic:blipFill>
                  <pic:spPr>
                    <a:xfrm>
                      <a:off x="0" y="0"/>
                      <a:ext cx="2159990" cy="1569199"/>
                    </a:xfrm>
                    <a:prstGeom prst="rect">
                      <a:avLst/>
                    </a:prstGeom>
                  </pic:spPr>
                </pic:pic>
              </a:graphicData>
            </a:graphic>
          </wp:anchor>
        </w:drawing>
      </w:r>
      <w:r>
        <w:rPr>
          <w:color w:val="292829"/>
          <w:sz w:val="28"/>
        </w:rPr>
        <w:t>The</w:t>
      </w:r>
      <w:r>
        <w:rPr>
          <w:color w:val="292829"/>
          <w:spacing w:val="-5"/>
          <w:sz w:val="28"/>
        </w:rPr>
        <w:t xml:space="preserve"> </w:t>
      </w:r>
      <w:r>
        <w:rPr>
          <w:b/>
          <w:color w:val="292829"/>
          <w:sz w:val="28"/>
        </w:rPr>
        <w:t xml:space="preserve">treasurer </w:t>
      </w:r>
      <w:r>
        <w:rPr>
          <w:color w:val="292829"/>
          <w:sz w:val="28"/>
        </w:rPr>
        <w:t>helps</w:t>
      </w:r>
      <w:r>
        <w:rPr>
          <w:color w:val="292829"/>
          <w:spacing w:val="-3"/>
          <w:sz w:val="28"/>
        </w:rPr>
        <w:t xml:space="preserve"> </w:t>
      </w:r>
      <w:r>
        <w:rPr>
          <w:color w:val="292829"/>
          <w:sz w:val="28"/>
        </w:rPr>
        <w:t>to</w:t>
      </w:r>
      <w:r>
        <w:rPr>
          <w:color w:val="292829"/>
          <w:spacing w:val="-2"/>
          <w:sz w:val="28"/>
        </w:rPr>
        <w:t xml:space="preserve"> </w:t>
      </w:r>
      <w:r>
        <w:rPr>
          <w:color w:val="292829"/>
          <w:sz w:val="28"/>
        </w:rPr>
        <w:t>look</w:t>
      </w:r>
      <w:r>
        <w:rPr>
          <w:color w:val="292829"/>
          <w:spacing w:val="-3"/>
          <w:sz w:val="28"/>
        </w:rPr>
        <w:t xml:space="preserve"> </w:t>
      </w:r>
      <w:r>
        <w:rPr>
          <w:color w:val="292829"/>
          <w:sz w:val="28"/>
        </w:rPr>
        <w:t>after</w:t>
      </w:r>
      <w:r>
        <w:rPr>
          <w:color w:val="292829"/>
          <w:spacing w:val="-2"/>
          <w:sz w:val="28"/>
        </w:rPr>
        <w:t xml:space="preserve"> </w:t>
      </w:r>
      <w:r>
        <w:rPr>
          <w:color w:val="292829"/>
          <w:sz w:val="28"/>
        </w:rPr>
        <w:t>PWDA</w:t>
      </w:r>
      <w:r>
        <w:rPr>
          <w:color w:val="292829"/>
          <w:spacing w:val="-2"/>
          <w:sz w:val="28"/>
        </w:rPr>
        <w:t xml:space="preserve"> money.</w:t>
      </w:r>
    </w:p>
    <w:p w14:paraId="6366E094" w14:textId="77777777" w:rsidR="00DB3397" w:rsidRDefault="00DB3397">
      <w:pPr>
        <w:pStyle w:val="BodyText"/>
        <w:rPr>
          <w:sz w:val="28"/>
        </w:rPr>
      </w:pPr>
    </w:p>
    <w:p w14:paraId="6366E095" w14:textId="77777777" w:rsidR="00DB3397" w:rsidRDefault="00DB3397">
      <w:pPr>
        <w:pStyle w:val="BodyText"/>
        <w:rPr>
          <w:sz w:val="28"/>
        </w:rPr>
      </w:pPr>
    </w:p>
    <w:p w14:paraId="6366E096" w14:textId="77777777" w:rsidR="00DB3397" w:rsidRDefault="00DB3397">
      <w:pPr>
        <w:pStyle w:val="BodyText"/>
        <w:rPr>
          <w:sz w:val="28"/>
        </w:rPr>
      </w:pPr>
    </w:p>
    <w:p w14:paraId="6366E097" w14:textId="77777777" w:rsidR="00DB3397" w:rsidRDefault="00DB3397">
      <w:pPr>
        <w:pStyle w:val="BodyText"/>
        <w:rPr>
          <w:sz w:val="28"/>
        </w:rPr>
      </w:pPr>
    </w:p>
    <w:p w14:paraId="6366E098" w14:textId="77777777" w:rsidR="00DB3397" w:rsidRDefault="00DB3397">
      <w:pPr>
        <w:pStyle w:val="BodyText"/>
        <w:rPr>
          <w:sz w:val="28"/>
        </w:rPr>
      </w:pPr>
    </w:p>
    <w:p w14:paraId="6366E099" w14:textId="77777777" w:rsidR="00DB3397" w:rsidRDefault="00DB3397">
      <w:pPr>
        <w:pStyle w:val="BodyText"/>
        <w:rPr>
          <w:sz w:val="28"/>
        </w:rPr>
      </w:pPr>
    </w:p>
    <w:p w14:paraId="6366E09A" w14:textId="77777777" w:rsidR="00DB3397" w:rsidRDefault="00DB3397">
      <w:pPr>
        <w:pStyle w:val="BodyText"/>
        <w:spacing w:before="59"/>
        <w:rPr>
          <w:sz w:val="28"/>
        </w:rPr>
      </w:pPr>
    </w:p>
    <w:p w14:paraId="6366E09B" w14:textId="77777777" w:rsidR="00DB3397" w:rsidRDefault="00F94FBF">
      <w:pPr>
        <w:ind w:left="4082"/>
        <w:rPr>
          <w:sz w:val="28"/>
        </w:rPr>
      </w:pPr>
      <w:r>
        <w:rPr>
          <w:noProof/>
          <w:sz w:val="28"/>
        </w:rPr>
        <w:drawing>
          <wp:anchor distT="0" distB="0" distL="0" distR="0" simplePos="0" relativeHeight="251658353" behindDoc="0" locked="0" layoutInCell="1" allowOverlap="1" wp14:anchorId="6366E2A7" wp14:editId="50DAAD1A">
            <wp:simplePos x="0" y="0"/>
            <wp:positionH relativeFrom="page">
              <wp:posOffset>648004</wp:posOffset>
            </wp:positionH>
            <wp:positionV relativeFrom="paragraph">
              <wp:posOffset>-136899</wp:posOffset>
            </wp:positionV>
            <wp:extent cx="2149017" cy="1571625"/>
            <wp:effectExtent l="0" t="0" r="3810" b="0"/>
            <wp:wrapNone/>
            <wp:docPr id="634" name="Image 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a:extLst>
                        <a:ext uri="{C183D7F6-B498-43B3-948B-1728B52AA6E4}">
                          <adec:decorative xmlns:adec="http://schemas.microsoft.com/office/drawing/2017/decorative" val="1"/>
                        </a:ext>
                      </a:extLst>
                    </pic:cNvPr>
                    <pic:cNvPicPr/>
                  </pic:nvPicPr>
                  <pic:blipFill>
                    <a:blip r:embed="rId377" cstate="email">
                      <a:extLst>
                        <a:ext uri="{28A0092B-C50C-407E-A947-70E740481C1C}">
                          <a14:useLocalDpi xmlns:a14="http://schemas.microsoft.com/office/drawing/2010/main"/>
                        </a:ext>
                      </a:extLst>
                    </a:blip>
                    <a:stretch>
                      <a:fillRect/>
                    </a:stretch>
                  </pic:blipFill>
                  <pic:spPr>
                    <a:xfrm>
                      <a:off x="0" y="0"/>
                      <a:ext cx="2149017" cy="1571625"/>
                    </a:xfrm>
                    <a:prstGeom prst="rect">
                      <a:avLst/>
                    </a:prstGeom>
                  </pic:spPr>
                </pic:pic>
              </a:graphicData>
            </a:graphic>
          </wp:anchor>
        </w:drawing>
      </w:r>
      <w:r>
        <w:rPr>
          <w:color w:val="292829"/>
          <w:sz w:val="28"/>
        </w:rPr>
        <w:t>This</w:t>
      </w:r>
      <w:r>
        <w:rPr>
          <w:color w:val="292829"/>
          <w:spacing w:val="-9"/>
          <w:sz w:val="28"/>
        </w:rPr>
        <w:t xml:space="preserve"> </w:t>
      </w:r>
      <w:r>
        <w:rPr>
          <w:color w:val="292829"/>
          <w:sz w:val="28"/>
        </w:rPr>
        <w:t>year</w:t>
      </w:r>
      <w:r>
        <w:rPr>
          <w:color w:val="292829"/>
          <w:spacing w:val="-8"/>
          <w:sz w:val="28"/>
        </w:rPr>
        <w:t xml:space="preserve"> </w:t>
      </w:r>
      <w:r>
        <w:rPr>
          <w:color w:val="292829"/>
          <w:sz w:val="28"/>
        </w:rPr>
        <w:t>the</w:t>
      </w:r>
      <w:r>
        <w:rPr>
          <w:color w:val="292829"/>
          <w:spacing w:val="-8"/>
          <w:sz w:val="28"/>
        </w:rPr>
        <w:t xml:space="preserve"> </w:t>
      </w:r>
      <w:r>
        <w:rPr>
          <w:color w:val="292829"/>
          <w:sz w:val="28"/>
        </w:rPr>
        <w:t>board</w:t>
      </w:r>
      <w:r>
        <w:rPr>
          <w:color w:val="292829"/>
          <w:spacing w:val="-9"/>
          <w:sz w:val="28"/>
        </w:rPr>
        <w:t xml:space="preserve"> </w:t>
      </w:r>
      <w:r>
        <w:rPr>
          <w:color w:val="292829"/>
          <w:sz w:val="28"/>
        </w:rPr>
        <w:t>worked</w:t>
      </w:r>
      <w:r>
        <w:rPr>
          <w:color w:val="292829"/>
          <w:spacing w:val="-8"/>
          <w:sz w:val="28"/>
        </w:rPr>
        <w:t xml:space="preserve"> </w:t>
      </w:r>
      <w:r>
        <w:rPr>
          <w:color w:val="292829"/>
          <w:sz w:val="28"/>
        </w:rPr>
        <w:t>hard</w:t>
      </w:r>
      <w:r>
        <w:rPr>
          <w:color w:val="292829"/>
          <w:spacing w:val="-8"/>
          <w:sz w:val="28"/>
        </w:rPr>
        <w:t xml:space="preserve"> </w:t>
      </w:r>
      <w:r>
        <w:rPr>
          <w:color w:val="292829"/>
          <w:spacing w:val="-5"/>
          <w:sz w:val="28"/>
        </w:rPr>
        <w:t>to</w:t>
      </w:r>
    </w:p>
    <w:p w14:paraId="6366E09C" w14:textId="77777777" w:rsidR="00DB3397" w:rsidRDefault="00DB3397">
      <w:pPr>
        <w:pStyle w:val="BodyText"/>
        <w:spacing w:before="136"/>
        <w:rPr>
          <w:sz w:val="28"/>
        </w:rPr>
      </w:pPr>
    </w:p>
    <w:p w14:paraId="6366E09D" w14:textId="77777777" w:rsidR="00DB3397" w:rsidRDefault="00F94FBF">
      <w:pPr>
        <w:pStyle w:val="ListParagraph"/>
        <w:numPr>
          <w:ilvl w:val="0"/>
          <w:numId w:val="2"/>
        </w:numPr>
        <w:tabs>
          <w:tab w:val="left" w:pos="4361"/>
        </w:tabs>
        <w:ind w:left="4361" w:hanging="279"/>
        <w:rPr>
          <w:sz w:val="28"/>
        </w:rPr>
      </w:pPr>
      <w:r>
        <w:rPr>
          <w:color w:val="292829"/>
          <w:sz w:val="28"/>
        </w:rPr>
        <w:t>Make</w:t>
      </w:r>
      <w:r>
        <w:rPr>
          <w:color w:val="292829"/>
          <w:spacing w:val="-8"/>
          <w:sz w:val="28"/>
        </w:rPr>
        <w:t xml:space="preserve"> </w:t>
      </w:r>
      <w:r>
        <w:rPr>
          <w:color w:val="292829"/>
          <w:sz w:val="28"/>
        </w:rPr>
        <w:t>the</w:t>
      </w:r>
      <w:r>
        <w:rPr>
          <w:color w:val="292829"/>
          <w:spacing w:val="-7"/>
          <w:sz w:val="28"/>
        </w:rPr>
        <w:t xml:space="preserve"> </w:t>
      </w:r>
      <w:r>
        <w:rPr>
          <w:color w:val="292829"/>
          <w:sz w:val="28"/>
        </w:rPr>
        <w:t>way</w:t>
      </w:r>
      <w:r>
        <w:rPr>
          <w:color w:val="292829"/>
          <w:spacing w:val="-7"/>
          <w:sz w:val="28"/>
        </w:rPr>
        <w:t xml:space="preserve"> </w:t>
      </w:r>
      <w:r>
        <w:rPr>
          <w:color w:val="292829"/>
          <w:sz w:val="28"/>
        </w:rPr>
        <w:t>we</w:t>
      </w:r>
      <w:r>
        <w:rPr>
          <w:color w:val="292829"/>
          <w:spacing w:val="-7"/>
          <w:sz w:val="28"/>
        </w:rPr>
        <w:t xml:space="preserve"> </w:t>
      </w:r>
      <w:r>
        <w:rPr>
          <w:color w:val="292829"/>
          <w:sz w:val="28"/>
        </w:rPr>
        <w:t>work</w:t>
      </w:r>
      <w:r>
        <w:rPr>
          <w:color w:val="292829"/>
          <w:spacing w:val="-7"/>
          <w:sz w:val="28"/>
        </w:rPr>
        <w:t xml:space="preserve"> </w:t>
      </w:r>
      <w:r>
        <w:rPr>
          <w:color w:val="292829"/>
          <w:spacing w:val="-2"/>
          <w:sz w:val="28"/>
        </w:rPr>
        <w:t>better</w:t>
      </w:r>
    </w:p>
    <w:p w14:paraId="6366E09E" w14:textId="77777777" w:rsidR="00DB3397" w:rsidRDefault="00DB3397">
      <w:pPr>
        <w:pStyle w:val="BodyText"/>
        <w:rPr>
          <w:sz w:val="28"/>
        </w:rPr>
      </w:pPr>
    </w:p>
    <w:p w14:paraId="6366E09F" w14:textId="77777777" w:rsidR="00DB3397" w:rsidRDefault="00DB3397">
      <w:pPr>
        <w:pStyle w:val="BodyText"/>
        <w:rPr>
          <w:sz w:val="28"/>
        </w:rPr>
      </w:pPr>
    </w:p>
    <w:p w14:paraId="6366E0A0" w14:textId="77777777" w:rsidR="00DB3397" w:rsidRDefault="00DB3397">
      <w:pPr>
        <w:pStyle w:val="BodyText"/>
        <w:rPr>
          <w:sz w:val="28"/>
        </w:rPr>
      </w:pPr>
    </w:p>
    <w:p w14:paraId="6366E0A1" w14:textId="77777777" w:rsidR="00DB3397" w:rsidRDefault="00DB3397">
      <w:pPr>
        <w:pStyle w:val="BodyText"/>
        <w:rPr>
          <w:sz w:val="28"/>
        </w:rPr>
      </w:pPr>
    </w:p>
    <w:p w14:paraId="6366E0A2" w14:textId="77777777" w:rsidR="00DB3397" w:rsidRDefault="00DB3397">
      <w:pPr>
        <w:pStyle w:val="BodyText"/>
        <w:rPr>
          <w:sz w:val="28"/>
        </w:rPr>
      </w:pPr>
    </w:p>
    <w:p w14:paraId="6366E0A3" w14:textId="77777777" w:rsidR="00DB3397" w:rsidRDefault="00DB3397">
      <w:pPr>
        <w:pStyle w:val="BodyText"/>
        <w:rPr>
          <w:sz w:val="28"/>
        </w:rPr>
      </w:pPr>
    </w:p>
    <w:p w14:paraId="6366E0A4" w14:textId="77777777" w:rsidR="00DB3397" w:rsidRDefault="00DB3397">
      <w:pPr>
        <w:pStyle w:val="BodyText"/>
        <w:spacing w:before="228"/>
        <w:rPr>
          <w:sz w:val="28"/>
        </w:rPr>
      </w:pPr>
    </w:p>
    <w:p w14:paraId="6366E0A5" w14:textId="77777777" w:rsidR="00DB3397" w:rsidRDefault="00F94FBF">
      <w:pPr>
        <w:pStyle w:val="ListParagraph"/>
        <w:numPr>
          <w:ilvl w:val="0"/>
          <w:numId w:val="2"/>
        </w:numPr>
        <w:tabs>
          <w:tab w:val="left" w:pos="4361"/>
        </w:tabs>
        <w:spacing w:before="1"/>
        <w:ind w:left="4361" w:hanging="279"/>
        <w:rPr>
          <w:sz w:val="28"/>
        </w:rPr>
      </w:pPr>
      <w:r>
        <w:rPr>
          <w:noProof/>
          <w:sz w:val="28"/>
        </w:rPr>
        <mc:AlternateContent>
          <mc:Choice Requires="wpg">
            <w:drawing>
              <wp:anchor distT="0" distB="0" distL="0" distR="0" simplePos="0" relativeHeight="251658355" behindDoc="0" locked="0" layoutInCell="1" allowOverlap="1" wp14:anchorId="6366E2A9" wp14:editId="07974264">
                <wp:simplePos x="0" y="0"/>
                <wp:positionH relativeFrom="page">
                  <wp:posOffset>648004</wp:posOffset>
                </wp:positionH>
                <wp:positionV relativeFrom="paragraph">
                  <wp:posOffset>-595678</wp:posOffset>
                </wp:positionV>
                <wp:extent cx="2149475" cy="1571625"/>
                <wp:effectExtent l="0" t="0" r="0" b="0"/>
                <wp:wrapNone/>
                <wp:docPr id="635" name="Group 6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36" name="Graphic 636"/>
                        <wps:cNvSpPr/>
                        <wps:spPr>
                          <a:xfrm>
                            <a:off x="0" y="0"/>
                            <a:ext cx="2149475" cy="1571625"/>
                          </a:xfrm>
                          <a:custGeom>
                            <a:avLst/>
                            <a:gdLst/>
                            <a:ahLst/>
                            <a:cxnLst/>
                            <a:rect l="l" t="t" r="r" b="b"/>
                            <a:pathLst>
                              <a:path w="2149475" h="1571625">
                                <a:moveTo>
                                  <a:pt x="2149017" y="0"/>
                                </a:moveTo>
                                <a:lnTo>
                                  <a:pt x="0" y="0"/>
                                </a:lnTo>
                                <a:lnTo>
                                  <a:pt x="0" y="1571624"/>
                                </a:lnTo>
                                <a:lnTo>
                                  <a:pt x="2149017" y="1571624"/>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37" name="Image 637"/>
                          <pic:cNvPicPr/>
                        </pic:nvPicPr>
                        <pic:blipFill>
                          <a:blip r:embed="rId378" cstate="email">
                            <a:extLst>
                              <a:ext uri="{28A0092B-C50C-407E-A947-70E740481C1C}">
                                <a14:useLocalDpi xmlns:a14="http://schemas.microsoft.com/office/drawing/2010/main"/>
                              </a:ext>
                            </a:extLst>
                          </a:blip>
                          <a:stretch>
                            <a:fillRect/>
                          </a:stretch>
                        </pic:blipFill>
                        <pic:spPr>
                          <a:xfrm>
                            <a:off x="69646" y="1"/>
                            <a:ext cx="1491308" cy="1571619"/>
                          </a:xfrm>
                          <a:prstGeom prst="rect">
                            <a:avLst/>
                          </a:prstGeom>
                        </pic:spPr>
                      </pic:pic>
                      <wps:wsp>
                        <wps:cNvPr id="638" name="Graphic 638"/>
                        <wps:cNvSpPr/>
                        <wps:spPr>
                          <a:xfrm>
                            <a:off x="1689917" y="64953"/>
                            <a:ext cx="381000" cy="182880"/>
                          </a:xfrm>
                          <a:custGeom>
                            <a:avLst/>
                            <a:gdLst/>
                            <a:ahLst/>
                            <a:cxnLst/>
                            <a:rect l="l" t="t" r="r" b="b"/>
                            <a:pathLst>
                              <a:path w="381000" h="182880">
                                <a:moveTo>
                                  <a:pt x="17970" y="0"/>
                                </a:moveTo>
                                <a:lnTo>
                                  <a:pt x="8978" y="3335"/>
                                </a:lnTo>
                                <a:lnTo>
                                  <a:pt x="2492" y="10396"/>
                                </a:lnTo>
                                <a:lnTo>
                                  <a:pt x="0" y="20186"/>
                                </a:lnTo>
                                <a:lnTo>
                                  <a:pt x="0" y="180765"/>
                                </a:lnTo>
                                <a:lnTo>
                                  <a:pt x="371830" y="180765"/>
                                </a:lnTo>
                                <a:lnTo>
                                  <a:pt x="374047" y="181019"/>
                                </a:lnTo>
                                <a:lnTo>
                                  <a:pt x="373813" y="181019"/>
                                </a:lnTo>
                                <a:lnTo>
                                  <a:pt x="377342" y="181476"/>
                                </a:lnTo>
                                <a:lnTo>
                                  <a:pt x="380992" y="182625"/>
                                </a:lnTo>
                                <a:lnTo>
                                  <a:pt x="27978" y="1390"/>
                                </a:lnTo>
                                <a:lnTo>
                                  <a:pt x="17970" y="0"/>
                                </a:lnTo>
                                <a:close/>
                              </a:path>
                            </a:pathLst>
                          </a:custGeom>
                          <a:solidFill>
                            <a:srgbClr val="7DBF8F"/>
                          </a:solidFill>
                        </wps:spPr>
                        <wps:bodyPr wrap="square" lIns="0" tIns="0" rIns="0" bIns="0" rtlCol="0">
                          <a:prstTxWarp prst="textNoShape">
                            <a:avLst/>
                          </a:prstTxWarp>
                          <a:noAutofit/>
                        </wps:bodyPr>
                      </wps:wsp>
                      <wps:wsp>
                        <wps:cNvPr id="639" name="Graphic 639"/>
                        <wps:cNvSpPr/>
                        <wps:spPr>
                          <a:xfrm>
                            <a:off x="1529807" y="245629"/>
                            <a:ext cx="163195" cy="394970"/>
                          </a:xfrm>
                          <a:custGeom>
                            <a:avLst/>
                            <a:gdLst/>
                            <a:ahLst/>
                            <a:cxnLst/>
                            <a:rect l="l" t="t" r="r" b="b"/>
                            <a:pathLst>
                              <a:path w="163195" h="394970">
                                <a:moveTo>
                                  <a:pt x="160109" y="0"/>
                                </a:moveTo>
                                <a:lnTo>
                                  <a:pt x="21552" y="0"/>
                                </a:lnTo>
                                <a:lnTo>
                                  <a:pt x="11133" y="2641"/>
                                </a:lnTo>
                                <a:lnTo>
                                  <a:pt x="3594" y="9521"/>
                                </a:lnTo>
                                <a:lnTo>
                                  <a:pt x="0" y="19073"/>
                                </a:lnTo>
                                <a:lnTo>
                                  <a:pt x="1410" y="29730"/>
                                </a:lnTo>
                                <a:lnTo>
                                  <a:pt x="162611" y="394728"/>
                                </a:lnTo>
                                <a:lnTo>
                                  <a:pt x="160998" y="390906"/>
                                </a:lnTo>
                                <a:lnTo>
                                  <a:pt x="160109" y="386689"/>
                                </a:lnTo>
                                <a:lnTo>
                                  <a:pt x="160109" y="0"/>
                                </a:lnTo>
                                <a:close/>
                              </a:path>
                            </a:pathLst>
                          </a:custGeom>
                          <a:solidFill>
                            <a:srgbClr val="36BAED"/>
                          </a:solidFill>
                        </wps:spPr>
                        <wps:bodyPr wrap="square" lIns="0" tIns="0" rIns="0" bIns="0" rtlCol="0">
                          <a:prstTxWarp prst="textNoShape">
                            <a:avLst/>
                          </a:prstTxWarp>
                          <a:noAutofit/>
                        </wps:bodyPr>
                      </wps:wsp>
                      <wps:wsp>
                        <wps:cNvPr id="640" name="Graphic 640"/>
                        <wps:cNvSpPr/>
                        <wps:spPr>
                          <a:xfrm>
                            <a:off x="1689923" y="245629"/>
                            <a:ext cx="401955" cy="414655"/>
                          </a:xfrm>
                          <a:custGeom>
                            <a:avLst/>
                            <a:gdLst/>
                            <a:ahLst/>
                            <a:cxnLst/>
                            <a:rect l="l" t="t" r="r" b="b"/>
                            <a:pathLst>
                              <a:path w="401955" h="414655">
                                <a:moveTo>
                                  <a:pt x="369341" y="0"/>
                                </a:moveTo>
                                <a:lnTo>
                                  <a:pt x="0" y="0"/>
                                </a:lnTo>
                                <a:lnTo>
                                  <a:pt x="0" y="382270"/>
                                </a:lnTo>
                                <a:lnTo>
                                  <a:pt x="2540" y="394855"/>
                                </a:lnTo>
                                <a:lnTo>
                                  <a:pt x="9469" y="405133"/>
                                </a:lnTo>
                                <a:lnTo>
                                  <a:pt x="19743" y="412063"/>
                                </a:lnTo>
                                <a:lnTo>
                                  <a:pt x="32321" y="414604"/>
                                </a:lnTo>
                                <a:lnTo>
                                  <a:pt x="369341" y="414604"/>
                                </a:lnTo>
                                <a:lnTo>
                                  <a:pt x="381924" y="412063"/>
                                </a:lnTo>
                                <a:lnTo>
                                  <a:pt x="392198" y="405133"/>
                                </a:lnTo>
                                <a:lnTo>
                                  <a:pt x="399123" y="394855"/>
                                </a:lnTo>
                                <a:lnTo>
                                  <a:pt x="401662" y="382270"/>
                                </a:lnTo>
                                <a:lnTo>
                                  <a:pt x="401662" y="32334"/>
                                </a:lnTo>
                                <a:lnTo>
                                  <a:pt x="399123" y="19748"/>
                                </a:lnTo>
                                <a:lnTo>
                                  <a:pt x="392198" y="9471"/>
                                </a:lnTo>
                                <a:lnTo>
                                  <a:pt x="381924" y="2541"/>
                                </a:lnTo>
                                <a:lnTo>
                                  <a:pt x="369341" y="0"/>
                                </a:lnTo>
                                <a:close/>
                              </a:path>
                            </a:pathLst>
                          </a:custGeom>
                          <a:solidFill>
                            <a:srgbClr val="005591"/>
                          </a:solidFill>
                        </wps:spPr>
                        <wps:bodyPr wrap="square" lIns="0" tIns="0" rIns="0" bIns="0" rtlCol="0">
                          <a:prstTxWarp prst="textNoShape">
                            <a:avLst/>
                          </a:prstTxWarp>
                          <a:noAutofit/>
                        </wps:bodyPr>
                      </wps:wsp>
                      <pic:pic xmlns:pic="http://schemas.openxmlformats.org/drawingml/2006/picture">
                        <pic:nvPicPr>
                          <pic:cNvPr id="641" name="Image 641"/>
                          <pic:cNvPicPr/>
                        </pic:nvPicPr>
                        <pic:blipFill>
                          <a:blip r:embed="rId379" cstate="print"/>
                          <a:stretch>
                            <a:fillRect/>
                          </a:stretch>
                        </pic:blipFill>
                        <pic:spPr>
                          <a:xfrm>
                            <a:off x="1723641" y="504428"/>
                            <a:ext cx="334319" cy="124341"/>
                          </a:xfrm>
                          <a:prstGeom prst="rect">
                            <a:avLst/>
                          </a:prstGeom>
                        </pic:spPr>
                      </pic:pic>
                    </wpg:wgp>
                  </a:graphicData>
                </a:graphic>
              </wp:anchor>
            </w:drawing>
          </mc:Choice>
          <mc:Fallback>
            <w:pict>
              <v:group w14:anchorId="65B403DA" id="Group 635" o:spid="_x0000_s1026" alt="&quot;&quot;" style="position:absolute;margin-left:51pt;margin-top:-46.9pt;width:169.25pt;height:123.75pt;z-index:15813632;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">
                <v:shape id="Graphic 636"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" path="m2149017,l,,,1571624r2149017,l2149017,xe" fillcolor="#e8e8e8" stroked="f">
                  <v:path arrowok="t"/>
                </v:shape>
                <v:shape id="Image 637" o:spid="_x0000_s1028" type="#_x0000_t75" style="position:absolute;left:696;width:14913;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">
                  <v:imagedata r:id="rId380" o:title=""/>
                </v:shape>
                <v:shape id="Graphic 638" o:spid="_x0000_s1029" style="position:absolute;left:16899;top:649;width:3810;height:1829;visibility:visible;mso-wrap-style:square;v-text-anchor:top" coordsize="3810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" path="m17970,l8978,3335,2492,10396,,20186,,180765r371830,l374047,181019r-234,l377342,181476r3650,1149l27978,1390,17970,xe" fillcolor="#7dbf8f" stroked="f">
                  <v:path arrowok="t"/>
                </v:shape>
                <v:shape id="Graphic 639" o:spid="_x0000_s1030" style="position:absolute;left:15298;top:2456;width:1632;height:3949;visibility:visible;mso-wrap-style:square;v-text-anchor:top" coordsize="163195,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" path="m160109,l21552,,11133,2641,3594,9521,,19073,1410,29730,162611,394728r-1613,-3822l160109,386689,160109,xe" fillcolor="#36baed" stroked="f">
                  <v:path arrowok="t"/>
                </v:shape>
                <v:shape id="Graphic 640" o:spid="_x0000_s1031" style="position:absolute;left:16899;top:2456;width:4019;height:4146;visibility:visible;mso-wrap-style:square;v-text-anchor:top" coordsize="401955,41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" path="m369341,l,,,382270r2540,12585l9469,405133r10274,6930l32321,414604r337020,l381924,412063r10274,-6930l399123,394855r2539,-12585l401662,32334,399123,19748,392198,9471,381924,2541,369341,xe" fillcolor="#005591" stroked="f">
                  <v:path arrowok="t"/>
                </v:shape>
                <v:shape id="Image 641" o:spid="_x0000_s1032" type="#_x0000_t75" style="position:absolute;left:17236;top:5044;width:3343;height: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">
                  <v:imagedata r:id="rId381" o:title=""/>
                </v:shape>
                <w10:wrap anchorx="page"/>
              </v:group>
            </w:pict>
          </mc:Fallback>
        </mc:AlternateContent>
      </w:r>
      <w:r>
        <w:rPr>
          <w:color w:val="292829"/>
          <w:sz w:val="28"/>
        </w:rPr>
        <w:t>Help</w:t>
      </w:r>
      <w:r>
        <w:rPr>
          <w:color w:val="292829"/>
          <w:spacing w:val="-7"/>
          <w:sz w:val="28"/>
        </w:rPr>
        <w:t xml:space="preserve"> </w:t>
      </w:r>
      <w:r>
        <w:rPr>
          <w:color w:val="292829"/>
          <w:sz w:val="28"/>
        </w:rPr>
        <w:t>more</w:t>
      </w:r>
      <w:r>
        <w:rPr>
          <w:color w:val="292829"/>
          <w:spacing w:val="-7"/>
          <w:sz w:val="28"/>
        </w:rPr>
        <w:t xml:space="preserve"> </w:t>
      </w:r>
      <w:r>
        <w:rPr>
          <w:color w:val="292829"/>
          <w:sz w:val="28"/>
        </w:rPr>
        <w:t>members</w:t>
      </w:r>
      <w:r>
        <w:rPr>
          <w:color w:val="292829"/>
          <w:spacing w:val="-7"/>
          <w:sz w:val="28"/>
        </w:rPr>
        <w:t xml:space="preserve"> </w:t>
      </w:r>
      <w:r>
        <w:rPr>
          <w:color w:val="292829"/>
          <w:sz w:val="28"/>
        </w:rPr>
        <w:t>join</w:t>
      </w:r>
      <w:r>
        <w:rPr>
          <w:color w:val="292829"/>
          <w:spacing w:val="-7"/>
          <w:sz w:val="28"/>
        </w:rPr>
        <w:t xml:space="preserve"> </w:t>
      </w:r>
      <w:r>
        <w:rPr>
          <w:color w:val="292829"/>
          <w:sz w:val="28"/>
        </w:rPr>
        <w:t>things</w:t>
      </w:r>
      <w:r>
        <w:rPr>
          <w:color w:val="292829"/>
          <w:spacing w:val="-7"/>
          <w:sz w:val="28"/>
        </w:rPr>
        <w:t xml:space="preserve"> </w:t>
      </w:r>
      <w:r>
        <w:rPr>
          <w:color w:val="292829"/>
          <w:sz w:val="28"/>
        </w:rPr>
        <w:t>at</w:t>
      </w:r>
      <w:r>
        <w:rPr>
          <w:color w:val="292829"/>
          <w:spacing w:val="-6"/>
          <w:sz w:val="28"/>
        </w:rPr>
        <w:t xml:space="preserve"> </w:t>
      </w:r>
      <w:r>
        <w:rPr>
          <w:color w:val="292829"/>
          <w:spacing w:val="-2"/>
          <w:sz w:val="28"/>
        </w:rPr>
        <w:t>PWDA.</w:t>
      </w:r>
    </w:p>
    <w:p w14:paraId="6366E0A6" w14:textId="77777777" w:rsidR="00DB3397" w:rsidRDefault="00DB3397">
      <w:pPr>
        <w:pStyle w:val="ListParagraph"/>
        <w:rPr>
          <w:sz w:val="28"/>
        </w:rPr>
        <w:sectPr w:rsidR="00DB3397">
          <w:pgSz w:w="11910" w:h="16840"/>
          <w:pgMar w:top="1400" w:right="0" w:bottom="860" w:left="850" w:header="0" w:footer="668" w:gutter="0"/>
          <w:cols w:space="720"/>
        </w:sectPr>
      </w:pPr>
    </w:p>
    <w:p w14:paraId="6366E0A7" w14:textId="77777777" w:rsidR="00DB3397" w:rsidRDefault="00DB3397">
      <w:pPr>
        <w:pStyle w:val="BodyText"/>
        <w:rPr>
          <w:sz w:val="28"/>
        </w:rPr>
      </w:pPr>
    </w:p>
    <w:p w14:paraId="6366E0A8" w14:textId="77777777" w:rsidR="00DB3397" w:rsidRDefault="00DB3397">
      <w:pPr>
        <w:pStyle w:val="BodyText"/>
        <w:spacing w:before="147"/>
        <w:rPr>
          <w:sz w:val="28"/>
        </w:rPr>
      </w:pPr>
    </w:p>
    <w:p w14:paraId="6366E0A9" w14:textId="77777777" w:rsidR="00DB3397" w:rsidRDefault="00F94FBF">
      <w:pPr>
        <w:ind w:left="4082"/>
        <w:rPr>
          <w:sz w:val="28"/>
        </w:rPr>
      </w:pPr>
      <w:r>
        <w:rPr>
          <w:noProof/>
          <w:sz w:val="28"/>
        </w:rPr>
        <mc:AlternateContent>
          <mc:Choice Requires="wpg">
            <w:drawing>
              <wp:anchor distT="0" distB="0" distL="0" distR="0" simplePos="0" relativeHeight="251658356" behindDoc="0" locked="0" layoutInCell="1" allowOverlap="1" wp14:anchorId="6366E2AB" wp14:editId="27D3E8D0">
                <wp:simplePos x="0" y="0"/>
                <wp:positionH relativeFrom="page">
                  <wp:posOffset>648004</wp:posOffset>
                </wp:positionH>
                <wp:positionV relativeFrom="paragraph">
                  <wp:posOffset>-502542</wp:posOffset>
                </wp:positionV>
                <wp:extent cx="2160270" cy="1579880"/>
                <wp:effectExtent l="0" t="0" r="0" b="0"/>
                <wp:wrapNone/>
                <wp:docPr id="642" name="Group 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643" name="Graphic 643"/>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44" name="Image 644"/>
                          <pic:cNvPicPr/>
                        </pic:nvPicPr>
                        <pic:blipFill>
                          <a:blip r:embed="rId382" cstate="email">
                            <a:extLst>
                              <a:ext uri="{28A0092B-C50C-407E-A947-70E740481C1C}">
                                <a14:useLocalDpi xmlns:a14="http://schemas.microsoft.com/office/drawing/2010/main"/>
                              </a:ext>
                            </a:extLst>
                          </a:blip>
                          <a:stretch>
                            <a:fillRect/>
                          </a:stretch>
                        </pic:blipFill>
                        <pic:spPr>
                          <a:xfrm>
                            <a:off x="311994" y="21819"/>
                            <a:ext cx="1536000" cy="1536000"/>
                          </a:xfrm>
                          <a:prstGeom prst="rect">
                            <a:avLst/>
                          </a:prstGeom>
                        </pic:spPr>
                      </pic:pic>
                    </wpg:wgp>
                  </a:graphicData>
                </a:graphic>
              </wp:anchor>
            </w:drawing>
          </mc:Choice>
          <mc:Fallback>
            <w:pict>
              <v:group w14:anchorId="36E15C6E" id="Group 642" o:spid="_x0000_s1026" alt="&quot;&quot;" style="position:absolute;margin-left:51pt;margin-top:-39.55pt;width:170.1pt;height:124.4pt;z-index:15814144;mso-wrap-distance-left:0;mso-wrap-distance-right:0;mso-position-horizontal-relative:page" coordsize="21602,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&#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">
                <v:shape id="Graphic 643"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" path="m2160003,l,,,1579651r2160003,l2160003,xe" fillcolor="#e8e8e8" stroked="f">
                  <v:path arrowok="t"/>
                </v:shape>
                <v:shape id="Image 644" o:spid="_x0000_s1028" type="#_x0000_t75" style="position:absolute;left:3119;top:218;width:15360;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">
                  <v:imagedata r:id="rId383" o:title=""/>
                </v:shape>
                <w10:wrap anchorx="page"/>
              </v:group>
            </w:pict>
          </mc:Fallback>
        </mc:AlternateContent>
      </w:r>
      <w:r>
        <w:rPr>
          <w:color w:val="292829"/>
          <w:sz w:val="28"/>
        </w:rPr>
        <w:t>This</w:t>
      </w:r>
      <w:r>
        <w:rPr>
          <w:color w:val="292829"/>
          <w:spacing w:val="-8"/>
          <w:sz w:val="28"/>
        </w:rPr>
        <w:t xml:space="preserve"> </w:t>
      </w:r>
      <w:r>
        <w:rPr>
          <w:color w:val="292829"/>
          <w:sz w:val="28"/>
        </w:rPr>
        <w:t>year</w:t>
      </w:r>
      <w:r>
        <w:rPr>
          <w:color w:val="292829"/>
          <w:spacing w:val="-7"/>
          <w:sz w:val="28"/>
        </w:rPr>
        <w:t xml:space="preserve"> </w:t>
      </w:r>
      <w:r>
        <w:rPr>
          <w:color w:val="292829"/>
          <w:sz w:val="28"/>
        </w:rPr>
        <w:t>our</w:t>
      </w:r>
      <w:r>
        <w:rPr>
          <w:color w:val="292829"/>
          <w:spacing w:val="-7"/>
          <w:sz w:val="28"/>
        </w:rPr>
        <w:t xml:space="preserve"> </w:t>
      </w:r>
      <w:r>
        <w:rPr>
          <w:color w:val="292829"/>
          <w:sz w:val="28"/>
        </w:rPr>
        <w:t>staff</w:t>
      </w:r>
      <w:r>
        <w:rPr>
          <w:color w:val="292829"/>
          <w:spacing w:val="-7"/>
          <w:sz w:val="28"/>
        </w:rPr>
        <w:t xml:space="preserve"> </w:t>
      </w:r>
      <w:r>
        <w:rPr>
          <w:color w:val="292829"/>
          <w:sz w:val="28"/>
        </w:rPr>
        <w:t>did</w:t>
      </w:r>
      <w:r>
        <w:rPr>
          <w:color w:val="292829"/>
          <w:spacing w:val="-7"/>
          <w:sz w:val="28"/>
        </w:rPr>
        <w:t xml:space="preserve"> </w:t>
      </w:r>
      <w:r>
        <w:rPr>
          <w:color w:val="292829"/>
          <w:sz w:val="28"/>
        </w:rPr>
        <w:t>lots</w:t>
      </w:r>
      <w:r>
        <w:rPr>
          <w:color w:val="292829"/>
          <w:spacing w:val="-7"/>
          <w:sz w:val="28"/>
        </w:rPr>
        <w:t xml:space="preserve"> </w:t>
      </w:r>
      <w:r>
        <w:rPr>
          <w:color w:val="292829"/>
          <w:sz w:val="28"/>
        </w:rPr>
        <w:t>of</w:t>
      </w:r>
      <w:r>
        <w:rPr>
          <w:color w:val="292829"/>
          <w:spacing w:val="-7"/>
          <w:sz w:val="28"/>
        </w:rPr>
        <w:t xml:space="preserve"> </w:t>
      </w:r>
      <w:r>
        <w:rPr>
          <w:color w:val="292829"/>
          <w:sz w:val="28"/>
        </w:rPr>
        <w:t>work</w:t>
      </w:r>
      <w:r>
        <w:rPr>
          <w:color w:val="292829"/>
          <w:spacing w:val="-7"/>
          <w:sz w:val="28"/>
        </w:rPr>
        <w:t xml:space="preserve"> </w:t>
      </w:r>
      <w:r>
        <w:rPr>
          <w:color w:val="292829"/>
          <w:sz w:val="28"/>
        </w:rPr>
        <w:t>to</w:t>
      </w:r>
      <w:r>
        <w:rPr>
          <w:color w:val="292829"/>
          <w:spacing w:val="-7"/>
          <w:sz w:val="28"/>
        </w:rPr>
        <w:t xml:space="preserve"> </w:t>
      </w:r>
      <w:r>
        <w:rPr>
          <w:color w:val="292829"/>
          <w:sz w:val="28"/>
        </w:rPr>
        <w:t>make</w:t>
      </w:r>
      <w:r>
        <w:rPr>
          <w:color w:val="292829"/>
          <w:spacing w:val="-7"/>
          <w:sz w:val="28"/>
        </w:rPr>
        <w:t xml:space="preserve"> </w:t>
      </w:r>
      <w:r>
        <w:rPr>
          <w:color w:val="292829"/>
          <w:spacing w:val="-4"/>
          <w:sz w:val="28"/>
        </w:rPr>
        <w:t>sure</w:t>
      </w:r>
    </w:p>
    <w:p w14:paraId="6366E0AA" w14:textId="77777777" w:rsidR="00DB3397" w:rsidRDefault="00F94FBF">
      <w:pPr>
        <w:spacing w:before="158"/>
        <w:ind w:left="4082"/>
        <w:rPr>
          <w:sz w:val="28"/>
        </w:rPr>
      </w:pPr>
      <w:r>
        <w:rPr>
          <w:color w:val="292829"/>
          <w:sz w:val="28"/>
        </w:rPr>
        <w:t>PWDA</w:t>
      </w:r>
      <w:r>
        <w:rPr>
          <w:color w:val="292829"/>
          <w:spacing w:val="-6"/>
          <w:sz w:val="28"/>
        </w:rPr>
        <w:t xml:space="preserve"> </w:t>
      </w:r>
      <w:r>
        <w:rPr>
          <w:color w:val="292829"/>
          <w:sz w:val="28"/>
        </w:rPr>
        <w:t>can</w:t>
      </w:r>
      <w:r>
        <w:rPr>
          <w:color w:val="292829"/>
          <w:spacing w:val="-6"/>
          <w:sz w:val="28"/>
        </w:rPr>
        <w:t xml:space="preserve"> </w:t>
      </w:r>
      <w:r>
        <w:rPr>
          <w:color w:val="292829"/>
          <w:sz w:val="28"/>
        </w:rPr>
        <w:t>keep</w:t>
      </w:r>
      <w:r>
        <w:rPr>
          <w:color w:val="292829"/>
          <w:spacing w:val="-6"/>
          <w:sz w:val="28"/>
        </w:rPr>
        <w:t xml:space="preserve"> </w:t>
      </w:r>
      <w:r>
        <w:rPr>
          <w:color w:val="292829"/>
          <w:sz w:val="28"/>
        </w:rPr>
        <w:t>doing</w:t>
      </w:r>
      <w:r>
        <w:rPr>
          <w:color w:val="292829"/>
          <w:spacing w:val="-6"/>
          <w:sz w:val="28"/>
        </w:rPr>
        <w:t xml:space="preserve"> </w:t>
      </w:r>
      <w:r>
        <w:rPr>
          <w:color w:val="292829"/>
          <w:sz w:val="28"/>
        </w:rPr>
        <w:t>a</w:t>
      </w:r>
      <w:r>
        <w:rPr>
          <w:color w:val="292829"/>
          <w:spacing w:val="-6"/>
          <w:sz w:val="28"/>
        </w:rPr>
        <w:t xml:space="preserve"> </w:t>
      </w:r>
      <w:r>
        <w:rPr>
          <w:color w:val="292829"/>
          <w:sz w:val="28"/>
        </w:rPr>
        <w:t>good</w:t>
      </w:r>
      <w:r>
        <w:rPr>
          <w:color w:val="292829"/>
          <w:spacing w:val="-5"/>
          <w:sz w:val="28"/>
        </w:rPr>
        <w:t xml:space="preserve"> </w:t>
      </w:r>
      <w:r>
        <w:rPr>
          <w:color w:val="292829"/>
          <w:spacing w:val="-4"/>
          <w:sz w:val="28"/>
        </w:rPr>
        <w:t>job.</w:t>
      </w:r>
    </w:p>
    <w:p w14:paraId="6366E0AB" w14:textId="77777777" w:rsidR="00DB3397" w:rsidRDefault="00DB3397">
      <w:pPr>
        <w:pStyle w:val="BodyText"/>
        <w:rPr>
          <w:sz w:val="28"/>
        </w:rPr>
      </w:pPr>
    </w:p>
    <w:p w14:paraId="6366E0AC" w14:textId="77777777" w:rsidR="00DB3397" w:rsidRDefault="00DB3397">
      <w:pPr>
        <w:pStyle w:val="BodyText"/>
        <w:rPr>
          <w:sz w:val="28"/>
        </w:rPr>
      </w:pPr>
    </w:p>
    <w:p w14:paraId="6366E0AD" w14:textId="77777777" w:rsidR="00DB3397" w:rsidRDefault="00DB3397">
      <w:pPr>
        <w:pStyle w:val="BodyText"/>
        <w:rPr>
          <w:sz w:val="28"/>
        </w:rPr>
      </w:pPr>
    </w:p>
    <w:p w14:paraId="6366E0AE" w14:textId="77777777" w:rsidR="00DB3397" w:rsidRDefault="00DB3397">
      <w:pPr>
        <w:pStyle w:val="BodyText"/>
        <w:rPr>
          <w:sz w:val="28"/>
        </w:rPr>
      </w:pPr>
    </w:p>
    <w:p w14:paraId="6366E0AF" w14:textId="77777777" w:rsidR="00DB3397" w:rsidRDefault="00DB3397">
      <w:pPr>
        <w:pStyle w:val="BodyText"/>
        <w:rPr>
          <w:sz w:val="28"/>
        </w:rPr>
      </w:pPr>
    </w:p>
    <w:p w14:paraId="6366E0B0" w14:textId="77777777" w:rsidR="00DB3397" w:rsidRDefault="00DB3397">
      <w:pPr>
        <w:pStyle w:val="BodyText"/>
        <w:spacing w:before="210"/>
        <w:rPr>
          <w:sz w:val="28"/>
        </w:rPr>
      </w:pPr>
    </w:p>
    <w:p w14:paraId="6366E0B1" w14:textId="77777777" w:rsidR="00DB3397" w:rsidRDefault="00F94FBF">
      <w:pPr>
        <w:ind w:left="4082"/>
        <w:rPr>
          <w:sz w:val="28"/>
        </w:rPr>
      </w:pPr>
      <w:r>
        <w:rPr>
          <w:noProof/>
          <w:sz w:val="28"/>
        </w:rPr>
        <mc:AlternateContent>
          <mc:Choice Requires="wpg">
            <w:drawing>
              <wp:anchor distT="0" distB="0" distL="0" distR="0" simplePos="0" relativeHeight="251658357" behindDoc="0" locked="0" layoutInCell="1" allowOverlap="1" wp14:anchorId="6366E2AD" wp14:editId="3E0D85D4">
                <wp:simplePos x="0" y="0"/>
                <wp:positionH relativeFrom="page">
                  <wp:posOffset>648004</wp:posOffset>
                </wp:positionH>
                <wp:positionV relativeFrom="paragraph">
                  <wp:posOffset>-540211</wp:posOffset>
                </wp:positionV>
                <wp:extent cx="2160270" cy="7044690"/>
                <wp:effectExtent l="0" t="0" r="0" b="0"/>
                <wp:wrapNone/>
                <wp:docPr id="645" name="Group 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7044690"/>
                          <a:chOff x="0" y="0"/>
                          <a:chExt cx="2160270" cy="7044690"/>
                        </a:xfrm>
                      </wpg:grpSpPr>
                      <wps:wsp>
                        <wps:cNvPr id="646" name="Graphic 646"/>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47" name="Image 647"/>
                          <pic:cNvPicPr/>
                        </pic:nvPicPr>
                        <pic:blipFill>
                          <a:blip r:embed="rId384" cstate="email">
                            <a:extLst>
                              <a:ext uri="{28A0092B-C50C-407E-A947-70E740481C1C}">
                                <a14:useLocalDpi xmlns:a14="http://schemas.microsoft.com/office/drawing/2010/main"/>
                              </a:ext>
                            </a:extLst>
                          </a:blip>
                          <a:stretch>
                            <a:fillRect/>
                          </a:stretch>
                        </pic:blipFill>
                        <pic:spPr>
                          <a:xfrm>
                            <a:off x="25196" y="370797"/>
                            <a:ext cx="1272323" cy="1208841"/>
                          </a:xfrm>
                          <a:prstGeom prst="rect">
                            <a:avLst/>
                          </a:prstGeom>
                        </pic:spPr>
                      </pic:pic>
                      <wps:wsp>
                        <wps:cNvPr id="648" name="Graphic 648"/>
                        <wps:cNvSpPr/>
                        <wps:spPr>
                          <a:xfrm>
                            <a:off x="1105192" y="46802"/>
                            <a:ext cx="648335" cy="648335"/>
                          </a:xfrm>
                          <a:custGeom>
                            <a:avLst/>
                            <a:gdLst/>
                            <a:ahLst/>
                            <a:cxnLst/>
                            <a:rect l="l" t="t" r="r" b="b"/>
                            <a:pathLst>
                              <a:path w="648335" h="648335">
                                <a:moveTo>
                                  <a:pt x="324002" y="0"/>
                                </a:moveTo>
                                <a:lnTo>
                                  <a:pt x="276123" y="3512"/>
                                </a:lnTo>
                                <a:lnTo>
                                  <a:pt x="230425" y="13716"/>
                                </a:lnTo>
                                <a:lnTo>
                                  <a:pt x="187410" y="30111"/>
                                </a:lnTo>
                                <a:lnTo>
                                  <a:pt x="147579" y="52194"/>
                                </a:lnTo>
                                <a:lnTo>
                                  <a:pt x="111432" y="79466"/>
                                </a:lnTo>
                                <a:lnTo>
                                  <a:pt x="79471" y="111425"/>
                                </a:lnTo>
                                <a:lnTo>
                                  <a:pt x="52198" y="147570"/>
                                </a:lnTo>
                                <a:lnTo>
                                  <a:pt x="30113" y="187400"/>
                                </a:lnTo>
                                <a:lnTo>
                                  <a:pt x="13717" y="230414"/>
                                </a:lnTo>
                                <a:lnTo>
                                  <a:pt x="3512" y="276110"/>
                                </a:lnTo>
                                <a:lnTo>
                                  <a:pt x="0" y="323989"/>
                                </a:lnTo>
                                <a:lnTo>
                                  <a:pt x="3512" y="371868"/>
                                </a:lnTo>
                                <a:lnTo>
                                  <a:pt x="13717" y="417566"/>
                                </a:lnTo>
                                <a:lnTo>
                                  <a:pt x="30113" y="460581"/>
                                </a:lnTo>
                                <a:lnTo>
                                  <a:pt x="52198" y="500413"/>
                                </a:lnTo>
                                <a:lnTo>
                                  <a:pt x="79471" y="536559"/>
                                </a:lnTo>
                                <a:lnTo>
                                  <a:pt x="111432" y="568520"/>
                                </a:lnTo>
                                <a:lnTo>
                                  <a:pt x="147579" y="595793"/>
                                </a:lnTo>
                                <a:lnTo>
                                  <a:pt x="187410" y="617878"/>
                                </a:lnTo>
                                <a:lnTo>
                                  <a:pt x="230425" y="634274"/>
                                </a:lnTo>
                                <a:lnTo>
                                  <a:pt x="276123" y="644479"/>
                                </a:lnTo>
                                <a:lnTo>
                                  <a:pt x="324002" y="647992"/>
                                </a:lnTo>
                                <a:lnTo>
                                  <a:pt x="371881" y="644479"/>
                                </a:lnTo>
                                <a:lnTo>
                                  <a:pt x="417579" y="634274"/>
                                </a:lnTo>
                                <a:lnTo>
                                  <a:pt x="460594" y="617878"/>
                                </a:lnTo>
                                <a:lnTo>
                                  <a:pt x="500425" y="595793"/>
                                </a:lnTo>
                                <a:lnTo>
                                  <a:pt x="536572" y="568520"/>
                                </a:lnTo>
                                <a:lnTo>
                                  <a:pt x="568532" y="536559"/>
                                </a:lnTo>
                                <a:lnTo>
                                  <a:pt x="595806" y="500413"/>
                                </a:lnTo>
                                <a:lnTo>
                                  <a:pt x="617891" y="460581"/>
                                </a:lnTo>
                                <a:lnTo>
                                  <a:pt x="634286" y="417566"/>
                                </a:lnTo>
                                <a:lnTo>
                                  <a:pt x="644491" y="371868"/>
                                </a:lnTo>
                                <a:lnTo>
                                  <a:pt x="648004" y="323989"/>
                                </a:lnTo>
                                <a:lnTo>
                                  <a:pt x="644491" y="276110"/>
                                </a:lnTo>
                                <a:lnTo>
                                  <a:pt x="634286" y="230414"/>
                                </a:lnTo>
                                <a:lnTo>
                                  <a:pt x="617891" y="187400"/>
                                </a:lnTo>
                                <a:lnTo>
                                  <a:pt x="595806" y="147570"/>
                                </a:lnTo>
                                <a:lnTo>
                                  <a:pt x="568532" y="111425"/>
                                </a:lnTo>
                                <a:lnTo>
                                  <a:pt x="536572" y="79466"/>
                                </a:lnTo>
                                <a:lnTo>
                                  <a:pt x="500425" y="52194"/>
                                </a:lnTo>
                                <a:lnTo>
                                  <a:pt x="460594" y="30111"/>
                                </a:lnTo>
                                <a:lnTo>
                                  <a:pt x="417579" y="13716"/>
                                </a:lnTo>
                                <a:lnTo>
                                  <a:pt x="371881" y="3512"/>
                                </a:lnTo>
                                <a:lnTo>
                                  <a:pt x="324002" y="0"/>
                                </a:lnTo>
                                <a:close/>
                              </a:path>
                            </a:pathLst>
                          </a:custGeom>
                          <a:solidFill>
                            <a:srgbClr val="00884F"/>
                          </a:solidFill>
                        </wps:spPr>
                        <wps:bodyPr wrap="square" lIns="0" tIns="0" rIns="0" bIns="0" rtlCol="0">
                          <a:prstTxWarp prst="textNoShape">
                            <a:avLst/>
                          </a:prstTxWarp>
                          <a:noAutofit/>
                        </wps:bodyPr>
                      </wps:wsp>
                      <wps:wsp>
                        <wps:cNvPr id="649" name="Graphic 649"/>
                        <wps:cNvSpPr/>
                        <wps:spPr>
                          <a:xfrm>
                            <a:off x="0" y="1817649"/>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50" name="Image 650"/>
                          <pic:cNvPicPr/>
                        </pic:nvPicPr>
                        <pic:blipFill>
                          <a:blip r:embed="rId385" cstate="print"/>
                          <a:stretch>
                            <a:fillRect/>
                          </a:stretch>
                        </pic:blipFill>
                        <pic:spPr>
                          <a:xfrm>
                            <a:off x="343585" y="1878901"/>
                            <a:ext cx="1472819" cy="1518399"/>
                          </a:xfrm>
                          <a:prstGeom prst="rect">
                            <a:avLst/>
                          </a:prstGeom>
                        </pic:spPr>
                      </pic:pic>
                      <wps:wsp>
                        <wps:cNvPr id="651" name="Graphic 651"/>
                        <wps:cNvSpPr/>
                        <wps:spPr>
                          <a:xfrm>
                            <a:off x="0" y="3641267"/>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52" name="Image 652"/>
                          <pic:cNvPicPr/>
                        </pic:nvPicPr>
                        <pic:blipFill>
                          <a:blip r:embed="rId386" cstate="print"/>
                          <a:stretch>
                            <a:fillRect/>
                          </a:stretch>
                        </pic:blipFill>
                        <pic:spPr>
                          <a:xfrm>
                            <a:off x="314642" y="3664496"/>
                            <a:ext cx="1530704" cy="1556410"/>
                          </a:xfrm>
                          <a:prstGeom prst="rect">
                            <a:avLst/>
                          </a:prstGeom>
                        </pic:spPr>
                      </pic:pic>
                      <wps:wsp>
                        <wps:cNvPr id="653" name="Graphic 653"/>
                        <wps:cNvSpPr/>
                        <wps:spPr>
                          <a:xfrm>
                            <a:off x="0" y="5464873"/>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54" name="Image 654"/>
                          <pic:cNvPicPr/>
                        </pic:nvPicPr>
                        <pic:blipFill>
                          <a:blip r:embed="rId387" cstate="print"/>
                          <a:stretch>
                            <a:fillRect/>
                          </a:stretch>
                        </pic:blipFill>
                        <pic:spPr>
                          <a:xfrm>
                            <a:off x="75028" y="5464861"/>
                            <a:ext cx="2009930" cy="1579664"/>
                          </a:xfrm>
                          <a:prstGeom prst="rect">
                            <a:avLst/>
                          </a:prstGeom>
                        </pic:spPr>
                      </pic:pic>
                      <wps:wsp>
                        <wps:cNvPr id="655" name="Graphic 655"/>
                        <wps:cNvSpPr/>
                        <wps:spPr>
                          <a:xfrm>
                            <a:off x="1640728" y="809792"/>
                            <a:ext cx="421640" cy="202565"/>
                          </a:xfrm>
                          <a:custGeom>
                            <a:avLst/>
                            <a:gdLst/>
                            <a:ahLst/>
                            <a:cxnLst/>
                            <a:rect l="l" t="t" r="r" b="b"/>
                            <a:pathLst>
                              <a:path w="421640" h="202565">
                                <a:moveTo>
                                  <a:pt x="19872" y="0"/>
                                </a:moveTo>
                                <a:lnTo>
                                  <a:pt x="9929" y="3690"/>
                                </a:lnTo>
                                <a:lnTo>
                                  <a:pt x="2756" y="11503"/>
                                </a:lnTo>
                                <a:lnTo>
                                  <a:pt x="0" y="22329"/>
                                </a:lnTo>
                                <a:lnTo>
                                  <a:pt x="0" y="199926"/>
                                </a:lnTo>
                                <a:lnTo>
                                  <a:pt x="411238" y="199926"/>
                                </a:lnTo>
                                <a:lnTo>
                                  <a:pt x="413706" y="200205"/>
                                </a:lnTo>
                                <a:lnTo>
                                  <a:pt x="413490" y="200205"/>
                                </a:lnTo>
                                <a:lnTo>
                                  <a:pt x="417334" y="200713"/>
                                </a:lnTo>
                                <a:lnTo>
                                  <a:pt x="421335" y="201971"/>
                                </a:lnTo>
                                <a:lnTo>
                                  <a:pt x="30937" y="1539"/>
                                </a:lnTo>
                                <a:lnTo>
                                  <a:pt x="19872" y="0"/>
                                </a:lnTo>
                                <a:close/>
                              </a:path>
                            </a:pathLst>
                          </a:custGeom>
                          <a:solidFill>
                            <a:srgbClr val="7DBF8F"/>
                          </a:solidFill>
                        </wps:spPr>
                        <wps:bodyPr wrap="square" lIns="0" tIns="0" rIns="0" bIns="0" rtlCol="0">
                          <a:prstTxWarp prst="textNoShape">
                            <a:avLst/>
                          </a:prstTxWarp>
                          <a:noAutofit/>
                        </wps:bodyPr>
                      </wps:wsp>
                      <wps:wsp>
                        <wps:cNvPr id="656" name="Graphic 656"/>
                        <wps:cNvSpPr/>
                        <wps:spPr>
                          <a:xfrm>
                            <a:off x="1463655" y="1009616"/>
                            <a:ext cx="180340" cy="436880"/>
                          </a:xfrm>
                          <a:custGeom>
                            <a:avLst/>
                            <a:gdLst/>
                            <a:ahLst/>
                            <a:cxnLst/>
                            <a:rect l="l" t="t" r="r" b="b"/>
                            <a:pathLst>
                              <a:path w="180340" h="436880">
                                <a:moveTo>
                                  <a:pt x="177071" y="0"/>
                                </a:moveTo>
                                <a:lnTo>
                                  <a:pt x="23833" y="0"/>
                                </a:lnTo>
                                <a:lnTo>
                                  <a:pt x="12310" y="2921"/>
                                </a:lnTo>
                                <a:lnTo>
                                  <a:pt x="3975" y="10529"/>
                                </a:lnTo>
                                <a:lnTo>
                                  <a:pt x="0" y="21093"/>
                                </a:lnTo>
                                <a:lnTo>
                                  <a:pt x="1557" y="32880"/>
                                </a:lnTo>
                                <a:lnTo>
                                  <a:pt x="179840" y="436562"/>
                                </a:lnTo>
                                <a:lnTo>
                                  <a:pt x="178062" y="432333"/>
                                </a:lnTo>
                                <a:lnTo>
                                  <a:pt x="177071" y="427672"/>
                                </a:lnTo>
                                <a:lnTo>
                                  <a:pt x="177071" y="0"/>
                                </a:lnTo>
                                <a:close/>
                              </a:path>
                            </a:pathLst>
                          </a:custGeom>
                          <a:solidFill>
                            <a:srgbClr val="36BAED"/>
                          </a:solidFill>
                        </wps:spPr>
                        <wps:bodyPr wrap="square" lIns="0" tIns="0" rIns="0" bIns="0" rtlCol="0">
                          <a:prstTxWarp prst="textNoShape">
                            <a:avLst/>
                          </a:prstTxWarp>
                          <a:noAutofit/>
                        </wps:bodyPr>
                      </wps:wsp>
                      <wps:wsp>
                        <wps:cNvPr id="657" name="Graphic 657"/>
                        <wps:cNvSpPr/>
                        <wps:spPr>
                          <a:xfrm>
                            <a:off x="1640733" y="1009616"/>
                            <a:ext cx="444500" cy="459105"/>
                          </a:xfrm>
                          <a:custGeom>
                            <a:avLst/>
                            <a:gdLst/>
                            <a:ahLst/>
                            <a:cxnLst/>
                            <a:rect l="l" t="t" r="r" b="b"/>
                            <a:pathLst>
                              <a:path w="444500" h="459105">
                                <a:moveTo>
                                  <a:pt x="408482" y="0"/>
                                </a:moveTo>
                                <a:lnTo>
                                  <a:pt x="0" y="0"/>
                                </a:lnTo>
                                <a:lnTo>
                                  <a:pt x="0" y="422783"/>
                                </a:lnTo>
                                <a:lnTo>
                                  <a:pt x="2808" y="436700"/>
                                </a:lnTo>
                                <a:lnTo>
                                  <a:pt x="10469" y="448063"/>
                                </a:lnTo>
                                <a:lnTo>
                                  <a:pt x="21833" y="455724"/>
                                </a:lnTo>
                                <a:lnTo>
                                  <a:pt x="35750" y="458533"/>
                                </a:lnTo>
                                <a:lnTo>
                                  <a:pt x="408482" y="458533"/>
                                </a:lnTo>
                                <a:lnTo>
                                  <a:pt x="422400" y="455724"/>
                                </a:lnTo>
                                <a:lnTo>
                                  <a:pt x="433763" y="448063"/>
                                </a:lnTo>
                                <a:lnTo>
                                  <a:pt x="441424" y="436700"/>
                                </a:lnTo>
                                <a:lnTo>
                                  <a:pt x="444233" y="422783"/>
                                </a:lnTo>
                                <a:lnTo>
                                  <a:pt x="444233" y="35750"/>
                                </a:lnTo>
                                <a:lnTo>
                                  <a:pt x="441424" y="21833"/>
                                </a:lnTo>
                                <a:lnTo>
                                  <a:pt x="433763" y="10469"/>
                                </a:lnTo>
                                <a:lnTo>
                                  <a:pt x="422400" y="2808"/>
                                </a:lnTo>
                                <a:lnTo>
                                  <a:pt x="408482" y="0"/>
                                </a:lnTo>
                                <a:close/>
                              </a:path>
                            </a:pathLst>
                          </a:custGeom>
                          <a:solidFill>
                            <a:srgbClr val="005591"/>
                          </a:solidFill>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388" cstate="print"/>
                          <a:stretch>
                            <a:fillRect/>
                          </a:stretch>
                        </pic:blipFill>
                        <pic:spPr>
                          <a:xfrm>
                            <a:off x="1678024" y="1295844"/>
                            <a:ext cx="369750" cy="137511"/>
                          </a:xfrm>
                          <a:prstGeom prst="rect">
                            <a:avLst/>
                          </a:prstGeom>
                        </pic:spPr>
                      </pic:pic>
                      <wps:wsp>
                        <wps:cNvPr id="659" name="Textbox 659"/>
                        <wps:cNvSpPr txBox="1"/>
                        <wps:spPr>
                          <a:xfrm>
                            <a:off x="0" y="0"/>
                            <a:ext cx="2160270" cy="1579880"/>
                          </a:xfrm>
                          <a:prstGeom prst="rect">
                            <a:avLst/>
                          </a:prstGeom>
                        </wps:spPr>
                        <wps:txbx>
                          <w:txbxContent>
                            <w:p w14:paraId="6366E3B1" w14:textId="77777777" w:rsidR="00DB3397" w:rsidRDefault="00F94FBF">
                              <w:pPr>
                                <w:spacing w:before="210"/>
                                <w:ind w:left="1913"/>
                                <w:rPr>
                                  <w:rFonts w:ascii="VAG Rounded"/>
                                  <w:b/>
                                  <w:sz w:val="56"/>
                                </w:rPr>
                              </w:pPr>
                              <w:r>
                                <w:rPr>
                                  <w:rFonts w:ascii="VAG Rounded"/>
                                  <w:b/>
                                  <w:color w:val="FFFFFF"/>
                                  <w:spacing w:val="-5"/>
                                  <w:sz w:val="56"/>
                                </w:rPr>
                                <w:t>63</w:t>
                              </w:r>
                            </w:p>
                          </w:txbxContent>
                        </wps:txbx>
                        <wps:bodyPr wrap="square" lIns="0" tIns="0" rIns="0" bIns="0" rtlCol="0">
                          <a:noAutofit/>
                        </wps:bodyPr>
                      </wps:wsp>
                    </wpg:wgp>
                  </a:graphicData>
                </a:graphic>
              </wp:anchor>
            </w:drawing>
          </mc:Choice>
          <mc:Fallback>
            <w:pict>
              <v:group w14:anchorId="6366E2AD" id="Group 645" o:spid="_x0000_s1145" alt="&quot;&quot;" style="position:absolute;left:0;text-align:left;margin-left:51pt;margin-top:-42.55pt;width:170.1pt;height:554.7pt;z-index:251658357;mso-wrap-distance-left:0;mso-wrap-distance-right:0;mso-position-horizontal-relative:page;mso-position-vertical-relative:text" coordsize="21602,70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">
                <v:shape id="Graphic 646" o:spid="_x0000_s1146"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" path="m2160003,l,,,1579651r2160003,l2160003,xe" fillcolor="#e8e8e8" stroked="f">
                  <v:path arrowok="t"/>
                </v:shape>
                <v:shape id="Image 647" o:spid="_x0000_s1147" type="#_x0000_t75" style="position:absolute;left:251;top:3707;width:12724;height:12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">
                  <v:imagedata r:id="rId389" o:title=""/>
                </v:shape>
                <v:shape id="Graphic 648" o:spid="_x0000_s1148" style="position:absolute;left:11051;top:468;width:6484;height:6483;visibility:visible;mso-wrap-style:square;v-text-anchor:top" coordsize="648335,64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" path="m324002,l276123,3512,230425,13716,187410,30111,147579,52194,111432,79466,79471,111425,52198,147570,30113,187400,13717,230414,3512,276110,,323989r3512,47879l13717,417566r16396,43015l52198,500413r27273,36146l111432,568520r36147,27273l187410,617878r43015,16396l276123,644479r47879,3513l371881,644479r45698,-10205l460594,617878r39831,-22085l536572,568520r31960,-31961l595806,500413r22085,-39832l634286,417566r10205,-45698l648004,323989r-3513,-47879l634286,230414,617891,187400,595806,147570,568532,111425,536572,79466,500425,52194,460594,30111,417579,13716,371881,3512,324002,xe" fillcolor="#00884f" stroked="f">
                  <v:path arrowok="t"/>
                </v:shape>
                <v:shape id="Graphic 649" o:spid="_x0000_s1149" style="position:absolute;top:18176;width:21602;height:15799;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" path="m2160003,l,,,1579651r2160003,l2160003,xe" fillcolor="#e8e8e8" stroked="f">
                  <v:path arrowok="t"/>
                </v:shape>
                <v:shape id="Image 650" o:spid="_x0000_s1150" type="#_x0000_t75" style="position:absolute;left:3435;top:18789;width:14729;height:15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">
                  <v:imagedata r:id="rId390" o:title=""/>
                </v:shape>
                <v:shape id="Graphic 651" o:spid="_x0000_s1151" style="position:absolute;top:36412;width:21602;height:15799;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" path="m2160003,l,,,1579651r2160003,l2160003,xe" fillcolor="#e8e8e8" stroked="f">
                  <v:path arrowok="t"/>
                </v:shape>
                <v:shape id="Image 652" o:spid="_x0000_s1152" type="#_x0000_t75" style="position:absolute;left:3146;top:36644;width:15307;height:1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">
                  <v:imagedata r:id="rId391" o:title=""/>
                </v:shape>
                <v:shape id="Graphic 653" o:spid="_x0000_s1153" style="position:absolute;top:54648;width:21602;height:15799;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" path="m2160003,l,,,1579651r2160003,l2160003,xe" fillcolor="#e8e8e8" stroked="f">
                  <v:path arrowok="t"/>
                </v:shape>
                <v:shape id="Image 654" o:spid="_x0000_s1154" type="#_x0000_t75" style="position:absolute;left:750;top:54648;width:20099;height:1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">
                  <v:imagedata r:id="rId392" o:title=""/>
                </v:shape>
                <v:shape id="Graphic 655" o:spid="_x0000_s1155" style="position:absolute;left:16407;top:8097;width:4216;height:2026;visibility:visible;mso-wrap-style:square;v-text-anchor:top" coordsize="421640,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" path="m19872,l9929,3690,2756,11503,,22329,,199926r411238,l413706,200205r-216,l417334,200713r4001,1258l30937,1539,19872,xe" fillcolor="#7dbf8f" stroked="f">
                  <v:path arrowok="t"/>
                </v:shape>
                <v:shape id="Graphic 656" o:spid="_x0000_s1156" style="position:absolute;left:14636;top:10096;width:1803;height:4368;visibility:visible;mso-wrap-style:square;v-text-anchor:top" coordsize="1803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" path="m177071,l23833,,12310,2921,3975,10529,,21093,1557,32880,179840,436562r-1778,-4229l177071,427672,177071,xe" fillcolor="#36baed" stroked="f">
                  <v:path arrowok="t"/>
                </v:shape>
                <v:shape id="Graphic 657" o:spid="_x0000_s1157" style="position:absolute;left:16407;top:10096;width:4445;height:4591;visibility:visible;mso-wrap-style:square;v-text-anchor:top" coordsize="444500,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" path="m408482,l,,,422783r2808,13917l10469,448063r11364,7661l35750,458533r372732,l422400,455724r11363,-7661l441424,436700r2809,-13917l444233,35750,441424,21833,433763,10469,422400,2808,408482,xe" fillcolor="#005591" stroked="f">
                  <v:path arrowok="t"/>
                </v:shape>
                <v:shape id="Image 658" o:spid="_x0000_s1158" type="#_x0000_t75" style="position:absolute;left:16780;top:12958;width:3697;height: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">
                  <v:imagedata r:id="rId393" o:title=""/>
                </v:shape>
                <v:shape id="Textbox 659" o:spid="_x0000_s1159" type="#_x0000_t202" style="position:absolute;width:21602;height:1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KxQAAANwAAAAPAAAAZHJzL2Rvd25yZXYueG1sRI9Ba8JA&#10;FITvQv/D8oTedKPQ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Aj/RoKxQAAANwAAAAP&#10;AAAAAAAAAAAAAAAAAAcCAABkcnMvZG93bnJldi54bWxQSwUGAAAAAAMAAwC3AAAA+QIAAAAA&#10;" filled="f" stroked="f">
                  <v:textbox inset="0,0,0,0">
                    <w:txbxContent>
                      <w:p w14:paraId="6366E3B1" w14:textId="77777777" w:rsidR="00DB3397" w:rsidRDefault="00F94FBF">
                        <w:pPr>
                          <w:spacing w:before="210"/>
                          <w:ind w:left="1913"/>
                          <w:rPr>
                            <w:rFonts w:ascii="VAG Rounded"/>
                            <w:b/>
                            <w:sz w:val="56"/>
                          </w:rPr>
                        </w:pPr>
                        <w:r>
                          <w:rPr>
                            <w:rFonts w:ascii="VAG Rounded"/>
                            <w:b/>
                            <w:color w:val="FFFFFF"/>
                            <w:spacing w:val="-5"/>
                            <w:sz w:val="56"/>
                          </w:rPr>
                          <w:t>63</w:t>
                        </w:r>
                      </w:p>
                    </w:txbxContent>
                  </v:textbox>
                </v:shape>
                <w10:wrap anchorx="page"/>
              </v:group>
            </w:pict>
          </mc:Fallback>
        </mc:AlternateContent>
      </w:r>
      <w:r>
        <w:rPr>
          <w:color w:val="292829"/>
          <w:sz w:val="28"/>
        </w:rPr>
        <w:t>We</w:t>
      </w:r>
      <w:r>
        <w:rPr>
          <w:color w:val="292829"/>
          <w:spacing w:val="-7"/>
          <w:sz w:val="28"/>
        </w:rPr>
        <w:t xml:space="preserve"> </w:t>
      </w:r>
      <w:r>
        <w:rPr>
          <w:color w:val="292829"/>
          <w:sz w:val="28"/>
        </w:rPr>
        <w:t>gave</w:t>
      </w:r>
      <w:r>
        <w:rPr>
          <w:color w:val="292829"/>
          <w:spacing w:val="-7"/>
          <w:sz w:val="28"/>
        </w:rPr>
        <w:t xml:space="preserve"> </w:t>
      </w:r>
      <w:r>
        <w:rPr>
          <w:color w:val="292829"/>
          <w:sz w:val="28"/>
        </w:rPr>
        <w:t>jobs</w:t>
      </w:r>
      <w:r>
        <w:rPr>
          <w:color w:val="292829"/>
          <w:spacing w:val="-7"/>
          <w:sz w:val="28"/>
        </w:rPr>
        <w:t xml:space="preserve"> </w:t>
      </w:r>
      <w:r>
        <w:rPr>
          <w:color w:val="292829"/>
          <w:sz w:val="28"/>
        </w:rPr>
        <w:t>to</w:t>
      </w:r>
      <w:r>
        <w:rPr>
          <w:color w:val="292829"/>
          <w:spacing w:val="-7"/>
          <w:sz w:val="28"/>
        </w:rPr>
        <w:t xml:space="preserve"> </w:t>
      </w:r>
      <w:r>
        <w:rPr>
          <w:color w:val="292829"/>
          <w:sz w:val="28"/>
        </w:rPr>
        <w:t>63</w:t>
      </w:r>
      <w:r>
        <w:rPr>
          <w:color w:val="292829"/>
          <w:spacing w:val="-7"/>
          <w:sz w:val="28"/>
        </w:rPr>
        <w:t xml:space="preserve"> </w:t>
      </w:r>
      <w:r>
        <w:rPr>
          <w:color w:val="292829"/>
          <w:spacing w:val="-2"/>
          <w:sz w:val="28"/>
        </w:rPr>
        <w:t>people.</w:t>
      </w:r>
    </w:p>
    <w:p w14:paraId="6366E0B2" w14:textId="77777777" w:rsidR="00DB3397" w:rsidRDefault="00DB3397">
      <w:pPr>
        <w:pStyle w:val="BodyText"/>
        <w:rPr>
          <w:sz w:val="28"/>
        </w:rPr>
      </w:pPr>
    </w:p>
    <w:p w14:paraId="6366E0B3" w14:textId="77777777" w:rsidR="00DB3397" w:rsidRDefault="00DB3397">
      <w:pPr>
        <w:pStyle w:val="BodyText"/>
        <w:rPr>
          <w:sz w:val="28"/>
        </w:rPr>
      </w:pPr>
    </w:p>
    <w:p w14:paraId="6366E0B4" w14:textId="77777777" w:rsidR="00DB3397" w:rsidRDefault="00DB3397">
      <w:pPr>
        <w:pStyle w:val="BodyText"/>
        <w:rPr>
          <w:sz w:val="28"/>
        </w:rPr>
      </w:pPr>
    </w:p>
    <w:p w14:paraId="6366E0B5" w14:textId="77777777" w:rsidR="00DB3397" w:rsidRDefault="00DB3397">
      <w:pPr>
        <w:pStyle w:val="BodyText"/>
        <w:rPr>
          <w:sz w:val="28"/>
        </w:rPr>
      </w:pPr>
    </w:p>
    <w:p w14:paraId="6366E0B6" w14:textId="77777777" w:rsidR="00DB3397" w:rsidRDefault="00DB3397">
      <w:pPr>
        <w:pStyle w:val="BodyText"/>
        <w:rPr>
          <w:sz w:val="28"/>
        </w:rPr>
      </w:pPr>
    </w:p>
    <w:p w14:paraId="6366E0B7" w14:textId="77777777" w:rsidR="00DB3397" w:rsidRDefault="00DB3397">
      <w:pPr>
        <w:pStyle w:val="BodyText"/>
        <w:rPr>
          <w:sz w:val="28"/>
        </w:rPr>
      </w:pPr>
    </w:p>
    <w:p w14:paraId="6366E0B8" w14:textId="77777777" w:rsidR="00DB3397" w:rsidRDefault="00DB3397">
      <w:pPr>
        <w:pStyle w:val="BodyText"/>
        <w:spacing w:before="115"/>
        <w:rPr>
          <w:sz w:val="28"/>
        </w:rPr>
      </w:pPr>
    </w:p>
    <w:p w14:paraId="6366E0B9" w14:textId="77777777" w:rsidR="00DB3397" w:rsidRDefault="00F94FBF">
      <w:pPr>
        <w:spacing w:before="1"/>
        <w:ind w:left="4082"/>
        <w:rPr>
          <w:sz w:val="28"/>
        </w:rPr>
      </w:pPr>
      <w:r>
        <w:rPr>
          <w:color w:val="292829"/>
          <w:sz w:val="28"/>
        </w:rPr>
        <w:t>Many</w:t>
      </w:r>
      <w:r>
        <w:rPr>
          <w:color w:val="292829"/>
          <w:spacing w:val="-10"/>
          <w:sz w:val="28"/>
        </w:rPr>
        <w:t xml:space="preserve"> </w:t>
      </w:r>
      <w:r>
        <w:rPr>
          <w:color w:val="292829"/>
          <w:sz w:val="28"/>
        </w:rPr>
        <w:t>PWDA</w:t>
      </w:r>
      <w:r>
        <w:rPr>
          <w:color w:val="292829"/>
          <w:spacing w:val="-10"/>
          <w:sz w:val="28"/>
        </w:rPr>
        <w:t xml:space="preserve"> </w:t>
      </w:r>
      <w:r>
        <w:rPr>
          <w:color w:val="292829"/>
          <w:sz w:val="28"/>
        </w:rPr>
        <w:t>staff</w:t>
      </w:r>
      <w:r>
        <w:rPr>
          <w:color w:val="292829"/>
          <w:spacing w:val="-10"/>
          <w:sz w:val="28"/>
        </w:rPr>
        <w:t xml:space="preserve"> </w:t>
      </w:r>
      <w:r>
        <w:rPr>
          <w:color w:val="292829"/>
          <w:sz w:val="28"/>
        </w:rPr>
        <w:t>are</w:t>
      </w:r>
      <w:r>
        <w:rPr>
          <w:color w:val="292829"/>
          <w:spacing w:val="-9"/>
          <w:sz w:val="28"/>
        </w:rPr>
        <w:t xml:space="preserve"> </w:t>
      </w:r>
      <w:r>
        <w:rPr>
          <w:color w:val="292829"/>
          <w:sz w:val="28"/>
        </w:rPr>
        <w:t>people</w:t>
      </w:r>
      <w:r>
        <w:rPr>
          <w:color w:val="292829"/>
          <w:spacing w:val="-10"/>
          <w:sz w:val="28"/>
        </w:rPr>
        <w:t xml:space="preserve"> </w:t>
      </w:r>
      <w:r>
        <w:rPr>
          <w:color w:val="292829"/>
          <w:sz w:val="28"/>
        </w:rPr>
        <w:t>with</w:t>
      </w:r>
      <w:r>
        <w:rPr>
          <w:color w:val="292829"/>
          <w:spacing w:val="-10"/>
          <w:sz w:val="28"/>
        </w:rPr>
        <w:t xml:space="preserve"> </w:t>
      </w:r>
      <w:r>
        <w:rPr>
          <w:color w:val="292829"/>
          <w:sz w:val="28"/>
        </w:rPr>
        <w:t>disability</w:t>
      </w:r>
      <w:r>
        <w:rPr>
          <w:color w:val="292829"/>
          <w:spacing w:val="-10"/>
          <w:sz w:val="28"/>
        </w:rPr>
        <w:t xml:space="preserve"> </w:t>
      </w:r>
      <w:r>
        <w:rPr>
          <w:color w:val="292829"/>
          <w:spacing w:val="-5"/>
          <w:sz w:val="28"/>
        </w:rPr>
        <w:t>or</w:t>
      </w:r>
    </w:p>
    <w:p w14:paraId="6366E0BA" w14:textId="77777777" w:rsidR="00DB3397" w:rsidRDefault="00F94FBF">
      <w:pPr>
        <w:spacing w:before="158"/>
        <w:ind w:left="4082"/>
        <w:rPr>
          <w:sz w:val="28"/>
        </w:rPr>
      </w:pPr>
      <w:r>
        <w:rPr>
          <w:color w:val="292829"/>
          <w:sz w:val="28"/>
        </w:rPr>
        <w:t>live</w:t>
      </w:r>
      <w:r>
        <w:rPr>
          <w:color w:val="292829"/>
          <w:spacing w:val="-10"/>
          <w:sz w:val="28"/>
        </w:rPr>
        <w:t xml:space="preserve"> </w:t>
      </w:r>
      <w:r>
        <w:rPr>
          <w:color w:val="292829"/>
          <w:sz w:val="28"/>
        </w:rPr>
        <w:t>with</w:t>
      </w:r>
      <w:r>
        <w:rPr>
          <w:color w:val="292829"/>
          <w:spacing w:val="-9"/>
          <w:sz w:val="28"/>
        </w:rPr>
        <w:t xml:space="preserve"> </w:t>
      </w:r>
      <w:r>
        <w:rPr>
          <w:color w:val="292829"/>
          <w:sz w:val="28"/>
        </w:rPr>
        <w:t>other</w:t>
      </w:r>
      <w:r>
        <w:rPr>
          <w:color w:val="292829"/>
          <w:spacing w:val="-9"/>
          <w:sz w:val="28"/>
        </w:rPr>
        <w:t xml:space="preserve"> </w:t>
      </w:r>
      <w:r>
        <w:rPr>
          <w:color w:val="292829"/>
          <w:sz w:val="28"/>
        </w:rPr>
        <w:t>health</w:t>
      </w:r>
      <w:r>
        <w:rPr>
          <w:color w:val="292829"/>
          <w:spacing w:val="-9"/>
          <w:sz w:val="28"/>
        </w:rPr>
        <w:t xml:space="preserve"> </w:t>
      </w:r>
      <w:r>
        <w:rPr>
          <w:color w:val="292829"/>
          <w:spacing w:val="-2"/>
          <w:sz w:val="28"/>
        </w:rPr>
        <w:t>conditions.</w:t>
      </w:r>
    </w:p>
    <w:p w14:paraId="6366E0BB" w14:textId="77777777" w:rsidR="00DB3397" w:rsidRDefault="00DB3397">
      <w:pPr>
        <w:pStyle w:val="BodyText"/>
        <w:rPr>
          <w:sz w:val="28"/>
        </w:rPr>
      </w:pPr>
    </w:p>
    <w:p w14:paraId="6366E0BC" w14:textId="77777777" w:rsidR="00DB3397" w:rsidRDefault="00DB3397">
      <w:pPr>
        <w:pStyle w:val="BodyText"/>
        <w:rPr>
          <w:sz w:val="28"/>
        </w:rPr>
      </w:pPr>
    </w:p>
    <w:p w14:paraId="6366E0BD" w14:textId="77777777" w:rsidR="00DB3397" w:rsidRDefault="00DB3397">
      <w:pPr>
        <w:pStyle w:val="BodyText"/>
        <w:rPr>
          <w:sz w:val="28"/>
        </w:rPr>
      </w:pPr>
    </w:p>
    <w:p w14:paraId="6366E0BE" w14:textId="77777777" w:rsidR="00DB3397" w:rsidRDefault="00DB3397">
      <w:pPr>
        <w:pStyle w:val="BodyText"/>
        <w:rPr>
          <w:sz w:val="28"/>
        </w:rPr>
      </w:pPr>
    </w:p>
    <w:p w14:paraId="6366E0BF" w14:textId="77777777" w:rsidR="00DB3397" w:rsidRDefault="00DB3397">
      <w:pPr>
        <w:pStyle w:val="BodyText"/>
        <w:rPr>
          <w:sz w:val="28"/>
        </w:rPr>
      </w:pPr>
    </w:p>
    <w:p w14:paraId="6366E0C0" w14:textId="77777777" w:rsidR="00DB3397" w:rsidRDefault="00DB3397">
      <w:pPr>
        <w:pStyle w:val="BodyText"/>
        <w:spacing w:before="210"/>
        <w:rPr>
          <w:sz w:val="28"/>
        </w:rPr>
      </w:pPr>
    </w:p>
    <w:p w14:paraId="6366E0C1" w14:textId="77777777" w:rsidR="00DB3397" w:rsidRDefault="00F94FBF">
      <w:pPr>
        <w:spacing w:line="357" w:lineRule="auto"/>
        <w:ind w:left="4082" w:right="1244"/>
        <w:rPr>
          <w:sz w:val="28"/>
        </w:rPr>
      </w:pPr>
      <w:r>
        <w:rPr>
          <w:color w:val="292829"/>
          <w:sz w:val="28"/>
        </w:rPr>
        <w:t>PWDA</w:t>
      </w:r>
      <w:r>
        <w:rPr>
          <w:color w:val="292829"/>
          <w:spacing w:val="-17"/>
          <w:sz w:val="28"/>
        </w:rPr>
        <w:t xml:space="preserve"> </w:t>
      </w:r>
      <w:r>
        <w:rPr>
          <w:color w:val="292829"/>
          <w:sz w:val="28"/>
        </w:rPr>
        <w:t>staff</w:t>
      </w:r>
      <w:r>
        <w:rPr>
          <w:color w:val="292829"/>
          <w:spacing w:val="-17"/>
          <w:sz w:val="28"/>
        </w:rPr>
        <w:t xml:space="preserve"> </w:t>
      </w:r>
      <w:r>
        <w:rPr>
          <w:color w:val="292829"/>
          <w:sz w:val="28"/>
        </w:rPr>
        <w:t>have</w:t>
      </w:r>
      <w:r>
        <w:rPr>
          <w:color w:val="292829"/>
          <w:spacing w:val="-17"/>
          <w:sz w:val="28"/>
        </w:rPr>
        <w:t xml:space="preserve"> </w:t>
      </w:r>
      <w:r>
        <w:rPr>
          <w:color w:val="292829"/>
          <w:sz w:val="28"/>
        </w:rPr>
        <w:t>different</w:t>
      </w:r>
      <w:r>
        <w:rPr>
          <w:color w:val="292829"/>
          <w:spacing w:val="-17"/>
          <w:sz w:val="28"/>
        </w:rPr>
        <w:t xml:space="preserve"> </w:t>
      </w:r>
      <w:r>
        <w:rPr>
          <w:color w:val="292829"/>
          <w:sz w:val="28"/>
        </w:rPr>
        <w:t>genders</w:t>
      </w:r>
      <w:r>
        <w:rPr>
          <w:color w:val="292829"/>
          <w:spacing w:val="-17"/>
          <w:sz w:val="28"/>
        </w:rPr>
        <w:t xml:space="preserve"> </w:t>
      </w:r>
      <w:r>
        <w:rPr>
          <w:color w:val="292829"/>
          <w:sz w:val="28"/>
        </w:rPr>
        <w:t>and</w:t>
      </w:r>
      <w:r>
        <w:rPr>
          <w:color w:val="292829"/>
          <w:spacing w:val="-17"/>
          <w:sz w:val="28"/>
        </w:rPr>
        <w:t xml:space="preserve"> </w:t>
      </w:r>
      <w:r>
        <w:rPr>
          <w:color w:val="292829"/>
          <w:sz w:val="28"/>
        </w:rPr>
        <w:t>come from lots of different communities.</w:t>
      </w:r>
    </w:p>
    <w:p w14:paraId="6366E0C2" w14:textId="77777777" w:rsidR="00DB3397" w:rsidRDefault="00DB3397">
      <w:pPr>
        <w:pStyle w:val="BodyText"/>
        <w:rPr>
          <w:sz w:val="28"/>
        </w:rPr>
      </w:pPr>
    </w:p>
    <w:p w14:paraId="6366E0C3" w14:textId="77777777" w:rsidR="00DB3397" w:rsidRDefault="00DB3397">
      <w:pPr>
        <w:pStyle w:val="BodyText"/>
        <w:rPr>
          <w:sz w:val="28"/>
        </w:rPr>
      </w:pPr>
    </w:p>
    <w:p w14:paraId="6366E0C4" w14:textId="77777777" w:rsidR="00DB3397" w:rsidRDefault="00DB3397">
      <w:pPr>
        <w:pStyle w:val="BodyText"/>
        <w:rPr>
          <w:sz w:val="28"/>
        </w:rPr>
      </w:pPr>
    </w:p>
    <w:p w14:paraId="6366E0C5" w14:textId="77777777" w:rsidR="00DB3397" w:rsidRDefault="00DB3397">
      <w:pPr>
        <w:pStyle w:val="BodyText"/>
        <w:rPr>
          <w:sz w:val="28"/>
        </w:rPr>
      </w:pPr>
    </w:p>
    <w:p w14:paraId="6366E0C6" w14:textId="77777777" w:rsidR="00DB3397" w:rsidRDefault="00DB3397">
      <w:pPr>
        <w:pStyle w:val="BodyText"/>
        <w:rPr>
          <w:sz w:val="28"/>
        </w:rPr>
      </w:pPr>
    </w:p>
    <w:p w14:paraId="6366E0C7" w14:textId="77777777" w:rsidR="00DB3397" w:rsidRDefault="00DB3397">
      <w:pPr>
        <w:pStyle w:val="BodyText"/>
        <w:spacing w:before="166"/>
        <w:rPr>
          <w:sz w:val="28"/>
        </w:rPr>
      </w:pPr>
    </w:p>
    <w:p w14:paraId="6366E0C8" w14:textId="77777777" w:rsidR="00DB3397" w:rsidRDefault="00F94FBF">
      <w:pPr>
        <w:ind w:left="4082"/>
        <w:rPr>
          <w:sz w:val="28"/>
        </w:rPr>
      </w:pPr>
      <w:r>
        <w:rPr>
          <w:color w:val="292829"/>
          <w:sz w:val="28"/>
        </w:rPr>
        <w:t>We</w:t>
      </w:r>
      <w:r>
        <w:rPr>
          <w:color w:val="292829"/>
          <w:spacing w:val="-9"/>
          <w:sz w:val="28"/>
        </w:rPr>
        <w:t xml:space="preserve"> </w:t>
      </w:r>
      <w:r>
        <w:rPr>
          <w:color w:val="292829"/>
          <w:sz w:val="28"/>
        </w:rPr>
        <w:t>made</w:t>
      </w:r>
      <w:r>
        <w:rPr>
          <w:color w:val="292829"/>
          <w:spacing w:val="-8"/>
          <w:sz w:val="28"/>
        </w:rPr>
        <w:t xml:space="preserve"> </w:t>
      </w:r>
      <w:r>
        <w:rPr>
          <w:color w:val="292829"/>
          <w:sz w:val="28"/>
        </w:rPr>
        <w:t>sure</w:t>
      </w:r>
      <w:r>
        <w:rPr>
          <w:color w:val="292829"/>
          <w:spacing w:val="-8"/>
          <w:sz w:val="28"/>
        </w:rPr>
        <w:t xml:space="preserve"> </w:t>
      </w:r>
      <w:r>
        <w:rPr>
          <w:color w:val="292829"/>
          <w:sz w:val="28"/>
        </w:rPr>
        <w:t>our</w:t>
      </w:r>
      <w:r>
        <w:rPr>
          <w:color w:val="292829"/>
          <w:spacing w:val="-9"/>
          <w:sz w:val="28"/>
        </w:rPr>
        <w:t xml:space="preserve"> </w:t>
      </w:r>
      <w:r>
        <w:rPr>
          <w:color w:val="292829"/>
          <w:sz w:val="28"/>
        </w:rPr>
        <w:t>staff</w:t>
      </w:r>
      <w:r>
        <w:rPr>
          <w:color w:val="292829"/>
          <w:spacing w:val="-8"/>
          <w:sz w:val="28"/>
        </w:rPr>
        <w:t xml:space="preserve"> </w:t>
      </w:r>
      <w:r>
        <w:rPr>
          <w:color w:val="292829"/>
          <w:sz w:val="28"/>
        </w:rPr>
        <w:t>were</w:t>
      </w:r>
      <w:r>
        <w:rPr>
          <w:color w:val="292829"/>
          <w:spacing w:val="-8"/>
          <w:sz w:val="28"/>
        </w:rPr>
        <w:t xml:space="preserve"> </w:t>
      </w:r>
      <w:r>
        <w:rPr>
          <w:color w:val="292829"/>
          <w:sz w:val="28"/>
        </w:rPr>
        <w:t>safe</w:t>
      </w:r>
      <w:r>
        <w:rPr>
          <w:color w:val="292829"/>
          <w:spacing w:val="-8"/>
          <w:sz w:val="28"/>
        </w:rPr>
        <w:t xml:space="preserve"> </w:t>
      </w:r>
      <w:r>
        <w:rPr>
          <w:color w:val="292829"/>
          <w:sz w:val="28"/>
        </w:rPr>
        <w:t>and</w:t>
      </w:r>
      <w:r>
        <w:rPr>
          <w:color w:val="292829"/>
          <w:spacing w:val="-9"/>
          <w:sz w:val="28"/>
        </w:rPr>
        <w:t xml:space="preserve"> </w:t>
      </w:r>
      <w:r>
        <w:rPr>
          <w:color w:val="292829"/>
          <w:spacing w:val="-2"/>
          <w:sz w:val="28"/>
        </w:rPr>
        <w:t>well.</w:t>
      </w:r>
    </w:p>
    <w:p w14:paraId="6366E0C9" w14:textId="77777777" w:rsidR="00DB3397" w:rsidRDefault="00DB3397">
      <w:pPr>
        <w:rPr>
          <w:sz w:val="28"/>
        </w:rPr>
        <w:sectPr w:rsidR="00DB3397">
          <w:pgSz w:w="11910" w:h="16840"/>
          <w:pgMar w:top="1400" w:right="0" w:bottom="840" w:left="850" w:header="0" w:footer="653" w:gutter="0"/>
          <w:cols w:space="720"/>
        </w:sectPr>
      </w:pPr>
    </w:p>
    <w:p w14:paraId="6366E0CA" w14:textId="77777777" w:rsidR="00DB3397" w:rsidRDefault="00DB3397">
      <w:pPr>
        <w:pStyle w:val="BodyText"/>
        <w:rPr>
          <w:sz w:val="28"/>
        </w:rPr>
      </w:pPr>
    </w:p>
    <w:p w14:paraId="6366E0CB" w14:textId="77777777" w:rsidR="00DB3397" w:rsidRDefault="00DB3397">
      <w:pPr>
        <w:pStyle w:val="BodyText"/>
        <w:spacing w:before="147"/>
        <w:rPr>
          <w:sz w:val="28"/>
        </w:rPr>
      </w:pPr>
    </w:p>
    <w:p w14:paraId="6366E0CC" w14:textId="77777777" w:rsidR="00DB3397" w:rsidRDefault="00F94FBF">
      <w:pPr>
        <w:spacing w:line="357" w:lineRule="auto"/>
        <w:ind w:left="4082" w:right="1051"/>
        <w:rPr>
          <w:sz w:val="28"/>
        </w:rPr>
      </w:pPr>
      <w:r>
        <w:rPr>
          <w:noProof/>
          <w:sz w:val="28"/>
        </w:rPr>
        <mc:AlternateContent>
          <mc:Choice Requires="wpg">
            <w:drawing>
              <wp:anchor distT="0" distB="0" distL="0" distR="0" simplePos="0" relativeHeight="251658359" behindDoc="0" locked="0" layoutInCell="1" allowOverlap="1" wp14:anchorId="6366E2AF" wp14:editId="53F02021">
                <wp:simplePos x="0" y="0"/>
                <wp:positionH relativeFrom="page">
                  <wp:posOffset>648004</wp:posOffset>
                </wp:positionH>
                <wp:positionV relativeFrom="paragraph">
                  <wp:posOffset>-502555</wp:posOffset>
                </wp:positionV>
                <wp:extent cx="2149475" cy="1571625"/>
                <wp:effectExtent l="0" t="0" r="0" b="0"/>
                <wp:wrapNone/>
                <wp:docPr id="660" name="Group 6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61" name="Graphic 661"/>
                        <wps:cNvSpPr/>
                        <wps:spPr>
                          <a:xfrm>
                            <a:off x="0" y="0"/>
                            <a:ext cx="2149475" cy="1571625"/>
                          </a:xfrm>
                          <a:custGeom>
                            <a:avLst/>
                            <a:gdLst/>
                            <a:ahLst/>
                            <a:cxnLst/>
                            <a:rect l="l" t="t" r="r" b="b"/>
                            <a:pathLst>
                              <a:path w="2149475" h="1571625">
                                <a:moveTo>
                                  <a:pt x="2148955" y="873"/>
                                </a:moveTo>
                                <a:lnTo>
                                  <a:pt x="-14" y="873"/>
                                </a:lnTo>
                                <a:lnTo>
                                  <a:pt x="-14" y="1572358"/>
                                </a:lnTo>
                                <a:lnTo>
                                  <a:pt x="2148955" y="1572358"/>
                                </a:lnTo>
                                <a:lnTo>
                                  <a:pt x="2148955" y="873"/>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62" name="Image 662"/>
                          <pic:cNvPicPr/>
                        </pic:nvPicPr>
                        <pic:blipFill>
                          <a:blip r:embed="rId394" cstate="email">
                            <a:extLst>
                              <a:ext uri="{28A0092B-C50C-407E-A947-70E740481C1C}">
                                <a14:useLocalDpi xmlns:a14="http://schemas.microsoft.com/office/drawing/2010/main"/>
                              </a:ext>
                            </a:extLst>
                          </a:blip>
                          <a:stretch>
                            <a:fillRect/>
                          </a:stretch>
                        </pic:blipFill>
                        <pic:spPr>
                          <a:xfrm>
                            <a:off x="114998" y="25391"/>
                            <a:ext cx="1918937" cy="1546233"/>
                          </a:xfrm>
                          <a:prstGeom prst="rect">
                            <a:avLst/>
                          </a:prstGeom>
                        </pic:spPr>
                      </pic:pic>
                    </wpg:wgp>
                  </a:graphicData>
                </a:graphic>
              </wp:anchor>
            </w:drawing>
          </mc:Choice>
          <mc:Fallback>
            <w:pict>
              <v:group w14:anchorId="18B90829" id="Group 660" o:spid="_x0000_s1026" alt="&quot;&quot;" style="position:absolute;margin-left:51pt;margin-top:-39.55pt;width:169.25pt;height:123.75pt;z-index:15815680;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">
                <v:shape id="Graphic 661"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" path="m2148955,873l-14,873r,1571485l2148955,1572358r,-1571485xe" fillcolor="#e8e8e8" stroked="f">
                  <v:path arrowok="t"/>
                </v:shape>
                <v:shape id="Image 662" o:spid="_x0000_s1028" type="#_x0000_t75" style="position:absolute;left:1149;top:253;width:19190;height:1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">
                  <v:imagedata r:id="rId395" o:title=""/>
                </v:shape>
                <w10:wrap anchorx="page"/>
              </v:group>
            </w:pict>
          </mc:Fallback>
        </mc:AlternateContent>
      </w:r>
      <w:r>
        <w:rPr>
          <w:color w:val="292829"/>
          <w:sz w:val="28"/>
        </w:rPr>
        <w:t>We</w:t>
      </w:r>
      <w:r>
        <w:rPr>
          <w:color w:val="292829"/>
          <w:spacing w:val="-14"/>
          <w:sz w:val="28"/>
        </w:rPr>
        <w:t xml:space="preserve"> </w:t>
      </w:r>
      <w:r>
        <w:rPr>
          <w:color w:val="292829"/>
          <w:sz w:val="28"/>
        </w:rPr>
        <w:t>made</w:t>
      </w:r>
      <w:r>
        <w:rPr>
          <w:color w:val="292829"/>
          <w:spacing w:val="-14"/>
          <w:sz w:val="28"/>
        </w:rPr>
        <w:t xml:space="preserve"> </w:t>
      </w:r>
      <w:r>
        <w:rPr>
          <w:color w:val="292829"/>
          <w:sz w:val="28"/>
        </w:rPr>
        <w:t>the</w:t>
      </w:r>
      <w:r>
        <w:rPr>
          <w:color w:val="292829"/>
          <w:spacing w:val="-14"/>
          <w:sz w:val="28"/>
        </w:rPr>
        <w:t xml:space="preserve"> </w:t>
      </w:r>
      <w:r>
        <w:rPr>
          <w:color w:val="292829"/>
          <w:sz w:val="28"/>
        </w:rPr>
        <w:t>technology</w:t>
      </w:r>
      <w:r>
        <w:rPr>
          <w:color w:val="292829"/>
          <w:spacing w:val="-14"/>
          <w:sz w:val="28"/>
        </w:rPr>
        <w:t xml:space="preserve"> </w:t>
      </w:r>
      <w:r>
        <w:rPr>
          <w:color w:val="292829"/>
          <w:sz w:val="28"/>
        </w:rPr>
        <w:t>we</w:t>
      </w:r>
      <w:r>
        <w:rPr>
          <w:color w:val="292829"/>
          <w:spacing w:val="-14"/>
          <w:sz w:val="28"/>
        </w:rPr>
        <w:t xml:space="preserve"> </w:t>
      </w:r>
      <w:r>
        <w:rPr>
          <w:color w:val="292829"/>
          <w:sz w:val="28"/>
        </w:rPr>
        <w:t>use</w:t>
      </w:r>
      <w:r>
        <w:rPr>
          <w:color w:val="292829"/>
          <w:spacing w:val="-14"/>
          <w:sz w:val="28"/>
        </w:rPr>
        <w:t xml:space="preserve"> </w:t>
      </w:r>
      <w:r>
        <w:rPr>
          <w:color w:val="292829"/>
          <w:sz w:val="28"/>
        </w:rPr>
        <w:t>like</w:t>
      </w:r>
      <w:r>
        <w:rPr>
          <w:color w:val="292829"/>
          <w:spacing w:val="-14"/>
          <w:sz w:val="28"/>
        </w:rPr>
        <w:t xml:space="preserve"> </w:t>
      </w:r>
      <w:r>
        <w:rPr>
          <w:color w:val="292829"/>
          <w:sz w:val="28"/>
        </w:rPr>
        <w:t xml:space="preserve">computers </w:t>
      </w:r>
      <w:r>
        <w:rPr>
          <w:color w:val="292829"/>
          <w:spacing w:val="-2"/>
          <w:sz w:val="28"/>
        </w:rPr>
        <w:t>better.</w:t>
      </w:r>
    </w:p>
    <w:p w14:paraId="6366E0CD" w14:textId="77777777" w:rsidR="00DB3397" w:rsidRDefault="00DB3397">
      <w:pPr>
        <w:pStyle w:val="BodyText"/>
        <w:rPr>
          <w:sz w:val="28"/>
        </w:rPr>
      </w:pPr>
    </w:p>
    <w:p w14:paraId="6366E0CE" w14:textId="77777777" w:rsidR="00DB3397" w:rsidRDefault="00DB3397">
      <w:pPr>
        <w:pStyle w:val="BodyText"/>
        <w:rPr>
          <w:sz w:val="28"/>
        </w:rPr>
      </w:pPr>
    </w:p>
    <w:p w14:paraId="6366E0CF" w14:textId="77777777" w:rsidR="00DB3397" w:rsidRDefault="00DB3397">
      <w:pPr>
        <w:pStyle w:val="BodyText"/>
        <w:rPr>
          <w:sz w:val="28"/>
        </w:rPr>
      </w:pPr>
    </w:p>
    <w:p w14:paraId="6366E0D0" w14:textId="77777777" w:rsidR="00DB3397" w:rsidRDefault="00DB3397">
      <w:pPr>
        <w:pStyle w:val="BodyText"/>
        <w:rPr>
          <w:sz w:val="28"/>
        </w:rPr>
      </w:pPr>
    </w:p>
    <w:p w14:paraId="6366E0D1" w14:textId="77777777" w:rsidR="00DB3397" w:rsidRDefault="00DB3397">
      <w:pPr>
        <w:pStyle w:val="BodyText"/>
        <w:rPr>
          <w:sz w:val="28"/>
        </w:rPr>
      </w:pPr>
    </w:p>
    <w:p w14:paraId="6366E0D2" w14:textId="77777777" w:rsidR="00DB3397" w:rsidRDefault="00DB3397">
      <w:pPr>
        <w:pStyle w:val="BodyText"/>
        <w:spacing w:before="53"/>
        <w:rPr>
          <w:sz w:val="28"/>
        </w:rPr>
      </w:pPr>
    </w:p>
    <w:p w14:paraId="6366E0D3" w14:textId="77777777" w:rsidR="00DB3397" w:rsidRDefault="00F94FBF">
      <w:pPr>
        <w:ind w:left="4082"/>
        <w:rPr>
          <w:sz w:val="28"/>
        </w:rPr>
      </w:pPr>
      <w:r>
        <w:rPr>
          <w:noProof/>
          <w:sz w:val="28"/>
        </w:rPr>
        <mc:AlternateContent>
          <mc:Choice Requires="wpg">
            <w:drawing>
              <wp:anchor distT="0" distB="0" distL="0" distR="0" simplePos="0" relativeHeight="251658360" behindDoc="0" locked="0" layoutInCell="1" allowOverlap="1" wp14:anchorId="6366E2B1" wp14:editId="0CEF5081">
                <wp:simplePos x="0" y="0"/>
                <wp:positionH relativeFrom="page">
                  <wp:posOffset>648004</wp:posOffset>
                </wp:positionH>
                <wp:positionV relativeFrom="paragraph">
                  <wp:posOffset>-548576</wp:posOffset>
                </wp:positionV>
                <wp:extent cx="2149475" cy="1571625"/>
                <wp:effectExtent l="0" t="0" r="0" b="0"/>
                <wp:wrapNone/>
                <wp:docPr id="663" name="Group 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64" name="Graphic 664"/>
                        <wps:cNvSpPr/>
                        <wps:spPr>
                          <a:xfrm>
                            <a:off x="0" y="0"/>
                            <a:ext cx="2149475" cy="1571625"/>
                          </a:xfrm>
                          <a:custGeom>
                            <a:avLst/>
                            <a:gdLst/>
                            <a:ahLst/>
                            <a:cxnLst/>
                            <a:rect l="l" t="t" r="r" b="b"/>
                            <a:pathLst>
                              <a:path w="2149475" h="1571625">
                                <a:moveTo>
                                  <a:pt x="2148955" y="710"/>
                                </a:moveTo>
                                <a:lnTo>
                                  <a:pt x="-14" y="710"/>
                                </a:lnTo>
                                <a:lnTo>
                                  <a:pt x="-14" y="1572195"/>
                                </a:lnTo>
                                <a:lnTo>
                                  <a:pt x="2148955" y="1572195"/>
                                </a:lnTo>
                                <a:lnTo>
                                  <a:pt x="2148955" y="71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65" name="Image 665"/>
                          <pic:cNvPicPr/>
                        </pic:nvPicPr>
                        <pic:blipFill>
                          <a:blip r:embed="rId396" cstate="email">
                            <a:extLst>
                              <a:ext uri="{28A0092B-C50C-407E-A947-70E740481C1C}">
                                <a14:useLocalDpi xmlns:a14="http://schemas.microsoft.com/office/drawing/2010/main"/>
                              </a:ext>
                            </a:extLst>
                          </a:blip>
                          <a:stretch>
                            <a:fillRect/>
                          </a:stretch>
                        </pic:blipFill>
                        <pic:spPr>
                          <a:xfrm>
                            <a:off x="223011" y="47191"/>
                            <a:ext cx="1702926" cy="1524433"/>
                          </a:xfrm>
                          <a:prstGeom prst="rect">
                            <a:avLst/>
                          </a:prstGeom>
                        </pic:spPr>
                      </pic:pic>
                    </wpg:wgp>
                  </a:graphicData>
                </a:graphic>
              </wp:anchor>
            </w:drawing>
          </mc:Choice>
          <mc:Fallback>
            <w:pict>
              <v:group w14:anchorId="2311E3FA" id="Group 663" o:spid="_x0000_s1026" alt="&quot;&quot;" style="position:absolute;margin-left:51pt;margin-top:-43.2pt;width:169.25pt;height:123.75pt;z-index:15816192;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">
                <v:shape id="Graphic 664"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" path="m2148955,710l-14,710r,1571485l2148955,1572195r,-1571485xe" fillcolor="#e8e8e8" stroked="f">
                  <v:path arrowok="t"/>
                </v:shape>
                <v:shape id="Image 665" o:spid="_x0000_s1028" type="#_x0000_t75" style="position:absolute;left:2230;top:471;width:17029;height:1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">
                  <v:imagedata r:id="rId397" o:title=""/>
                </v:shape>
                <w10:wrap anchorx="page"/>
              </v:group>
            </w:pict>
          </mc:Fallback>
        </mc:AlternateContent>
      </w:r>
      <w:r>
        <w:rPr>
          <w:color w:val="292829"/>
          <w:sz w:val="28"/>
        </w:rPr>
        <w:t>We</w:t>
      </w:r>
      <w:r>
        <w:rPr>
          <w:color w:val="292829"/>
          <w:spacing w:val="-8"/>
          <w:sz w:val="28"/>
        </w:rPr>
        <w:t xml:space="preserve"> </w:t>
      </w:r>
      <w:r>
        <w:rPr>
          <w:color w:val="292829"/>
          <w:sz w:val="28"/>
        </w:rPr>
        <w:t>helped</w:t>
      </w:r>
      <w:r>
        <w:rPr>
          <w:color w:val="292829"/>
          <w:spacing w:val="-7"/>
          <w:sz w:val="28"/>
        </w:rPr>
        <w:t xml:space="preserve"> </w:t>
      </w:r>
      <w:r>
        <w:rPr>
          <w:color w:val="292829"/>
          <w:sz w:val="28"/>
        </w:rPr>
        <w:t>our</w:t>
      </w:r>
      <w:r>
        <w:rPr>
          <w:color w:val="292829"/>
          <w:spacing w:val="-8"/>
          <w:sz w:val="28"/>
        </w:rPr>
        <w:t xml:space="preserve"> </w:t>
      </w:r>
      <w:r>
        <w:rPr>
          <w:color w:val="292829"/>
          <w:sz w:val="28"/>
        </w:rPr>
        <w:t>staff</w:t>
      </w:r>
      <w:r>
        <w:rPr>
          <w:color w:val="292829"/>
          <w:spacing w:val="-7"/>
          <w:sz w:val="28"/>
        </w:rPr>
        <w:t xml:space="preserve"> </w:t>
      </w:r>
      <w:r>
        <w:rPr>
          <w:color w:val="292829"/>
          <w:sz w:val="28"/>
        </w:rPr>
        <w:t>learn</w:t>
      </w:r>
      <w:r>
        <w:rPr>
          <w:color w:val="292829"/>
          <w:spacing w:val="-8"/>
          <w:sz w:val="28"/>
        </w:rPr>
        <w:t xml:space="preserve"> </w:t>
      </w:r>
      <w:r>
        <w:rPr>
          <w:color w:val="292829"/>
          <w:sz w:val="28"/>
        </w:rPr>
        <w:t>and</w:t>
      </w:r>
      <w:r>
        <w:rPr>
          <w:color w:val="292829"/>
          <w:spacing w:val="-7"/>
          <w:sz w:val="28"/>
        </w:rPr>
        <w:t xml:space="preserve"> </w:t>
      </w:r>
      <w:r>
        <w:rPr>
          <w:color w:val="292829"/>
          <w:sz w:val="28"/>
        </w:rPr>
        <w:t>become</w:t>
      </w:r>
      <w:r>
        <w:rPr>
          <w:color w:val="292829"/>
          <w:spacing w:val="-8"/>
          <w:sz w:val="28"/>
        </w:rPr>
        <w:t xml:space="preserve"> </w:t>
      </w:r>
      <w:r>
        <w:rPr>
          <w:color w:val="292829"/>
          <w:spacing w:val="-2"/>
          <w:sz w:val="28"/>
        </w:rPr>
        <w:t>leaders.</w:t>
      </w:r>
    </w:p>
    <w:p w14:paraId="6366E0D4" w14:textId="77777777" w:rsidR="00DB3397" w:rsidRDefault="00DB3397">
      <w:pPr>
        <w:pStyle w:val="BodyText"/>
        <w:rPr>
          <w:sz w:val="28"/>
        </w:rPr>
      </w:pPr>
    </w:p>
    <w:p w14:paraId="6366E0D5" w14:textId="77777777" w:rsidR="00DB3397" w:rsidRDefault="00DB3397">
      <w:pPr>
        <w:pStyle w:val="BodyText"/>
        <w:rPr>
          <w:sz w:val="28"/>
        </w:rPr>
      </w:pPr>
    </w:p>
    <w:p w14:paraId="6366E0D6" w14:textId="77777777" w:rsidR="00DB3397" w:rsidRDefault="00DB3397">
      <w:pPr>
        <w:pStyle w:val="BodyText"/>
        <w:rPr>
          <w:sz w:val="28"/>
        </w:rPr>
      </w:pPr>
    </w:p>
    <w:p w14:paraId="6366E0D7" w14:textId="77777777" w:rsidR="00DB3397" w:rsidRDefault="00DB3397">
      <w:pPr>
        <w:pStyle w:val="BodyText"/>
        <w:rPr>
          <w:sz w:val="28"/>
        </w:rPr>
      </w:pPr>
    </w:p>
    <w:p w14:paraId="6366E0D8" w14:textId="77777777" w:rsidR="00DB3397" w:rsidRDefault="00DB3397">
      <w:pPr>
        <w:pStyle w:val="BodyText"/>
        <w:rPr>
          <w:sz w:val="28"/>
        </w:rPr>
      </w:pPr>
    </w:p>
    <w:p w14:paraId="6366E0D9" w14:textId="77777777" w:rsidR="00DB3397" w:rsidRDefault="00DB3397">
      <w:pPr>
        <w:pStyle w:val="BodyText"/>
        <w:rPr>
          <w:sz w:val="28"/>
        </w:rPr>
      </w:pPr>
    </w:p>
    <w:p w14:paraId="6366E0DA" w14:textId="77777777" w:rsidR="00DB3397" w:rsidRDefault="00DB3397">
      <w:pPr>
        <w:pStyle w:val="BodyText"/>
        <w:spacing w:before="228"/>
        <w:rPr>
          <w:sz w:val="28"/>
        </w:rPr>
      </w:pPr>
    </w:p>
    <w:p w14:paraId="6366E0DB" w14:textId="77777777" w:rsidR="00DB3397" w:rsidRDefault="00F94FBF">
      <w:pPr>
        <w:spacing w:line="357" w:lineRule="auto"/>
        <w:ind w:left="4082" w:right="1244"/>
        <w:rPr>
          <w:sz w:val="28"/>
        </w:rPr>
      </w:pPr>
      <w:r>
        <w:rPr>
          <w:noProof/>
          <w:sz w:val="28"/>
        </w:rPr>
        <w:drawing>
          <wp:anchor distT="0" distB="0" distL="0" distR="0" simplePos="0" relativeHeight="251658361" behindDoc="0" locked="0" layoutInCell="1" allowOverlap="1" wp14:anchorId="6366E2B3" wp14:editId="5599EB93">
            <wp:simplePos x="0" y="0"/>
            <wp:positionH relativeFrom="page">
              <wp:posOffset>648004</wp:posOffset>
            </wp:positionH>
            <wp:positionV relativeFrom="paragraph">
              <wp:posOffset>-503314</wp:posOffset>
            </wp:positionV>
            <wp:extent cx="2160003" cy="1569199"/>
            <wp:effectExtent l="0" t="0" r="0" b="0"/>
            <wp:wrapNone/>
            <wp:docPr id="666" name="Image 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a:extLst>
                        <a:ext uri="{C183D7F6-B498-43B3-948B-1728B52AA6E4}">
                          <adec:decorative xmlns:adec="http://schemas.microsoft.com/office/drawing/2017/decorative" val="1"/>
                        </a:ext>
                      </a:extLst>
                    </pic:cNvPr>
                    <pic:cNvPicPr/>
                  </pic:nvPicPr>
                  <pic:blipFill>
                    <a:blip r:embed="rId398" cstate="email">
                      <a:extLst>
                        <a:ext uri="{28A0092B-C50C-407E-A947-70E740481C1C}">
                          <a14:useLocalDpi xmlns:a14="http://schemas.microsoft.com/office/drawing/2010/main"/>
                        </a:ext>
                      </a:extLst>
                    </a:blip>
                    <a:stretch>
                      <a:fillRect/>
                    </a:stretch>
                  </pic:blipFill>
                  <pic:spPr>
                    <a:xfrm>
                      <a:off x="0" y="0"/>
                      <a:ext cx="2160003" cy="1569199"/>
                    </a:xfrm>
                    <a:prstGeom prst="rect">
                      <a:avLst/>
                    </a:prstGeom>
                  </pic:spPr>
                </pic:pic>
              </a:graphicData>
            </a:graphic>
          </wp:anchor>
        </w:drawing>
      </w:r>
      <w:r>
        <w:rPr>
          <w:color w:val="292829"/>
          <w:sz w:val="28"/>
        </w:rPr>
        <w:t>We</w:t>
      </w:r>
      <w:r>
        <w:rPr>
          <w:color w:val="292829"/>
          <w:spacing w:val="-10"/>
          <w:sz w:val="28"/>
        </w:rPr>
        <w:t xml:space="preserve"> </w:t>
      </w:r>
      <w:r>
        <w:rPr>
          <w:color w:val="292829"/>
          <w:sz w:val="28"/>
        </w:rPr>
        <w:t>made</w:t>
      </w:r>
      <w:r>
        <w:rPr>
          <w:color w:val="292829"/>
          <w:spacing w:val="-10"/>
          <w:sz w:val="28"/>
        </w:rPr>
        <w:t xml:space="preserve"> </w:t>
      </w:r>
      <w:r>
        <w:rPr>
          <w:color w:val="292829"/>
          <w:sz w:val="28"/>
        </w:rPr>
        <w:t>sure</w:t>
      </w:r>
      <w:r>
        <w:rPr>
          <w:color w:val="292829"/>
          <w:spacing w:val="-10"/>
          <w:sz w:val="28"/>
        </w:rPr>
        <w:t xml:space="preserve"> </w:t>
      </w:r>
      <w:r>
        <w:rPr>
          <w:color w:val="292829"/>
          <w:sz w:val="28"/>
        </w:rPr>
        <w:t>our</w:t>
      </w:r>
      <w:r>
        <w:rPr>
          <w:color w:val="292829"/>
          <w:spacing w:val="-10"/>
          <w:sz w:val="28"/>
        </w:rPr>
        <w:t xml:space="preserve"> </w:t>
      </w:r>
      <w:r>
        <w:rPr>
          <w:color w:val="292829"/>
          <w:sz w:val="28"/>
        </w:rPr>
        <w:t>services</w:t>
      </w:r>
      <w:r>
        <w:rPr>
          <w:color w:val="292829"/>
          <w:spacing w:val="-10"/>
          <w:sz w:val="28"/>
        </w:rPr>
        <w:t xml:space="preserve"> </w:t>
      </w:r>
      <w:r>
        <w:rPr>
          <w:color w:val="292829"/>
          <w:sz w:val="28"/>
        </w:rPr>
        <w:t>are</w:t>
      </w:r>
      <w:r>
        <w:rPr>
          <w:color w:val="292829"/>
          <w:spacing w:val="-10"/>
          <w:sz w:val="28"/>
        </w:rPr>
        <w:t xml:space="preserve"> </w:t>
      </w:r>
      <w:r>
        <w:rPr>
          <w:color w:val="292829"/>
          <w:sz w:val="28"/>
        </w:rPr>
        <w:t>safe</w:t>
      </w:r>
      <w:r>
        <w:rPr>
          <w:color w:val="292829"/>
          <w:spacing w:val="-10"/>
          <w:sz w:val="28"/>
        </w:rPr>
        <w:t xml:space="preserve"> </w:t>
      </w:r>
      <w:r>
        <w:rPr>
          <w:color w:val="292829"/>
          <w:sz w:val="28"/>
        </w:rPr>
        <w:t xml:space="preserve">for </w:t>
      </w:r>
      <w:r>
        <w:rPr>
          <w:color w:val="292829"/>
          <w:spacing w:val="-2"/>
          <w:sz w:val="28"/>
        </w:rPr>
        <w:t>everyone.</w:t>
      </w:r>
    </w:p>
    <w:p w14:paraId="6366E0DC" w14:textId="77777777" w:rsidR="00DB3397" w:rsidRDefault="00DB3397">
      <w:pPr>
        <w:pStyle w:val="BodyText"/>
        <w:rPr>
          <w:sz w:val="28"/>
        </w:rPr>
      </w:pPr>
    </w:p>
    <w:p w14:paraId="6366E0DD" w14:textId="77777777" w:rsidR="00DB3397" w:rsidRDefault="00DB3397">
      <w:pPr>
        <w:pStyle w:val="BodyText"/>
        <w:rPr>
          <w:sz w:val="28"/>
        </w:rPr>
      </w:pPr>
    </w:p>
    <w:p w14:paraId="6366E0DE" w14:textId="77777777" w:rsidR="00DB3397" w:rsidRDefault="00DB3397">
      <w:pPr>
        <w:pStyle w:val="BodyText"/>
        <w:rPr>
          <w:sz w:val="28"/>
        </w:rPr>
      </w:pPr>
    </w:p>
    <w:p w14:paraId="6366E0DF" w14:textId="77777777" w:rsidR="00DB3397" w:rsidRDefault="00DB3397">
      <w:pPr>
        <w:pStyle w:val="BodyText"/>
        <w:rPr>
          <w:sz w:val="28"/>
        </w:rPr>
      </w:pPr>
    </w:p>
    <w:p w14:paraId="6366E0E0" w14:textId="77777777" w:rsidR="00DB3397" w:rsidRDefault="00DB3397">
      <w:pPr>
        <w:pStyle w:val="BodyText"/>
        <w:spacing w:before="205"/>
        <w:rPr>
          <w:sz w:val="28"/>
        </w:rPr>
      </w:pPr>
    </w:p>
    <w:p w14:paraId="6366E0E1" w14:textId="77777777" w:rsidR="00DB3397" w:rsidRDefault="00F94FBF">
      <w:pPr>
        <w:ind w:left="4082"/>
        <w:rPr>
          <w:sz w:val="28"/>
        </w:rPr>
      </w:pPr>
      <w:r>
        <w:rPr>
          <w:noProof/>
          <w:sz w:val="28"/>
        </w:rPr>
        <mc:AlternateContent>
          <mc:Choice Requires="wpg">
            <w:drawing>
              <wp:anchor distT="0" distB="0" distL="0" distR="0" simplePos="0" relativeHeight="251658358" behindDoc="0" locked="0" layoutInCell="1" allowOverlap="1" wp14:anchorId="6366E2B5" wp14:editId="22F61540">
                <wp:simplePos x="0" y="0"/>
                <wp:positionH relativeFrom="page">
                  <wp:posOffset>648004</wp:posOffset>
                </wp:positionH>
                <wp:positionV relativeFrom="paragraph">
                  <wp:posOffset>-441390</wp:posOffset>
                </wp:positionV>
                <wp:extent cx="2160270" cy="1579880"/>
                <wp:effectExtent l="0" t="0" r="0" b="0"/>
                <wp:wrapNone/>
                <wp:docPr id="667" name="Group 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79880"/>
                          <a:chOff x="0" y="0"/>
                          <a:chExt cx="2160270" cy="1579880"/>
                        </a:xfrm>
                      </wpg:grpSpPr>
                      <wps:wsp>
                        <wps:cNvPr id="668" name="Graphic 668"/>
                        <wps:cNvSpPr/>
                        <wps:spPr>
                          <a:xfrm>
                            <a:off x="0" y="0"/>
                            <a:ext cx="2160270" cy="1579880"/>
                          </a:xfrm>
                          <a:custGeom>
                            <a:avLst/>
                            <a:gdLst/>
                            <a:ahLst/>
                            <a:cxnLst/>
                            <a:rect l="l" t="t" r="r" b="b"/>
                            <a:pathLst>
                              <a:path w="2160270" h="1579880">
                                <a:moveTo>
                                  <a:pt x="2160003" y="0"/>
                                </a:moveTo>
                                <a:lnTo>
                                  <a:pt x="0" y="0"/>
                                </a:lnTo>
                                <a:lnTo>
                                  <a:pt x="0" y="1579651"/>
                                </a:lnTo>
                                <a:lnTo>
                                  <a:pt x="2160003" y="1579651"/>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69" name="Image 669"/>
                          <pic:cNvPicPr/>
                        </pic:nvPicPr>
                        <pic:blipFill>
                          <a:blip r:embed="rId399" cstate="email">
                            <a:extLst>
                              <a:ext uri="{28A0092B-C50C-407E-A947-70E740481C1C}">
                                <a14:useLocalDpi xmlns:a14="http://schemas.microsoft.com/office/drawing/2010/main"/>
                              </a:ext>
                            </a:extLst>
                          </a:blip>
                          <a:stretch>
                            <a:fillRect/>
                          </a:stretch>
                        </pic:blipFill>
                        <pic:spPr>
                          <a:xfrm>
                            <a:off x="539995" y="23627"/>
                            <a:ext cx="1079999" cy="1532383"/>
                          </a:xfrm>
                          <a:prstGeom prst="rect">
                            <a:avLst/>
                          </a:prstGeom>
                        </pic:spPr>
                      </pic:pic>
                    </wpg:wgp>
                  </a:graphicData>
                </a:graphic>
              </wp:anchor>
            </w:drawing>
          </mc:Choice>
          <mc:Fallback>
            <w:pict>
              <v:group w14:anchorId="78D15387" id="Group 667" o:spid="_x0000_s1026" alt="&quot;&quot;" style="position:absolute;margin-left:51pt;margin-top:-34.75pt;width:170.1pt;height:124.4pt;z-index:15815168;mso-wrap-distance-left:0;mso-wrap-distance-right:0;mso-position-horizontal-relative:page" coordsize="21602,15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">
                <v:shape id="Graphic 668" o:spid="_x0000_s1027" style="position:absolute;width:21602;height:15798;visibility:visible;mso-wrap-style:square;v-text-anchor:top" coordsize="216027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" path="m2160003,l,,,1579651r2160003,l2160003,xe" fillcolor="#e8e8e8" stroked="f">
                  <v:path arrowok="t"/>
                </v:shape>
                <v:shape id="Image 669" o:spid="_x0000_s1028" type="#_x0000_t75" style="position:absolute;left:5399;top:236;width:10800;height:15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">
                  <v:imagedata r:id="rId400" o:title=""/>
                </v:shape>
                <w10:wrap anchorx="page"/>
              </v:group>
            </w:pict>
          </mc:Fallback>
        </mc:AlternateContent>
      </w:r>
      <w:r>
        <w:rPr>
          <w:color w:val="292829"/>
          <w:sz w:val="28"/>
        </w:rPr>
        <w:t>This</w:t>
      </w:r>
      <w:r>
        <w:rPr>
          <w:color w:val="292829"/>
          <w:spacing w:val="-8"/>
          <w:sz w:val="28"/>
        </w:rPr>
        <w:t xml:space="preserve"> </w:t>
      </w:r>
      <w:r>
        <w:rPr>
          <w:color w:val="292829"/>
          <w:sz w:val="28"/>
        </w:rPr>
        <w:t>year</w:t>
      </w:r>
      <w:r>
        <w:rPr>
          <w:color w:val="292829"/>
          <w:spacing w:val="-7"/>
          <w:sz w:val="28"/>
        </w:rPr>
        <w:t xml:space="preserve"> </w:t>
      </w:r>
      <w:r>
        <w:rPr>
          <w:color w:val="292829"/>
          <w:sz w:val="28"/>
        </w:rPr>
        <w:t>we</w:t>
      </w:r>
      <w:r>
        <w:rPr>
          <w:color w:val="292829"/>
          <w:spacing w:val="-7"/>
          <w:sz w:val="28"/>
        </w:rPr>
        <w:t xml:space="preserve"> </w:t>
      </w:r>
      <w:r>
        <w:rPr>
          <w:color w:val="292829"/>
          <w:sz w:val="28"/>
        </w:rPr>
        <w:t>continued</w:t>
      </w:r>
      <w:r>
        <w:rPr>
          <w:color w:val="292829"/>
          <w:spacing w:val="-8"/>
          <w:sz w:val="28"/>
        </w:rPr>
        <w:t xml:space="preserve"> </w:t>
      </w:r>
      <w:r>
        <w:rPr>
          <w:color w:val="292829"/>
          <w:sz w:val="28"/>
        </w:rPr>
        <w:t>work</w:t>
      </w:r>
      <w:r>
        <w:rPr>
          <w:color w:val="292829"/>
          <w:spacing w:val="-7"/>
          <w:sz w:val="28"/>
        </w:rPr>
        <w:t xml:space="preserve"> </w:t>
      </w:r>
      <w:r>
        <w:rPr>
          <w:color w:val="292829"/>
          <w:sz w:val="28"/>
        </w:rPr>
        <w:t>on</w:t>
      </w:r>
      <w:r>
        <w:rPr>
          <w:color w:val="292829"/>
          <w:spacing w:val="-7"/>
          <w:sz w:val="28"/>
        </w:rPr>
        <w:t xml:space="preserve"> </w:t>
      </w:r>
      <w:r>
        <w:rPr>
          <w:color w:val="292829"/>
          <w:spacing w:val="-5"/>
          <w:sz w:val="28"/>
        </w:rPr>
        <w:t>our</w:t>
      </w:r>
    </w:p>
    <w:p w14:paraId="6366E0E2" w14:textId="77777777" w:rsidR="00DB3397" w:rsidRDefault="00F94FBF">
      <w:pPr>
        <w:spacing w:before="158"/>
        <w:ind w:left="4082"/>
        <w:rPr>
          <w:sz w:val="28"/>
        </w:rPr>
      </w:pPr>
      <w:r>
        <w:rPr>
          <w:b/>
          <w:color w:val="292829"/>
          <w:sz w:val="28"/>
        </w:rPr>
        <w:t>Reconciliation</w:t>
      </w:r>
      <w:r>
        <w:rPr>
          <w:b/>
          <w:color w:val="292829"/>
          <w:spacing w:val="23"/>
          <w:sz w:val="28"/>
        </w:rPr>
        <w:t xml:space="preserve"> </w:t>
      </w:r>
      <w:r>
        <w:rPr>
          <w:b/>
          <w:color w:val="292829"/>
          <w:sz w:val="28"/>
        </w:rPr>
        <w:t>Action</w:t>
      </w:r>
      <w:r>
        <w:rPr>
          <w:b/>
          <w:color w:val="292829"/>
          <w:spacing w:val="24"/>
          <w:sz w:val="28"/>
        </w:rPr>
        <w:t xml:space="preserve"> </w:t>
      </w:r>
      <w:r>
        <w:rPr>
          <w:b/>
          <w:color w:val="292829"/>
          <w:spacing w:val="-4"/>
          <w:sz w:val="28"/>
        </w:rPr>
        <w:t>Plan</w:t>
      </w:r>
      <w:r>
        <w:rPr>
          <w:color w:val="292829"/>
          <w:spacing w:val="-4"/>
          <w:sz w:val="28"/>
        </w:rPr>
        <w:t>.</w:t>
      </w:r>
    </w:p>
    <w:p w14:paraId="6366E0E3" w14:textId="77777777" w:rsidR="00DB3397" w:rsidRDefault="00DB3397">
      <w:pPr>
        <w:pStyle w:val="BodyText"/>
        <w:rPr>
          <w:sz w:val="28"/>
        </w:rPr>
      </w:pPr>
    </w:p>
    <w:p w14:paraId="6366E0E4" w14:textId="77777777" w:rsidR="00DB3397" w:rsidRDefault="00DB3397">
      <w:pPr>
        <w:pStyle w:val="BodyText"/>
        <w:rPr>
          <w:sz w:val="28"/>
        </w:rPr>
      </w:pPr>
    </w:p>
    <w:p w14:paraId="6366E0E5" w14:textId="77777777" w:rsidR="00DB3397" w:rsidRDefault="00DB3397">
      <w:pPr>
        <w:pStyle w:val="BodyText"/>
        <w:rPr>
          <w:sz w:val="28"/>
        </w:rPr>
      </w:pPr>
    </w:p>
    <w:p w14:paraId="6366E0E6" w14:textId="77777777" w:rsidR="00DB3397" w:rsidRDefault="00DB3397">
      <w:pPr>
        <w:pStyle w:val="BodyText"/>
        <w:rPr>
          <w:sz w:val="28"/>
        </w:rPr>
      </w:pPr>
    </w:p>
    <w:p w14:paraId="6366E0E7" w14:textId="77777777" w:rsidR="00DB3397" w:rsidRDefault="00DB3397">
      <w:pPr>
        <w:pStyle w:val="BodyText"/>
        <w:spacing w:before="249"/>
        <w:rPr>
          <w:sz w:val="28"/>
        </w:rPr>
      </w:pPr>
    </w:p>
    <w:p w14:paraId="6366E0E8"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62" behindDoc="0" locked="0" layoutInCell="1" allowOverlap="1" wp14:anchorId="6366E2B7" wp14:editId="0B6E566C">
                <wp:simplePos x="0" y="0"/>
                <wp:positionH relativeFrom="page">
                  <wp:posOffset>648004</wp:posOffset>
                </wp:positionH>
                <wp:positionV relativeFrom="paragraph">
                  <wp:posOffset>-314129</wp:posOffset>
                </wp:positionV>
                <wp:extent cx="2149475" cy="1571625"/>
                <wp:effectExtent l="0" t="0" r="0" b="0"/>
                <wp:wrapNone/>
                <wp:docPr id="670" name="Group 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71" name="Graphic 671"/>
                        <wps:cNvSpPr/>
                        <wps:spPr>
                          <a:xfrm>
                            <a:off x="0" y="0"/>
                            <a:ext cx="2149475" cy="1571625"/>
                          </a:xfrm>
                          <a:custGeom>
                            <a:avLst/>
                            <a:gdLst/>
                            <a:ahLst/>
                            <a:cxnLst/>
                            <a:rect l="l" t="t" r="r" b="b"/>
                            <a:pathLst>
                              <a:path w="2149475" h="1571625">
                                <a:moveTo>
                                  <a:pt x="2148955" y="222"/>
                                </a:moveTo>
                                <a:lnTo>
                                  <a:pt x="-14" y="222"/>
                                </a:lnTo>
                                <a:lnTo>
                                  <a:pt x="-14" y="1571706"/>
                                </a:lnTo>
                                <a:lnTo>
                                  <a:pt x="2148955" y="1571706"/>
                                </a:lnTo>
                                <a:lnTo>
                                  <a:pt x="2148955" y="222"/>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72" name="Image 672"/>
                          <pic:cNvPicPr/>
                        </pic:nvPicPr>
                        <pic:blipFill>
                          <a:blip r:embed="rId401" cstate="email">
                            <a:extLst>
                              <a:ext uri="{28A0092B-C50C-407E-A947-70E740481C1C}">
                                <a14:useLocalDpi xmlns:a14="http://schemas.microsoft.com/office/drawing/2010/main"/>
                              </a:ext>
                            </a:extLst>
                          </a:blip>
                          <a:stretch>
                            <a:fillRect/>
                          </a:stretch>
                        </pic:blipFill>
                        <pic:spPr>
                          <a:xfrm>
                            <a:off x="111988" y="12922"/>
                            <a:ext cx="1924968" cy="1558702"/>
                          </a:xfrm>
                          <a:prstGeom prst="rect">
                            <a:avLst/>
                          </a:prstGeom>
                        </pic:spPr>
                      </pic:pic>
                    </wpg:wgp>
                  </a:graphicData>
                </a:graphic>
              </wp:anchor>
            </w:drawing>
          </mc:Choice>
          <mc:Fallback>
            <w:pict>
              <v:group w14:anchorId="4EE3D4A2" id="Group 670" o:spid="_x0000_s1026" alt="&quot;&quot;" style="position:absolute;margin-left:51pt;margin-top:-24.75pt;width:169.25pt;height:123.75pt;z-index:15817216;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">
                <v:shape id="Graphic 671"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" path="m2148955,222l-14,222r,1571484l2148955,1571706r,-1571484xe" fillcolor="#e8e8e8" stroked="f">
                  <v:path arrowok="t"/>
                </v:shape>
                <v:shape id="Image 672" o:spid="_x0000_s1028" type="#_x0000_t75" style="position:absolute;left:1119;top:129;width:19250;height:15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">
                  <v:imagedata r:id="rId402" o:title=""/>
                </v:shape>
                <w10:wrap anchorx="page"/>
              </v:group>
            </w:pict>
          </mc:Fallback>
        </mc:AlternateContent>
      </w:r>
      <w:r>
        <w:rPr>
          <w:color w:val="292829"/>
          <w:sz w:val="28"/>
        </w:rPr>
        <w:t xml:space="preserve">Our </w:t>
      </w:r>
      <w:r>
        <w:rPr>
          <w:b/>
          <w:color w:val="292829"/>
          <w:sz w:val="28"/>
        </w:rPr>
        <w:t xml:space="preserve">Reconciliation Action Plan </w:t>
      </w:r>
      <w:r>
        <w:rPr>
          <w:color w:val="292829"/>
          <w:sz w:val="28"/>
        </w:rPr>
        <w:t>helps us work</w:t>
      </w:r>
      <w:r>
        <w:rPr>
          <w:color w:val="292829"/>
          <w:spacing w:val="-17"/>
          <w:sz w:val="28"/>
        </w:rPr>
        <w:t xml:space="preserve"> </w:t>
      </w:r>
      <w:r>
        <w:rPr>
          <w:color w:val="292829"/>
          <w:sz w:val="28"/>
        </w:rPr>
        <w:t>together</w:t>
      </w:r>
      <w:r>
        <w:rPr>
          <w:color w:val="292829"/>
          <w:spacing w:val="-17"/>
          <w:sz w:val="28"/>
        </w:rPr>
        <w:t xml:space="preserve"> </w:t>
      </w:r>
      <w:r>
        <w:rPr>
          <w:color w:val="292829"/>
          <w:sz w:val="28"/>
        </w:rPr>
        <w:t>with</w:t>
      </w:r>
      <w:r>
        <w:rPr>
          <w:color w:val="292829"/>
          <w:spacing w:val="-17"/>
          <w:sz w:val="28"/>
        </w:rPr>
        <w:t xml:space="preserve"> </w:t>
      </w:r>
      <w:r>
        <w:rPr>
          <w:color w:val="292829"/>
          <w:sz w:val="28"/>
        </w:rPr>
        <w:t>Aboriginal</w:t>
      </w:r>
      <w:r>
        <w:rPr>
          <w:color w:val="292829"/>
          <w:spacing w:val="-17"/>
          <w:sz w:val="28"/>
        </w:rPr>
        <w:t xml:space="preserve"> </w:t>
      </w:r>
      <w:r>
        <w:rPr>
          <w:color w:val="292829"/>
          <w:sz w:val="28"/>
        </w:rPr>
        <w:t>and</w:t>
      </w:r>
      <w:r>
        <w:rPr>
          <w:color w:val="292829"/>
          <w:spacing w:val="-17"/>
          <w:sz w:val="28"/>
        </w:rPr>
        <w:t xml:space="preserve"> </w:t>
      </w:r>
      <w:r>
        <w:rPr>
          <w:color w:val="292829"/>
          <w:sz w:val="28"/>
        </w:rPr>
        <w:t>Torres</w:t>
      </w:r>
      <w:r>
        <w:rPr>
          <w:color w:val="292829"/>
          <w:spacing w:val="-17"/>
          <w:sz w:val="28"/>
        </w:rPr>
        <w:t xml:space="preserve"> </w:t>
      </w:r>
      <w:r>
        <w:rPr>
          <w:color w:val="292829"/>
          <w:sz w:val="28"/>
        </w:rPr>
        <w:t>Strait Islander people.</w:t>
      </w:r>
    </w:p>
    <w:p w14:paraId="6366E0E9" w14:textId="77777777" w:rsidR="00DB3397" w:rsidRDefault="00DB3397">
      <w:pPr>
        <w:spacing w:line="357" w:lineRule="auto"/>
        <w:rPr>
          <w:sz w:val="28"/>
        </w:rPr>
        <w:sectPr w:rsidR="00DB3397">
          <w:pgSz w:w="11910" w:h="16840"/>
          <w:pgMar w:top="1400" w:right="0" w:bottom="860" w:left="850" w:header="0" w:footer="668" w:gutter="0"/>
          <w:cols w:space="720"/>
        </w:sectPr>
      </w:pPr>
    </w:p>
    <w:p w14:paraId="6366E0EA" w14:textId="77777777" w:rsidR="00DB3397" w:rsidRDefault="00DB3397">
      <w:pPr>
        <w:pStyle w:val="BodyText"/>
        <w:rPr>
          <w:sz w:val="28"/>
        </w:rPr>
      </w:pPr>
    </w:p>
    <w:p w14:paraId="6366E0EB" w14:textId="77777777" w:rsidR="00DB3397" w:rsidRDefault="00DB3397">
      <w:pPr>
        <w:pStyle w:val="BodyText"/>
        <w:spacing w:before="147"/>
        <w:rPr>
          <w:sz w:val="28"/>
        </w:rPr>
      </w:pPr>
    </w:p>
    <w:p w14:paraId="6366E0EC" w14:textId="77777777" w:rsidR="00DB3397" w:rsidRDefault="00F94FBF">
      <w:pPr>
        <w:ind w:left="4082"/>
        <w:rPr>
          <w:sz w:val="28"/>
        </w:rPr>
      </w:pPr>
      <w:r>
        <w:rPr>
          <w:noProof/>
          <w:sz w:val="28"/>
        </w:rPr>
        <w:drawing>
          <wp:anchor distT="0" distB="0" distL="0" distR="0" simplePos="0" relativeHeight="251658365" behindDoc="0" locked="0" layoutInCell="1" allowOverlap="1" wp14:anchorId="6366E2B9" wp14:editId="24B69491">
            <wp:simplePos x="0" y="0"/>
            <wp:positionH relativeFrom="page">
              <wp:posOffset>648004</wp:posOffset>
            </wp:positionH>
            <wp:positionV relativeFrom="paragraph">
              <wp:posOffset>-502555</wp:posOffset>
            </wp:positionV>
            <wp:extent cx="2160003" cy="1579664"/>
            <wp:effectExtent l="0" t="0" r="0" b="1905"/>
            <wp:wrapNone/>
            <wp:docPr id="673" name="Image 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a:extLst>
                        <a:ext uri="{C183D7F6-B498-43B3-948B-1728B52AA6E4}">
                          <adec:decorative xmlns:adec="http://schemas.microsoft.com/office/drawing/2017/decorative" val="1"/>
                        </a:ext>
                      </a:extLst>
                    </pic:cNvPr>
                    <pic:cNvPicPr/>
                  </pic:nvPicPr>
                  <pic:blipFill>
                    <a:blip r:embed="rId403" cstate="email">
                      <a:extLst>
                        <a:ext uri="{28A0092B-C50C-407E-A947-70E740481C1C}">
                          <a14:useLocalDpi xmlns:a14="http://schemas.microsoft.com/office/drawing/2010/main"/>
                        </a:ext>
                      </a:extLst>
                    </a:blip>
                    <a:stretch>
                      <a:fillRect/>
                    </a:stretch>
                  </pic:blipFill>
                  <pic:spPr>
                    <a:xfrm>
                      <a:off x="0" y="0"/>
                      <a:ext cx="2160003" cy="1579664"/>
                    </a:xfrm>
                    <a:prstGeom prst="rect">
                      <a:avLst/>
                    </a:prstGeom>
                  </pic:spPr>
                </pic:pic>
              </a:graphicData>
            </a:graphic>
          </wp:anchor>
        </w:drawing>
      </w:r>
      <w:r>
        <w:rPr>
          <w:color w:val="292829"/>
          <w:sz w:val="28"/>
        </w:rPr>
        <w:t>We</w:t>
      </w:r>
      <w:r>
        <w:rPr>
          <w:color w:val="292829"/>
          <w:spacing w:val="-10"/>
          <w:sz w:val="28"/>
        </w:rPr>
        <w:t xml:space="preserve"> </w:t>
      </w:r>
      <w:r>
        <w:rPr>
          <w:color w:val="292829"/>
          <w:sz w:val="28"/>
        </w:rPr>
        <w:t>helped</w:t>
      </w:r>
      <w:r>
        <w:rPr>
          <w:color w:val="292829"/>
          <w:spacing w:val="-10"/>
          <w:sz w:val="28"/>
        </w:rPr>
        <w:t xml:space="preserve"> </w:t>
      </w:r>
      <w:r>
        <w:rPr>
          <w:color w:val="292829"/>
          <w:sz w:val="28"/>
        </w:rPr>
        <w:t>people</w:t>
      </w:r>
      <w:r>
        <w:rPr>
          <w:color w:val="292829"/>
          <w:spacing w:val="-9"/>
          <w:sz w:val="28"/>
        </w:rPr>
        <w:t xml:space="preserve"> </w:t>
      </w:r>
      <w:r>
        <w:rPr>
          <w:color w:val="292829"/>
          <w:sz w:val="28"/>
        </w:rPr>
        <w:t>with</w:t>
      </w:r>
      <w:r>
        <w:rPr>
          <w:color w:val="292829"/>
          <w:spacing w:val="-10"/>
          <w:sz w:val="28"/>
        </w:rPr>
        <w:t xml:space="preserve"> </w:t>
      </w:r>
      <w:r>
        <w:rPr>
          <w:color w:val="292829"/>
          <w:sz w:val="28"/>
        </w:rPr>
        <w:t>disability</w:t>
      </w:r>
      <w:r>
        <w:rPr>
          <w:color w:val="292829"/>
          <w:spacing w:val="-10"/>
          <w:sz w:val="28"/>
        </w:rPr>
        <w:t xml:space="preserve"> </w:t>
      </w:r>
      <w:r>
        <w:rPr>
          <w:color w:val="292829"/>
          <w:sz w:val="28"/>
        </w:rPr>
        <w:t>get</w:t>
      </w:r>
      <w:r>
        <w:rPr>
          <w:color w:val="292829"/>
          <w:spacing w:val="-9"/>
          <w:sz w:val="28"/>
        </w:rPr>
        <w:t xml:space="preserve"> </w:t>
      </w:r>
      <w:r>
        <w:rPr>
          <w:color w:val="292829"/>
          <w:spacing w:val="-10"/>
          <w:sz w:val="28"/>
        </w:rPr>
        <w:t>a</w:t>
      </w:r>
    </w:p>
    <w:p w14:paraId="6366E0ED" w14:textId="77777777" w:rsidR="00DB3397" w:rsidRDefault="00F94FBF">
      <w:pPr>
        <w:spacing w:before="158"/>
        <w:ind w:left="4082"/>
        <w:rPr>
          <w:sz w:val="28"/>
        </w:rPr>
      </w:pPr>
      <w:r>
        <w:rPr>
          <w:b/>
          <w:color w:val="292829"/>
          <w:sz w:val="28"/>
        </w:rPr>
        <w:t>Qantas</w:t>
      </w:r>
      <w:r>
        <w:rPr>
          <w:b/>
          <w:color w:val="292829"/>
          <w:spacing w:val="18"/>
          <w:sz w:val="28"/>
        </w:rPr>
        <w:t xml:space="preserve"> </w:t>
      </w:r>
      <w:r>
        <w:rPr>
          <w:b/>
          <w:color w:val="292829"/>
          <w:sz w:val="28"/>
        </w:rPr>
        <w:t>Carer</w:t>
      </w:r>
      <w:r>
        <w:rPr>
          <w:b/>
          <w:color w:val="292829"/>
          <w:spacing w:val="19"/>
          <w:sz w:val="28"/>
        </w:rPr>
        <w:t xml:space="preserve"> </w:t>
      </w:r>
      <w:r>
        <w:rPr>
          <w:b/>
          <w:color w:val="292829"/>
          <w:sz w:val="28"/>
        </w:rPr>
        <w:t>Concession</w:t>
      </w:r>
      <w:r>
        <w:rPr>
          <w:b/>
          <w:color w:val="292829"/>
          <w:spacing w:val="19"/>
          <w:sz w:val="28"/>
        </w:rPr>
        <w:t xml:space="preserve"> </w:t>
      </w:r>
      <w:r>
        <w:rPr>
          <w:b/>
          <w:color w:val="292829"/>
          <w:spacing w:val="-4"/>
          <w:sz w:val="28"/>
        </w:rPr>
        <w:t>Card</w:t>
      </w:r>
      <w:r>
        <w:rPr>
          <w:color w:val="292829"/>
          <w:spacing w:val="-4"/>
          <w:sz w:val="28"/>
        </w:rPr>
        <w:t>.</w:t>
      </w:r>
    </w:p>
    <w:p w14:paraId="6366E0EE" w14:textId="77777777" w:rsidR="00DB3397" w:rsidRDefault="00DB3397">
      <w:pPr>
        <w:pStyle w:val="BodyText"/>
        <w:rPr>
          <w:sz w:val="28"/>
        </w:rPr>
      </w:pPr>
    </w:p>
    <w:p w14:paraId="6366E0EF" w14:textId="77777777" w:rsidR="00DB3397" w:rsidRDefault="00DB3397">
      <w:pPr>
        <w:pStyle w:val="BodyText"/>
        <w:rPr>
          <w:sz w:val="28"/>
        </w:rPr>
      </w:pPr>
    </w:p>
    <w:p w14:paraId="6366E0F0" w14:textId="77777777" w:rsidR="00DB3397" w:rsidRDefault="00DB3397">
      <w:pPr>
        <w:pStyle w:val="BodyText"/>
        <w:rPr>
          <w:sz w:val="28"/>
        </w:rPr>
      </w:pPr>
    </w:p>
    <w:p w14:paraId="6366E0F1" w14:textId="77777777" w:rsidR="00DB3397" w:rsidRDefault="00DB3397">
      <w:pPr>
        <w:pStyle w:val="BodyText"/>
        <w:rPr>
          <w:sz w:val="28"/>
        </w:rPr>
      </w:pPr>
    </w:p>
    <w:p w14:paraId="6366E0F2" w14:textId="77777777" w:rsidR="00DB3397" w:rsidRDefault="00DB3397">
      <w:pPr>
        <w:pStyle w:val="BodyText"/>
        <w:rPr>
          <w:sz w:val="28"/>
        </w:rPr>
      </w:pPr>
    </w:p>
    <w:p w14:paraId="6366E0F3" w14:textId="77777777" w:rsidR="00DB3397" w:rsidRDefault="00DB3397">
      <w:pPr>
        <w:pStyle w:val="BodyText"/>
        <w:spacing w:before="40"/>
        <w:rPr>
          <w:sz w:val="28"/>
        </w:rPr>
      </w:pPr>
    </w:p>
    <w:p w14:paraId="6366E0F4" w14:textId="77777777" w:rsidR="00DB3397" w:rsidRDefault="00F94FBF">
      <w:pPr>
        <w:spacing w:line="357" w:lineRule="auto"/>
        <w:ind w:left="4082" w:right="1145"/>
        <w:rPr>
          <w:sz w:val="28"/>
        </w:rPr>
      </w:pPr>
      <w:r>
        <w:rPr>
          <w:noProof/>
          <w:sz w:val="28"/>
        </w:rPr>
        <mc:AlternateContent>
          <mc:Choice Requires="wpg">
            <w:drawing>
              <wp:anchor distT="0" distB="0" distL="0" distR="0" simplePos="0" relativeHeight="251658363" behindDoc="0" locked="0" layoutInCell="1" allowOverlap="1" wp14:anchorId="6366E2BB" wp14:editId="5161819F">
                <wp:simplePos x="0" y="0"/>
                <wp:positionH relativeFrom="page">
                  <wp:posOffset>648004</wp:posOffset>
                </wp:positionH>
                <wp:positionV relativeFrom="paragraph">
                  <wp:posOffset>-440287</wp:posOffset>
                </wp:positionV>
                <wp:extent cx="2149475" cy="1571625"/>
                <wp:effectExtent l="0" t="0" r="0" b="0"/>
                <wp:wrapNone/>
                <wp:docPr id="674" name="Group 6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75" name="Graphic 675"/>
                        <wps:cNvSpPr/>
                        <wps:spPr>
                          <a:xfrm>
                            <a:off x="0" y="0"/>
                            <a:ext cx="2149475" cy="1571625"/>
                          </a:xfrm>
                          <a:custGeom>
                            <a:avLst/>
                            <a:gdLst/>
                            <a:ahLst/>
                            <a:cxnLst/>
                            <a:rect l="l" t="t" r="r" b="b"/>
                            <a:pathLst>
                              <a:path w="2149475" h="1571625">
                                <a:moveTo>
                                  <a:pt x="2149017" y="0"/>
                                </a:moveTo>
                                <a:lnTo>
                                  <a:pt x="0" y="0"/>
                                </a:lnTo>
                                <a:lnTo>
                                  <a:pt x="0" y="1571625"/>
                                </a:lnTo>
                                <a:lnTo>
                                  <a:pt x="2149017" y="1571625"/>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404" cstate="email">
                            <a:extLst>
                              <a:ext uri="{28A0092B-C50C-407E-A947-70E740481C1C}">
                                <a14:useLocalDpi xmlns:a14="http://schemas.microsoft.com/office/drawing/2010/main"/>
                              </a:ext>
                            </a:extLst>
                          </a:blip>
                          <a:stretch>
                            <a:fillRect/>
                          </a:stretch>
                        </pic:blipFill>
                        <pic:spPr>
                          <a:xfrm>
                            <a:off x="205009" y="86690"/>
                            <a:ext cx="1738985" cy="1484934"/>
                          </a:xfrm>
                          <a:prstGeom prst="rect">
                            <a:avLst/>
                          </a:prstGeom>
                        </pic:spPr>
                      </pic:pic>
                    </wpg:wgp>
                  </a:graphicData>
                </a:graphic>
              </wp:anchor>
            </w:drawing>
          </mc:Choice>
          <mc:Fallback>
            <w:pict>
              <v:group w14:anchorId="670AD276" id="Group 674" o:spid="_x0000_s1026" alt="&quot;&quot;" style="position:absolute;margin-left:51pt;margin-top:-34.65pt;width:169.25pt;height:123.75pt;z-index:15817728;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">
                <v:shape id="Graphic 675"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" path="m2149017,l,,,1571625r2149017,l2149017,xe" fillcolor="#e8e8e8" stroked="f">
                  <v:path arrowok="t"/>
                </v:shape>
                <v:shape id="Image 676" o:spid="_x0000_s1028" type="#_x0000_t75" style="position:absolute;left:2050;top:866;width:17389;height:1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">
                  <v:imagedata r:id="rId405" o:title=""/>
                </v:shape>
                <w10:wrap anchorx="page"/>
              </v:group>
            </w:pict>
          </mc:Fallback>
        </mc:AlternateContent>
      </w:r>
      <w:r>
        <w:rPr>
          <w:color w:val="292829"/>
          <w:sz w:val="28"/>
        </w:rPr>
        <w:t>This</w:t>
      </w:r>
      <w:r>
        <w:rPr>
          <w:color w:val="292829"/>
          <w:spacing w:val="-9"/>
          <w:sz w:val="28"/>
        </w:rPr>
        <w:t xml:space="preserve"> </w:t>
      </w:r>
      <w:r>
        <w:rPr>
          <w:color w:val="292829"/>
          <w:sz w:val="28"/>
        </w:rPr>
        <w:t>card</w:t>
      </w:r>
      <w:r>
        <w:rPr>
          <w:color w:val="292829"/>
          <w:spacing w:val="-9"/>
          <w:sz w:val="28"/>
        </w:rPr>
        <w:t xml:space="preserve"> </w:t>
      </w:r>
      <w:r>
        <w:rPr>
          <w:color w:val="292829"/>
          <w:sz w:val="28"/>
        </w:rPr>
        <w:t>is</w:t>
      </w:r>
      <w:r>
        <w:rPr>
          <w:color w:val="292829"/>
          <w:spacing w:val="-9"/>
          <w:sz w:val="28"/>
        </w:rPr>
        <w:t xml:space="preserve"> </w:t>
      </w:r>
      <w:r>
        <w:rPr>
          <w:color w:val="292829"/>
          <w:sz w:val="28"/>
        </w:rPr>
        <w:t>for</w:t>
      </w:r>
      <w:r>
        <w:rPr>
          <w:color w:val="292829"/>
          <w:spacing w:val="-9"/>
          <w:sz w:val="28"/>
        </w:rPr>
        <w:t xml:space="preserve"> </w:t>
      </w:r>
      <w:r>
        <w:rPr>
          <w:color w:val="292829"/>
          <w:sz w:val="28"/>
        </w:rPr>
        <w:t>people</w:t>
      </w:r>
      <w:r>
        <w:rPr>
          <w:color w:val="292829"/>
          <w:spacing w:val="-9"/>
          <w:sz w:val="28"/>
        </w:rPr>
        <w:t xml:space="preserve"> </w:t>
      </w:r>
      <w:r>
        <w:rPr>
          <w:color w:val="292829"/>
          <w:sz w:val="28"/>
        </w:rPr>
        <w:t>with</w:t>
      </w:r>
      <w:r>
        <w:rPr>
          <w:color w:val="292829"/>
          <w:spacing w:val="-9"/>
          <w:sz w:val="28"/>
        </w:rPr>
        <w:t xml:space="preserve"> </w:t>
      </w:r>
      <w:r>
        <w:rPr>
          <w:color w:val="292829"/>
          <w:sz w:val="28"/>
        </w:rPr>
        <w:t>disability</w:t>
      </w:r>
      <w:r>
        <w:rPr>
          <w:color w:val="292829"/>
          <w:spacing w:val="-9"/>
          <w:sz w:val="28"/>
        </w:rPr>
        <w:t xml:space="preserve"> </w:t>
      </w:r>
      <w:r>
        <w:rPr>
          <w:color w:val="292829"/>
          <w:sz w:val="28"/>
        </w:rPr>
        <w:t>who</w:t>
      </w:r>
      <w:r>
        <w:rPr>
          <w:color w:val="292829"/>
          <w:spacing w:val="-9"/>
          <w:sz w:val="28"/>
        </w:rPr>
        <w:t xml:space="preserve"> </w:t>
      </w:r>
      <w:r>
        <w:rPr>
          <w:color w:val="292829"/>
          <w:sz w:val="28"/>
        </w:rPr>
        <w:t>need a carer to travel with them on a plane</w:t>
      </w:r>
    </w:p>
    <w:p w14:paraId="6366E0F5" w14:textId="77777777" w:rsidR="00DB3397" w:rsidRDefault="00DB3397">
      <w:pPr>
        <w:pStyle w:val="BodyText"/>
        <w:rPr>
          <w:sz w:val="28"/>
        </w:rPr>
      </w:pPr>
    </w:p>
    <w:p w14:paraId="6366E0F6" w14:textId="77777777" w:rsidR="00DB3397" w:rsidRDefault="00DB3397">
      <w:pPr>
        <w:pStyle w:val="BodyText"/>
        <w:rPr>
          <w:sz w:val="28"/>
        </w:rPr>
      </w:pPr>
    </w:p>
    <w:p w14:paraId="6366E0F7" w14:textId="77777777" w:rsidR="00DB3397" w:rsidRDefault="00DB3397">
      <w:pPr>
        <w:pStyle w:val="BodyText"/>
        <w:rPr>
          <w:sz w:val="28"/>
        </w:rPr>
      </w:pPr>
    </w:p>
    <w:p w14:paraId="6366E0F8" w14:textId="77777777" w:rsidR="00DB3397" w:rsidRDefault="00DB3397">
      <w:pPr>
        <w:pStyle w:val="BodyText"/>
        <w:rPr>
          <w:sz w:val="28"/>
        </w:rPr>
      </w:pPr>
    </w:p>
    <w:p w14:paraId="6366E0F9" w14:textId="77777777" w:rsidR="00DB3397" w:rsidRDefault="00DB3397">
      <w:pPr>
        <w:pStyle w:val="BodyText"/>
        <w:spacing w:before="318"/>
        <w:rPr>
          <w:sz w:val="28"/>
        </w:rPr>
      </w:pPr>
    </w:p>
    <w:p w14:paraId="6366E0FA" w14:textId="77777777" w:rsidR="00DB3397" w:rsidRDefault="00F94FBF">
      <w:pPr>
        <w:spacing w:line="357" w:lineRule="auto"/>
        <w:ind w:left="4082" w:right="1244"/>
        <w:rPr>
          <w:sz w:val="28"/>
        </w:rPr>
      </w:pPr>
      <w:r>
        <w:rPr>
          <w:noProof/>
          <w:sz w:val="28"/>
        </w:rPr>
        <mc:AlternateContent>
          <mc:Choice Requires="wpg">
            <w:drawing>
              <wp:anchor distT="0" distB="0" distL="0" distR="0" simplePos="0" relativeHeight="251658367" behindDoc="0" locked="0" layoutInCell="1" allowOverlap="1" wp14:anchorId="6366E2BD" wp14:editId="2049FC51">
                <wp:simplePos x="0" y="0"/>
                <wp:positionH relativeFrom="page">
                  <wp:posOffset>648004</wp:posOffset>
                </wp:positionH>
                <wp:positionV relativeFrom="paragraph">
                  <wp:posOffset>-448086</wp:posOffset>
                </wp:positionV>
                <wp:extent cx="2160270" cy="1565275"/>
                <wp:effectExtent l="0" t="0" r="0" b="0"/>
                <wp:wrapNone/>
                <wp:docPr id="677" name="Group 6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565275"/>
                          <a:chOff x="0" y="0"/>
                          <a:chExt cx="2160270" cy="1565275"/>
                        </a:xfrm>
                      </wpg:grpSpPr>
                      <wps:wsp>
                        <wps:cNvPr id="678" name="Graphic 678"/>
                        <wps:cNvSpPr/>
                        <wps:spPr>
                          <a:xfrm>
                            <a:off x="0" y="0"/>
                            <a:ext cx="2160270" cy="1565275"/>
                          </a:xfrm>
                          <a:custGeom>
                            <a:avLst/>
                            <a:gdLst/>
                            <a:ahLst/>
                            <a:cxnLst/>
                            <a:rect l="l" t="t" r="r" b="b"/>
                            <a:pathLst>
                              <a:path w="2160270" h="1565275">
                                <a:moveTo>
                                  <a:pt x="2160003" y="0"/>
                                </a:moveTo>
                                <a:lnTo>
                                  <a:pt x="0" y="0"/>
                                </a:lnTo>
                                <a:lnTo>
                                  <a:pt x="0" y="1564893"/>
                                </a:lnTo>
                                <a:lnTo>
                                  <a:pt x="2160003" y="1564893"/>
                                </a:lnTo>
                                <a:lnTo>
                                  <a:pt x="2160003"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79" name="Image 679"/>
                          <pic:cNvPicPr/>
                        </pic:nvPicPr>
                        <pic:blipFill>
                          <a:blip r:embed="rId406" cstate="email">
                            <a:extLst>
                              <a:ext uri="{28A0092B-C50C-407E-A947-70E740481C1C}">
                                <a14:useLocalDpi xmlns:a14="http://schemas.microsoft.com/office/drawing/2010/main"/>
                              </a:ext>
                            </a:extLst>
                          </a:blip>
                          <a:stretch>
                            <a:fillRect/>
                          </a:stretch>
                        </pic:blipFill>
                        <pic:spPr>
                          <a:xfrm>
                            <a:off x="125988" y="72745"/>
                            <a:ext cx="1908005" cy="1492148"/>
                          </a:xfrm>
                          <a:prstGeom prst="rect">
                            <a:avLst/>
                          </a:prstGeom>
                        </pic:spPr>
                      </pic:pic>
                    </wpg:wgp>
                  </a:graphicData>
                </a:graphic>
              </wp:anchor>
            </w:drawing>
          </mc:Choice>
          <mc:Fallback>
            <w:pict>
              <v:group w14:anchorId="05C1EA13" id="Group 677" o:spid="_x0000_s1026" alt="&quot;&quot;" style="position:absolute;margin-left:51pt;margin-top:-35.3pt;width:170.1pt;height:123.25pt;z-index:15819776;mso-wrap-distance-left:0;mso-wrap-distance-right:0;mso-position-horizontal-relative:page" coordsize="21602,1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">
                <v:shape id="Graphic 678" o:spid="_x0000_s1027" style="position:absolute;width:21602;height:15652;visibility:visible;mso-wrap-style:square;v-text-anchor:top" coordsize="216027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" path="m2160003,l,,,1564893r2160003,l2160003,xe" fillcolor="#e8e8e8" stroked="f">
                  <v:path arrowok="t"/>
                </v:shape>
                <v:shape id="Image 679" o:spid="_x0000_s1028" type="#_x0000_t75" style="position:absolute;left:1259;top:727;width:19080;height:14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">
                  <v:imagedata r:id="rId407" o:title=""/>
                </v:shape>
                <w10:wrap anchorx="page"/>
              </v:group>
            </w:pict>
          </mc:Fallback>
        </mc:AlternateContent>
      </w:r>
      <w:r>
        <w:rPr>
          <w:color w:val="292829"/>
          <w:sz w:val="28"/>
        </w:rPr>
        <w:t>PWDA</w:t>
      </w:r>
      <w:r>
        <w:rPr>
          <w:color w:val="292829"/>
          <w:spacing w:val="-4"/>
          <w:sz w:val="28"/>
        </w:rPr>
        <w:t xml:space="preserve"> </w:t>
      </w:r>
      <w:r>
        <w:rPr>
          <w:color w:val="292829"/>
          <w:sz w:val="28"/>
        </w:rPr>
        <w:t>passed</w:t>
      </w:r>
      <w:r>
        <w:rPr>
          <w:color w:val="292829"/>
          <w:spacing w:val="-4"/>
          <w:sz w:val="28"/>
        </w:rPr>
        <w:t xml:space="preserve"> </w:t>
      </w:r>
      <w:r>
        <w:rPr>
          <w:color w:val="292829"/>
          <w:sz w:val="28"/>
        </w:rPr>
        <w:t>the</w:t>
      </w:r>
      <w:r>
        <w:rPr>
          <w:color w:val="292829"/>
          <w:spacing w:val="-4"/>
          <w:sz w:val="28"/>
        </w:rPr>
        <w:t xml:space="preserve"> </w:t>
      </w:r>
      <w:r>
        <w:rPr>
          <w:b/>
          <w:color w:val="292829"/>
          <w:sz w:val="28"/>
        </w:rPr>
        <w:t>audit</w:t>
      </w:r>
      <w:r>
        <w:rPr>
          <w:b/>
          <w:color w:val="292829"/>
          <w:spacing w:val="-2"/>
          <w:sz w:val="28"/>
        </w:rPr>
        <w:t xml:space="preserve"> </w:t>
      </w:r>
      <w:r>
        <w:rPr>
          <w:color w:val="292829"/>
          <w:sz w:val="28"/>
        </w:rPr>
        <w:t>for</w:t>
      </w:r>
      <w:r>
        <w:rPr>
          <w:color w:val="292829"/>
          <w:spacing w:val="-4"/>
          <w:sz w:val="28"/>
        </w:rPr>
        <w:t xml:space="preserve"> </w:t>
      </w:r>
      <w:r>
        <w:rPr>
          <w:color w:val="292829"/>
          <w:sz w:val="28"/>
        </w:rPr>
        <w:t>the</w:t>
      </w:r>
      <w:r>
        <w:rPr>
          <w:color w:val="292829"/>
          <w:spacing w:val="-4"/>
          <w:sz w:val="28"/>
        </w:rPr>
        <w:t xml:space="preserve"> </w:t>
      </w:r>
      <w:r>
        <w:rPr>
          <w:b/>
          <w:color w:val="292829"/>
          <w:sz w:val="28"/>
        </w:rPr>
        <w:t>National Standards for Disability Services</w:t>
      </w:r>
      <w:r>
        <w:rPr>
          <w:color w:val="292829"/>
          <w:sz w:val="28"/>
        </w:rPr>
        <w:t>.</w:t>
      </w:r>
    </w:p>
    <w:p w14:paraId="6366E0FB" w14:textId="77777777" w:rsidR="00DB3397" w:rsidRDefault="00DB3397">
      <w:pPr>
        <w:pStyle w:val="BodyText"/>
        <w:rPr>
          <w:sz w:val="28"/>
        </w:rPr>
      </w:pPr>
    </w:p>
    <w:p w14:paraId="6366E0FC" w14:textId="77777777" w:rsidR="00DB3397" w:rsidRDefault="00DB3397">
      <w:pPr>
        <w:pStyle w:val="BodyText"/>
        <w:rPr>
          <w:sz w:val="28"/>
        </w:rPr>
      </w:pPr>
    </w:p>
    <w:p w14:paraId="6366E0FD" w14:textId="77777777" w:rsidR="00DB3397" w:rsidRDefault="00DB3397">
      <w:pPr>
        <w:pStyle w:val="BodyText"/>
        <w:rPr>
          <w:sz w:val="28"/>
        </w:rPr>
      </w:pPr>
    </w:p>
    <w:p w14:paraId="6366E0FE" w14:textId="77777777" w:rsidR="00DB3397" w:rsidRDefault="00DB3397">
      <w:pPr>
        <w:pStyle w:val="BodyText"/>
        <w:rPr>
          <w:sz w:val="28"/>
        </w:rPr>
      </w:pPr>
    </w:p>
    <w:p w14:paraId="6366E0FF" w14:textId="77777777" w:rsidR="00DB3397" w:rsidRDefault="00DB3397">
      <w:pPr>
        <w:pStyle w:val="BodyText"/>
        <w:spacing w:before="318"/>
        <w:rPr>
          <w:sz w:val="28"/>
        </w:rPr>
      </w:pPr>
    </w:p>
    <w:p w14:paraId="6366E100" w14:textId="77777777" w:rsidR="00DB3397" w:rsidRDefault="00F94FBF">
      <w:pPr>
        <w:spacing w:line="357" w:lineRule="auto"/>
        <w:ind w:left="4082" w:right="1145"/>
        <w:rPr>
          <w:sz w:val="28"/>
        </w:rPr>
      </w:pPr>
      <w:r>
        <w:rPr>
          <w:noProof/>
          <w:sz w:val="28"/>
        </w:rPr>
        <w:drawing>
          <wp:anchor distT="0" distB="0" distL="0" distR="0" simplePos="0" relativeHeight="251658366" behindDoc="0" locked="0" layoutInCell="1" allowOverlap="1" wp14:anchorId="6366E2BF" wp14:editId="1BA4E74C">
            <wp:simplePos x="0" y="0"/>
            <wp:positionH relativeFrom="page">
              <wp:posOffset>648004</wp:posOffset>
            </wp:positionH>
            <wp:positionV relativeFrom="paragraph">
              <wp:posOffset>-451199</wp:posOffset>
            </wp:positionV>
            <wp:extent cx="2160003" cy="1564894"/>
            <wp:effectExtent l="0" t="0" r="0" b="0"/>
            <wp:wrapNone/>
            <wp:docPr id="680" name="Image 6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a:extLst>
                        <a:ext uri="{C183D7F6-B498-43B3-948B-1728B52AA6E4}">
                          <adec:decorative xmlns:adec="http://schemas.microsoft.com/office/drawing/2017/decorative" val="1"/>
                        </a:ext>
                      </a:extLst>
                    </pic:cNvPr>
                    <pic:cNvPicPr/>
                  </pic:nvPicPr>
                  <pic:blipFill>
                    <a:blip r:embed="rId408" cstate="email">
                      <a:extLst>
                        <a:ext uri="{28A0092B-C50C-407E-A947-70E740481C1C}">
                          <a14:useLocalDpi xmlns:a14="http://schemas.microsoft.com/office/drawing/2010/main"/>
                        </a:ext>
                      </a:extLst>
                    </a:blip>
                    <a:stretch>
                      <a:fillRect/>
                    </a:stretch>
                  </pic:blipFill>
                  <pic:spPr>
                    <a:xfrm>
                      <a:off x="0" y="0"/>
                      <a:ext cx="2160003" cy="1564894"/>
                    </a:xfrm>
                    <a:prstGeom prst="rect">
                      <a:avLst/>
                    </a:prstGeom>
                  </pic:spPr>
                </pic:pic>
              </a:graphicData>
            </a:graphic>
          </wp:anchor>
        </w:drawing>
      </w:r>
      <w:r>
        <w:rPr>
          <w:color w:val="292829"/>
          <w:sz w:val="28"/>
        </w:rPr>
        <w:t>An</w:t>
      </w:r>
      <w:r>
        <w:rPr>
          <w:color w:val="292829"/>
          <w:spacing w:val="-7"/>
          <w:sz w:val="28"/>
        </w:rPr>
        <w:t xml:space="preserve"> </w:t>
      </w:r>
      <w:r>
        <w:rPr>
          <w:b/>
          <w:color w:val="292829"/>
          <w:sz w:val="28"/>
        </w:rPr>
        <w:t>audit</w:t>
      </w:r>
      <w:r>
        <w:rPr>
          <w:b/>
          <w:color w:val="292829"/>
          <w:spacing w:val="-5"/>
          <w:sz w:val="28"/>
        </w:rPr>
        <w:t xml:space="preserve"> </w:t>
      </w:r>
      <w:r>
        <w:rPr>
          <w:color w:val="292829"/>
          <w:sz w:val="28"/>
        </w:rPr>
        <w:t>is</w:t>
      </w:r>
      <w:r>
        <w:rPr>
          <w:color w:val="292829"/>
          <w:spacing w:val="-7"/>
          <w:sz w:val="28"/>
        </w:rPr>
        <w:t xml:space="preserve"> </w:t>
      </w:r>
      <w:r>
        <w:rPr>
          <w:color w:val="292829"/>
          <w:sz w:val="28"/>
        </w:rPr>
        <w:t>a</w:t>
      </w:r>
      <w:r>
        <w:rPr>
          <w:color w:val="292829"/>
          <w:spacing w:val="-7"/>
          <w:sz w:val="28"/>
        </w:rPr>
        <w:t xml:space="preserve"> </w:t>
      </w:r>
      <w:r>
        <w:rPr>
          <w:color w:val="292829"/>
          <w:sz w:val="28"/>
        </w:rPr>
        <w:t>check</w:t>
      </w:r>
      <w:r>
        <w:rPr>
          <w:color w:val="292829"/>
          <w:spacing w:val="-7"/>
          <w:sz w:val="28"/>
        </w:rPr>
        <w:t xml:space="preserve"> </w:t>
      </w:r>
      <w:r>
        <w:rPr>
          <w:color w:val="292829"/>
          <w:sz w:val="28"/>
        </w:rPr>
        <w:t>to</w:t>
      </w:r>
      <w:r>
        <w:rPr>
          <w:color w:val="292829"/>
          <w:spacing w:val="-7"/>
          <w:sz w:val="28"/>
        </w:rPr>
        <w:t xml:space="preserve"> </w:t>
      </w:r>
      <w:r>
        <w:rPr>
          <w:color w:val="292829"/>
          <w:sz w:val="28"/>
        </w:rPr>
        <w:t>make</w:t>
      </w:r>
      <w:r>
        <w:rPr>
          <w:color w:val="292829"/>
          <w:spacing w:val="-7"/>
          <w:sz w:val="28"/>
        </w:rPr>
        <w:t xml:space="preserve"> </w:t>
      </w:r>
      <w:r>
        <w:rPr>
          <w:color w:val="292829"/>
          <w:sz w:val="28"/>
        </w:rPr>
        <w:t>sure</w:t>
      </w:r>
      <w:r>
        <w:rPr>
          <w:color w:val="292829"/>
          <w:spacing w:val="-7"/>
          <w:sz w:val="28"/>
        </w:rPr>
        <w:t xml:space="preserve"> </w:t>
      </w:r>
      <w:r>
        <w:rPr>
          <w:color w:val="292829"/>
          <w:sz w:val="28"/>
        </w:rPr>
        <w:t>we</w:t>
      </w:r>
      <w:r>
        <w:rPr>
          <w:color w:val="292829"/>
          <w:spacing w:val="-7"/>
          <w:sz w:val="28"/>
        </w:rPr>
        <w:t xml:space="preserve"> </w:t>
      </w:r>
      <w:r>
        <w:rPr>
          <w:color w:val="292829"/>
          <w:sz w:val="28"/>
        </w:rPr>
        <w:t>are</w:t>
      </w:r>
      <w:r>
        <w:rPr>
          <w:color w:val="292829"/>
          <w:spacing w:val="-7"/>
          <w:sz w:val="28"/>
        </w:rPr>
        <w:t xml:space="preserve"> </w:t>
      </w:r>
      <w:r>
        <w:rPr>
          <w:color w:val="292829"/>
          <w:sz w:val="28"/>
        </w:rPr>
        <w:t>doing a good job.</w:t>
      </w:r>
    </w:p>
    <w:p w14:paraId="6366E101" w14:textId="77777777" w:rsidR="00DB3397" w:rsidRDefault="00DB3397">
      <w:pPr>
        <w:pStyle w:val="BodyText"/>
        <w:rPr>
          <w:sz w:val="28"/>
        </w:rPr>
      </w:pPr>
    </w:p>
    <w:p w14:paraId="6366E102" w14:textId="77777777" w:rsidR="00DB3397" w:rsidRDefault="00DB3397">
      <w:pPr>
        <w:pStyle w:val="BodyText"/>
        <w:rPr>
          <w:sz w:val="28"/>
        </w:rPr>
      </w:pPr>
    </w:p>
    <w:p w14:paraId="6366E103" w14:textId="77777777" w:rsidR="00DB3397" w:rsidRDefault="00DB3397">
      <w:pPr>
        <w:pStyle w:val="BodyText"/>
        <w:rPr>
          <w:sz w:val="28"/>
        </w:rPr>
      </w:pPr>
    </w:p>
    <w:p w14:paraId="6366E104" w14:textId="77777777" w:rsidR="00DB3397" w:rsidRDefault="00DB3397">
      <w:pPr>
        <w:pStyle w:val="BodyText"/>
        <w:rPr>
          <w:sz w:val="28"/>
        </w:rPr>
      </w:pPr>
    </w:p>
    <w:p w14:paraId="6366E105" w14:textId="77777777" w:rsidR="00DB3397" w:rsidRDefault="00DB3397">
      <w:pPr>
        <w:pStyle w:val="BodyText"/>
        <w:spacing w:before="205"/>
        <w:rPr>
          <w:sz w:val="28"/>
        </w:rPr>
      </w:pPr>
    </w:p>
    <w:p w14:paraId="6366E106" w14:textId="77777777" w:rsidR="00DB3397" w:rsidRDefault="00F94FBF">
      <w:pPr>
        <w:ind w:left="4082"/>
        <w:rPr>
          <w:b/>
          <w:sz w:val="28"/>
        </w:rPr>
      </w:pPr>
      <w:r>
        <w:rPr>
          <w:b/>
          <w:noProof/>
          <w:sz w:val="28"/>
        </w:rPr>
        <mc:AlternateContent>
          <mc:Choice Requires="wpg">
            <w:drawing>
              <wp:anchor distT="0" distB="0" distL="0" distR="0" simplePos="0" relativeHeight="251658364" behindDoc="0" locked="0" layoutInCell="1" allowOverlap="1" wp14:anchorId="6366E2C1" wp14:editId="295421E4">
                <wp:simplePos x="0" y="0"/>
                <wp:positionH relativeFrom="page">
                  <wp:posOffset>648004</wp:posOffset>
                </wp:positionH>
                <wp:positionV relativeFrom="paragraph">
                  <wp:posOffset>-402749</wp:posOffset>
                </wp:positionV>
                <wp:extent cx="2149475" cy="1571625"/>
                <wp:effectExtent l="0" t="0" r="0" b="0"/>
                <wp:wrapNone/>
                <wp:docPr id="681" name="Group 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9475" cy="1571625"/>
                          <a:chOff x="0" y="0"/>
                          <a:chExt cx="2149475" cy="1571625"/>
                        </a:xfrm>
                      </wpg:grpSpPr>
                      <wps:wsp>
                        <wps:cNvPr id="682" name="Graphic 682"/>
                        <wps:cNvSpPr/>
                        <wps:spPr>
                          <a:xfrm>
                            <a:off x="0" y="0"/>
                            <a:ext cx="2149475" cy="1571625"/>
                          </a:xfrm>
                          <a:custGeom>
                            <a:avLst/>
                            <a:gdLst/>
                            <a:ahLst/>
                            <a:cxnLst/>
                            <a:rect l="l" t="t" r="r" b="b"/>
                            <a:pathLst>
                              <a:path w="2149475" h="1571625">
                                <a:moveTo>
                                  <a:pt x="2149017" y="0"/>
                                </a:moveTo>
                                <a:lnTo>
                                  <a:pt x="0" y="0"/>
                                </a:lnTo>
                                <a:lnTo>
                                  <a:pt x="0" y="1571624"/>
                                </a:lnTo>
                                <a:lnTo>
                                  <a:pt x="2149017" y="1571624"/>
                                </a:lnTo>
                                <a:lnTo>
                                  <a:pt x="2149017" y="0"/>
                                </a:lnTo>
                                <a:close/>
                              </a:path>
                            </a:pathLst>
                          </a:custGeom>
                          <a:solidFill>
                            <a:srgbClr val="E8E8E8"/>
                          </a:solidFill>
                        </wps:spPr>
                        <wps:bodyPr wrap="square" lIns="0" tIns="0" rIns="0" bIns="0" rtlCol="0">
                          <a:prstTxWarp prst="textNoShape">
                            <a:avLst/>
                          </a:prstTxWarp>
                          <a:noAutofit/>
                        </wps:bodyPr>
                      </wps:wsp>
                      <pic:pic xmlns:pic="http://schemas.openxmlformats.org/drawingml/2006/picture">
                        <pic:nvPicPr>
                          <pic:cNvPr id="683" name="Image 683"/>
                          <pic:cNvPicPr/>
                        </pic:nvPicPr>
                        <pic:blipFill>
                          <a:blip r:embed="rId409" cstate="email">
                            <a:extLst>
                              <a:ext uri="{28A0092B-C50C-407E-A947-70E740481C1C}">
                                <a14:useLocalDpi xmlns:a14="http://schemas.microsoft.com/office/drawing/2010/main"/>
                              </a:ext>
                            </a:extLst>
                          </a:blip>
                          <a:stretch>
                            <a:fillRect/>
                          </a:stretch>
                        </pic:blipFill>
                        <pic:spPr>
                          <a:xfrm>
                            <a:off x="231419" y="60058"/>
                            <a:ext cx="1686166" cy="1511566"/>
                          </a:xfrm>
                          <a:prstGeom prst="rect">
                            <a:avLst/>
                          </a:prstGeom>
                        </pic:spPr>
                      </pic:pic>
                    </wpg:wgp>
                  </a:graphicData>
                </a:graphic>
              </wp:anchor>
            </w:drawing>
          </mc:Choice>
          <mc:Fallback>
            <w:pict>
              <v:group w14:anchorId="467C25DE" id="Group 681" o:spid="_x0000_s1026" alt="&quot;&quot;" style="position:absolute;margin-left:51pt;margin-top:-31.7pt;width:169.25pt;height:123.75pt;z-index:15818240;mso-wrap-distance-left:0;mso-wrap-distance-right:0;mso-position-horizontal-relative:page" coordsize="21494,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">
                <v:shape id="Graphic 682" o:spid="_x0000_s1027" style="position:absolute;width:21494;height:15716;visibility:visible;mso-wrap-style:square;v-text-anchor:top" coordsize="214947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" path="m2149017,l,,,1571624r2149017,l2149017,xe" fillcolor="#e8e8e8" stroked="f">
                  <v:path arrowok="t"/>
                </v:shape>
                <v:shape id="Image 683" o:spid="_x0000_s1028" type="#_x0000_t75" style="position:absolute;left:2314;top:600;width:16861;height:15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">
                  <v:imagedata r:id="rId410" o:title=""/>
                </v:shape>
                <w10:wrap anchorx="page"/>
              </v:group>
            </w:pict>
          </mc:Fallback>
        </mc:AlternateContent>
      </w:r>
      <w:r>
        <w:rPr>
          <w:b/>
          <w:color w:val="292829"/>
          <w:sz w:val="28"/>
        </w:rPr>
        <w:t>National</w:t>
      </w:r>
      <w:r>
        <w:rPr>
          <w:b/>
          <w:color w:val="292829"/>
          <w:spacing w:val="22"/>
          <w:sz w:val="28"/>
        </w:rPr>
        <w:t xml:space="preserve"> </w:t>
      </w:r>
      <w:r>
        <w:rPr>
          <w:b/>
          <w:color w:val="292829"/>
          <w:sz w:val="28"/>
        </w:rPr>
        <w:t>Standards</w:t>
      </w:r>
      <w:r>
        <w:rPr>
          <w:b/>
          <w:color w:val="292829"/>
          <w:spacing w:val="22"/>
          <w:sz w:val="28"/>
        </w:rPr>
        <w:t xml:space="preserve"> </w:t>
      </w:r>
      <w:r>
        <w:rPr>
          <w:b/>
          <w:color w:val="292829"/>
          <w:sz w:val="28"/>
        </w:rPr>
        <w:t>for</w:t>
      </w:r>
      <w:r>
        <w:rPr>
          <w:b/>
          <w:color w:val="292829"/>
          <w:spacing w:val="22"/>
          <w:sz w:val="28"/>
        </w:rPr>
        <w:t xml:space="preserve"> </w:t>
      </w:r>
      <w:r>
        <w:rPr>
          <w:b/>
          <w:color w:val="292829"/>
          <w:sz w:val="28"/>
        </w:rPr>
        <w:t>Disability</w:t>
      </w:r>
      <w:r>
        <w:rPr>
          <w:b/>
          <w:color w:val="292829"/>
          <w:spacing w:val="23"/>
          <w:sz w:val="28"/>
        </w:rPr>
        <w:t xml:space="preserve"> </w:t>
      </w:r>
      <w:r>
        <w:rPr>
          <w:b/>
          <w:color w:val="292829"/>
          <w:spacing w:val="-2"/>
          <w:sz w:val="28"/>
        </w:rPr>
        <w:t>Services</w:t>
      </w:r>
    </w:p>
    <w:p w14:paraId="6366E107" w14:textId="77777777" w:rsidR="00DB3397" w:rsidRDefault="00F94FBF">
      <w:pPr>
        <w:spacing w:before="158"/>
        <w:ind w:left="4082"/>
        <w:rPr>
          <w:sz w:val="28"/>
        </w:rPr>
      </w:pPr>
      <w:r>
        <w:rPr>
          <w:color w:val="292829"/>
          <w:sz w:val="28"/>
        </w:rPr>
        <w:t>say</w:t>
      </w:r>
      <w:r>
        <w:rPr>
          <w:color w:val="292829"/>
          <w:spacing w:val="-8"/>
          <w:sz w:val="28"/>
        </w:rPr>
        <w:t xml:space="preserve"> </w:t>
      </w:r>
      <w:r>
        <w:rPr>
          <w:color w:val="292829"/>
          <w:sz w:val="28"/>
        </w:rPr>
        <w:t>how</w:t>
      </w:r>
      <w:r>
        <w:rPr>
          <w:color w:val="292829"/>
          <w:spacing w:val="-7"/>
          <w:sz w:val="28"/>
        </w:rPr>
        <w:t xml:space="preserve"> </w:t>
      </w:r>
      <w:r>
        <w:rPr>
          <w:color w:val="292829"/>
          <w:sz w:val="28"/>
        </w:rPr>
        <w:t>to</w:t>
      </w:r>
      <w:r>
        <w:rPr>
          <w:color w:val="292829"/>
          <w:spacing w:val="-7"/>
          <w:sz w:val="28"/>
        </w:rPr>
        <w:t xml:space="preserve"> </w:t>
      </w:r>
      <w:r>
        <w:rPr>
          <w:color w:val="292829"/>
          <w:sz w:val="28"/>
        </w:rPr>
        <w:t>do</w:t>
      </w:r>
      <w:r>
        <w:rPr>
          <w:color w:val="292829"/>
          <w:spacing w:val="-7"/>
          <w:sz w:val="28"/>
        </w:rPr>
        <w:t xml:space="preserve"> </w:t>
      </w:r>
      <w:r>
        <w:rPr>
          <w:color w:val="292829"/>
          <w:sz w:val="28"/>
        </w:rPr>
        <w:t>things</w:t>
      </w:r>
      <w:r>
        <w:rPr>
          <w:color w:val="292829"/>
          <w:spacing w:val="-8"/>
          <w:sz w:val="28"/>
        </w:rPr>
        <w:t xml:space="preserve"> </w:t>
      </w:r>
      <w:r>
        <w:rPr>
          <w:color w:val="292829"/>
          <w:sz w:val="28"/>
        </w:rPr>
        <w:t>to</w:t>
      </w:r>
      <w:r>
        <w:rPr>
          <w:color w:val="292829"/>
          <w:spacing w:val="-7"/>
          <w:sz w:val="28"/>
        </w:rPr>
        <w:t xml:space="preserve"> </w:t>
      </w:r>
      <w:r>
        <w:rPr>
          <w:color w:val="292829"/>
          <w:sz w:val="28"/>
        </w:rPr>
        <w:t>keep</w:t>
      </w:r>
      <w:r>
        <w:rPr>
          <w:color w:val="292829"/>
          <w:spacing w:val="-7"/>
          <w:sz w:val="28"/>
        </w:rPr>
        <w:t xml:space="preserve"> </w:t>
      </w:r>
      <w:r>
        <w:rPr>
          <w:color w:val="292829"/>
          <w:sz w:val="28"/>
        </w:rPr>
        <w:t>people</w:t>
      </w:r>
      <w:r>
        <w:rPr>
          <w:color w:val="292829"/>
          <w:spacing w:val="-7"/>
          <w:sz w:val="28"/>
        </w:rPr>
        <w:t xml:space="preserve"> </w:t>
      </w:r>
      <w:r>
        <w:rPr>
          <w:color w:val="292829"/>
          <w:spacing w:val="-4"/>
          <w:sz w:val="28"/>
        </w:rPr>
        <w:t>safe.</w:t>
      </w:r>
    </w:p>
    <w:p w14:paraId="6366E108" w14:textId="77777777" w:rsidR="00DB3397" w:rsidRDefault="00DB3397">
      <w:pPr>
        <w:rPr>
          <w:sz w:val="28"/>
        </w:rPr>
        <w:sectPr w:rsidR="00DB3397">
          <w:pgSz w:w="11910" w:h="16840"/>
          <w:pgMar w:top="1400" w:right="0" w:bottom="840" w:left="850" w:header="0" w:footer="653" w:gutter="0"/>
          <w:cols w:space="720"/>
        </w:sectPr>
      </w:pPr>
    </w:p>
    <w:p w14:paraId="6366E109" w14:textId="77777777" w:rsidR="00DB3397" w:rsidRDefault="00F94FBF">
      <w:pPr>
        <w:pStyle w:val="Heading4"/>
      </w:pPr>
      <w:bookmarkStart w:id="184" w:name="Contact_us"/>
      <w:bookmarkEnd w:id="184"/>
      <w:r>
        <w:rPr>
          <w:color w:val="00884F"/>
        </w:rPr>
        <w:lastRenderedPageBreak/>
        <w:t xml:space="preserve">Contact </w:t>
      </w:r>
      <w:r>
        <w:rPr>
          <w:color w:val="00884F"/>
          <w:spacing w:val="-5"/>
        </w:rPr>
        <w:t>us</w:t>
      </w:r>
    </w:p>
    <w:p w14:paraId="6366E10A" w14:textId="77777777" w:rsidR="00DB3397" w:rsidRDefault="00DB3397">
      <w:pPr>
        <w:pStyle w:val="BodyText"/>
        <w:rPr>
          <w:rFonts w:ascii="VAG Rounded"/>
          <w:b/>
          <w:sz w:val="28"/>
        </w:rPr>
      </w:pPr>
    </w:p>
    <w:p w14:paraId="6366E10B" w14:textId="77777777" w:rsidR="00DB3397" w:rsidRDefault="00DB3397">
      <w:pPr>
        <w:pStyle w:val="BodyText"/>
        <w:spacing w:before="213"/>
        <w:rPr>
          <w:rFonts w:ascii="VAG Rounded"/>
          <w:b/>
          <w:sz w:val="28"/>
        </w:rPr>
      </w:pPr>
    </w:p>
    <w:p w14:paraId="6366E10C" w14:textId="77777777" w:rsidR="00DB3397" w:rsidRDefault="00F94FBF">
      <w:pPr>
        <w:ind w:left="4082"/>
        <w:rPr>
          <w:sz w:val="28"/>
        </w:rPr>
      </w:pPr>
      <w:r>
        <w:rPr>
          <w:noProof/>
          <w:sz w:val="28"/>
        </w:rPr>
        <mc:AlternateContent>
          <mc:Choice Requires="wpg">
            <w:drawing>
              <wp:anchor distT="0" distB="0" distL="0" distR="0" simplePos="0" relativeHeight="251658368" behindDoc="0" locked="0" layoutInCell="1" allowOverlap="1" wp14:anchorId="6366E2C3" wp14:editId="5D087A99">
                <wp:simplePos x="0" y="0"/>
                <wp:positionH relativeFrom="page">
                  <wp:posOffset>648004</wp:posOffset>
                </wp:positionH>
                <wp:positionV relativeFrom="paragraph">
                  <wp:posOffset>-77562</wp:posOffset>
                </wp:positionV>
                <wp:extent cx="2145030" cy="2772410"/>
                <wp:effectExtent l="0" t="0" r="0" b="0"/>
                <wp:wrapNone/>
                <wp:docPr id="684" name="Group 6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5030" cy="2772410"/>
                          <a:chOff x="0" y="0"/>
                          <a:chExt cx="2145030" cy="2772410"/>
                        </a:xfrm>
                      </wpg:grpSpPr>
                      <wps:wsp>
                        <wps:cNvPr id="685" name="Graphic 685"/>
                        <wps:cNvSpPr/>
                        <wps:spPr>
                          <a:xfrm>
                            <a:off x="0" y="0"/>
                            <a:ext cx="2145030" cy="2772410"/>
                          </a:xfrm>
                          <a:custGeom>
                            <a:avLst/>
                            <a:gdLst/>
                            <a:ahLst/>
                            <a:cxnLst/>
                            <a:rect l="l" t="t" r="r" b="b"/>
                            <a:pathLst>
                              <a:path w="2145030" h="2772410">
                                <a:moveTo>
                                  <a:pt x="2145017" y="0"/>
                                </a:moveTo>
                                <a:lnTo>
                                  <a:pt x="0" y="0"/>
                                </a:lnTo>
                                <a:lnTo>
                                  <a:pt x="0" y="2772155"/>
                                </a:lnTo>
                                <a:lnTo>
                                  <a:pt x="2145017" y="2772155"/>
                                </a:lnTo>
                                <a:lnTo>
                                  <a:pt x="2145017" y="0"/>
                                </a:lnTo>
                                <a:close/>
                              </a:path>
                            </a:pathLst>
                          </a:custGeom>
                          <a:solidFill>
                            <a:srgbClr val="E8E8E8"/>
                          </a:solidFill>
                        </wps:spPr>
                        <wps:bodyPr wrap="square" lIns="0" tIns="0" rIns="0" bIns="0" rtlCol="0">
                          <a:prstTxWarp prst="textNoShape">
                            <a:avLst/>
                          </a:prstTxWarp>
                          <a:noAutofit/>
                        </wps:bodyPr>
                      </wps:wsp>
                      <wps:wsp>
                        <wps:cNvPr id="686" name="Graphic 686"/>
                        <wps:cNvSpPr/>
                        <wps:spPr>
                          <a:xfrm>
                            <a:off x="541073" y="1463678"/>
                            <a:ext cx="1062990" cy="1062990"/>
                          </a:xfrm>
                          <a:custGeom>
                            <a:avLst/>
                            <a:gdLst/>
                            <a:ahLst/>
                            <a:cxnLst/>
                            <a:rect l="l" t="t" r="r" b="b"/>
                            <a:pathLst>
                              <a:path w="1062990" h="1062990">
                                <a:moveTo>
                                  <a:pt x="531431" y="0"/>
                                </a:moveTo>
                                <a:lnTo>
                                  <a:pt x="483061" y="2171"/>
                                </a:lnTo>
                                <a:lnTo>
                                  <a:pt x="435907" y="8562"/>
                                </a:lnTo>
                                <a:lnTo>
                                  <a:pt x="390157" y="18983"/>
                                </a:lnTo>
                                <a:lnTo>
                                  <a:pt x="345999" y="33248"/>
                                </a:lnTo>
                                <a:lnTo>
                                  <a:pt x="303621" y="51168"/>
                                </a:lnTo>
                                <a:lnTo>
                                  <a:pt x="263209" y="72556"/>
                                </a:lnTo>
                                <a:lnTo>
                                  <a:pt x="224953" y="97225"/>
                                </a:lnTo>
                                <a:lnTo>
                                  <a:pt x="189038" y="124987"/>
                                </a:lnTo>
                                <a:lnTo>
                                  <a:pt x="155654" y="155654"/>
                                </a:lnTo>
                                <a:lnTo>
                                  <a:pt x="124987" y="189038"/>
                                </a:lnTo>
                                <a:lnTo>
                                  <a:pt x="97225" y="224953"/>
                                </a:lnTo>
                                <a:lnTo>
                                  <a:pt x="72556" y="263209"/>
                                </a:lnTo>
                                <a:lnTo>
                                  <a:pt x="51168" y="303621"/>
                                </a:lnTo>
                                <a:lnTo>
                                  <a:pt x="33248" y="345999"/>
                                </a:lnTo>
                                <a:lnTo>
                                  <a:pt x="18983" y="390157"/>
                                </a:lnTo>
                                <a:lnTo>
                                  <a:pt x="8562" y="435907"/>
                                </a:lnTo>
                                <a:lnTo>
                                  <a:pt x="2171" y="483061"/>
                                </a:lnTo>
                                <a:lnTo>
                                  <a:pt x="0" y="531431"/>
                                </a:lnTo>
                                <a:lnTo>
                                  <a:pt x="2171" y="579801"/>
                                </a:lnTo>
                                <a:lnTo>
                                  <a:pt x="8562" y="626955"/>
                                </a:lnTo>
                                <a:lnTo>
                                  <a:pt x="18983" y="672705"/>
                                </a:lnTo>
                                <a:lnTo>
                                  <a:pt x="33248" y="716863"/>
                                </a:lnTo>
                                <a:lnTo>
                                  <a:pt x="51168" y="759241"/>
                                </a:lnTo>
                                <a:lnTo>
                                  <a:pt x="72556" y="799653"/>
                                </a:lnTo>
                                <a:lnTo>
                                  <a:pt x="97225" y="837909"/>
                                </a:lnTo>
                                <a:lnTo>
                                  <a:pt x="124987" y="873824"/>
                                </a:lnTo>
                                <a:lnTo>
                                  <a:pt x="155654" y="907208"/>
                                </a:lnTo>
                                <a:lnTo>
                                  <a:pt x="189038" y="937875"/>
                                </a:lnTo>
                                <a:lnTo>
                                  <a:pt x="224953" y="965637"/>
                                </a:lnTo>
                                <a:lnTo>
                                  <a:pt x="263209" y="990306"/>
                                </a:lnTo>
                                <a:lnTo>
                                  <a:pt x="303621" y="1011694"/>
                                </a:lnTo>
                                <a:lnTo>
                                  <a:pt x="345999" y="1029614"/>
                                </a:lnTo>
                                <a:lnTo>
                                  <a:pt x="390157" y="1043879"/>
                                </a:lnTo>
                                <a:lnTo>
                                  <a:pt x="435907" y="1054300"/>
                                </a:lnTo>
                                <a:lnTo>
                                  <a:pt x="483061" y="1060691"/>
                                </a:lnTo>
                                <a:lnTo>
                                  <a:pt x="531431" y="1062863"/>
                                </a:lnTo>
                                <a:lnTo>
                                  <a:pt x="579801" y="1060691"/>
                                </a:lnTo>
                                <a:lnTo>
                                  <a:pt x="626955" y="1054300"/>
                                </a:lnTo>
                                <a:lnTo>
                                  <a:pt x="672705" y="1043879"/>
                                </a:lnTo>
                                <a:lnTo>
                                  <a:pt x="716863" y="1029614"/>
                                </a:lnTo>
                                <a:lnTo>
                                  <a:pt x="759241" y="1011694"/>
                                </a:lnTo>
                                <a:lnTo>
                                  <a:pt x="799653" y="990306"/>
                                </a:lnTo>
                                <a:lnTo>
                                  <a:pt x="837909" y="965637"/>
                                </a:lnTo>
                                <a:lnTo>
                                  <a:pt x="873824" y="937875"/>
                                </a:lnTo>
                                <a:lnTo>
                                  <a:pt x="907208" y="907208"/>
                                </a:lnTo>
                                <a:lnTo>
                                  <a:pt x="937875" y="873824"/>
                                </a:lnTo>
                                <a:lnTo>
                                  <a:pt x="965637" y="837909"/>
                                </a:lnTo>
                                <a:lnTo>
                                  <a:pt x="990306" y="799653"/>
                                </a:lnTo>
                                <a:lnTo>
                                  <a:pt x="1011694" y="759241"/>
                                </a:lnTo>
                                <a:lnTo>
                                  <a:pt x="1029614" y="716863"/>
                                </a:lnTo>
                                <a:lnTo>
                                  <a:pt x="1043879" y="672705"/>
                                </a:lnTo>
                                <a:lnTo>
                                  <a:pt x="1054300" y="626955"/>
                                </a:lnTo>
                                <a:lnTo>
                                  <a:pt x="1060691" y="579801"/>
                                </a:lnTo>
                                <a:lnTo>
                                  <a:pt x="1062863" y="531431"/>
                                </a:lnTo>
                                <a:lnTo>
                                  <a:pt x="1060691" y="483061"/>
                                </a:lnTo>
                                <a:lnTo>
                                  <a:pt x="1054300" y="435907"/>
                                </a:lnTo>
                                <a:lnTo>
                                  <a:pt x="1043879" y="390157"/>
                                </a:lnTo>
                                <a:lnTo>
                                  <a:pt x="1029614" y="345999"/>
                                </a:lnTo>
                                <a:lnTo>
                                  <a:pt x="1011694" y="303621"/>
                                </a:lnTo>
                                <a:lnTo>
                                  <a:pt x="990306" y="263209"/>
                                </a:lnTo>
                                <a:lnTo>
                                  <a:pt x="965637" y="224953"/>
                                </a:lnTo>
                                <a:lnTo>
                                  <a:pt x="937875" y="189038"/>
                                </a:lnTo>
                                <a:lnTo>
                                  <a:pt x="907208" y="155654"/>
                                </a:lnTo>
                                <a:lnTo>
                                  <a:pt x="873824" y="124987"/>
                                </a:lnTo>
                                <a:lnTo>
                                  <a:pt x="837909" y="97225"/>
                                </a:lnTo>
                                <a:lnTo>
                                  <a:pt x="799653" y="72556"/>
                                </a:lnTo>
                                <a:lnTo>
                                  <a:pt x="759241" y="51168"/>
                                </a:lnTo>
                                <a:lnTo>
                                  <a:pt x="716863" y="33248"/>
                                </a:lnTo>
                                <a:lnTo>
                                  <a:pt x="672705" y="18983"/>
                                </a:lnTo>
                                <a:lnTo>
                                  <a:pt x="626955" y="8562"/>
                                </a:lnTo>
                                <a:lnTo>
                                  <a:pt x="579801" y="2171"/>
                                </a:lnTo>
                                <a:lnTo>
                                  <a:pt x="53143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7" name="Image 687"/>
                          <pic:cNvPicPr/>
                        </pic:nvPicPr>
                        <pic:blipFill>
                          <a:blip r:embed="rId411" cstate="email">
                            <a:extLst>
                              <a:ext uri="{28A0092B-C50C-407E-A947-70E740481C1C}">
                                <a14:useLocalDpi xmlns:a14="http://schemas.microsoft.com/office/drawing/2010/main"/>
                              </a:ext>
                            </a:extLst>
                          </a:blip>
                          <a:stretch>
                            <a:fillRect/>
                          </a:stretch>
                        </pic:blipFill>
                        <pic:spPr>
                          <a:xfrm>
                            <a:off x="638492" y="1561643"/>
                            <a:ext cx="871461" cy="871474"/>
                          </a:xfrm>
                          <a:prstGeom prst="rect">
                            <a:avLst/>
                          </a:prstGeom>
                        </pic:spPr>
                      </pic:pic>
                      <wps:wsp>
                        <wps:cNvPr id="688" name="Graphic 688"/>
                        <wps:cNvSpPr/>
                        <wps:spPr>
                          <a:xfrm>
                            <a:off x="541073" y="1463678"/>
                            <a:ext cx="1062990" cy="1062990"/>
                          </a:xfrm>
                          <a:custGeom>
                            <a:avLst/>
                            <a:gdLst/>
                            <a:ahLst/>
                            <a:cxnLst/>
                            <a:rect l="l" t="t" r="r" b="b"/>
                            <a:pathLst>
                              <a:path w="1062990" h="1062990">
                                <a:moveTo>
                                  <a:pt x="531431" y="1062863"/>
                                </a:moveTo>
                                <a:lnTo>
                                  <a:pt x="579801" y="1060691"/>
                                </a:lnTo>
                                <a:lnTo>
                                  <a:pt x="626955" y="1054300"/>
                                </a:lnTo>
                                <a:lnTo>
                                  <a:pt x="672705" y="1043879"/>
                                </a:lnTo>
                                <a:lnTo>
                                  <a:pt x="716863" y="1029614"/>
                                </a:lnTo>
                                <a:lnTo>
                                  <a:pt x="759241" y="1011694"/>
                                </a:lnTo>
                                <a:lnTo>
                                  <a:pt x="799653" y="990306"/>
                                </a:lnTo>
                                <a:lnTo>
                                  <a:pt x="837909" y="965637"/>
                                </a:lnTo>
                                <a:lnTo>
                                  <a:pt x="873824" y="937875"/>
                                </a:lnTo>
                                <a:lnTo>
                                  <a:pt x="907208" y="907208"/>
                                </a:lnTo>
                                <a:lnTo>
                                  <a:pt x="937875" y="873824"/>
                                </a:lnTo>
                                <a:lnTo>
                                  <a:pt x="965637" y="837909"/>
                                </a:lnTo>
                                <a:lnTo>
                                  <a:pt x="990306" y="799653"/>
                                </a:lnTo>
                                <a:lnTo>
                                  <a:pt x="1011694" y="759241"/>
                                </a:lnTo>
                                <a:lnTo>
                                  <a:pt x="1029614" y="716863"/>
                                </a:lnTo>
                                <a:lnTo>
                                  <a:pt x="1043879" y="672705"/>
                                </a:lnTo>
                                <a:lnTo>
                                  <a:pt x="1054300" y="626955"/>
                                </a:lnTo>
                                <a:lnTo>
                                  <a:pt x="1060691" y="579801"/>
                                </a:lnTo>
                                <a:lnTo>
                                  <a:pt x="1062863" y="531431"/>
                                </a:lnTo>
                                <a:lnTo>
                                  <a:pt x="1060691" y="483061"/>
                                </a:lnTo>
                                <a:lnTo>
                                  <a:pt x="1054300" y="435907"/>
                                </a:lnTo>
                                <a:lnTo>
                                  <a:pt x="1043879" y="390157"/>
                                </a:lnTo>
                                <a:lnTo>
                                  <a:pt x="1029614" y="345999"/>
                                </a:lnTo>
                                <a:lnTo>
                                  <a:pt x="1011694" y="303621"/>
                                </a:lnTo>
                                <a:lnTo>
                                  <a:pt x="990306" y="263209"/>
                                </a:lnTo>
                                <a:lnTo>
                                  <a:pt x="965637" y="224953"/>
                                </a:lnTo>
                                <a:lnTo>
                                  <a:pt x="937875" y="189038"/>
                                </a:lnTo>
                                <a:lnTo>
                                  <a:pt x="907208" y="155654"/>
                                </a:lnTo>
                                <a:lnTo>
                                  <a:pt x="873824" y="124987"/>
                                </a:lnTo>
                                <a:lnTo>
                                  <a:pt x="837909" y="97225"/>
                                </a:lnTo>
                                <a:lnTo>
                                  <a:pt x="799653" y="72556"/>
                                </a:lnTo>
                                <a:lnTo>
                                  <a:pt x="759241" y="51168"/>
                                </a:lnTo>
                                <a:lnTo>
                                  <a:pt x="716863" y="33248"/>
                                </a:lnTo>
                                <a:lnTo>
                                  <a:pt x="672705" y="18983"/>
                                </a:lnTo>
                                <a:lnTo>
                                  <a:pt x="626955" y="8562"/>
                                </a:lnTo>
                                <a:lnTo>
                                  <a:pt x="579801" y="2171"/>
                                </a:lnTo>
                                <a:lnTo>
                                  <a:pt x="531431" y="0"/>
                                </a:lnTo>
                                <a:lnTo>
                                  <a:pt x="483061" y="2171"/>
                                </a:lnTo>
                                <a:lnTo>
                                  <a:pt x="435907" y="8562"/>
                                </a:lnTo>
                                <a:lnTo>
                                  <a:pt x="390157" y="18983"/>
                                </a:lnTo>
                                <a:lnTo>
                                  <a:pt x="345999" y="33248"/>
                                </a:lnTo>
                                <a:lnTo>
                                  <a:pt x="303621" y="51168"/>
                                </a:lnTo>
                                <a:lnTo>
                                  <a:pt x="263209" y="72556"/>
                                </a:lnTo>
                                <a:lnTo>
                                  <a:pt x="224953" y="97225"/>
                                </a:lnTo>
                                <a:lnTo>
                                  <a:pt x="189038" y="124987"/>
                                </a:lnTo>
                                <a:lnTo>
                                  <a:pt x="155654" y="155654"/>
                                </a:lnTo>
                                <a:lnTo>
                                  <a:pt x="124987" y="189038"/>
                                </a:lnTo>
                                <a:lnTo>
                                  <a:pt x="97225" y="224953"/>
                                </a:lnTo>
                                <a:lnTo>
                                  <a:pt x="72556" y="263209"/>
                                </a:lnTo>
                                <a:lnTo>
                                  <a:pt x="51168" y="303621"/>
                                </a:lnTo>
                                <a:lnTo>
                                  <a:pt x="33248" y="345999"/>
                                </a:lnTo>
                                <a:lnTo>
                                  <a:pt x="18983" y="390157"/>
                                </a:lnTo>
                                <a:lnTo>
                                  <a:pt x="8562" y="435907"/>
                                </a:lnTo>
                                <a:lnTo>
                                  <a:pt x="2171" y="483061"/>
                                </a:lnTo>
                                <a:lnTo>
                                  <a:pt x="0" y="531431"/>
                                </a:lnTo>
                                <a:lnTo>
                                  <a:pt x="2171" y="579801"/>
                                </a:lnTo>
                                <a:lnTo>
                                  <a:pt x="8562" y="626955"/>
                                </a:lnTo>
                                <a:lnTo>
                                  <a:pt x="18983" y="672705"/>
                                </a:lnTo>
                                <a:lnTo>
                                  <a:pt x="33248" y="716863"/>
                                </a:lnTo>
                                <a:lnTo>
                                  <a:pt x="51168" y="759241"/>
                                </a:lnTo>
                                <a:lnTo>
                                  <a:pt x="72556" y="799653"/>
                                </a:lnTo>
                                <a:lnTo>
                                  <a:pt x="97225" y="837909"/>
                                </a:lnTo>
                                <a:lnTo>
                                  <a:pt x="124987" y="873824"/>
                                </a:lnTo>
                                <a:lnTo>
                                  <a:pt x="155654" y="907208"/>
                                </a:lnTo>
                                <a:lnTo>
                                  <a:pt x="189038" y="937875"/>
                                </a:lnTo>
                                <a:lnTo>
                                  <a:pt x="224953" y="965637"/>
                                </a:lnTo>
                                <a:lnTo>
                                  <a:pt x="263209" y="990306"/>
                                </a:lnTo>
                                <a:lnTo>
                                  <a:pt x="303621" y="1011694"/>
                                </a:lnTo>
                                <a:lnTo>
                                  <a:pt x="345999" y="1029614"/>
                                </a:lnTo>
                                <a:lnTo>
                                  <a:pt x="390157" y="1043879"/>
                                </a:lnTo>
                                <a:lnTo>
                                  <a:pt x="435907" y="1054300"/>
                                </a:lnTo>
                                <a:lnTo>
                                  <a:pt x="483061" y="1060691"/>
                                </a:lnTo>
                                <a:lnTo>
                                  <a:pt x="531431" y="1062863"/>
                                </a:lnTo>
                                <a:close/>
                              </a:path>
                            </a:pathLst>
                          </a:custGeom>
                          <a:ln w="9652">
                            <a:solidFill>
                              <a:srgbClr val="FFFFFF"/>
                            </a:solidFill>
                            <a:prstDash val="solid"/>
                          </a:ln>
                        </wps:spPr>
                        <wps:bodyPr wrap="square" lIns="0" tIns="0" rIns="0" bIns="0" rtlCol="0">
                          <a:prstTxWarp prst="textNoShape">
                            <a:avLst/>
                          </a:prstTxWarp>
                          <a:noAutofit/>
                        </wps:bodyPr>
                      </wps:wsp>
                      <wps:wsp>
                        <wps:cNvPr id="689" name="Graphic 689"/>
                        <wps:cNvSpPr/>
                        <wps:spPr>
                          <a:xfrm>
                            <a:off x="541746" y="250830"/>
                            <a:ext cx="1061720" cy="1061720"/>
                          </a:xfrm>
                          <a:custGeom>
                            <a:avLst/>
                            <a:gdLst/>
                            <a:ahLst/>
                            <a:cxnLst/>
                            <a:rect l="l" t="t" r="r" b="b"/>
                            <a:pathLst>
                              <a:path w="1061720" h="1061720">
                                <a:moveTo>
                                  <a:pt x="530758" y="0"/>
                                </a:moveTo>
                                <a:lnTo>
                                  <a:pt x="482448" y="2169"/>
                                </a:lnTo>
                                <a:lnTo>
                                  <a:pt x="435354" y="8551"/>
                                </a:lnTo>
                                <a:lnTo>
                                  <a:pt x="389662" y="18959"/>
                                </a:lnTo>
                                <a:lnTo>
                                  <a:pt x="345560" y="33205"/>
                                </a:lnTo>
                                <a:lnTo>
                                  <a:pt x="303235" y="51103"/>
                                </a:lnTo>
                                <a:lnTo>
                                  <a:pt x="262874" y="72464"/>
                                </a:lnTo>
                                <a:lnTo>
                                  <a:pt x="224666" y="97101"/>
                                </a:lnTo>
                                <a:lnTo>
                                  <a:pt x="188797" y="124828"/>
                                </a:lnTo>
                                <a:lnTo>
                                  <a:pt x="155455" y="155455"/>
                                </a:lnTo>
                                <a:lnTo>
                                  <a:pt x="124828" y="188797"/>
                                </a:lnTo>
                                <a:lnTo>
                                  <a:pt x="97101" y="224666"/>
                                </a:lnTo>
                                <a:lnTo>
                                  <a:pt x="72464" y="262874"/>
                                </a:lnTo>
                                <a:lnTo>
                                  <a:pt x="51103" y="303235"/>
                                </a:lnTo>
                                <a:lnTo>
                                  <a:pt x="33205" y="345560"/>
                                </a:lnTo>
                                <a:lnTo>
                                  <a:pt x="18959" y="389662"/>
                                </a:lnTo>
                                <a:lnTo>
                                  <a:pt x="8551" y="435354"/>
                                </a:lnTo>
                                <a:lnTo>
                                  <a:pt x="2169" y="482448"/>
                                </a:lnTo>
                                <a:lnTo>
                                  <a:pt x="0" y="530758"/>
                                </a:lnTo>
                                <a:lnTo>
                                  <a:pt x="2169" y="579068"/>
                                </a:lnTo>
                                <a:lnTo>
                                  <a:pt x="8551" y="626162"/>
                                </a:lnTo>
                                <a:lnTo>
                                  <a:pt x="18959" y="671854"/>
                                </a:lnTo>
                                <a:lnTo>
                                  <a:pt x="33205" y="715956"/>
                                </a:lnTo>
                                <a:lnTo>
                                  <a:pt x="51103" y="758281"/>
                                </a:lnTo>
                                <a:lnTo>
                                  <a:pt x="72464" y="798641"/>
                                </a:lnTo>
                                <a:lnTo>
                                  <a:pt x="97101" y="836850"/>
                                </a:lnTo>
                                <a:lnTo>
                                  <a:pt x="124828" y="872718"/>
                                </a:lnTo>
                                <a:lnTo>
                                  <a:pt x="155455" y="906060"/>
                                </a:lnTo>
                                <a:lnTo>
                                  <a:pt x="188797" y="936688"/>
                                </a:lnTo>
                                <a:lnTo>
                                  <a:pt x="224666" y="964415"/>
                                </a:lnTo>
                                <a:lnTo>
                                  <a:pt x="262874" y="989052"/>
                                </a:lnTo>
                                <a:lnTo>
                                  <a:pt x="303235" y="1010413"/>
                                </a:lnTo>
                                <a:lnTo>
                                  <a:pt x="345560" y="1028311"/>
                                </a:lnTo>
                                <a:lnTo>
                                  <a:pt x="389662" y="1042557"/>
                                </a:lnTo>
                                <a:lnTo>
                                  <a:pt x="435354" y="1052965"/>
                                </a:lnTo>
                                <a:lnTo>
                                  <a:pt x="482448" y="1059347"/>
                                </a:lnTo>
                                <a:lnTo>
                                  <a:pt x="530758" y="1061516"/>
                                </a:lnTo>
                                <a:lnTo>
                                  <a:pt x="579068" y="1059347"/>
                                </a:lnTo>
                                <a:lnTo>
                                  <a:pt x="626162" y="1052965"/>
                                </a:lnTo>
                                <a:lnTo>
                                  <a:pt x="671854" y="1042557"/>
                                </a:lnTo>
                                <a:lnTo>
                                  <a:pt x="715956" y="1028311"/>
                                </a:lnTo>
                                <a:lnTo>
                                  <a:pt x="758281" y="1010413"/>
                                </a:lnTo>
                                <a:lnTo>
                                  <a:pt x="798641" y="989052"/>
                                </a:lnTo>
                                <a:lnTo>
                                  <a:pt x="836850" y="964415"/>
                                </a:lnTo>
                                <a:lnTo>
                                  <a:pt x="872718" y="936688"/>
                                </a:lnTo>
                                <a:lnTo>
                                  <a:pt x="906060" y="906060"/>
                                </a:lnTo>
                                <a:lnTo>
                                  <a:pt x="936688" y="872718"/>
                                </a:lnTo>
                                <a:lnTo>
                                  <a:pt x="964415" y="836850"/>
                                </a:lnTo>
                                <a:lnTo>
                                  <a:pt x="989052" y="798641"/>
                                </a:lnTo>
                                <a:lnTo>
                                  <a:pt x="1010413" y="758281"/>
                                </a:lnTo>
                                <a:lnTo>
                                  <a:pt x="1028311" y="715956"/>
                                </a:lnTo>
                                <a:lnTo>
                                  <a:pt x="1042557" y="671854"/>
                                </a:lnTo>
                                <a:lnTo>
                                  <a:pt x="1052965" y="626162"/>
                                </a:lnTo>
                                <a:lnTo>
                                  <a:pt x="1059347" y="579068"/>
                                </a:lnTo>
                                <a:lnTo>
                                  <a:pt x="1061516" y="530758"/>
                                </a:lnTo>
                                <a:lnTo>
                                  <a:pt x="1059347" y="482448"/>
                                </a:lnTo>
                                <a:lnTo>
                                  <a:pt x="1052965" y="435354"/>
                                </a:lnTo>
                                <a:lnTo>
                                  <a:pt x="1042557" y="389662"/>
                                </a:lnTo>
                                <a:lnTo>
                                  <a:pt x="1028311" y="345560"/>
                                </a:lnTo>
                                <a:lnTo>
                                  <a:pt x="1010413" y="303235"/>
                                </a:lnTo>
                                <a:lnTo>
                                  <a:pt x="989052" y="262874"/>
                                </a:lnTo>
                                <a:lnTo>
                                  <a:pt x="964415" y="224666"/>
                                </a:lnTo>
                                <a:lnTo>
                                  <a:pt x="936688" y="188797"/>
                                </a:lnTo>
                                <a:lnTo>
                                  <a:pt x="906060" y="155455"/>
                                </a:lnTo>
                                <a:lnTo>
                                  <a:pt x="872718" y="124828"/>
                                </a:lnTo>
                                <a:lnTo>
                                  <a:pt x="836850" y="97101"/>
                                </a:lnTo>
                                <a:lnTo>
                                  <a:pt x="798641" y="72464"/>
                                </a:lnTo>
                                <a:lnTo>
                                  <a:pt x="758281" y="51103"/>
                                </a:lnTo>
                                <a:lnTo>
                                  <a:pt x="715956" y="33205"/>
                                </a:lnTo>
                                <a:lnTo>
                                  <a:pt x="671854" y="18959"/>
                                </a:lnTo>
                                <a:lnTo>
                                  <a:pt x="626162" y="8551"/>
                                </a:lnTo>
                                <a:lnTo>
                                  <a:pt x="579068" y="2169"/>
                                </a:lnTo>
                                <a:lnTo>
                                  <a:pt x="53075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90" name="Image 690"/>
                          <pic:cNvPicPr/>
                        </pic:nvPicPr>
                        <pic:blipFill>
                          <a:blip r:embed="rId412" cstate="print"/>
                          <a:stretch>
                            <a:fillRect/>
                          </a:stretch>
                        </pic:blipFill>
                        <pic:spPr>
                          <a:xfrm>
                            <a:off x="541743" y="397295"/>
                            <a:ext cx="1061516" cy="915046"/>
                          </a:xfrm>
                          <a:prstGeom prst="rect">
                            <a:avLst/>
                          </a:prstGeom>
                        </pic:spPr>
                      </pic:pic>
                      <wps:wsp>
                        <wps:cNvPr id="691" name="Graphic 691"/>
                        <wps:cNvSpPr/>
                        <wps:spPr>
                          <a:xfrm>
                            <a:off x="541746" y="250829"/>
                            <a:ext cx="1061720" cy="1061720"/>
                          </a:xfrm>
                          <a:custGeom>
                            <a:avLst/>
                            <a:gdLst/>
                            <a:ahLst/>
                            <a:cxnLst/>
                            <a:rect l="l" t="t" r="r" b="b"/>
                            <a:pathLst>
                              <a:path w="1061720" h="1061720">
                                <a:moveTo>
                                  <a:pt x="530758" y="1061516"/>
                                </a:moveTo>
                                <a:lnTo>
                                  <a:pt x="579068" y="1059347"/>
                                </a:lnTo>
                                <a:lnTo>
                                  <a:pt x="626162" y="1052965"/>
                                </a:lnTo>
                                <a:lnTo>
                                  <a:pt x="671854" y="1042557"/>
                                </a:lnTo>
                                <a:lnTo>
                                  <a:pt x="715956" y="1028311"/>
                                </a:lnTo>
                                <a:lnTo>
                                  <a:pt x="758281" y="1010413"/>
                                </a:lnTo>
                                <a:lnTo>
                                  <a:pt x="798641" y="989052"/>
                                </a:lnTo>
                                <a:lnTo>
                                  <a:pt x="836850" y="964415"/>
                                </a:lnTo>
                                <a:lnTo>
                                  <a:pt x="872718" y="936688"/>
                                </a:lnTo>
                                <a:lnTo>
                                  <a:pt x="906060" y="906060"/>
                                </a:lnTo>
                                <a:lnTo>
                                  <a:pt x="936688" y="872718"/>
                                </a:lnTo>
                                <a:lnTo>
                                  <a:pt x="964415" y="836850"/>
                                </a:lnTo>
                                <a:lnTo>
                                  <a:pt x="989052" y="798641"/>
                                </a:lnTo>
                                <a:lnTo>
                                  <a:pt x="1010413" y="758281"/>
                                </a:lnTo>
                                <a:lnTo>
                                  <a:pt x="1028311" y="715956"/>
                                </a:lnTo>
                                <a:lnTo>
                                  <a:pt x="1042557" y="671854"/>
                                </a:lnTo>
                                <a:lnTo>
                                  <a:pt x="1052965" y="626162"/>
                                </a:lnTo>
                                <a:lnTo>
                                  <a:pt x="1059347" y="579068"/>
                                </a:lnTo>
                                <a:lnTo>
                                  <a:pt x="1061516" y="530758"/>
                                </a:lnTo>
                                <a:lnTo>
                                  <a:pt x="1059347" y="482448"/>
                                </a:lnTo>
                                <a:lnTo>
                                  <a:pt x="1052965" y="435354"/>
                                </a:lnTo>
                                <a:lnTo>
                                  <a:pt x="1042557" y="389662"/>
                                </a:lnTo>
                                <a:lnTo>
                                  <a:pt x="1028311" y="345560"/>
                                </a:lnTo>
                                <a:lnTo>
                                  <a:pt x="1010413" y="303235"/>
                                </a:lnTo>
                                <a:lnTo>
                                  <a:pt x="989052" y="262874"/>
                                </a:lnTo>
                                <a:lnTo>
                                  <a:pt x="964415" y="224666"/>
                                </a:lnTo>
                                <a:lnTo>
                                  <a:pt x="936688" y="188797"/>
                                </a:lnTo>
                                <a:lnTo>
                                  <a:pt x="906060" y="155455"/>
                                </a:lnTo>
                                <a:lnTo>
                                  <a:pt x="872718" y="124828"/>
                                </a:lnTo>
                                <a:lnTo>
                                  <a:pt x="836850" y="97101"/>
                                </a:lnTo>
                                <a:lnTo>
                                  <a:pt x="798641" y="72464"/>
                                </a:lnTo>
                                <a:lnTo>
                                  <a:pt x="758281" y="51103"/>
                                </a:lnTo>
                                <a:lnTo>
                                  <a:pt x="715956" y="33205"/>
                                </a:lnTo>
                                <a:lnTo>
                                  <a:pt x="671854" y="18959"/>
                                </a:lnTo>
                                <a:lnTo>
                                  <a:pt x="626162" y="8551"/>
                                </a:lnTo>
                                <a:lnTo>
                                  <a:pt x="579068" y="2169"/>
                                </a:lnTo>
                                <a:lnTo>
                                  <a:pt x="530758" y="0"/>
                                </a:lnTo>
                                <a:lnTo>
                                  <a:pt x="482448" y="2169"/>
                                </a:lnTo>
                                <a:lnTo>
                                  <a:pt x="435354" y="8551"/>
                                </a:lnTo>
                                <a:lnTo>
                                  <a:pt x="389662" y="18959"/>
                                </a:lnTo>
                                <a:lnTo>
                                  <a:pt x="345560" y="33205"/>
                                </a:lnTo>
                                <a:lnTo>
                                  <a:pt x="303235" y="51103"/>
                                </a:lnTo>
                                <a:lnTo>
                                  <a:pt x="262874" y="72464"/>
                                </a:lnTo>
                                <a:lnTo>
                                  <a:pt x="224666" y="97101"/>
                                </a:lnTo>
                                <a:lnTo>
                                  <a:pt x="188797" y="124828"/>
                                </a:lnTo>
                                <a:lnTo>
                                  <a:pt x="155455" y="155455"/>
                                </a:lnTo>
                                <a:lnTo>
                                  <a:pt x="124828" y="188797"/>
                                </a:lnTo>
                                <a:lnTo>
                                  <a:pt x="97101" y="224666"/>
                                </a:lnTo>
                                <a:lnTo>
                                  <a:pt x="72464" y="262874"/>
                                </a:lnTo>
                                <a:lnTo>
                                  <a:pt x="51103" y="303235"/>
                                </a:lnTo>
                                <a:lnTo>
                                  <a:pt x="33205" y="345560"/>
                                </a:lnTo>
                                <a:lnTo>
                                  <a:pt x="18959" y="389662"/>
                                </a:lnTo>
                                <a:lnTo>
                                  <a:pt x="8551" y="435354"/>
                                </a:lnTo>
                                <a:lnTo>
                                  <a:pt x="2169" y="482448"/>
                                </a:lnTo>
                                <a:lnTo>
                                  <a:pt x="0" y="530758"/>
                                </a:lnTo>
                                <a:lnTo>
                                  <a:pt x="2169" y="579068"/>
                                </a:lnTo>
                                <a:lnTo>
                                  <a:pt x="8551" y="626162"/>
                                </a:lnTo>
                                <a:lnTo>
                                  <a:pt x="18959" y="671854"/>
                                </a:lnTo>
                                <a:lnTo>
                                  <a:pt x="33205" y="715956"/>
                                </a:lnTo>
                                <a:lnTo>
                                  <a:pt x="51103" y="758281"/>
                                </a:lnTo>
                                <a:lnTo>
                                  <a:pt x="72464" y="798641"/>
                                </a:lnTo>
                                <a:lnTo>
                                  <a:pt x="97101" y="836850"/>
                                </a:lnTo>
                                <a:lnTo>
                                  <a:pt x="124828" y="872718"/>
                                </a:lnTo>
                                <a:lnTo>
                                  <a:pt x="155455" y="906060"/>
                                </a:lnTo>
                                <a:lnTo>
                                  <a:pt x="188797" y="936688"/>
                                </a:lnTo>
                                <a:lnTo>
                                  <a:pt x="224666" y="964415"/>
                                </a:lnTo>
                                <a:lnTo>
                                  <a:pt x="262874" y="989052"/>
                                </a:lnTo>
                                <a:lnTo>
                                  <a:pt x="303235" y="1010413"/>
                                </a:lnTo>
                                <a:lnTo>
                                  <a:pt x="345560" y="1028311"/>
                                </a:lnTo>
                                <a:lnTo>
                                  <a:pt x="389662" y="1042557"/>
                                </a:lnTo>
                                <a:lnTo>
                                  <a:pt x="435354" y="1052965"/>
                                </a:lnTo>
                                <a:lnTo>
                                  <a:pt x="482448" y="1059347"/>
                                </a:lnTo>
                                <a:lnTo>
                                  <a:pt x="530758" y="1061516"/>
                                </a:lnTo>
                                <a:close/>
                              </a:path>
                            </a:pathLst>
                          </a:custGeom>
                          <a:ln w="10998">
                            <a:solidFill>
                              <a:srgbClr val="FFFFFF"/>
                            </a:solidFill>
                            <a:prstDash val="solid"/>
                          </a:ln>
                        </wps:spPr>
                        <wps:bodyPr wrap="square" lIns="0" tIns="0" rIns="0" bIns="0" rtlCol="0">
                          <a:prstTxWarp prst="textNoShape">
                            <a:avLst/>
                          </a:prstTxWarp>
                          <a:noAutofit/>
                        </wps:bodyPr>
                      </wps:wsp>
                      <wps:wsp>
                        <wps:cNvPr id="692" name="Textbox 692"/>
                        <wps:cNvSpPr txBox="1"/>
                        <wps:spPr>
                          <a:xfrm>
                            <a:off x="0" y="0"/>
                            <a:ext cx="2145030" cy="2772410"/>
                          </a:xfrm>
                          <a:prstGeom prst="rect">
                            <a:avLst/>
                          </a:prstGeom>
                        </wps:spPr>
                        <wps:txbx>
                          <w:txbxContent>
                            <w:p w14:paraId="6366E3B2" w14:textId="77777777" w:rsidR="00DB3397" w:rsidRDefault="00DB3397">
                              <w:pPr>
                                <w:rPr>
                                  <w:b/>
                                  <w:sz w:val="18"/>
                                </w:rPr>
                              </w:pPr>
                            </w:p>
                            <w:p w14:paraId="6366E3B3" w14:textId="77777777" w:rsidR="00DB3397" w:rsidRDefault="00DB3397">
                              <w:pPr>
                                <w:rPr>
                                  <w:b/>
                                  <w:sz w:val="18"/>
                                </w:rPr>
                              </w:pPr>
                            </w:p>
                            <w:p w14:paraId="6366E3B4" w14:textId="77777777" w:rsidR="00DB3397" w:rsidRDefault="00DB3397">
                              <w:pPr>
                                <w:rPr>
                                  <w:b/>
                                  <w:sz w:val="18"/>
                                </w:rPr>
                              </w:pPr>
                            </w:p>
                            <w:p w14:paraId="6366E3B5" w14:textId="77777777" w:rsidR="00DB3397" w:rsidRDefault="00DB3397">
                              <w:pPr>
                                <w:spacing w:before="183"/>
                                <w:rPr>
                                  <w:b/>
                                  <w:sz w:val="18"/>
                                </w:rPr>
                              </w:pPr>
                            </w:p>
                            <w:p w14:paraId="6366E3B6" w14:textId="77777777" w:rsidR="00DB3397" w:rsidRDefault="00F94FBF">
                              <w:pPr>
                                <w:spacing w:before="1"/>
                                <w:jc w:val="center"/>
                                <w:rPr>
                                  <w:b/>
                                  <w:sz w:val="18"/>
                                </w:rPr>
                              </w:pPr>
                              <w:r>
                                <w:rPr>
                                  <w:b/>
                                  <w:color w:val="292829"/>
                                  <w:sz w:val="18"/>
                                </w:rPr>
                                <w:t>1800</w:t>
                              </w:r>
                              <w:r>
                                <w:rPr>
                                  <w:b/>
                                  <w:color w:val="292829"/>
                                  <w:spacing w:val="2"/>
                                  <w:sz w:val="18"/>
                                </w:rPr>
                                <w:t xml:space="preserve"> </w:t>
                              </w:r>
                              <w:r>
                                <w:rPr>
                                  <w:b/>
                                  <w:color w:val="292829"/>
                                  <w:sz w:val="18"/>
                                </w:rPr>
                                <w:t>422</w:t>
                              </w:r>
                              <w:r>
                                <w:rPr>
                                  <w:b/>
                                  <w:color w:val="292829"/>
                                  <w:spacing w:val="3"/>
                                  <w:sz w:val="18"/>
                                </w:rPr>
                                <w:t xml:space="preserve"> </w:t>
                              </w:r>
                              <w:r>
                                <w:rPr>
                                  <w:b/>
                                  <w:color w:val="292829"/>
                                  <w:spacing w:val="-5"/>
                                  <w:sz w:val="18"/>
                                </w:rPr>
                                <w:t>015</w:t>
                              </w:r>
                            </w:p>
                          </w:txbxContent>
                        </wps:txbx>
                        <wps:bodyPr wrap="square" lIns="0" tIns="0" rIns="0" bIns="0" rtlCol="0">
                          <a:noAutofit/>
                        </wps:bodyPr>
                      </wps:wsp>
                    </wpg:wgp>
                  </a:graphicData>
                </a:graphic>
              </wp:anchor>
            </w:drawing>
          </mc:Choice>
          <mc:Fallback>
            <w:pict>
              <v:group w14:anchorId="6366E2C3" id="Group 684" o:spid="_x0000_s1160" alt="&quot;&quot;" style="position:absolute;left:0;text-align:left;margin-left:51pt;margin-top:-6.1pt;width:168.9pt;height:218.3pt;z-index:251658368;mso-wrap-distance-left:0;mso-wrap-distance-right:0;mso-position-horizontal-relative:page;mso-position-vertical-relative:text" coordsize="21450,2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">
                <v:shape id="Graphic 685" o:spid="_x0000_s1161" style="position:absolute;width:21450;height:27724;visibility:visible;mso-wrap-style:square;v-text-anchor:top" coordsize="2145030,277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" path="m2145017,l,,,2772155r2145017,l2145017,xe" fillcolor="#e8e8e8" stroked="f">
                  <v:path arrowok="t"/>
                </v:shape>
                <v:shape id="Graphic 686" o:spid="_x0000_s1162" style="position:absolute;left:5410;top:14636;width:10630;height:10630;visibility:visible;mso-wrap-style:square;v-text-anchor:top" coordsize="1062990,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" path="m531431,l483061,2171,435907,8562,390157,18983,345999,33248,303621,51168,263209,72556,224953,97225r-35915,27762l155654,155654r-30667,33384l97225,224953,72556,263209,51168,303621,33248,345999,18983,390157,8562,435907,2171,483061,,531431r2171,48370l8562,626955r10421,45750l33248,716863r17920,42378l72556,799653r24669,38256l124987,873824r30667,33384l189038,937875r35915,27762l263209,990306r40412,21388l345999,1029614r44158,14265l435907,1054300r47154,6391l531431,1062863r48370,-2172l626955,1054300r45750,-10421l716863,1029614r42378,-17920l799653,990306r38256,-24669l873824,937875r33384,-30667l937875,873824r27762,-35915l990306,799653r21388,-40412l1029614,716863r14265,-44158l1054300,626955r6391,-47154l1062863,531431r-2172,-48370l1054300,435907r-10421,-45750l1029614,345999r-17920,-42378l990306,263209,965637,224953,937875,189038,907208,155654,873824,124987,837909,97225,799653,72556,759241,51168,716863,33248,672705,18983,626955,8562,579801,2171,531431,xe" stroked="f">
                  <v:path arrowok="t"/>
                </v:shape>
                <v:shape id="Image 687" o:spid="_x0000_s1163" type="#_x0000_t75" style="position:absolute;left:6384;top:15616;width:8715;height: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">
                  <v:imagedata r:id="rId413" o:title=""/>
                </v:shape>
                <v:shape id="Graphic 688" o:spid="_x0000_s1164" style="position:absolute;left:5410;top:14636;width:10630;height:10630;visibility:visible;mso-wrap-style:square;v-text-anchor:top" coordsize="1062990,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" path="m531431,1062863r48370,-2172l626955,1054300r45750,-10421l716863,1029614r42378,-17920l799653,990306r38256,-24669l873824,937875r33384,-30667l937875,873824r27762,-35915l990306,799653r21388,-40412l1029614,716863r14265,-44158l1054300,626955r6391,-47154l1062863,531431r-2172,-48370l1054300,435907r-10421,-45750l1029614,345999r-17920,-42378l990306,263209,965637,224953,937875,189038,907208,155654,873824,124987,837909,97225,799653,72556,759241,51168,716863,33248,672705,18983,626955,8562,579801,2171,531431,,483061,2171,435907,8562,390157,18983,345999,33248,303621,51168,263209,72556,224953,97225r-35915,27762l155654,155654r-30667,33384l97225,224953,72556,263209,51168,303621,33248,345999,18983,390157,8562,435907,2171,483061,,531431r2171,48370l8562,626955r10421,45750l33248,716863r17920,42378l72556,799653r24669,38256l124987,873824r30667,33384l189038,937875r35915,27762l263209,990306r40412,21388l345999,1029614r44158,14265l435907,1054300r47154,6391l531431,1062863xe" filled="f" strokecolor="white" strokeweight=".76pt">
                  <v:path arrowok="t"/>
                </v:shape>
                <v:shape id="Graphic 689" o:spid="_x0000_s1165" style="position:absolute;left:5417;top:2508;width:10617;height:10617;visibility:visible;mso-wrap-style:square;v-text-anchor:top" coordsize="1061720,10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" path="m530758,l482448,2169,435354,8551,389662,18959,345560,33205,303235,51103,262874,72464,224666,97101r-35869,27727l155455,155455r-30627,33342l97101,224666,72464,262874,51103,303235,33205,345560,18959,389662,8551,435354,2169,482448,,530758r2169,48310l8551,626162r10408,45692l33205,715956r17898,42325l72464,798641r24637,38209l124828,872718r30627,33342l188797,936688r35869,27727l262874,989052r40361,21361l345560,1028311r44102,14246l435354,1052965r47094,6382l530758,1061516r48310,-2169l626162,1052965r45692,-10408l715956,1028311r42325,-17898l798641,989052r38209,-24637l872718,936688r33342,-30628l936688,872718r27727,-35868l989052,798641r21361,-40360l1028311,715956r14246,-44102l1052965,626162r6382,-47094l1061516,530758r-2169,-48310l1052965,435354r-10408,-45692l1028311,345560r-17898,-42325l989052,262874,964415,224666,936688,188797,906060,155455,872718,124828,836850,97101,798641,72464,758281,51103,715956,33205,671854,18959,626162,8551,579068,2169,530758,xe" stroked="f">
                  <v:path arrowok="t"/>
                </v:shape>
                <v:shape id="Image 690" o:spid="_x0000_s1166" type="#_x0000_t75" style="position:absolute;left:5417;top:3972;width:10615;height:9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">
                  <v:imagedata r:id="rId414" o:title=""/>
                </v:shape>
                <v:shape id="Graphic 691" o:spid="_x0000_s1167" style="position:absolute;left:5417;top:2508;width:10617;height:10617;visibility:visible;mso-wrap-style:square;v-text-anchor:top" coordsize="1061720,10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" path="m530758,1061516r48310,-2169l626162,1052965r45692,-10408l715956,1028311r42325,-17898l798641,989052r38209,-24637l872718,936688r33342,-30628l936688,872718r27727,-35868l989052,798641r21361,-40360l1028311,715956r14246,-44102l1052965,626162r6382,-47094l1061516,530758r-2169,-48310l1052965,435354r-10408,-45692l1028311,345560r-17898,-42325l989052,262874,964415,224666,936688,188797,906060,155455,872718,124828,836850,97101,798641,72464,758281,51103,715956,33205,671854,18959,626162,8551,579068,2169,530758,,482448,2169,435354,8551,389662,18959,345560,33205,303235,51103,262874,72464,224666,97101r-35869,27727l155455,155455r-30627,33342l97101,224666,72464,262874,51103,303235,33205,345560,18959,389662,8551,435354,2169,482448,,530758r2169,48310l8551,626162r10408,45692l33205,715956r17898,42325l72464,798641r24637,38209l124828,872718r30627,33342l188797,936688r35869,27727l262874,989052r40361,21361l345560,1028311r44102,14246l435354,1052965r47094,6382l530758,1061516xe" filled="f" strokecolor="white" strokeweight=".3055mm">
                  <v:path arrowok="t"/>
                </v:shape>
                <v:shape id="Textbox 692" o:spid="_x0000_s1168" type="#_x0000_t202" style="position:absolute;width:21450;height:2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6366E3B2" w14:textId="77777777" w:rsidR="00DB3397" w:rsidRDefault="00DB3397">
                        <w:pPr>
                          <w:rPr>
                            <w:b/>
                            <w:sz w:val="18"/>
                          </w:rPr>
                        </w:pPr>
                      </w:p>
                      <w:p w14:paraId="6366E3B3" w14:textId="77777777" w:rsidR="00DB3397" w:rsidRDefault="00DB3397">
                        <w:pPr>
                          <w:rPr>
                            <w:b/>
                            <w:sz w:val="18"/>
                          </w:rPr>
                        </w:pPr>
                      </w:p>
                      <w:p w14:paraId="6366E3B4" w14:textId="77777777" w:rsidR="00DB3397" w:rsidRDefault="00DB3397">
                        <w:pPr>
                          <w:rPr>
                            <w:b/>
                            <w:sz w:val="18"/>
                          </w:rPr>
                        </w:pPr>
                      </w:p>
                      <w:p w14:paraId="6366E3B5" w14:textId="77777777" w:rsidR="00DB3397" w:rsidRDefault="00DB3397">
                        <w:pPr>
                          <w:spacing w:before="183"/>
                          <w:rPr>
                            <w:b/>
                            <w:sz w:val="18"/>
                          </w:rPr>
                        </w:pPr>
                      </w:p>
                      <w:p w14:paraId="6366E3B6" w14:textId="77777777" w:rsidR="00DB3397" w:rsidRDefault="00F94FBF">
                        <w:pPr>
                          <w:spacing w:before="1"/>
                          <w:jc w:val="center"/>
                          <w:rPr>
                            <w:b/>
                            <w:sz w:val="18"/>
                          </w:rPr>
                        </w:pPr>
                        <w:r>
                          <w:rPr>
                            <w:b/>
                            <w:color w:val="292829"/>
                            <w:sz w:val="18"/>
                          </w:rPr>
                          <w:t>1800</w:t>
                        </w:r>
                        <w:r>
                          <w:rPr>
                            <w:b/>
                            <w:color w:val="292829"/>
                            <w:spacing w:val="2"/>
                            <w:sz w:val="18"/>
                          </w:rPr>
                          <w:t xml:space="preserve"> </w:t>
                        </w:r>
                        <w:r>
                          <w:rPr>
                            <w:b/>
                            <w:color w:val="292829"/>
                            <w:sz w:val="18"/>
                          </w:rPr>
                          <w:t>422</w:t>
                        </w:r>
                        <w:r>
                          <w:rPr>
                            <w:b/>
                            <w:color w:val="292829"/>
                            <w:spacing w:val="3"/>
                            <w:sz w:val="18"/>
                          </w:rPr>
                          <w:t xml:space="preserve"> </w:t>
                        </w:r>
                        <w:r>
                          <w:rPr>
                            <w:b/>
                            <w:color w:val="292829"/>
                            <w:spacing w:val="-5"/>
                            <w:sz w:val="18"/>
                          </w:rPr>
                          <w:t>015</w:t>
                        </w:r>
                      </w:p>
                    </w:txbxContent>
                  </v:textbox>
                </v:shape>
                <w10:wrap anchorx="page"/>
              </v:group>
            </w:pict>
          </mc:Fallback>
        </mc:AlternateContent>
      </w:r>
      <w:r>
        <w:rPr>
          <w:color w:val="292829"/>
          <w:sz w:val="28"/>
        </w:rPr>
        <w:t>If</w:t>
      </w:r>
      <w:r>
        <w:rPr>
          <w:color w:val="292829"/>
          <w:spacing w:val="-7"/>
          <w:sz w:val="28"/>
        </w:rPr>
        <w:t xml:space="preserve"> </w:t>
      </w:r>
      <w:r>
        <w:rPr>
          <w:color w:val="292829"/>
          <w:sz w:val="28"/>
        </w:rPr>
        <w:t>you</w:t>
      </w:r>
      <w:r>
        <w:rPr>
          <w:color w:val="292829"/>
          <w:spacing w:val="-6"/>
          <w:sz w:val="28"/>
        </w:rPr>
        <w:t xml:space="preserve"> </w:t>
      </w:r>
      <w:r>
        <w:rPr>
          <w:color w:val="292829"/>
          <w:sz w:val="28"/>
        </w:rPr>
        <w:t>want</w:t>
      </w:r>
      <w:r>
        <w:rPr>
          <w:color w:val="292829"/>
          <w:spacing w:val="-7"/>
          <w:sz w:val="28"/>
        </w:rPr>
        <w:t xml:space="preserve"> </w:t>
      </w:r>
      <w:r>
        <w:rPr>
          <w:color w:val="292829"/>
          <w:sz w:val="28"/>
        </w:rPr>
        <w:t>support</w:t>
      </w:r>
      <w:r>
        <w:rPr>
          <w:color w:val="292829"/>
          <w:spacing w:val="-6"/>
          <w:sz w:val="28"/>
        </w:rPr>
        <w:t xml:space="preserve"> </w:t>
      </w:r>
      <w:r>
        <w:rPr>
          <w:color w:val="292829"/>
          <w:sz w:val="28"/>
        </w:rPr>
        <w:t>from</w:t>
      </w:r>
      <w:r>
        <w:rPr>
          <w:color w:val="292829"/>
          <w:spacing w:val="-7"/>
          <w:sz w:val="28"/>
        </w:rPr>
        <w:t xml:space="preserve"> </w:t>
      </w:r>
      <w:r>
        <w:rPr>
          <w:color w:val="292829"/>
          <w:sz w:val="28"/>
        </w:rPr>
        <w:t>PWDA</w:t>
      </w:r>
      <w:r>
        <w:rPr>
          <w:color w:val="292829"/>
          <w:spacing w:val="-6"/>
          <w:sz w:val="28"/>
        </w:rPr>
        <w:t xml:space="preserve"> </w:t>
      </w:r>
      <w:r>
        <w:rPr>
          <w:color w:val="292829"/>
          <w:sz w:val="28"/>
        </w:rPr>
        <w:t>you</w:t>
      </w:r>
      <w:r>
        <w:rPr>
          <w:color w:val="292829"/>
          <w:spacing w:val="-6"/>
          <w:sz w:val="28"/>
        </w:rPr>
        <w:t xml:space="preserve"> </w:t>
      </w:r>
      <w:r>
        <w:rPr>
          <w:color w:val="292829"/>
          <w:spacing w:val="-5"/>
          <w:sz w:val="28"/>
        </w:rPr>
        <w:t>can</w:t>
      </w:r>
    </w:p>
    <w:p w14:paraId="6366E10D" w14:textId="77777777" w:rsidR="00DB3397" w:rsidRDefault="00DB3397">
      <w:pPr>
        <w:pStyle w:val="BodyText"/>
        <w:rPr>
          <w:sz w:val="28"/>
        </w:rPr>
      </w:pPr>
    </w:p>
    <w:p w14:paraId="6366E10E" w14:textId="77777777" w:rsidR="00DB3397" w:rsidRDefault="00DB3397">
      <w:pPr>
        <w:pStyle w:val="BodyText"/>
        <w:spacing w:before="24"/>
        <w:rPr>
          <w:sz w:val="28"/>
        </w:rPr>
      </w:pPr>
    </w:p>
    <w:p w14:paraId="6366E10F" w14:textId="77777777" w:rsidR="00DB3397" w:rsidRDefault="00F94FBF">
      <w:pPr>
        <w:pStyle w:val="ListParagraph"/>
        <w:numPr>
          <w:ilvl w:val="0"/>
          <w:numId w:val="1"/>
        </w:numPr>
        <w:tabs>
          <w:tab w:val="left" w:pos="4361"/>
        </w:tabs>
        <w:ind w:left="4361" w:hanging="279"/>
        <w:rPr>
          <w:b/>
          <w:sz w:val="28"/>
        </w:rPr>
      </w:pPr>
      <w:r>
        <w:rPr>
          <w:color w:val="292829"/>
          <w:sz w:val="28"/>
        </w:rPr>
        <w:t>Call</w:t>
      </w:r>
      <w:r>
        <w:rPr>
          <w:color w:val="292829"/>
          <w:spacing w:val="-5"/>
          <w:sz w:val="28"/>
        </w:rPr>
        <w:t xml:space="preserve"> </w:t>
      </w:r>
      <w:r>
        <w:rPr>
          <w:color w:val="292829"/>
          <w:sz w:val="28"/>
        </w:rPr>
        <w:t>us</w:t>
      </w:r>
      <w:r>
        <w:rPr>
          <w:color w:val="292829"/>
          <w:spacing w:val="-5"/>
          <w:sz w:val="28"/>
        </w:rPr>
        <w:t xml:space="preserve"> </w:t>
      </w:r>
      <w:r>
        <w:rPr>
          <w:color w:val="292829"/>
          <w:sz w:val="28"/>
        </w:rPr>
        <w:t>on</w:t>
      </w:r>
      <w:r>
        <w:rPr>
          <w:color w:val="292829"/>
          <w:spacing w:val="-5"/>
          <w:sz w:val="28"/>
        </w:rPr>
        <w:t xml:space="preserve"> </w:t>
      </w:r>
      <w:r>
        <w:rPr>
          <w:b/>
          <w:color w:val="292829"/>
          <w:sz w:val="28"/>
        </w:rPr>
        <w:t>1800</w:t>
      </w:r>
      <w:r>
        <w:rPr>
          <w:b/>
          <w:color w:val="292829"/>
          <w:spacing w:val="-5"/>
          <w:sz w:val="28"/>
        </w:rPr>
        <w:t xml:space="preserve"> </w:t>
      </w:r>
      <w:r>
        <w:rPr>
          <w:b/>
          <w:color w:val="292829"/>
          <w:sz w:val="28"/>
        </w:rPr>
        <w:t>422</w:t>
      </w:r>
      <w:r>
        <w:rPr>
          <w:b/>
          <w:color w:val="292829"/>
          <w:spacing w:val="-4"/>
          <w:sz w:val="28"/>
        </w:rPr>
        <w:t xml:space="preserve"> </w:t>
      </w:r>
      <w:r>
        <w:rPr>
          <w:b/>
          <w:color w:val="292829"/>
          <w:spacing w:val="-5"/>
          <w:sz w:val="28"/>
        </w:rPr>
        <w:t>015</w:t>
      </w:r>
    </w:p>
    <w:p w14:paraId="6366E110" w14:textId="77777777" w:rsidR="00DB3397" w:rsidRDefault="00DB3397">
      <w:pPr>
        <w:pStyle w:val="BodyText"/>
        <w:rPr>
          <w:b/>
          <w:sz w:val="28"/>
        </w:rPr>
      </w:pPr>
    </w:p>
    <w:p w14:paraId="6366E111" w14:textId="77777777" w:rsidR="00DB3397" w:rsidRDefault="00DB3397">
      <w:pPr>
        <w:pStyle w:val="BodyText"/>
        <w:rPr>
          <w:b/>
          <w:sz w:val="28"/>
        </w:rPr>
      </w:pPr>
    </w:p>
    <w:p w14:paraId="6366E112" w14:textId="77777777" w:rsidR="00DB3397" w:rsidRDefault="00DB3397">
      <w:pPr>
        <w:pStyle w:val="BodyText"/>
        <w:rPr>
          <w:b/>
          <w:sz w:val="28"/>
        </w:rPr>
      </w:pPr>
    </w:p>
    <w:p w14:paraId="6366E113" w14:textId="77777777" w:rsidR="00DB3397" w:rsidRDefault="00DB3397">
      <w:pPr>
        <w:pStyle w:val="BodyText"/>
        <w:spacing w:before="174"/>
        <w:rPr>
          <w:b/>
          <w:sz w:val="28"/>
        </w:rPr>
      </w:pPr>
    </w:p>
    <w:p w14:paraId="6366E114" w14:textId="77777777" w:rsidR="00DB3397" w:rsidRDefault="00F94FBF">
      <w:pPr>
        <w:pStyle w:val="ListParagraph"/>
        <w:numPr>
          <w:ilvl w:val="0"/>
          <w:numId w:val="1"/>
        </w:numPr>
        <w:tabs>
          <w:tab w:val="left" w:pos="4361"/>
        </w:tabs>
        <w:ind w:left="4361" w:hanging="279"/>
        <w:rPr>
          <w:b/>
          <w:sz w:val="28"/>
        </w:rPr>
      </w:pPr>
      <w:r>
        <w:rPr>
          <w:color w:val="292829"/>
          <w:sz w:val="28"/>
        </w:rPr>
        <w:t>Email</w:t>
      </w:r>
      <w:r>
        <w:rPr>
          <w:color w:val="292829"/>
          <w:spacing w:val="-7"/>
          <w:sz w:val="28"/>
        </w:rPr>
        <w:t xml:space="preserve"> </w:t>
      </w:r>
      <w:r>
        <w:rPr>
          <w:color w:val="292829"/>
          <w:sz w:val="28"/>
        </w:rPr>
        <w:t>us</w:t>
      </w:r>
      <w:r>
        <w:rPr>
          <w:color w:val="292829"/>
          <w:spacing w:val="-7"/>
          <w:sz w:val="28"/>
        </w:rPr>
        <w:t xml:space="preserve"> </w:t>
      </w:r>
      <w:r>
        <w:rPr>
          <w:color w:val="292829"/>
          <w:sz w:val="28"/>
        </w:rPr>
        <w:t>at</w:t>
      </w:r>
      <w:r>
        <w:rPr>
          <w:color w:val="292829"/>
          <w:spacing w:val="-7"/>
          <w:sz w:val="28"/>
        </w:rPr>
        <w:t xml:space="preserve"> </w:t>
      </w:r>
      <w:hyperlink r:id="rId415">
        <w:r>
          <w:rPr>
            <w:b/>
            <w:color w:val="00599A"/>
            <w:spacing w:val="-2"/>
            <w:sz w:val="28"/>
          </w:rPr>
          <w:t>pwd@pwd.org.au</w:t>
        </w:r>
      </w:hyperlink>
    </w:p>
    <w:p w14:paraId="6366E115" w14:textId="77777777" w:rsidR="00DB3397" w:rsidRDefault="00DB3397">
      <w:pPr>
        <w:pStyle w:val="ListParagraph"/>
        <w:rPr>
          <w:b/>
          <w:sz w:val="28"/>
        </w:rPr>
        <w:sectPr w:rsidR="00DB3397">
          <w:pgSz w:w="11910" w:h="16840"/>
          <w:pgMar w:top="1320" w:right="0" w:bottom="860" w:left="850" w:header="0" w:footer="668" w:gutter="0"/>
          <w:cols w:space="720"/>
        </w:sectPr>
      </w:pPr>
    </w:p>
    <w:p w14:paraId="6366E116" w14:textId="77777777" w:rsidR="00DB3397" w:rsidRDefault="00F94FBF">
      <w:pPr>
        <w:pStyle w:val="BodyText"/>
        <w:ind w:left="170"/>
        <w:rPr>
          <w:sz w:val="20"/>
        </w:rPr>
      </w:pPr>
      <w:r>
        <w:rPr>
          <w:noProof/>
          <w:sz w:val="20"/>
        </w:rPr>
        <w:lastRenderedPageBreak/>
        <w:drawing>
          <wp:inline distT="0" distB="0" distL="0" distR="0" wp14:anchorId="6366E2C5" wp14:editId="0E7942E8">
            <wp:extent cx="6231888" cy="7158418"/>
            <wp:effectExtent l="0" t="0" r="0" b="0"/>
            <wp:docPr id="693" name="Image 693" descr="Close up of an older person, who is smiling slightly and looking into the camera. Green foliage can be seen blurred in th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descr="Close up of an older person, who is smiling slightly and looking into the camera. Green foliage can be seen blurred in the background.  "/>
                    <pic:cNvPicPr/>
                  </pic:nvPicPr>
                  <pic:blipFill>
                    <a:blip r:embed="rId416" cstate="email">
                      <a:extLst>
                        <a:ext uri="{28A0092B-C50C-407E-A947-70E740481C1C}">
                          <a14:useLocalDpi xmlns:a14="http://schemas.microsoft.com/office/drawing/2010/main"/>
                        </a:ext>
                      </a:extLst>
                    </a:blip>
                    <a:stretch>
                      <a:fillRect/>
                    </a:stretch>
                  </pic:blipFill>
                  <pic:spPr>
                    <a:xfrm>
                      <a:off x="0" y="0"/>
                      <a:ext cx="6231888" cy="7158418"/>
                    </a:xfrm>
                    <a:prstGeom prst="rect">
                      <a:avLst/>
                    </a:prstGeom>
                  </pic:spPr>
                </pic:pic>
              </a:graphicData>
            </a:graphic>
          </wp:inline>
        </w:drawing>
      </w:r>
    </w:p>
    <w:p w14:paraId="6366E117" w14:textId="77777777" w:rsidR="00DB3397" w:rsidRDefault="00DB3397">
      <w:pPr>
        <w:pStyle w:val="BodyText"/>
        <w:rPr>
          <w:b/>
        </w:rPr>
      </w:pPr>
    </w:p>
    <w:p w14:paraId="6366E118" w14:textId="77777777" w:rsidR="00DB3397" w:rsidRDefault="00DB3397">
      <w:pPr>
        <w:pStyle w:val="BodyText"/>
        <w:spacing w:before="142"/>
        <w:rPr>
          <w:b/>
        </w:rPr>
      </w:pPr>
    </w:p>
    <w:p w14:paraId="6366E119" w14:textId="77777777" w:rsidR="00DB3397" w:rsidRDefault="00F94FBF">
      <w:pPr>
        <w:ind w:left="772"/>
        <w:rPr>
          <w:rFonts w:ascii="VAG Rounded"/>
          <w:b/>
          <w:sz w:val="24"/>
        </w:rPr>
      </w:pPr>
      <w:r>
        <w:rPr>
          <w:rFonts w:ascii="VAG Rounded"/>
          <w:b/>
          <w:noProof/>
          <w:sz w:val="24"/>
        </w:rPr>
        <mc:AlternateContent>
          <mc:Choice Requires="wps">
            <w:drawing>
              <wp:anchor distT="0" distB="0" distL="0" distR="0" simplePos="0" relativeHeight="251658369" behindDoc="0" locked="0" layoutInCell="1" allowOverlap="1" wp14:anchorId="6366E2C7" wp14:editId="46B8066E">
                <wp:simplePos x="0" y="0"/>
                <wp:positionH relativeFrom="page">
                  <wp:posOffset>634975</wp:posOffset>
                </wp:positionH>
                <wp:positionV relativeFrom="paragraph">
                  <wp:posOffset>-31255</wp:posOffset>
                </wp:positionV>
                <wp:extent cx="273685" cy="273685"/>
                <wp:effectExtent l="0" t="0" r="0" b="0"/>
                <wp:wrapNone/>
                <wp:docPr id="694" name="Graphic 6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685" cy="273685"/>
                        </a:xfrm>
                        <a:custGeom>
                          <a:avLst/>
                          <a:gdLst/>
                          <a:ahLst/>
                          <a:cxnLst/>
                          <a:rect l="l" t="t" r="r" b="b"/>
                          <a:pathLst>
                            <a:path w="273685" h="273685">
                              <a:moveTo>
                                <a:pt x="142633" y="0"/>
                              </a:moveTo>
                              <a:lnTo>
                                <a:pt x="129464" y="0"/>
                              </a:lnTo>
                              <a:lnTo>
                                <a:pt x="79449" y="12560"/>
                              </a:lnTo>
                              <a:lnTo>
                                <a:pt x="78546" y="12814"/>
                              </a:lnTo>
                              <a:lnTo>
                                <a:pt x="37498" y="42473"/>
                              </a:lnTo>
                              <a:lnTo>
                                <a:pt x="10117" y="84957"/>
                              </a:lnTo>
                              <a:lnTo>
                                <a:pt x="10015" y="85116"/>
                              </a:lnTo>
                              <a:lnTo>
                                <a:pt x="0" y="136664"/>
                              </a:lnTo>
                              <a:lnTo>
                                <a:pt x="9871" y="187469"/>
                              </a:lnTo>
                              <a:lnTo>
                                <a:pt x="10071" y="188299"/>
                              </a:lnTo>
                              <a:lnTo>
                                <a:pt x="37499" y="230855"/>
                              </a:lnTo>
                              <a:lnTo>
                                <a:pt x="78609" y="260556"/>
                              </a:lnTo>
                              <a:lnTo>
                                <a:pt x="129654" y="273316"/>
                              </a:lnTo>
                              <a:lnTo>
                                <a:pt x="142646" y="273316"/>
                              </a:lnTo>
                              <a:lnTo>
                                <a:pt x="184496" y="264991"/>
                              </a:lnTo>
                              <a:lnTo>
                                <a:pt x="190621" y="261607"/>
                              </a:lnTo>
                              <a:lnTo>
                                <a:pt x="131533" y="261607"/>
                              </a:lnTo>
                              <a:lnTo>
                                <a:pt x="130514" y="260743"/>
                              </a:lnTo>
                              <a:lnTo>
                                <a:pt x="113817" y="260743"/>
                              </a:lnTo>
                              <a:lnTo>
                                <a:pt x="95253" y="255795"/>
                              </a:lnTo>
                              <a:lnTo>
                                <a:pt x="77690" y="248092"/>
                              </a:lnTo>
                              <a:lnTo>
                                <a:pt x="61459" y="237806"/>
                              </a:lnTo>
                              <a:lnTo>
                                <a:pt x="46888" y="225107"/>
                              </a:lnTo>
                              <a:lnTo>
                                <a:pt x="53524" y="220553"/>
                              </a:lnTo>
                              <a:lnTo>
                                <a:pt x="58981" y="217220"/>
                              </a:lnTo>
                              <a:lnTo>
                                <a:pt x="39751" y="217220"/>
                              </a:lnTo>
                              <a:lnTo>
                                <a:pt x="19810" y="184061"/>
                              </a:lnTo>
                              <a:lnTo>
                                <a:pt x="10985" y="146481"/>
                              </a:lnTo>
                              <a:lnTo>
                                <a:pt x="272106" y="146481"/>
                              </a:lnTo>
                              <a:lnTo>
                                <a:pt x="273634" y="136664"/>
                              </a:lnTo>
                              <a:lnTo>
                                <a:pt x="273513" y="135890"/>
                              </a:lnTo>
                              <a:lnTo>
                                <a:pt x="10591" y="135890"/>
                              </a:lnTo>
                              <a:lnTo>
                                <a:pt x="12249" y="116314"/>
                              </a:lnTo>
                              <a:lnTo>
                                <a:pt x="12292" y="115807"/>
                              </a:lnTo>
                              <a:lnTo>
                                <a:pt x="17031" y="96799"/>
                              </a:lnTo>
                              <a:lnTo>
                                <a:pt x="17108" y="96491"/>
                              </a:lnTo>
                              <a:lnTo>
                                <a:pt x="24956" y="78189"/>
                              </a:lnTo>
                              <a:lnTo>
                                <a:pt x="35750" y="61150"/>
                              </a:lnTo>
                              <a:lnTo>
                                <a:pt x="54000" y="61150"/>
                              </a:lnTo>
                              <a:lnTo>
                                <a:pt x="49402" y="58118"/>
                              </a:lnTo>
                              <a:lnTo>
                                <a:pt x="74710" y="26838"/>
                              </a:lnTo>
                              <a:lnTo>
                                <a:pt x="113830" y="12560"/>
                              </a:lnTo>
                              <a:lnTo>
                                <a:pt x="130541" y="12560"/>
                              </a:lnTo>
                              <a:lnTo>
                                <a:pt x="131533" y="11709"/>
                              </a:lnTo>
                              <a:lnTo>
                                <a:pt x="190607" y="11709"/>
                              </a:lnTo>
                              <a:lnTo>
                                <a:pt x="184484" y="8326"/>
                              </a:lnTo>
                              <a:lnTo>
                                <a:pt x="142633" y="0"/>
                              </a:lnTo>
                              <a:close/>
                            </a:path>
                            <a:path w="273685" h="273685">
                              <a:moveTo>
                                <a:pt x="142113" y="195757"/>
                              </a:moveTo>
                              <a:lnTo>
                                <a:pt x="131533" y="195757"/>
                              </a:lnTo>
                              <a:lnTo>
                                <a:pt x="131533" y="261607"/>
                              </a:lnTo>
                              <a:lnTo>
                                <a:pt x="190621" y="261607"/>
                              </a:lnTo>
                              <a:lnTo>
                                <a:pt x="191586" y="261073"/>
                              </a:lnTo>
                              <a:lnTo>
                                <a:pt x="158013" y="261073"/>
                              </a:lnTo>
                              <a:lnTo>
                                <a:pt x="158540" y="260556"/>
                              </a:lnTo>
                              <a:lnTo>
                                <a:pt x="142113" y="260556"/>
                              </a:lnTo>
                              <a:lnTo>
                                <a:pt x="142113" y="195757"/>
                              </a:lnTo>
                              <a:close/>
                            </a:path>
                            <a:path w="273685" h="273685">
                              <a:moveTo>
                                <a:pt x="222231" y="207111"/>
                              </a:moveTo>
                              <a:lnTo>
                                <a:pt x="198285" y="207111"/>
                              </a:lnTo>
                              <a:lnTo>
                                <a:pt x="206163" y="210574"/>
                              </a:lnTo>
                              <a:lnTo>
                                <a:pt x="213820" y="214460"/>
                              </a:lnTo>
                              <a:lnTo>
                                <a:pt x="221234" y="218757"/>
                              </a:lnTo>
                              <a:lnTo>
                                <a:pt x="228384" y="223456"/>
                              </a:lnTo>
                              <a:lnTo>
                                <a:pt x="213202" y="237078"/>
                              </a:lnTo>
                              <a:lnTo>
                                <a:pt x="195986" y="248092"/>
                              </a:lnTo>
                              <a:lnTo>
                                <a:pt x="177667" y="256067"/>
                              </a:lnTo>
                              <a:lnTo>
                                <a:pt x="158013" y="261073"/>
                              </a:lnTo>
                              <a:lnTo>
                                <a:pt x="191586" y="261073"/>
                              </a:lnTo>
                              <a:lnTo>
                                <a:pt x="220509" y="245096"/>
                              </a:lnTo>
                              <a:lnTo>
                                <a:pt x="248696" y="215698"/>
                              </a:lnTo>
                              <a:lnTo>
                                <a:pt x="248817" y="215455"/>
                              </a:lnTo>
                              <a:lnTo>
                                <a:pt x="235381" y="215455"/>
                              </a:lnTo>
                              <a:lnTo>
                                <a:pt x="227556" y="210232"/>
                              </a:lnTo>
                              <a:lnTo>
                                <a:pt x="222231" y="207111"/>
                              </a:lnTo>
                              <a:close/>
                            </a:path>
                            <a:path w="273685" h="273685">
                              <a:moveTo>
                                <a:pt x="86930" y="209016"/>
                              </a:moveTo>
                              <a:lnTo>
                                <a:pt x="74866" y="209016"/>
                              </a:lnTo>
                              <a:lnTo>
                                <a:pt x="81928" y="222074"/>
                              </a:lnTo>
                              <a:lnTo>
                                <a:pt x="82692" y="223456"/>
                              </a:lnTo>
                              <a:lnTo>
                                <a:pt x="91698" y="236747"/>
                              </a:lnTo>
                              <a:lnTo>
                                <a:pt x="101995" y="249090"/>
                              </a:lnTo>
                              <a:lnTo>
                                <a:pt x="102110" y="249228"/>
                              </a:lnTo>
                              <a:lnTo>
                                <a:pt x="113817" y="260743"/>
                              </a:lnTo>
                              <a:lnTo>
                                <a:pt x="130514" y="260743"/>
                              </a:lnTo>
                              <a:lnTo>
                                <a:pt x="117275" y="249522"/>
                              </a:lnTo>
                              <a:lnTo>
                                <a:pt x="104735" y="236078"/>
                              </a:lnTo>
                              <a:lnTo>
                                <a:pt x="103586" y="234545"/>
                              </a:lnTo>
                              <a:lnTo>
                                <a:pt x="93716" y="221080"/>
                              </a:lnTo>
                              <a:lnTo>
                                <a:pt x="86930" y="209016"/>
                              </a:lnTo>
                              <a:close/>
                            </a:path>
                            <a:path w="273685" h="273685">
                              <a:moveTo>
                                <a:pt x="202956" y="195618"/>
                              </a:moveTo>
                              <a:lnTo>
                                <a:pt x="142113" y="195618"/>
                              </a:lnTo>
                              <a:lnTo>
                                <a:pt x="153894" y="196290"/>
                              </a:lnTo>
                              <a:lnTo>
                                <a:pt x="165539" y="197826"/>
                              </a:lnTo>
                              <a:lnTo>
                                <a:pt x="177015" y="200216"/>
                              </a:lnTo>
                              <a:lnTo>
                                <a:pt x="188290" y="203454"/>
                              </a:lnTo>
                              <a:lnTo>
                                <a:pt x="179476" y="219556"/>
                              </a:lnTo>
                              <a:lnTo>
                                <a:pt x="168749" y="234545"/>
                              </a:lnTo>
                              <a:lnTo>
                                <a:pt x="156248" y="248250"/>
                              </a:lnTo>
                              <a:lnTo>
                                <a:pt x="142050" y="260556"/>
                              </a:lnTo>
                              <a:lnTo>
                                <a:pt x="158540" y="260556"/>
                              </a:lnTo>
                              <a:lnTo>
                                <a:pt x="170236" y="249090"/>
                              </a:lnTo>
                              <a:lnTo>
                                <a:pt x="181040" y="236078"/>
                              </a:lnTo>
                              <a:lnTo>
                                <a:pt x="190397" y="222074"/>
                              </a:lnTo>
                              <a:lnTo>
                                <a:pt x="198285" y="207111"/>
                              </a:lnTo>
                              <a:lnTo>
                                <a:pt x="222231" y="207111"/>
                              </a:lnTo>
                              <a:lnTo>
                                <a:pt x="219429" y="205468"/>
                              </a:lnTo>
                              <a:lnTo>
                                <a:pt x="211023" y="201173"/>
                              </a:lnTo>
                              <a:lnTo>
                                <a:pt x="202361" y="197358"/>
                              </a:lnTo>
                              <a:lnTo>
                                <a:pt x="202908" y="195757"/>
                              </a:lnTo>
                              <a:lnTo>
                                <a:pt x="202956" y="195618"/>
                              </a:lnTo>
                              <a:close/>
                            </a:path>
                            <a:path w="273685" h="273685">
                              <a:moveTo>
                                <a:pt x="69510" y="146481"/>
                              </a:moveTo>
                              <a:lnTo>
                                <a:pt x="58930" y="146481"/>
                              </a:lnTo>
                              <a:lnTo>
                                <a:pt x="60093" y="158556"/>
                              </a:lnTo>
                              <a:lnTo>
                                <a:pt x="60142" y="159063"/>
                              </a:lnTo>
                              <a:lnTo>
                                <a:pt x="60241" y="160091"/>
                              </a:lnTo>
                              <a:lnTo>
                                <a:pt x="62631" y="173478"/>
                              </a:lnTo>
                              <a:lnTo>
                                <a:pt x="65881" y="185781"/>
                              </a:lnTo>
                              <a:lnTo>
                                <a:pt x="66003" y="186241"/>
                              </a:lnTo>
                              <a:lnTo>
                                <a:pt x="66091" y="186575"/>
                              </a:lnTo>
                              <a:lnTo>
                                <a:pt x="70612" y="199339"/>
                              </a:lnTo>
                              <a:lnTo>
                                <a:pt x="62514" y="203185"/>
                              </a:lnTo>
                              <a:lnTo>
                                <a:pt x="54657" y="207456"/>
                              </a:lnTo>
                              <a:lnTo>
                                <a:pt x="47062" y="212139"/>
                              </a:lnTo>
                              <a:lnTo>
                                <a:pt x="39751" y="217220"/>
                              </a:lnTo>
                              <a:lnTo>
                                <a:pt x="58981" y="217220"/>
                              </a:lnTo>
                              <a:lnTo>
                                <a:pt x="60410" y="216347"/>
                              </a:lnTo>
                              <a:lnTo>
                                <a:pt x="67530" y="212498"/>
                              </a:lnTo>
                              <a:lnTo>
                                <a:pt x="74866" y="209016"/>
                              </a:lnTo>
                              <a:lnTo>
                                <a:pt x="86930" y="209016"/>
                              </a:lnTo>
                              <a:lnTo>
                                <a:pt x="84709" y="205066"/>
                              </a:lnTo>
                              <a:lnTo>
                                <a:pt x="96095" y="201410"/>
                              </a:lnTo>
                              <a:lnTo>
                                <a:pt x="107716" y="198635"/>
                              </a:lnTo>
                              <a:lnTo>
                                <a:pt x="119540" y="196749"/>
                              </a:lnTo>
                              <a:lnTo>
                                <a:pt x="131533" y="195757"/>
                              </a:lnTo>
                              <a:lnTo>
                                <a:pt x="142113" y="195757"/>
                              </a:lnTo>
                              <a:lnTo>
                                <a:pt x="142113" y="195618"/>
                              </a:lnTo>
                              <a:lnTo>
                                <a:pt x="202956" y="195618"/>
                              </a:lnTo>
                              <a:lnTo>
                                <a:pt x="203042" y="195364"/>
                              </a:lnTo>
                              <a:lnTo>
                                <a:pt x="80429" y="195364"/>
                              </a:lnTo>
                              <a:lnTo>
                                <a:pt x="76236" y="183559"/>
                              </a:lnTo>
                              <a:lnTo>
                                <a:pt x="73015" y="171446"/>
                              </a:lnTo>
                              <a:lnTo>
                                <a:pt x="70957" y="160091"/>
                              </a:lnTo>
                              <a:lnTo>
                                <a:pt x="70849" y="159497"/>
                              </a:lnTo>
                              <a:lnTo>
                                <a:pt x="70770" y="159063"/>
                              </a:lnTo>
                              <a:lnTo>
                                <a:pt x="69510" y="146481"/>
                              </a:lnTo>
                              <a:close/>
                            </a:path>
                            <a:path w="273685" h="273685">
                              <a:moveTo>
                                <a:pt x="272106" y="146481"/>
                              </a:moveTo>
                              <a:lnTo>
                                <a:pt x="262640" y="146481"/>
                              </a:lnTo>
                              <a:lnTo>
                                <a:pt x="259827" y="165050"/>
                              </a:lnTo>
                              <a:lnTo>
                                <a:pt x="254279" y="182951"/>
                              </a:lnTo>
                              <a:lnTo>
                                <a:pt x="246102" y="199825"/>
                              </a:lnTo>
                              <a:lnTo>
                                <a:pt x="235381" y="215455"/>
                              </a:lnTo>
                              <a:lnTo>
                                <a:pt x="248817" y="215455"/>
                              </a:lnTo>
                              <a:lnTo>
                                <a:pt x="267068" y="178865"/>
                              </a:lnTo>
                              <a:lnTo>
                                <a:pt x="272106" y="146481"/>
                              </a:lnTo>
                              <a:close/>
                            </a:path>
                            <a:path w="273685" h="273685">
                              <a:moveTo>
                                <a:pt x="142113" y="146481"/>
                              </a:moveTo>
                              <a:lnTo>
                                <a:pt x="131533" y="146481"/>
                              </a:lnTo>
                              <a:lnTo>
                                <a:pt x="131533" y="185178"/>
                              </a:lnTo>
                              <a:lnTo>
                                <a:pt x="118433" y="186241"/>
                              </a:lnTo>
                              <a:lnTo>
                                <a:pt x="105524" y="188299"/>
                              </a:lnTo>
                              <a:lnTo>
                                <a:pt x="92843" y="191343"/>
                              </a:lnTo>
                              <a:lnTo>
                                <a:pt x="80429" y="195364"/>
                              </a:lnTo>
                              <a:lnTo>
                                <a:pt x="203042" y="195364"/>
                              </a:lnTo>
                              <a:lnTo>
                                <a:pt x="203615" y="193687"/>
                              </a:lnTo>
                              <a:lnTo>
                                <a:pt x="192430" y="193687"/>
                              </a:lnTo>
                              <a:lnTo>
                                <a:pt x="180157" y="190107"/>
                              </a:lnTo>
                              <a:lnTo>
                                <a:pt x="167652" y="187469"/>
                              </a:lnTo>
                              <a:lnTo>
                                <a:pt x="154957" y="185781"/>
                              </a:lnTo>
                              <a:lnTo>
                                <a:pt x="144348" y="185178"/>
                              </a:lnTo>
                              <a:lnTo>
                                <a:pt x="142113" y="185178"/>
                              </a:lnTo>
                              <a:lnTo>
                                <a:pt x="142113" y="146481"/>
                              </a:lnTo>
                              <a:close/>
                            </a:path>
                            <a:path w="273685" h="273685">
                              <a:moveTo>
                                <a:pt x="213272" y="146481"/>
                              </a:moveTo>
                              <a:lnTo>
                                <a:pt x="202682" y="146481"/>
                              </a:lnTo>
                              <a:lnTo>
                                <a:pt x="201495" y="158556"/>
                              </a:lnTo>
                              <a:lnTo>
                                <a:pt x="199380" y="170524"/>
                              </a:lnTo>
                              <a:lnTo>
                                <a:pt x="196355" y="182247"/>
                              </a:lnTo>
                              <a:lnTo>
                                <a:pt x="192430" y="193687"/>
                              </a:lnTo>
                              <a:lnTo>
                                <a:pt x="203615" y="193687"/>
                              </a:lnTo>
                              <a:lnTo>
                                <a:pt x="206521" y="185178"/>
                              </a:lnTo>
                              <a:lnTo>
                                <a:pt x="209799" y="172400"/>
                              </a:lnTo>
                              <a:lnTo>
                                <a:pt x="211936" y="160091"/>
                              </a:lnTo>
                              <a:lnTo>
                                <a:pt x="212039" y="159497"/>
                              </a:lnTo>
                              <a:lnTo>
                                <a:pt x="213272" y="146481"/>
                              </a:lnTo>
                              <a:close/>
                            </a:path>
                            <a:path w="273685" h="273685">
                              <a:moveTo>
                                <a:pt x="54000" y="61150"/>
                              </a:moveTo>
                              <a:lnTo>
                                <a:pt x="35750" y="61150"/>
                              </a:lnTo>
                              <a:lnTo>
                                <a:pt x="43388" y="66822"/>
                              </a:lnTo>
                              <a:lnTo>
                                <a:pt x="51314" y="72039"/>
                              </a:lnTo>
                              <a:lnTo>
                                <a:pt x="59507" y="76786"/>
                              </a:lnTo>
                              <a:lnTo>
                                <a:pt x="67945" y="81051"/>
                              </a:lnTo>
                              <a:lnTo>
                                <a:pt x="63997" y="94084"/>
                              </a:lnTo>
                              <a:lnTo>
                                <a:pt x="63891" y="94462"/>
                              </a:lnTo>
                              <a:lnTo>
                                <a:pt x="61004" y="107969"/>
                              </a:lnTo>
                              <a:lnTo>
                                <a:pt x="59229" y="121820"/>
                              </a:lnTo>
                              <a:lnTo>
                                <a:pt x="58597" y="135890"/>
                              </a:lnTo>
                              <a:lnTo>
                                <a:pt x="69176" y="135890"/>
                              </a:lnTo>
                              <a:lnTo>
                                <a:pt x="69736" y="123361"/>
                              </a:lnTo>
                              <a:lnTo>
                                <a:pt x="69827" y="122353"/>
                              </a:lnTo>
                              <a:lnTo>
                                <a:pt x="71257" y="111061"/>
                              </a:lnTo>
                              <a:lnTo>
                                <a:pt x="71375" y="110129"/>
                              </a:lnTo>
                              <a:lnTo>
                                <a:pt x="74025" y="97567"/>
                              </a:lnTo>
                              <a:lnTo>
                                <a:pt x="77648" y="85437"/>
                              </a:lnTo>
                              <a:lnTo>
                                <a:pt x="77698" y="85267"/>
                              </a:lnTo>
                              <a:lnTo>
                                <a:pt x="122238" y="85267"/>
                              </a:lnTo>
                              <a:lnTo>
                                <a:pt x="118693" y="84957"/>
                              </a:lnTo>
                              <a:lnTo>
                                <a:pt x="106048" y="82794"/>
                              </a:lnTo>
                              <a:lnTo>
                                <a:pt x="93636" y="79597"/>
                              </a:lnTo>
                              <a:lnTo>
                                <a:pt x="81495" y="75374"/>
                              </a:lnTo>
                              <a:lnTo>
                                <a:pt x="83622" y="71158"/>
                              </a:lnTo>
                              <a:lnTo>
                                <a:pt x="71793" y="71158"/>
                              </a:lnTo>
                              <a:lnTo>
                                <a:pt x="64097" y="67233"/>
                              </a:lnTo>
                              <a:lnTo>
                                <a:pt x="56627" y="62882"/>
                              </a:lnTo>
                              <a:lnTo>
                                <a:pt x="54000" y="61150"/>
                              </a:lnTo>
                              <a:close/>
                            </a:path>
                            <a:path w="273685" h="273685">
                              <a:moveTo>
                                <a:pt x="122238" y="85267"/>
                              </a:moveTo>
                              <a:lnTo>
                                <a:pt x="77698" y="85267"/>
                              </a:lnTo>
                              <a:lnTo>
                                <a:pt x="90748" y="89785"/>
                              </a:lnTo>
                              <a:lnTo>
                                <a:pt x="104097" y="93198"/>
                              </a:lnTo>
                              <a:lnTo>
                                <a:pt x="117705" y="95497"/>
                              </a:lnTo>
                              <a:lnTo>
                                <a:pt x="133028" y="96799"/>
                              </a:lnTo>
                              <a:lnTo>
                                <a:pt x="131533" y="96799"/>
                              </a:lnTo>
                              <a:lnTo>
                                <a:pt x="131533" y="135890"/>
                              </a:lnTo>
                              <a:lnTo>
                                <a:pt x="142113" y="135890"/>
                              </a:lnTo>
                              <a:lnTo>
                                <a:pt x="142113" y="96799"/>
                              </a:lnTo>
                              <a:lnTo>
                                <a:pt x="155613" y="95987"/>
                              </a:lnTo>
                              <a:lnTo>
                                <a:pt x="168989" y="94084"/>
                              </a:lnTo>
                              <a:lnTo>
                                <a:pt x="182153" y="91102"/>
                              </a:lnTo>
                              <a:lnTo>
                                <a:pt x="195084" y="87045"/>
                              </a:lnTo>
                              <a:lnTo>
                                <a:pt x="206072" y="87045"/>
                              </a:lnTo>
                              <a:lnTo>
                                <a:pt x="205829" y="86207"/>
                              </a:lnTo>
                              <a:lnTo>
                                <a:pt x="132986" y="86207"/>
                              </a:lnTo>
                              <a:lnTo>
                                <a:pt x="122238" y="85267"/>
                              </a:lnTo>
                              <a:close/>
                            </a:path>
                            <a:path w="273685" h="273685">
                              <a:moveTo>
                                <a:pt x="206072" y="87045"/>
                              </a:moveTo>
                              <a:lnTo>
                                <a:pt x="195084" y="87045"/>
                              </a:lnTo>
                              <a:lnTo>
                                <a:pt x="198498" y="98942"/>
                              </a:lnTo>
                              <a:lnTo>
                                <a:pt x="200963" y="111061"/>
                              </a:lnTo>
                              <a:lnTo>
                                <a:pt x="202284" y="121820"/>
                              </a:lnTo>
                              <a:lnTo>
                                <a:pt x="202349" y="122353"/>
                              </a:lnTo>
                              <a:lnTo>
                                <a:pt x="202473" y="123361"/>
                              </a:lnTo>
                              <a:lnTo>
                                <a:pt x="203026" y="135890"/>
                              </a:lnTo>
                              <a:lnTo>
                                <a:pt x="213605" y="135890"/>
                              </a:lnTo>
                              <a:lnTo>
                                <a:pt x="208837" y="96799"/>
                              </a:lnTo>
                              <a:lnTo>
                                <a:pt x="208774" y="96491"/>
                              </a:lnTo>
                              <a:lnTo>
                                <a:pt x="208670" y="95987"/>
                              </a:lnTo>
                              <a:lnTo>
                                <a:pt x="206072" y="87045"/>
                              </a:lnTo>
                              <a:close/>
                            </a:path>
                            <a:path w="273685" h="273685">
                              <a:moveTo>
                                <a:pt x="251413" y="63080"/>
                              </a:moveTo>
                              <a:lnTo>
                                <a:pt x="239331" y="63080"/>
                              </a:lnTo>
                              <a:lnTo>
                                <a:pt x="249404" y="79597"/>
                              </a:lnTo>
                              <a:lnTo>
                                <a:pt x="249489" y="79736"/>
                              </a:lnTo>
                              <a:lnTo>
                                <a:pt x="256881" y="97567"/>
                              </a:lnTo>
                              <a:lnTo>
                                <a:pt x="261304" y="115807"/>
                              </a:lnTo>
                              <a:lnTo>
                                <a:pt x="261427" y="116314"/>
                              </a:lnTo>
                              <a:lnTo>
                                <a:pt x="263065" y="135890"/>
                              </a:lnTo>
                              <a:lnTo>
                                <a:pt x="273513" y="135890"/>
                              </a:lnTo>
                              <a:lnTo>
                                <a:pt x="267066" y="94462"/>
                              </a:lnTo>
                              <a:lnTo>
                                <a:pt x="251413" y="63080"/>
                              </a:lnTo>
                              <a:close/>
                            </a:path>
                            <a:path w="273685" h="273685">
                              <a:moveTo>
                                <a:pt x="190607" y="11709"/>
                              </a:moveTo>
                              <a:lnTo>
                                <a:pt x="131533" y="11709"/>
                              </a:lnTo>
                              <a:lnTo>
                                <a:pt x="131533" y="86207"/>
                              </a:lnTo>
                              <a:lnTo>
                                <a:pt x="142113" y="86207"/>
                              </a:lnTo>
                              <a:lnTo>
                                <a:pt x="142113" y="12814"/>
                              </a:lnTo>
                              <a:lnTo>
                                <a:pt x="158587" y="12814"/>
                              </a:lnTo>
                              <a:lnTo>
                                <a:pt x="158000" y="12230"/>
                              </a:lnTo>
                              <a:lnTo>
                                <a:pt x="191549" y="12230"/>
                              </a:lnTo>
                              <a:lnTo>
                                <a:pt x="190607" y="11709"/>
                              </a:lnTo>
                              <a:close/>
                            </a:path>
                            <a:path w="273685" h="273685">
                              <a:moveTo>
                                <a:pt x="158587" y="12814"/>
                              </a:moveTo>
                              <a:lnTo>
                                <a:pt x="142113" y="12814"/>
                              </a:lnTo>
                              <a:lnTo>
                                <a:pt x="157673" y="26474"/>
                              </a:lnTo>
                              <a:lnTo>
                                <a:pt x="171181" y="41875"/>
                              </a:lnTo>
                              <a:lnTo>
                                <a:pt x="182487" y="58823"/>
                              </a:lnTo>
                              <a:lnTo>
                                <a:pt x="191439" y="77127"/>
                              </a:lnTo>
                              <a:lnTo>
                                <a:pt x="179415" y="80890"/>
                              </a:lnTo>
                              <a:lnTo>
                                <a:pt x="167162" y="83662"/>
                              </a:lnTo>
                              <a:lnTo>
                                <a:pt x="154715" y="85437"/>
                              </a:lnTo>
                              <a:lnTo>
                                <a:pt x="142113" y="86207"/>
                              </a:lnTo>
                              <a:lnTo>
                                <a:pt x="205829" y="86207"/>
                              </a:lnTo>
                              <a:lnTo>
                                <a:pt x="204939" y="83146"/>
                              </a:lnTo>
                              <a:lnTo>
                                <a:pt x="213960" y="78920"/>
                              </a:lnTo>
                              <a:lnTo>
                                <a:pt x="222716" y="74156"/>
                              </a:lnTo>
                              <a:lnTo>
                                <a:pt x="224224" y="73215"/>
                              </a:lnTo>
                              <a:lnTo>
                                <a:pt x="201282" y="73215"/>
                              </a:lnTo>
                              <a:lnTo>
                                <a:pt x="193201" y="56282"/>
                              </a:lnTo>
                              <a:lnTo>
                                <a:pt x="183243" y="40408"/>
                              </a:lnTo>
                              <a:lnTo>
                                <a:pt x="171439" y="25620"/>
                              </a:lnTo>
                              <a:lnTo>
                                <a:pt x="158587" y="12814"/>
                              </a:lnTo>
                              <a:close/>
                            </a:path>
                            <a:path w="273685" h="273685">
                              <a:moveTo>
                                <a:pt x="191549" y="12230"/>
                              </a:moveTo>
                              <a:lnTo>
                                <a:pt x="158000" y="12230"/>
                              </a:lnTo>
                              <a:lnTo>
                                <a:pt x="179254" y="17764"/>
                              </a:lnTo>
                              <a:lnTo>
                                <a:pt x="199059" y="26838"/>
                              </a:lnTo>
                              <a:lnTo>
                                <a:pt x="217036" y="39240"/>
                              </a:lnTo>
                              <a:lnTo>
                                <a:pt x="232803" y="54762"/>
                              </a:lnTo>
                              <a:lnTo>
                                <a:pt x="225321" y="60072"/>
                              </a:lnTo>
                              <a:lnTo>
                                <a:pt x="217557" y="64927"/>
                              </a:lnTo>
                              <a:lnTo>
                                <a:pt x="209536" y="69312"/>
                              </a:lnTo>
                              <a:lnTo>
                                <a:pt x="201282" y="73215"/>
                              </a:lnTo>
                              <a:lnTo>
                                <a:pt x="224224" y="73215"/>
                              </a:lnTo>
                              <a:lnTo>
                                <a:pt x="231182" y="68871"/>
                              </a:lnTo>
                              <a:lnTo>
                                <a:pt x="239331" y="63080"/>
                              </a:lnTo>
                              <a:lnTo>
                                <a:pt x="251413" y="63080"/>
                              </a:lnTo>
                              <a:lnTo>
                                <a:pt x="248692" y="57626"/>
                              </a:lnTo>
                              <a:lnTo>
                                <a:pt x="220501" y="28225"/>
                              </a:lnTo>
                              <a:lnTo>
                                <a:pt x="191549" y="12230"/>
                              </a:lnTo>
                              <a:close/>
                            </a:path>
                            <a:path w="273685" h="273685">
                              <a:moveTo>
                                <a:pt x="130541" y="12560"/>
                              </a:moveTo>
                              <a:lnTo>
                                <a:pt x="113830" y="12560"/>
                              </a:lnTo>
                              <a:lnTo>
                                <a:pt x="100905" y="25475"/>
                              </a:lnTo>
                              <a:lnTo>
                                <a:pt x="89511" y="39654"/>
                              </a:lnTo>
                              <a:lnTo>
                                <a:pt x="79877" y="54762"/>
                              </a:lnTo>
                              <a:lnTo>
                                <a:pt x="79766" y="54935"/>
                              </a:lnTo>
                              <a:lnTo>
                                <a:pt x="71793" y="71158"/>
                              </a:lnTo>
                              <a:lnTo>
                                <a:pt x="83622" y="71158"/>
                              </a:lnTo>
                              <a:lnTo>
                                <a:pt x="90659" y="57207"/>
                              </a:lnTo>
                              <a:lnTo>
                                <a:pt x="102157" y="40408"/>
                              </a:lnTo>
                              <a:lnTo>
                                <a:pt x="115834" y="25175"/>
                              </a:lnTo>
                              <a:lnTo>
                                <a:pt x="130541" y="12560"/>
                              </a:lnTo>
                              <a:close/>
                            </a:path>
                          </a:pathLst>
                        </a:custGeom>
                        <a:solidFill>
                          <a:srgbClr val="005496"/>
                        </a:solidFill>
                      </wps:spPr>
                      <wps:bodyPr wrap="square" lIns="0" tIns="0" rIns="0" bIns="0" rtlCol="0">
                        <a:prstTxWarp prst="textNoShape">
                          <a:avLst/>
                        </a:prstTxWarp>
                        <a:noAutofit/>
                      </wps:bodyPr>
                    </wps:wsp>
                  </a:graphicData>
                </a:graphic>
              </wp:anchor>
            </w:drawing>
          </mc:Choice>
          <mc:Fallback>
            <w:pict>
              <v:shape w14:anchorId="7763BFD1" id="Graphic 694" o:spid="_x0000_s1026" alt="&quot;&quot;" style="position:absolute;margin-left:50pt;margin-top:-2.45pt;width:21.55pt;height:21.55pt;z-index:15820800;visibility:visible;mso-wrap-style:square;mso-wrap-distance-left:0;mso-wrap-distance-top:0;mso-wrap-distance-right:0;mso-wrap-distance-bottom:0;mso-position-horizontal:absolute;mso-position-horizontal-relative:page;mso-position-vertical:absolute;mso-position-vertical-relative:text;v-text-anchor:top" coordsize="273685,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" path="m142633,l129464,,79449,12560r-903,254l37498,42473,10117,84957r-102,159l,136664r9871,50805l10071,188299r27428,42556l78609,260556r51045,12760l142646,273316r41850,-8325l190621,261607r-59088,l130514,260743r-16697,l95253,255795,77690,248092,61459,237806,46888,225107r6636,-4554l58981,217220r-19230,l19810,184061,10985,146481r261121,l273634,136664r-121,-774l10591,135890r1658,-19576l12292,115807,17031,96799r77,-308l24956,78189,35750,61150r18250,l49402,58118,74710,26838,113830,12560r16711,l131533,11709r59074,l184484,8326,142633,xem142113,195757r-10580,l131533,261607r59088,l191586,261073r-33573,l158540,260556r-16427,l142113,195757xem222231,207111r-23946,l206163,210574r7657,3886l221234,218757r7150,4699l213202,237078r-17216,11014l177667,256067r-19654,5006l191586,261073r28923,-15977l248696,215698r121,-243l235381,215455r-7825,-5223l222231,207111xem86930,209016r-12064,l81928,222074r764,1382l91698,236747r10297,12343l102110,249228r11707,11515l130514,260743,117275,249522,104735,236078r-1149,-1533l93716,221080,86930,209016xem202956,195618r-60843,l153894,196290r11645,1536l177015,200216r11275,3238l179476,219556r-10727,14989l156248,248250r-14198,12306l158540,260556r11696,-11466l181040,236078r9357,-14004l198285,207111r23946,l219429,205468r-8406,-4295l202361,197358r547,-1601l202956,195618xem69510,146481r-10580,l60093,158556r49,507l60241,160091r2390,13387l65881,185781r122,460l66091,186575r4521,12764l62514,203185r-7857,4271l47062,212139r-7311,5081l58981,217220r1429,-873l67530,212498r7336,-3482l86930,209016r-2221,-3950l96095,201410r11621,-2775l119540,196749r11993,-992l142113,195757r,-139l202956,195618r86,-254l80429,195364,76236,183559,73015,171446,70957,160091r-108,-594l70770,159063,69510,146481xem272106,146481r-9466,l259827,165050r-5548,17901l246102,199825r-10721,15630l248817,215455r18251,-36590l272106,146481xem142113,146481r-10580,l131533,185178r-13100,1063l105524,188299r-12681,3044l80429,195364r122613,l203615,193687r-11185,l180157,190107r-12505,-2638l154957,185781r-10609,-603l142113,185178r,-38697xem213272,146481r-10590,l201495,158556r-2115,11968l196355,182247r-3925,11440l203615,193687r2906,-8509l209799,172400r2137,-12309l212039,159497r1233,-13016xem54000,61150r-18250,l43388,66822r7926,5217l59507,76786r8438,4265l63997,94084r-106,378l61004,107969r-1775,13851l58597,135890r10579,l69736,123361r91,-1008l71257,111061r118,-932l74025,97567,77648,85437r50,-170l122238,85267r-3545,-310l106048,82794,93636,79597,81495,75374r2127,-4216l71793,71158,64097,67233,56627,62882,54000,61150xem122238,85267r-44540,l90748,89785r13349,3413l117705,95497r15323,1302l131533,96799r,39091l142113,135890r,-39091l155613,95987r13376,-1903l182153,91102r12931,-4057l206072,87045r-243,-838l132986,86207r-10748,-940xem206072,87045r-10988,l198498,98942r2465,12119l202284,121820r65,533l202473,123361r553,12529l213605,135890,208837,96799r-63,-308l208670,95987r-2598,-8942xem251413,63080r-12082,l249404,79597r85,139l256881,97567r4423,18240l261427,116314r1638,19576l273513,135890,267066,94462,251413,63080xem190607,11709r-59074,l131533,86207r10580,l142113,12814r16474,l158000,12230r33549,l190607,11709xem158587,12814r-16474,l157673,26474r13508,15401l182487,58823r8952,18304l179415,80890r-12253,2772l154715,85437r-12602,770l205829,86207r-890,-3061l213960,78920r8756,-4764l224224,73215r-22942,l193201,56282,183243,40408,171439,25620,158587,12814xem191549,12230r-33549,l179254,17764r19805,9074l217036,39240r15767,15522l225321,60072r-7764,4855l209536,69312r-8254,3903l224224,73215r6958,-4344l239331,63080r12082,l248692,57626,220501,28225,191549,12230xem130541,12560r-16711,l100905,25475,89511,39654,79877,54762r-111,173l71793,71158r11829,l90659,57207,102157,40408,115834,25175,130541,12560xe" fillcolor="#005496" stroked="f">
                <v:path arrowok="t"/>
                <w10:wrap anchorx="page"/>
              </v:shape>
            </w:pict>
          </mc:Fallback>
        </mc:AlternateContent>
      </w:r>
      <w:r>
        <w:rPr>
          <w:rFonts w:ascii="VAG Rounded"/>
          <w:b/>
          <w:noProof/>
          <w:sz w:val="24"/>
        </w:rPr>
        <mc:AlternateContent>
          <mc:Choice Requires="wpg">
            <w:drawing>
              <wp:anchor distT="0" distB="0" distL="0" distR="0" simplePos="0" relativeHeight="251658371" behindDoc="0" locked="0" layoutInCell="1" allowOverlap="1" wp14:anchorId="6366E2C9" wp14:editId="42B40038">
                <wp:simplePos x="0" y="0"/>
                <wp:positionH relativeFrom="page">
                  <wp:posOffset>2754181</wp:posOffset>
                </wp:positionH>
                <wp:positionV relativeFrom="paragraph">
                  <wp:posOffset>80540</wp:posOffset>
                </wp:positionV>
                <wp:extent cx="636905" cy="681355"/>
                <wp:effectExtent l="0" t="0" r="0" b="0"/>
                <wp:wrapNone/>
                <wp:docPr id="695" name="Group 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905" cy="681355"/>
                          <a:chOff x="0" y="0"/>
                          <a:chExt cx="636905" cy="681355"/>
                        </a:xfrm>
                      </wpg:grpSpPr>
                      <wps:wsp>
                        <wps:cNvPr id="696" name="Graphic 696"/>
                        <wps:cNvSpPr/>
                        <wps:spPr>
                          <a:xfrm>
                            <a:off x="181403" y="0"/>
                            <a:ext cx="431800" cy="208915"/>
                          </a:xfrm>
                          <a:custGeom>
                            <a:avLst/>
                            <a:gdLst/>
                            <a:ahLst/>
                            <a:cxnLst/>
                            <a:rect l="l" t="t" r="r" b="b"/>
                            <a:pathLst>
                              <a:path w="431800" h="208915">
                                <a:moveTo>
                                  <a:pt x="20359" y="0"/>
                                </a:moveTo>
                                <a:lnTo>
                                  <a:pt x="10172" y="3820"/>
                                </a:lnTo>
                                <a:lnTo>
                                  <a:pt x="2824" y="11901"/>
                                </a:lnTo>
                                <a:lnTo>
                                  <a:pt x="0" y="23097"/>
                                </a:lnTo>
                                <a:lnTo>
                                  <a:pt x="0" y="206777"/>
                                </a:lnTo>
                                <a:lnTo>
                                  <a:pt x="421297" y="206777"/>
                                </a:lnTo>
                                <a:lnTo>
                                  <a:pt x="423746" y="207069"/>
                                </a:lnTo>
                                <a:lnTo>
                                  <a:pt x="423599" y="207069"/>
                                </a:lnTo>
                                <a:lnTo>
                                  <a:pt x="427545" y="207590"/>
                                </a:lnTo>
                                <a:lnTo>
                                  <a:pt x="431634" y="208898"/>
                                </a:lnTo>
                                <a:lnTo>
                                  <a:pt x="31699" y="1583"/>
                                </a:lnTo>
                                <a:lnTo>
                                  <a:pt x="20359" y="0"/>
                                </a:lnTo>
                                <a:close/>
                              </a:path>
                            </a:pathLst>
                          </a:custGeom>
                          <a:solidFill>
                            <a:srgbClr val="67C18C"/>
                          </a:solidFill>
                        </wps:spPr>
                        <wps:bodyPr wrap="square" lIns="0" tIns="0" rIns="0" bIns="0" rtlCol="0">
                          <a:prstTxWarp prst="textNoShape">
                            <a:avLst/>
                          </a:prstTxWarp>
                          <a:noAutofit/>
                        </wps:bodyPr>
                      </wps:wsp>
                      <wps:wsp>
                        <wps:cNvPr id="697" name="Graphic 697"/>
                        <wps:cNvSpPr/>
                        <wps:spPr>
                          <a:xfrm>
                            <a:off x="0" y="206677"/>
                            <a:ext cx="184785" cy="452120"/>
                          </a:xfrm>
                          <a:custGeom>
                            <a:avLst/>
                            <a:gdLst/>
                            <a:ahLst/>
                            <a:cxnLst/>
                            <a:rect l="l" t="t" r="r" b="b"/>
                            <a:pathLst>
                              <a:path w="184785" h="452120">
                                <a:moveTo>
                                  <a:pt x="181402" y="0"/>
                                </a:moveTo>
                                <a:lnTo>
                                  <a:pt x="24404" y="0"/>
                                </a:lnTo>
                                <a:lnTo>
                                  <a:pt x="12605" y="3020"/>
                                </a:lnTo>
                                <a:lnTo>
                                  <a:pt x="4070" y="10888"/>
                                </a:lnTo>
                                <a:lnTo>
                                  <a:pt x="0" y="21811"/>
                                </a:lnTo>
                                <a:lnTo>
                                  <a:pt x="1595" y="33997"/>
                                </a:lnTo>
                                <a:lnTo>
                                  <a:pt x="184234" y="451535"/>
                                </a:lnTo>
                                <a:lnTo>
                                  <a:pt x="182418" y="447141"/>
                                </a:lnTo>
                                <a:lnTo>
                                  <a:pt x="181402" y="442328"/>
                                </a:lnTo>
                                <a:lnTo>
                                  <a:pt x="181402" y="0"/>
                                </a:lnTo>
                                <a:close/>
                              </a:path>
                            </a:pathLst>
                          </a:custGeom>
                          <a:solidFill>
                            <a:srgbClr val="00BDF2"/>
                          </a:solidFill>
                        </wps:spPr>
                        <wps:bodyPr wrap="square" lIns="0" tIns="0" rIns="0" bIns="0" rtlCol="0">
                          <a:prstTxWarp prst="textNoShape">
                            <a:avLst/>
                          </a:prstTxWarp>
                          <a:noAutofit/>
                        </wps:bodyPr>
                      </wps:wsp>
                      <wps:wsp>
                        <wps:cNvPr id="698" name="Graphic 698"/>
                        <wps:cNvSpPr/>
                        <wps:spPr>
                          <a:xfrm>
                            <a:off x="181408" y="206676"/>
                            <a:ext cx="455295" cy="474345"/>
                          </a:xfrm>
                          <a:custGeom>
                            <a:avLst/>
                            <a:gdLst/>
                            <a:ahLst/>
                            <a:cxnLst/>
                            <a:rect l="l" t="t" r="r" b="b"/>
                            <a:pathLst>
                              <a:path w="455295" h="474345">
                                <a:moveTo>
                                  <a:pt x="418477" y="0"/>
                                </a:moveTo>
                                <a:lnTo>
                                  <a:pt x="0" y="0"/>
                                </a:lnTo>
                                <a:lnTo>
                                  <a:pt x="0" y="437273"/>
                                </a:lnTo>
                                <a:lnTo>
                                  <a:pt x="2877" y="451667"/>
                                </a:lnTo>
                                <a:lnTo>
                                  <a:pt x="10725" y="463423"/>
                                </a:lnTo>
                                <a:lnTo>
                                  <a:pt x="22363" y="471349"/>
                                </a:lnTo>
                                <a:lnTo>
                                  <a:pt x="36614" y="474256"/>
                                </a:lnTo>
                                <a:lnTo>
                                  <a:pt x="418477" y="474256"/>
                                </a:lnTo>
                                <a:lnTo>
                                  <a:pt x="432735" y="471349"/>
                                </a:lnTo>
                                <a:lnTo>
                                  <a:pt x="444377" y="463423"/>
                                </a:lnTo>
                                <a:lnTo>
                                  <a:pt x="452226" y="451667"/>
                                </a:lnTo>
                                <a:lnTo>
                                  <a:pt x="455104" y="437273"/>
                                </a:lnTo>
                                <a:lnTo>
                                  <a:pt x="455104" y="36982"/>
                                </a:lnTo>
                                <a:lnTo>
                                  <a:pt x="452226" y="22588"/>
                                </a:lnTo>
                                <a:lnTo>
                                  <a:pt x="444377" y="10833"/>
                                </a:lnTo>
                                <a:lnTo>
                                  <a:pt x="432735" y="2906"/>
                                </a:lnTo>
                                <a:lnTo>
                                  <a:pt x="418477" y="0"/>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699" name="Image 699"/>
                          <pic:cNvPicPr/>
                        </pic:nvPicPr>
                        <pic:blipFill>
                          <a:blip r:embed="rId417" cstate="email">
                            <a:extLst>
                              <a:ext uri="{28A0092B-C50C-407E-A947-70E740481C1C}">
                                <a14:useLocalDpi xmlns:a14="http://schemas.microsoft.com/office/drawing/2010/main"/>
                              </a:ext>
                            </a:extLst>
                          </a:blip>
                          <a:stretch>
                            <a:fillRect/>
                          </a:stretch>
                        </pic:blipFill>
                        <pic:spPr>
                          <a:xfrm>
                            <a:off x="219606" y="502705"/>
                            <a:ext cx="378804" cy="142240"/>
                          </a:xfrm>
                          <a:prstGeom prst="rect">
                            <a:avLst/>
                          </a:prstGeom>
                        </pic:spPr>
                      </pic:pic>
                    </wpg:wgp>
                  </a:graphicData>
                </a:graphic>
              </wp:anchor>
            </w:drawing>
          </mc:Choice>
          <mc:Fallback>
            <w:pict>
              <v:group w14:anchorId="53F6564F" id="Group 695" o:spid="_x0000_s1026" alt="&quot;&quot;" style="position:absolute;margin-left:216.85pt;margin-top:6.35pt;width:50.15pt;height:53.65pt;z-index:15821824;mso-wrap-distance-left:0;mso-wrap-distance-right:0;mso-position-horizontal-relative:page" coordsize="6369,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">
                <v:shape id="Graphic 696" o:spid="_x0000_s1027" style="position:absolute;left:1814;width:4318;height:2089;visibility:visible;mso-wrap-style:square;v-text-anchor:top" coordsize="43180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" path="m20359,l10172,3820,2824,11901,,23097,,206777r421297,l423746,207069r-147,l427545,207590r4089,1308l31699,1583,20359,xe" fillcolor="#67c18c" stroked="f">
                  <v:path arrowok="t"/>
                </v:shape>
                <v:shape id="Graphic 697" o:spid="_x0000_s1028" style="position:absolute;top:2066;width:1847;height:4521;visibility:visible;mso-wrap-style:square;v-text-anchor:top" coordsize="184785,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" path="m181402,l24404,,12605,3020,4070,10888,,21811,1595,33997,184234,451535r-1816,-4394l181402,442328,181402,xe" fillcolor="#00bdf2" stroked="f">
                  <v:path arrowok="t"/>
                </v:shape>
                <v:shape id="Graphic 698" o:spid="_x0000_s1029" style="position:absolute;left:1814;top:2066;width:4553;height:4744;visibility:visible;mso-wrap-style:square;v-text-anchor:top" coordsize="45529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" path="m418477,l,,,437273r2877,14394l10725,463423r11638,7926l36614,474256r381863,l432735,471349r11642,-7926l452226,451667r2878,-14394l455104,36982,452226,22588,444377,10833,432735,2906,418477,xe" fillcolor="#005496" stroked="f">
                  <v:path arrowok="t"/>
                </v:shape>
                <v:shape id="Image 699" o:spid="_x0000_s1030" type="#_x0000_t75" style="position:absolute;left:2196;top:5027;width:3788;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">
                  <v:imagedata r:id="rId418" o:title=""/>
                </v:shape>
                <w10:wrap anchorx="page"/>
              </v:group>
            </w:pict>
          </mc:Fallback>
        </mc:AlternateContent>
      </w:r>
      <w:hyperlink r:id="rId419">
        <w:r>
          <w:rPr>
            <w:rFonts w:ascii="VAG Rounded"/>
            <w:b/>
            <w:color w:val="00884F"/>
            <w:spacing w:val="-2"/>
            <w:sz w:val="24"/>
          </w:rPr>
          <w:t>pwd.org.au</w:t>
        </w:r>
      </w:hyperlink>
    </w:p>
    <w:p w14:paraId="6366E11A" w14:textId="77777777" w:rsidR="00DB3397" w:rsidRDefault="00DB3397">
      <w:pPr>
        <w:pStyle w:val="BodyText"/>
        <w:spacing w:before="42"/>
        <w:rPr>
          <w:rFonts w:ascii="VAG Rounded"/>
          <w:b/>
        </w:rPr>
      </w:pPr>
    </w:p>
    <w:p w14:paraId="6366E11B" w14:textId="77777777" w:rsidR="00DB3397" w:rsidRDefault="00F94FBF">
      <w:pPr>
        <w:tabs>
          <w:tab w:val="left" w:pos="772"/>
        </w:tabs>
        <w:spacing w:line="388" w:lineRule="auto"/>
        <w:ind w:left="171" w:right="8413" w:hanging="5"/>
        <w:rPr>
          <w:rFonts w:ascii="VAG Rounded"/>
          <w:b/>
          <w:sz w:val="24"/>
        </w:rPr>
      </w:pPr>
      <w:r>
        <w:rPr>
          <w:rFonts w:ascii="VAG Rounded"/>
          <w:b/>
          <w:noProof/>
          <w:sz w:val="24"/>
        </w:rPr>
        <w:drawing>
          <wp:anchor distT="0" distB="0" distL="0" distR="0" simplePos="0" relativeHeight="251658372" behindDoc="0" locked="0" layoutInCell="1" allowOverlap="1" wp14:anchorId="6366E2CB" wp14:editId="0D885866">
            <wp:simplePos x="0" y="0"/>
            <wp:positionH relativeFrom="page">
              <wp:posOffset>3480446</wp:posOffset>
            </wp:positionH>
            <wp:positionV relativeFrom="paragraph">
              <wp:posOffset>83255</wp:posOffset>
            </wp:positionV>
            <wp:extent cx="1991551" cy="298977"/>
            <wp:effectExtent l="0" t="0" r="0" b="6350"/>
            <wp:wrapNone/>
            <wp:docPr id="700" name="Image 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a:extLst>
                        <a:ext uri="{C183D7F6-B498-43B3-948B-1728B52AA6E4}">
                          <adec:decorative xmlns:adec="http://schemas.microsoft.com/office/drawing/2017/decorative" val="1"/>
                        </a:ext>
                      </a:extLst>
                    </pic:cNvPr>
                    <pic:cNvPicPr/>
                  </pic:nvPicPr>
                  <pic:blipFill>
                    <a:blip r:embed="rId420" cstate="email">
                      <a:extLst>
                        <a:ext uri="{28A0092B-C50C-407E-A947-70E740481C1C}">
                          <a14:useLocalDpi xmlns:a14="http://schemas.microsoft.com/office/drawing/2010/main"/>
                        </a:ext>
                      </a:extLst>
                    </a:blip>
                    <a:stretch>
                      <a:fillRect/>
                    </a:stretch>
                  </pic:blipFill>
                  <pic:spPr>
                    <a:xfrm>
                      <a:off x="0" y="0"/>
                      <a:ext cx="1991551" cy="298977"/>
                    </a:xfrm>
                    <a:prstGeom prst="rect">
                      <a:avLst/>
                    </a:prstGeom>
                  </pic:spPr>
                </pic:pic>
              </a:graphicData>
            </a:graphic>
          </wp:anchor>
        </w:drawing>
      </w:r>
      <w:r>
        <w:rPr>
          <w:rFonts w:ascii="VAG Rounded"/>
          <w:b/>
          <w:noProof/>
          <w:sz w:val="24"/>
        </w:rPr>
        <mc:AlternateContent>
          <mc:Choice Requires="wpg">
            <w:drawing>
              <wp:anchor distT="0" distB="0" distL="0" distR="0" simplePos="0" relativeHeight="251658373" behindDoc="0" locked="0" layoutInCell="1" allowOverlap="1" wp14:anchorId="6366E2CD" wp14:editId="1CF88EDD">
                <wp:simplePos x="0" y="0"/>
                <wp:positionH relativeFrom="page">
                  <wp:posOffset>5045454</wp:posOffset>
                </wp:positionH>
                <wp:positionV relativeFrom="paragraph">
                  <wp:posOffset>170266</wp:posOffset>
                </wp:positionV>
                <wp:extent cx="2514600" cy="1998345"/>
                <wp:effectExtent l="0" t="0" r="0" b="0"/>
                <wp:wrapNone/>
                <wp:docPr id="701" name="Group 7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1998345"/>
                          <a:chOff x="0" y="0"/>
                          <a:chExt cx="2514600" cy="1998345"/>
                        </a:xfrm>
                      </wpg:grpSpPr>
                      <wps:wsp>
                        <wps:cNvPr id="702" name="Graphic 702"/>
                        <wps:cNvSpPr/>
                        <wps:spPr>
                          <a:xfrm>
                            <a:off x="1657064" y="0"/>
                            <a:ext cx="857885" cy="1150620"/>
                          </a:xfrm>
                          <a:custGeom>
                            <a:avLst/>
                            <a:gdLst/>
                            <a:ahLst/>
                            <a:cxnLst/>
                            <a:rect l="l" t="t" r="r" b="b"/>
                            <a:pathLst>
                              <a:path w="857885" h="115062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57473" y="1150593"/>
                                </a:lnTo>
                                <a:lnTo>
                                  <a:pt x="857473" y="31230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703" name="Graphic 703"/>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704" name="Graphic 704"/>
                        <wps:cNvSpPr/>
                        <wps:spPr>
                          <a:xfrm>
                            <a:off x="755667" y="375488"/>
                            <a:ext cx="1758950" cy="1623060"/>
                          </a:xfrm>
                          <a:custGeom>
                            <a:avLst/>
                            <a:gdLst/>
                            <a:ahLst/>
                            <a:cxnLst/>
                            <a:rect l="l" t="t" r="r" b="b"/>
                            <a:pathLst>
                              <a:path w="17589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58869" y="1622651"/>
                                </a:lnTo>
                                <a:lnTo>
                                  <a:pt x="1758869" y="775116"/>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5684C57C" id="Group 701" o:spid="_x0000_s1026" alt="&quot;&quot;" style="position:absolute;margin-left:397.3pt;margin-top:13.4pt;width:198pt;height:157.35pt;z-index:15822848;mso-wrap-distance-left:0;mso-wrap-distance-right:0;mso-position-horizontal-relative:page" coordsize="25146,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">
                <v:shape id="Graphic 702" o:spid="_x0000_s1027" style="position:absolute;left:16570;width:8579;height:11506;visibility:visible;mso-wrap-style:square;v-text-anchor:top" coordsize="857885,115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" path="m189351,l146906,7298,107428,23218,72216,46887,42569,77433,19785,113982,5162,155663,,201602,,710351r857473,440242l857473,312303,277952,14760,233466,2196,189351,xe" fillcolor="#68c28d" stroked="f">
                  <v:path arrowok="t"/>
                </v:shape>
                <v:shape id="Graphic 703"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" path="m189356,l146911,7299,107433,23220,72220,46891,42572,77437,19786,113986,5163,155665,,201601r,903095l755662,1104696r,-844663l277952,14758,233469,2195,189356,xe" fillcolor="#1fbcee" stroked="f">
                  <v:path arrowok="t"/>
                </v:shape>
                <v:shape id="Graphic 704" o:spid="_x0000_s1029" style="position:absolute;left:7556;top:3754;width:17590;height:16231;visibility:visible;mso-wrap-style:square;v-text-anchor:top" coordsize="17589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" path="m189345,l146902,7299,107426,23220,72215,46891,42568,77437,19785,113986,5162,155665,,201601,,1622651r1758869,l1758869,775116,277939,14758,233457,2195,189345,xe" fillcolor="#025596" stroked="f">
                  <v:path arrowok="t"/>
                </v:shape>
                <w10:wrap anchorx="page"/>
              </v:group>
            </w:pict>
          </mc:Fallback>
        </mc:AlternateContent>
      </w:r>
      <w:r>
        <w:rPr>
          <w:noProof/>
          <w:position w:val="-9"/>
        </w:rPr>
        <w:drawing>
          <wp:inline distT="0" distB="0" distL="0" distR="0" wp14:anchorId="6366E2CF" wp14:editId="57A91B47">
            <wp:extent cx="249885" cy="226517"/>
            <wp:effectExtent l="0" t="0" r="0" b="2540"/>
            <wp:docPr id="705" name="Image 7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a:extLst>
                        <a:ext uri="{C183D7F6-B498-43B3-948B-1728B52AA6E4}">
                          <adec:decorative xmlns:adec="http://schemas.microsoft.com/office/drawing/2017/decorative" val="1"/>
                        </a:ext>
                      </a:extLst>
                    </pic:cNvPr>
                    <pic:cNvPicPr/>
                  </pic:nvPicPr>
                  <pic:blipFill>
                    <a:blip r:embed="rId421" cstate="email">
                      <a:extLst>
                        <a:ext uri="{28A0092B-C50C-407E-A947-70E740481C1C}">
                          <a14:useLocalDpi xmlns:a14="http://schemas.microsoft.com/office/drawing/2010/main"/>
                        </a:ext>
                      </a:extLst>
                    </a:blip>
                    <a:stretch>
                      <a:fillRect/>
                    </a:stretch>
                  </pic:blipFill>
                  <pic:spPr>
                    <a:xfrm>
                      <a:off x="0" y="0"/>
                      <a:ext cx="249885" cy="226517"/>
                    </a:xfrm>
                    <a:prstGeom prst="rect">
                      <a:avLst/>
                    </a:prstGeom>
                  </pic:spPr>
                </pic:pic>
              </a:graphicData>
            </a:graphic>
          </wp:inline>
        </w:drawing>
      </w:r>
      <w:r>
        <w:rPr>
          <w:rFonts w:ascii="Times New Roman"/>
          <w:sz w:val="20"/>
        </w:rPr>
        <w:tab/>
      </w:r>
      <w:hyperlink r:id="rId422">
        <w:r>
          <w:rPr>
            <w:rFonts w:ascii="VAG Rounded"/>
            <w:b/>
            <w:color w:val="00884F"/>
            <w:spacing w:val="-2"/>
            <w:sz w:val="24"/>
          </w:rPr>
          <w:t>pwd@pwd.org.au</w:t>
        </w:r>
      </w:hyperlink>
      <w:r>
        <w:rPr>
          <w:rFonts w:ascii="VAG Rounded"/>
          <w:b/>
          <w:color w:val="00884F"/>
          <w:spacing w:val="-2"/>
          <w:sz w:val="24"/>
        </w:rPr>
        <w:t xml:space="preserve"> </w:t>
      </w:r>
      <w:r>
        <w:rPr>
          <w:rFonts w:ascii="VAG Rounded"/>
          <w:b/>
          <w:noProof/>
          <w:color w:val="00884F"/>
          <w:spacing w:val="-1"/>
          <w:position w:val="-8"/>
          <w:sz w:val="24"/>
        </w:rPr>
        <w:drawing>
          <wp:inline distT="0" distB="0" distL="0" distR="0" wp14:anchorId="6366E2D1" wp14:editId="430CA880">
            <wp:extent cx="247485" cy="248870"/>
            <wp:effectExtent l="0" t="0" r="635" b="0"/>
            <wp:docPr id="706" name="Image 7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a:extLst>
                        <a:ext uri="{C183D7F6-B498-43B3-948B-1728B52AA6E4}">
                          <adec:decorative xmlns:adec="http://schemas.microsoft.com/office/drawing/2017/decorative" val="1"/>
                        </a:ext>
                      </a:extLst>
                    </pic:cNvPr>
                    <pic:cNvPicPr/>
                  </pic:nvPicPr>
                  <pic:blipFill>
                    <a:blip r:embed="rId423" cstate="email">
                      <a:extLst>
                        <a:ext uri="{28A0092B-C50C-407E-A947-70E740481C1C}">
                          <a14:useLocalDpi xmlns:a14="http://schemas.microsoft.com/office/drawing/2010/main"/>
                        </a:ext>
                      </a:extLst>
                    </a:blip>
                    <a:stretch>
                      <a:fillRect/>
                    </a:stretch>
                  </pic:blipFill>
                  <pic:spPr>
                    <a:xfrm>
                      <a:off x="0" y="0"/>
                      <a:ext cx="247485" cy="248870"/>
                    </a:xfrm>
                    <a:prstGeom prst="rect">
                      <a:avLst/>
                    </a:prstGeom>
                  </pic:spPr>
                </pic:pic>
              </a:graphicData>
            </a:graphic>
          </wp:inline>
        </w:drawing>
      </w:r>
      <w:r>
        <w:rPr>
          <w:rFonts w:ascii="Times New Roman"/>
          <w:color w:val="00884F"/>
          <w:sz w:val="24"/>
        </w:rPr>
        <w:tab/>
      </w:r>
      <w:r>
        <w:rPr>
          <w:rFonts w:ascii="VAG Rounded"/>
          <w:b/>
          <w:color w:val="00884F"/>
          <w:sz w:val="24"/>
        </w:rPr>
        <w:t>1800 422 015</w:t>
      </w:r>
    </w:p>
    <w:p w14:paraId="6366E11C" w14:textId="77777777" w:rsidR="00DB3397" w:rsidRDefault="00F94FBF">
      <w:pPr>
        <w:tabs>
          <w:tab w:val="left" w:pos="772"/>
        </w:tabs>
        <w:spacing w:line="347" w:lineRule="exact"/>
        <w:ind w:left="181"/>
        <w:rPr>
          <w:rFonts w:ascii="VAG Rounded"/>
          <w:b/>
          <w:position w:val="2"/>
          <w:sz w:val="24"/>
        </w:rPr>
      </w:pPr>
      <w:r>
        <w:rPr>
          <w:noProof/>
        </w:rPr>
        <w:drawing>
          <wp:inline distT="0" distB="0" distL="0" distR="0" wp14:anchorId="6366E2D3" wp14:editId="6E5EB9D9">
            <wp:extent cx="221174" cy="223989"/>
            <wp:effectExtent l="0" t="0" r="7620" b="5080"/>
            <wp:docPr id="707" name="Image 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a:extLst>
                        <a:ext uri="{C183D7F6-B498-43B3-948B-1728B52AA6E4}">
                          <adec:decorative xmlns:adec="http://schemas.microsoft.com/office/drawing/2017/decorative" val="1"/>
                        </a:ext>
                      </a:extLst>
                    </pic:cNvPr>
                    <pic:cNvPicPr/>
                  </pic:nvPicPr>
                  <pic:blipFill>
                    <a:blip r:embed="rId424" cstate="email">
                      <a:extLst>
                        <a:ext uri="{28A0092B-C50C-407E-A947-70E740481C1C}">
                          <a14:useLocalDpi xmlns:a14="http://schemas.microsoft.com/office/drawing/2010/main"/>
                        </a:ext>
                      </a:extLst>
                    </a:blip>
                    <a:stretch>
                      <a:fillRect/>
                    </a:stretch>
                  </pic:blipFill>
                  <pic:spPr>
                    <a:xfrm>
                      <a:off x="0" y="0"/>
                      <a:ext cx="221174" cy="223989"/>
                    </a:xfrm>
                    <a:prstGeom prst="rect">
                      <a:avLst/>
                    </a:prstGeom>
                  </pic:spPr>
                </pic:pic>
              </a:graphicData>
            </a:graphic>
          </wp:inline>
        </w:drawing>
      </w:r>
      <w:r>
        <w:rPr>
          <w:rFonts w:ascii="Times New Roman"/>
          <w:position w:val="2"/>
          <w:sz w:val="20"/>
        </w:rPr>
        <w:tab/>
      </w:r>
      <w:hyperlink r:id="rId425">
        <w:r>
          <w:rPr>
            <w:rFonts w:ascii="VAG Rounded"/>
            <w:b/>
            <w:color w:val="00884F"/>
            <w:spacing w:val="-2"/>
            <w:position w:val="2"/>
            <w:sz w:val="24"/>
          </w:rPr>
          <w:t>PWDAustralia</w:t>
        </w:r>
      </w:hyperlink>
    </w:p>
    <w:p w14:paraId="6366E11D" w14:textId="77777777" w:rsidR="00DB3397" w:rsidRDefault="00DB3397">
      <w:pPr>
        <w:pStyle w:val="BodyText"/>
        <w:spacing w:before="73"/>
        <w:rPr>
          <w:rFonts w:ascii="VAG Rounded"/>
          <w:b/>
        </w:rPr>
      </w:pPr>
    </w:p>
    <w:p w14:paraId="6366E11E" w14:textId="2BFBD6CE" w:rsidR="00DB3397" w:rsidRDefault="00F94FBF">
      <w:pPr>
        <w:ind w:left="772"/>
        <w:rPr>
          <w:rFonts w:ascii="VAG Rounded"/>
          <w:b/>
          <w:sz w:val="24"/>
        </w:rPr>
      </w:pPr>
      <w:r>
        <w:rPr>
          <w:rFonts w:ascii="VAG Rounded"/>
          <w:b/>
          <w:noProof/>
          <w:sz w:val="24"/>
        </w:rPr>
        <w:drawing>
          <wp:anchor distT="0" distB="0" distL="0" distR="0" simplePos="0" relativeHeight="251658370" behindDoc="0" locked="0" layoutInCell="1" allowOverlap="1" wp14:anchorId="6366E2D5" wp14:editId="1BE6552F">
            <wp:simplePos x="0" y="0"/>
            <wp:positionH relativeFrom="page">
              <wp:posOffset>640290</wp:posOffset>
            </wp:positionH>
            <wp:positionV relativeFrom="paragraph">
              <wp:posOffset>-60647</wp:posOffset>
            </wp:positionV>
            <wp:extent cx="252361" cy="248869"/>
            <wp:effectExtent l="0" t="0" r="0" b="0"/>
            <wp:wrapNone/>
            <wp:docPr id="708" name="Image 7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a:extLst>
                        <a:ext uri="{C183D7F6-B498-43B3-948B-1728B52AA6E4}">
                          <adec:decorative xmlns:adec="http://schemas.microsoft.com/office/drawing/2017/decorative" val="1"/>
                        </a:ext>
                      </a:extLst>
                    </pic:cNvPr>
                    <pic:cNvPicPr/>
                  </pic:nvPicPr>
                  <pic:blipFill>
                    <a:blip r:embed="rId426" cstate="email">
                      <a:extLst>
                        <a:ext uri="{28A0092B-C50C-407E-A947-70E740481C1C}">
                          <a14:useLocalDpi xmlns:a14="http://schemas.microsoft.com/office/drawing/2010/main"/>
                        </a:ext>
                      </a:extLst>
                    </a:blip>
                    <a:stretch>
                      <a:fillRect/>
                    </a:stretch>
                  </pic:blipFill>
                  <pic:spPr>
                    <a:xfrm>
                      <a:off x="0" y="0"/>
                      <a:ext cx="252361" cy="248869"/>
                    </a:xfrm>
                    <a:prstGeom prst="rect">
                      <a:avLst/>
                    </a:prstGeom>
                  </pic:spPr>
                </pic:pic>
              </a:graphicData>
            </a:graphic>
          </wp:anchor>
        </w:drawing>
      </w:r>
      <w:hyperlink r:id="rId427">
        <w:r>
          <w:rPr>
            <w:rFonts w:ascii="VAG Rounded"/>
            <w:b/>
            <w:color w:val="00884F"/>
            <w:spacing w:val="-2"/>
            <w:sz w:val="24"/>
          </w:rPr>
          <w:t>PWD.Australia</w:t>
        </w:r>
      </w:hyperlink>
    </w:p>
    <w:sectPr w:rsidR="00DB3397">
      <w:footerReference w:type="even" r:id="rId428"/>
      <w:pgSz w:w="11910" w:h="16840"/>
      <w:pgMar w:top="840" w:right="0" w:bottom="0" w:left="85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2A9B06" w14:textId="77777777" w:rsidR="00057F00" w:rsidRDefault="00057F00">
      <w:r>
        <w:separator/>
      </w:r>
    </w:p>
  </w:endnote>
  <w:endnote w:type="continuationSeparator" w:id="0">
    <w:p w14:paraId="2C4AAB3B" w14:textId="77777777" w:rsidR="00057F00" w:rsidRDefault="00057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AG Rounded">
    <w:altName w:val="Calibri"/>
    <w:panose1 w:val="020B05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7"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0" behindDoc="1" locked="0" layoutInCell="1" allowOverlap="1" wp14:anchorId="6366E307" wp14:editId="6366E308">
              <wp:simplePos x="0" y="0"/>
              <wp:positionH relativeFrom="page">
                <wp:posOffset>609899</wp:posOffset>
              </wp:positionH>
              <wp:positionV relativeFrom="page">
                <wp:posOffset>10137760</wp:posOffset>
              </wp:positionV>
              <wp:extent cx="194945" cy="17843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78435"/>
                      </a:xfrm>
                      <a:prstGeom prst="rect">
                        <a:avLst/>
                      </a:prstGeom>
                    </wps:spPr>
                    <wps:txbx>
                      <w:txbxContent>
                        <w:p w14:paraId="6366E3B7"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07" id="_x0000_t202" coordsize="21600,21600" o:spt="202" path="m,l,21600r21600,l21600,xe">
              <v:stroke joinstyle="miter"/>
              <v:path gradientshapeok="t" o:connecttype="rect"/>
            </v:shapetype>
            <v:shape id="Textbox 18" o:spid="_x0000_s1169" type="#_x0000_t202" style="position:absolute;margin-left:48pt;margin-top:798.25pt;width:15.35pt;height:14.05pt;z-index:-1882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" filled="f" stroked="f">
              <v:textbox inset="0,0,0,0">
                <w:txbxContent>
                  <w:p w14:paraId="6366E3B7"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w:t>
                    </w:r>
                    <w:r>
                      <w:rPr>
                        <w:rFonts w:ascii="VAG Rounded"/>
                        <w:b/>
                        <w:color w:val="005496"/>
                        <w:spacing w:val="-5"/>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0"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5" behindDoc="1" locked="0" layoutInCell="1" allowOverlap="1" wp14:anchorId="6366E311" wp14:editId="6366E312">
              <wp:simplePos x="0" y="0"/>
              <wp:positionH relativeFrom="page">
                <wp:posOffset>4961183</wp:posOffset>
              </wp:positionH>
              <wp:positionV relativeFrom="page">
                <wp:posOffset>10127895</wp:posOffset>
              </wp:positionV>
              <wp:extent cx="2001520" cy="19812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BC"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21</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1" id="_x0000_t202" coordsize="21600,21600" o:spt="202" path="m,l,21600r21600,l21600,xe">
              <v:stroke joinstyle="miter"/>
              <v:path gradientshapeok="t" o:connecttype="rect"/>
            </v:shapetype>
            <v:shape id="Textbox 84" o:spid="_x0000_s1174" type="#_x0000_t202" style="position:absolute;margin-left:390.65pt;margin-top:797.45pt;width:157.6pt;height:15.6pt;z-index:-1881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" filled="f" stroked="f">
              <v:textbox inset="0,0,0,0">
                <w:txbxContent>
                  <w:p w14:paraId="6366E3BC"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21</w:t>
                    </w:r>
                    <w:r>
                      <w:rPr>
                        <w:b/>
                        <w:color w:val="005496"/>
                        <w:spacing w:val="-5"/>
                        <w:sz w:val="2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1" w14:textId="77777777" w:rsidR="00DB3397" w:rsidRDefault="00DB3397">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2"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6" behindDoc="1" locked="0" layoutInCell="1" allowOverlap="1" wp14:anchorId="6366E313" wp14:editId="6366E314">
              <wp:simplePos x="0" y="0"/>
              <wp:positionH relativeFrom="page">
                <wp:posOffset>609909</wp:posOffset>
              </wp:positionH>
              <wp:positionV relativeFrom="page">
                <wp:posOffset>10137740</wp:posOffset>
              </wp:positionV>
              <wp:extent cx="264160" cy="17780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BD"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26</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3" id="_x0000_t202" coordsize="21600,21600" o:spt="202" path="m,l,21600r21600,l21600,xe">
              <v:stroke joinstyle="miter"/>
              <v:path gradientshapeok="t" o:connecttype="rect"/>
            </v:shapetype>
            <v:shape id="Textbox 112" o:spid="_x0000_s1175" type="#_x0000_t202" style="position:absolute;margin-left:48pt;margin-top:798.25pt;width:20.8pt;height:14pt;z-index:-1881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BodPIYmAEA&#10;ACEDAAAOAAAAAAAAAAAAAAAAAC4CAABkcnMvZTJvRG9jLnhtbFBLAQItABQABgAIAAAAIQB0foFM&#10;4QAAAAwBAAAPAAAAAAAAAAAAAAAAAPIDAABkcnMvZG93bnJldi54bWxQSwUGAAAAAAQABADzAAAA&#10;AAUAAAAA&#10;" filled="f" stroked="f">
              <v:textbox inset="0,0,0,0">
                <w:txbxContent>
                  <w:p w14:paraId="6366E3BD"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26</w:t>
                    </w:r>
                    <w:r>
                      <w:rPr>
                        <w:rFonts w:ascii="VAG Rounded"/>
                        <w:b/>
                        <w:color w:val="005496"/>
                        <w:spacing w:val="-5"/>
                        <w:sz w:val="24"/>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3"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7" behindDoc="1" locked="0" layoutInCell="1" allowOverlap="1" wp14:anchorId="6366E315" wp14:editId="6366E316">
              <wp:simplePos x="0" y="0"/>
              <wp:positionH relativeFrom="page">
                <wp:posOffset>4961183</wp:posOffset>
              </wp:positionH>
              <wp:positionV relativeFrom="page">
                <wp:posOffset>10128360</wp:posOffset>
              </wp:positionV>
              <wp:extent cx="2001520" cy="19812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BE"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27</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5" id="_x0000_t202" coordsize="21600,21600" o:spt="202" path="m,l,21600r21600,l21600,xe">
              <v:stroke joinstyle="miter"/>
              <v:path gradientshapeok="t" o:connecttype="rect"/>
            </v:shapetype>
            <v:shape id="Textbox 113" o:spid="_x0000_s1176" type="#_x0000_t202" style="position:absolute;margin-left:390.65pt;margin-top:797.5pt;width:157.6pt;height:15.6pt;z-index:-1881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" filled="f" stroked="f">
              <v:textbox inset="0,0,0,0">
                <w:txbxContent>
                  <w:p w14:paraId="6366E3BE"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27</w:t>
                    </w:r>
                    <w:r>
                      <w:rPr>
                        <w:b/>
                        <w:color w:val="005496"/>
                        <w:spacing w:val="-5"/>
                        <w:sz w:val="24"/>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4" w14:textId="77777777" w:rsidR="00DB3397" w:rsidRDefault="00DB3397">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5"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9" behindDoc="1" locked="0" layoutInCell="1" allowOverlap="1" wp14:anchorId="6366E317" wp14:editId="6366E318">
              <wp:simplePos x="0" y="0"/>
              <wp:positionH relativeFrom="page">
                <wp:posOffset>609909</wp:posOffset>
              </wp:positionH>
              <wp:positionV relativeFrom="page">
                <wp:posOffset>10137727</wp:posOffset>
              </wp:positionV>
              <wp:extent cx="264160" cy="17780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C0"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32</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7" id="_x0000_t202" coordsize="21600,21600" o:spt="202" path="m,l,21600r21600,l21600,xe">
              <v:stroke joinstyle="miter"/>
              <v:path gradientshapeok="t" o:connecttype="rect"/>
            </v:shapetype>
            <v:shape id="Textbox 128" o:spid="_x0000_s1177" type="#_x0000_t202" style="position:absolute;margin-left:48pt;margin-top:798.25pt;width:20.8pt;height:14pt;z-index:-1881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BGtUGsmAEA&#10;ACEDAAAOAAAAAAAAAAAAAAAAAC4CAABkcnMvZTJvRG9jLnhtbFBLAQItABQABgAIAAAAIQB0foFM&#10;4QAAAAwBAAAPAAAAAAAAAAAAAAAAAPIDAABkcnMvZG93bnJldi54bWxQSwUGAAAAAAQABADzAAAA&#10;AAUAAAAA&#10;" filled="f" stroked="f">
              <v:textbox inset="0,0,0,0">
                <w:txbxContent>
                  <w:p w14:paraId="6366E3C0"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32</w:t>
                    </w:r>
                    <w:r>
                      <w:rPr>
                        <w:rFonts w:ascii="VAG Rounded"/>
                        <w:b/>
                        <w:color w:val="005496"/>
                        <w:spacing w:val="-5"/>
                        <w:sz w:val="24"/>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6"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8" behindDoc="1" locked="0" layoutInCell="1" allowOverlap="1" wp14:anchorId="6366E319" wp14:editId="6366E31A">
              <wp:simplePos x="0" y="0"/>
              <wp:positionH relativeFrom="page">
                <wp:posOffset>4961259</wp:posOffset>
              </wp:positionH>
              <wp:positionV relativeFrom="page">
                <wp:posOffset>10128299</wp:posOffset>
              </wp:positionV>
              <wp:extent cx="2001520" cy="19812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BF"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31</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9" id="_x0000_t202" coordsize="21600,21600" o:spt="202" path="m,l,21600r21600,l21600,xe">
              <v:stroke joinstyle="miter"/>
              <v:path gradientshapeok="t" o:connecttype="rect"/>
            </v:shapetype>
            <v:shape id="Textbox 127" o:spid="_x0000_s1178" type="#_x0000_t202" style="position:absolute;margin-left:390.65pt;margin-top:797.5pt;width:157.6pt;height:15.6pt;z-index:-1881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" filled="f" stroked="f">
              <v:textbox inset="0,0,0,0">
                <w:txbxContent>
                  <w:p w14:paraId="6366E3BF"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31</w:t>
                    </w:r>
                    <w:r>
                      <w:rPr>
                        <w:b/>
                        <w:color w:val="005496"/>
                        <w:spacing w:val="-5"/>
                        <w:sz w:val="2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7" w14:textId="77777777" w:rsidR="00DB3397" w:rsidRDefault="00DB3397">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8"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0" behindDoc="1" locked="0" layoutInCell="1" allowOverlap="1" wp14:anchorId="6366E31B" wp14:editId="6366E31C">
              <wp:simplePos x="0" y="0"/>
              <wp:positionH relativeFrom="page">
                <wp:posOffset>609899</wp:posOffset>
              </wp:positionH>
              <wp:positionV relativeFrom="page">
                <wp:posOffset>10137760</wp:posOffset>
              </wp:positionV>
              <wp:extent cx="264160" cy="17780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C1"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34</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B" id="_x0000_t202" coordsize="21600,21600" o:spt="202" path="m,l,21600r21600,l21600,xe">
              <v:stroke joinstyle="miter"/>
              <v:path gradientshapeok="t" o:connecttype="rect"/>
            </v:shapetype>
            <v:shape id="Textbox 144" o:spid="_x0000_s1179" type="#_x0000_t202" style="position:absolute;margin-left:48pt;margin-top:798.25pt;width:20.8pt;height:14pt;z-index:-1881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" filled="f" stroked="f">
              <v:textbox inset="0,0,0,0">
                <w:txbxContent>
                  <w:p w14:paraId="6366E3C1"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34</w:t>
                    </w:r>
                    <w:r>
                      <w:rPr>
                        <w:rFonts w:ascii="VAG Rounded"/>
                        <w:b/>
                        <w:color w:val="005496"/>
                        <w:spacing w:val="-5"/>
                        <w:sz w:val="24"/>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9" w14:textId="77777777" w:rsidR="00DB3397" w:rsidRDefault="00DB339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8"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1" behindDoc="1" locked="0" layoutInCell="1" allowOverlap="1" wp14:anchorId="6366E309" wp14:editId="6366E30A">
              <wp:simplePos x="0" y="0"/>
              <wp:positionH relativeFrom="page">
                <wp:posOffset>4969668</wp:posOffset>
              </wp:positionH>
              <wp:positionV relativeFrom="page">
                <wp:posOffset>10128299</wp:posOffset>
              </wp:positionV>
              <wp:extent cx="1985010" cy="19812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5010" cy="198120"/>
                      </a:xfrm>
                      <a:prstGeom prst="rect">
                        <a:avLst/>
                      </a:prstGeom>
                    </wps:spPr>
                    <wps:txbx>
                      <w:txbxContent>
                        <w:p w14:paraId="6366E3B8"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11</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09" id="_x0000_t202" coordsize="21600,21600" o:spt="202" path="m,l,21600r21600,l21600,xe">
              <v:stroke joinstyle="miter"/>
              <v:path gradientshapeok="t" o:connecttype="rect"/>
            </v:shapetype>
            <v:shape id="Textbox 19" o:spid="_x0000_s1170" type="#_x0000_t202" style="position:absolute;margin-left:391.3pt;margin-top:797.5pt;width:156.3pt;height:15.6pt;z-index:-1881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" filled="f" stroked="f">
              <v:textbox inset="0,0,0,0">
                <w:txbxContent>
                  <w:p w14:paraId="6366E3B8"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11</w:t>
                    </w:r>
                    <w:r>
                      <w:rPr>
                        <w:b/>
                        <w:color w:val="005496"/>
                        <w:spacing w:val="-5"/>
                        <w:sz w:val="24"/>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A"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1" behindDoc="1" locked="0" layoutInCell="1" allowOverlap="1" wp14:anchorId="6366E31D" wp14:editId="6366E31E">
              <wp:simplePos x="0" y="0"/>
              <wp:positionH relativeFrom="page">
                <wp:posOffset>609837</wp:posOffset>
              </wp:positionH>
              <wp:positionV relativeFrom="page">
                <wp:posOffset>10137763</wp:posOffset>
              </wp:positionV>
              <wp:extent cx="264160" cy="17780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C2"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36</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D" id="_x0000_t202" coordsize="21600,21600" o:spt="202" path="m,l,21600r21600,l21600,xe">
              <v:stroke joinstyle="miter"/>
              <v:path gradientshapeok="t" o:connecttype="rect"/>
            </v:shapetype>
            <v:shape id="Textbox 154" o:spid="_x0000_s1180" type="#_x0000_t202" style="position:absolute;margin-left:48pt;margin-top:798.25pt;width:20.8pt;height:14pt;z-index:-1881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CS9KDxmAEA&#10;ACIDAAAOAAAAAAAAAAAAAAAAAC4CAABkcnMvZTJvRG9jLnhtbFBLAQItABQABgAIAAAAIQB0foFM&#10;4QAAAAwBAAAPAAAAAAAAAAAAAAAAAPIDAABkcnMvZG93bnJldi54bWxQSwUGAAAAAAQABADzAAAA&#10;AAUAAAAA&#10;" filled="f" stroked="f">
              <v:textbox inset="0,0,0,0">
                <w:txbxContent>
                  <w:p w14:paraId="6366E3C2"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36</w:t>
                    </w:r>
                    <w:r>
                      <w:rPr>
                        <w:rFonts w:ascii="VAG Rounded"/>
                        <w:b/>
                        <w:color w:val="005496"/>
                        <w:spacing w:val="-5"/>
                        <w:sz w:val="24"/>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B" w14:textId="77777777" w:rsidR="00DB3397" w:rsidRDefault="00DB3397">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C"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2" behindDoc="1" locked="0" layoutInCell="1" allowOverlap="1" wp14:anchorId="6366E31F" wp14:editId="6366E320">
              <wp:simplePos x="0" y="0"/>
              <wp:positionH relativeFrom="page">
                <wp:posOffset>609899</wp:posOffset>
              </wp:positionH>
              <wp:positionV relativeFrom="page">
                <wp:posOffset>10137793</wp:posOffset>
              </wp:positionV>
              <wp:extent cx="264160" cy="1778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C3"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38</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1F" id="_x0000_t202" coordsize="21600,21600" o:spt="202" path="m,l,21600r21600,l21600,xe">
              <v:stroke joinstyle="miter"/>
              <v:path gradientshapeok="t" o:connecttype="rect"/>
            </v:shapetype>
            <v:shape id="Textbox 165" o:spid="_x0000_s1181" type="#_x0000_t202" style="position:absolute;margin-left:48pt;margin-top:798.25pt;width:20.8pt;height:14pt;z-index:-1881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BbnFVjmAEA&#10;ACIDAAAOAAAAAAAAAAAAAAAAAC4CAABkcnMvZTJvRG9jLnhtbFBLAQItABQABgAIAAAAIQB0foFM&#10;4QAAAAwBAAAPAAAAAAAAAAAAAAAAAPIDAABkcnMvZG93bnJldi54bWxQSwUGAAAAAAQABADzAAAA&#10;AAUAAAAA&#10;" filled="f" stroked="f">
              <v:textbox inset="0,0,0,0">
                <w:txbxContent>
                  <w:p w14:paraId="6366E3C3"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38</w:t>
                    </w:r>
                    <w:r>
                      <w:rPr>
                        <w:rFonts w:ascii="VAG Rounded"/>
                        <w:b/>
                        <w:color w:val="005496"/>
                        <w:spacing w:val="-5"/>
                        <w:sz w:val="24"/>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D" w14:textId="77777777" w:rsidR="00DB3397" w:rsidRDefault="00DB3397">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E"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3" behindDoc="1" locked="0" layoutInCell="1" allowOverlap="1" wp14:anchorId="6366E321" wp14:editId="6366E322">
              <wp:simplePos x="0" y="0"/>
              <wp:positionH relativeFrom="page">
                <wp:posOffset>609909</wp:posOffset>
              </wp:positionH>
              <wp:positionV relativeFrom="page">
                <wp:posOffset>10137697</wp:posOffset>
              </wp:positionV>
              <wp:extent cx="264160" cy="17780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C4"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40</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1" id="_x0000_t202" coordsize="21600,21600" o:spt="202" path="m,l,21600r21600,l21600,xe">
              <v:stroke joinstyle="miter"/>
              <v:path gradientshapeok="t" o:connecttype="rect"/>
            </v:shapetype>
            <v:shape id="Textbox 171" o:spid="_x0000_s1182" type="#_x0000_t202" style="position:absolute;margin-left:48pt;margin-top:798.25pt;width:20.8pt;height:14pt;z-index:-1881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AcRPkSmAEA&#10;ACIDAAAOAAAAAAAAAAAAAAAAAC4CAABkcnMvZTJvRG9jLnhtbFBLAQItABQABgAIAAAAIQB0foFM&#10;4QAAAAwBAAAPAAAAAAAAAAAAAAAAAPIDAABkcnMvZG93bnJldi54bWxQSwUGAAAAAAQABADzAAAA&#10;AAUAAAAA&#10;" filled="f" stroked="f">
              <v:textbox inset="0,0,0,0">
                <w:txbxContent>
                  <w:p w14:paraId="6366E3C4"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40</w:t>
                    </w:r>
                    <w:r>
                      <w:rPr>
                        <w:rFonts w:ascii="VAG Rounded"/>
                        <w:b/>
                        <w:color w:val="005496"/>
                        <w:spacing w:val="-5"/>
                        <w:sz w:val="24"/>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EF" w14:textId="77777777" w:rsidR="00DB3397" w:rsidRDefault="00DB3397">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0" w14:textId="77777777" w:rsidR="00DB3397" w:rsidRDefault="00DB3397">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1"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5" behindDoc="1" locked="0" layoutInCell="1" allowOverlap="1" wp14:anchorId="6366E323" wp14:editId="6366E324">
              <wp:simplePos x="0" y="0"/>
              <wp:positionH relativeFrom="page">
                <wp:posOffset>609899</wp:posOffset>
              </wp:positionH>
              <wp:positionV relativeFrom="page">
                <wp:posOffset>10137760</wp:posOffset>
              </wp:positionV>
              <wp:extent cx="264160" cy="17780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6366E3C6"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44</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3" id="_x0000_t202" coordsize="21600,21600" o:spt="202" path="m,l,21600r21600,l21600,xe">
              <v:stroke joinstyle="miter"/>
              <v:path gradientshapeok="t" o:connecttype="rect"/>
            </v:shapetype>
            <v:shape id="Textbox 183" o:spid="_x0000_s1183" type="#_x0000_t202" style="position:absolute;margin-left:48pt;margin-top:798.25pt;width:20.8pt;height:14pt;z-index:-1881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DPk2LsmAEA&#10;ACIDAAAOAAAAAAAAAAAAAAAAAC4CAABkcnMvZTJvRG9jLnhtbFBLAQItABQABgAIAAAAIQB0foFM&#10;4QAAAAwBAAAPAAAAAAAAAAAAAAAAAPIDAABkcnMvZG93bnJldi54bWxQSwUGAAAAAAQABADzAAAA&#10;AAUAAAAA&#10;" filled="f" stroked="f">
              <v:textbox inset="0,0,0,0">
                <w:txbxContent>
                  <w:p w14:paraId="6366E3C6"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44</w:t>
                    </w:r>
                    <w:r>
                      <w:rPr>
                        <w:rFonts w:ascii="VAG Rounded"/>
                        <w:b/>
                        <w:color w:val="005496"/>
                        <w:spacing w:val="-5"/>
                        <w:sz w:val="24"/>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2"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4" behindDoc="1" locked="0" layoutInCell="1" allowOverlap="1" wp14:anchorId="6366E325" wp14:editId="6366E326">
              <wp:simplePos x="0" y="0"/>
              <wp:positionH relativeFrom="page">
                <wp:posOffset>4961183</wp:posOffset>
              </wp:positionH>
              <wp:positionV relativeFrom="page">
                <wp:posOffset>10127608</wp:posOffset>
              </wp:positionV>
              <wp:extent cx="2001520" cy="19812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C5"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47</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5" id="_x0000_t202" coordsize="21600,21600" o:spt="202" path="m,l,21600r21600,l21600,xe">
              <v:stroke joinstyle="miter"/>
              <v:path gradientshapeok="t" o:connecttype="rect"/>
            </v:shapetype>
            <v:shape id="Textbox 182" o:spid="_x0000_s1184" type="#_x0000_t202" style="position:absolute;margin-left:390.65pt;margin-top:797.45pt;width:157.6pt;height:15.6pt;z-index:-1881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" filled="f" stroked="f">
              <v:textbox inset="0,0,0,0">
                <w:txbxContent>
                  <w:p w14:paraId="6366E3C5"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47</w:t>
                    </w:r>
                    <w:r>
                      <w:rPr>
                        <w:b/>
                        <w:color w:val="005496"/>
                        <w:spacing w:val="-5"/>
                        <w:sz w:val="24"/>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3" w14:textId="77777777" w:rsidR="00DB3397" w:rsidRDefault="00DB339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9" w14:textId="77777777" w:rsidR="00DB3397" w:rsidRDefault="00DB3397">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4" w14:textId="77777777" w:rsidR="00DB3397" w:rsidRDefault="00DB3397">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5" w14:textId="77777777" w:rsidR="00DB3397" w:rsidRDefault="00DB3397">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6" w14:textId="77777777" w:rsidR="00DB3397" w:rsidRDefault="00DB3397">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7" w14:textId="77777777" w:rsidR="00DB3397" w:rsidRDefault="00DB3397">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8" w14:textId="77777777" w:rsidR="00DB3397" w:rsidRDefault="00DB3397">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9" w14:textId="77777777" w:rsidR="00DB3397" w:rsidRDefault="00DB3397">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A" w14:textId="77777777" w:rsidR="00DB3397" w:rsidRDefault="00DB3397">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B" w14:textId="77777777" w:rsidR="00DB3397" w:rsidRDefault="00DB3397">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C"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6" behindDoc="1" locked="0" layoutInCell="1" allowOverlap="1" wp14:anchorId="6366E327" wp14:editId="6366E328">
              <wp:simplePos x="0" y="0"/>
              <wp:positionH relativeFrom="page">
                <wp:posOffset>635331</wp:posOffset>
              </wp:positionH>
              <wp:positionV relativeFrom="page">
                <wp:posOffset>10137721</wp:posOffset>
              </wp:positionV>
              <wp:extent cx="200660" cy="17780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 cy="177800"/>
                      </a:xfrm>
                      <a:prstGeom prst="rect">
                        <a:avLst/>
                      </a:prstGeom>
                    </wps:spPr>
                    <wps:txbx>
                      <w:txbxContent>
                        <w:p w14:paraId="6366E3C7" w14:textId="77777777" w:rsidR="00DB3397" w:rsidRDefault="00F94FBF">
                          <w:pPr>
                            <w:spacing w:line="258" w:lineRule="exact"/>
                            <w:ind w:left="20"/>
                            <w:rPr>
                              <w:rFonts w:ascii="VAG Rounded"/>
                              <w:b/>
                              <w:sz w:val="24"/>
                            </w:rPr>
                          </w:pPr>
                          <w:r>
                            <w:rPr>
                              <w:rFonts w:ascii="VAG Rounded"/>
                              <w:b/>
                              <w:color w:val="005496"/>
                              <w:spacing w:val="-5"/>
                              <w:sz w:val="24"/>
                            </w:rPr>
                            <w:t>64</w:t>
                          </w:r>
                        </w:p>
                      </w:txbxContent>
                    </wps:txbx>
                    <wps:bodyPr wrap="square" lIns="0" tIns="0" rIns="0" bIns="0" rtlCol="0">
                      <a:noAutofit/>
                    </wps:bodyPr>
                  </wps:wsp>
                </a:graphicData>
              </a:graphic>
            </wp:anchor>
          </w:drawing>
        </mc:Choice>
        <mc:Fallback>
          <w:pict>
            <v:shapetype w14:anchorId="6366E327" id="_x0000_t202" coordsize="21600,21600" o:spt="202" path="m,l,21600r21600,l21600,xe">
              <v:stroke joinstyle="miter"/>
              <v:path gradientshapeok="t" o:connecttype="rect"/>
            </v:shapetype>
            <v:shape id="Textbox 257" o:spid="_x0000_s1185" type="#_x0000_t202" style="position:absolute;margin-left:50.05pt;margin-top:798.25pt;width:15.8pt;height:14pt;z-index:-1881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" filled="f" stroked="f">
              <v:textbox inset="0,0,0,0">
                <w:txbxContent>
                  <w:p w14:paraId="6366E3C7" w14:textId="77777777" w:rsidR="00DB3397" w:rsidRDefault="00F94FBF">
                    <w:pPr>
                      <w:spacing w:line="258" w:lineRule="exact"/>
                      <w:ind w:left="20"/>
                      <w:rPr>
                        <w:rFonts w:ascii="VAG Rounded"/>
                        <w:b/>
                        <w:sz w:val="24"/>
                      </w:rPr>
                    </w:pPr>
                    <w:r>
                      <w:rPr>
                        <w:rFonts w:ascii="VAG Rounded"/>
                        <w:b/>
                        <w:color w:val="005496"/>
                        <w:spacing w:val="-5"/>
                        <w:sz w:val="24"/>
                      </w:rPr>
                      <w:t>64</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D"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7" behindDoc="1" locked="0" layoutInCell="1" allowOverlap="1" wp14:anchorId="6366E329" wp14:editId="6366E32A">
              <wp:simplePos x="0" y="0"/>
              <wp:positionH relativeFrom="page">
                <wp:posOffset>4876502</wp:posOffset>
              </wp:positionH>
              <wp:positionV relativeFrom="page">
                <wp:posOffset>10128299</wp:posOffset>
              </wp:positionV>
              <wp:extent cx="2086610" cy="19812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6610" cy="198120"/>
                      </a:xfrm>
                      <a:prstGeom prst="rect">
                        <a:avLst/>
                      </a:prstGeom>
                    </wps:spPr>
                    <wps:txbx>
                      <w:txbxContent>
                        <w:p w14:paraId="6366E3C8"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101</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9" id="_x0000_t202" coordsize="21600,21600" o:spt="202" path="m,l,21600r21600,l21600,xe">
              <v:stroke joinstyle="miter"/>
              <v:path gradientshapeok="t" o:connecttype="rect"/>
            </v:shapetype>
            <v:shape id="Textbox 258" o:spid="_x0000_s1186" type="#_x0000_t202" style="position:absolute;margin-left:384pt;margin-top:797.5pt;width:164.3pt;height:15.6pt;z-index:-1881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" filled="f" stroked="f">
              <v:textbox inset="0,0,0,0">
                <w:txbxContent>
                  <w:p w14:paraId="6366E3C8"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101</w:t>
                    </w:r>
                    <w:r>
                      <w:rPr>
                        <w:b/>
                        <w:color w:val="005496"/>
                        <w:spacing w:val="-5"/>
                        <w:sz w:val="24"/>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A" w14:textId="77777777" w:rsidR="00DB3397" w:rsidRDefault="00DB3397">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E" w14:textId="77777777" w:rsidR="00DB3397" w:rsidRDefault="00DB3397">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FF"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9" behindDoc="1" locked="0" layoutInCell="1" allowOverlap="1" wp14:anchorId="6366E32B" wp14:editId="6366E32C">
              <wp:simplePos x="0" y="0"/>
              <wp:positionH relativeFrom="page">
                <wp:posOffset>609899</wp:posOffset>
              </wp:positionH>
              <wp:positionV relativeFrom="page">
                <wp:posOffset>10137553</wp:posOffset>
              </wp:positionV>
              <wp:extent cx="258445" cy="17843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178435"/>
                      </a:xfrm>
                      <a:prstGeom prst="rect">
                        <a:avLst/>
                      </a:prstGeom>
                    </wps:spPr>
                    <wps:txbx>
                      <w:txbxContent>
                        <w:p w14:paraId="6366E3CA"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72</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B" id="_x0000_t202" coordsize="21600,21600" o:spt="202" path="m,l,21600r21600,l21600,xe">
              <v:stroke joinstyle="miter"/>
              <v:path gradientshapeok="t" o:connecttype="rect"/>
            </v:shapetype>
            <v:shape id="Textbox 266" o:spid="_x0000_s1187" type="#_x0000_t202" style="position:absolute;margin-left:48pt;margin-top:798.25pt;width:20.35pt;height:14.05pt;z-index:-1881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" filled="f" stroked="f">
              <v:textbox inset="0,0,0,0">
                <w:txbxContent>
                  <w:p w14:paraId="6366E3CA"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72</w:t>
                    </w:r>
                    <w:r>
                      <w:rPr>
                        <w:rFonts w:ascii="VAG Rounded"/>
                        <w:b/>
                        <w:color w:val="005496"/>
                        <w:spacing w:val="-5"/>
                        <w:sz w:val="24"/>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0"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58" behindDoc="1" locked="0" layoutInCell="1" allowOverlap="1" wp14:anchorId="6366E32D" wp14:editId="6366E32E">
              <wp:simplePos x="0" y="0"/>
              <wp:positionH relativeFrom="page">
                <wp:posOffset>4961259</wp:posOffset>
              </wp:positionH>
              <wp:positionV relativeFrom="page">
                <wp:posOffset>10128299</wp:posOffset>
              </wp:positionV>
              <wp:extent cx="2001520" cy="19812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C9"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1"/>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67</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D" id="_x0000_t202" coordsize="21600,21600" o:spt="202" path="m,l,21600r21600,l21600,xe">
              <v:stroke joinstyle="miter"/>
              <v:path gradientshapeok="t" o:connecttype="rect"/>
            </v:shapetype>
            <v:shape id="Textbox 265" o:spid="_x0000_s1188" type="#_x0000_t202" style="position:absolute;margin-left:390.65pt;margin-top:797.5pt;width:157.6pt;height:15.6pt;z-index:-1881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" filled="f" stroked="f">
              <v:textbox inset="0,0,0,0">
                <w:txbxContent>
                  <w:p w14:paraId="6366E3C9"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1"/>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67</w:t>
                    </w:r>
                    <w:r>
                      <w:rPr>
                        <w:b/>
                        <w:color w:val="005496"/>
                        <w:spacing w:val="-5"/>
                        <w:sz w:val="24"/>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1" w14:textId="77777777" w:rsidR="00DB3397" w:rsidRDefault="00DB3397">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2"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60" behindDoc="1" locked="0" layoutInCell="1" allowOverlap="1" wp14:anchorId="6366E32F" wp14:editId="6366E330">
              <wp:simplePos x="0" y="0"/>
              <wp:positionH relativeFrom="page">
                <wp:posOffset>4961259</wp:posOffset>
              </wp:positionH>
              <wp:positionV relativeFrom="page">
                <wp:posOffset>10128299</wp:posOffset>
              </wp:positionV>
              <wp:extent cx="2001520" cy="19812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CB"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87</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2F" id="_x0000_t202" coordsize="21600,21600" o:spt="202" path="m,l,21600r21600,l21600,xe">
              <v:stroke joinstyle="miter"/>
              <v:path gradientshapeok="t" o:connecttype="rect"/>
            </v:shapetype>
            <v:shape id="Textbox 281" o:spid="_x0000_s1189" type="#_x0000_t202" style="position:absolute;margin-left:390.65pt;margin-top:797.5pt;width:157.6pt;height:15.6pt;z-index:-1880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" filled="f" stroked="f">
              <v:textbox inset="0,0,0,0">
                <w:txbxContent>
                  <w:p w14:paraId="6366E3CB"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87</w:t>
                    </w:r>
                    <w:r>
                      <w:rPr>
                        <w:b/>
                        <w:color w:val="005496"/>
                        <w:spacing w:val="-5"/>
                        <w:sz w:val="24"/>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3" w14:textId="77777777" w:rsidR="00DB3397" w:rsidRDefault="00DB3397">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4"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62" behindDoc="1" locked="0" layoutInCell="1" allowOverlap="1" wp14:anchorId="6366E331" wp14:editId="6366E332">
              <wp:simplePos x="0" y="0"/>
              <wp:positionH relativeFrom="page">
                <wp:posOffset>609899</wp:posOffset>
              </wp:positionH>
              <wp:positionV relativeFrom="page">
                <wp:posOffset>10137760</wp:posOffset>
              </wp:positionV>
              <wp:extent cx="282575" cy="17780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 cy="177800"/>
                      </a:xfrm>
                      <a:prstGeom prst="rect">
                        <a:avLst/>
                      </a:prstGeom>
                    </wps:spPr>
                    <wps:txbx>
                      <w:txbxContent>
                        <w:p w14:paraId="6366E3CD" w14:textId="77777777" w:rsidR="00DB3397" w:rsidRDefault="00F94FBF">
                          <w:pPr>
                            <w:spacing w:line="258" w:lineRule="exact"/>
                            <w:ind w:left="59"/>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100</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31" id="_x0000_t202" coordsize="21600,21600" o:spt="202" path="m,l,21600r21600,l21600,xe">
              <v:stroke joinstyle="miter"/>
              <v:path gradientshapeok="t" o:connecttype="rect"/>
            </v:shapetype>
            <v:shape id="Textbox 308" o:spid="_x0000_s1190" type="#_x0000_t202" style="position:absolute;margin-left:48pt;margin-top:798.25pt;width:22.25pt;height:14pt;z-index:-1880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" filled="f" stroked="f">
              <v:textbox inset="0,0,0,0">
                <w:txbxContent>
                  <w:p w14:paraId="6366E3CD" w14:textId="77777777" w:rsidR="00DB3397" w:rsidRDefault="00F94FBF">
                    <w:pPr>
                      <w:spacing w:line="258" w:lineRule="exact"/>
                      <w:ind w:left="59"/>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100</w:t>
                    </w:r>
                    <w:r>
                      <w:rPr>
                        <w:rFonts w:ascii="VAG Rounded"/>
                        <w:b/>
                        <w:color w:val="005496"/>
                        <w:spacing w:val="-5"/>
                        <w:sz w:val="24"/>
                      </w:rP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5"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61" behindDoc="1" locked="0" layoutInCell="1" allowOverlap="1" wp14:anchorId="6366E333" wp14:editId="6366E334">
              <wp:simplePos x="0" y="0"/>
              <wp:positionH relativeFrom="page">
                <wp:posOffset>4961255</wp:posOffset>
              </wp:positionH>
              <wp:positionV relativeFrom="page">
                <wp:posOffset>10128300</wp:posOffset>
              </wp:positionV>
              <wp:extent cx="2001520" cy="19812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198120"/>
                      </a:xfrm>
                      <a:prstGeom prst="rect">
                        <a:avLst/>
                      </a:prstGeom>
                    </wps:spPr>
                    <wps:txbx>
                      <w:txbxContent>
                        <w:p w14:paraId="6366E3CC"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89</w:t>
                          </w:r>
                          <w:r>
                            <w:rPr>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33" id="_x0000_t202" coordsize="21600,21600" o:spt="202" path="m,l,21600r21600,l21600,xe">
              <v:stroke joinstyle="miter"/>
              <v:path gradientshapeok="t" o:connecttype="rect"/>
            </v:shapetype>
            <v:shape id="Textbox 307" o:spid="_x0000_s1191" type="#_x0000_t202" style="position:absolute;margin-left:390.65pt;margin-top:797.5pt;width:157.6pt;height:15.6pt;z-index:-1880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" filled="f" stroked="f">
              <v:textbox inset="0,0,0,0">
                <w:txbxContent>
                  <w:p w14:paraId="6366E3CC"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fldChar w:fldCharType="begin"/>
                    </w:r>
                    <w:r>
                      <w:rPr>
                        <w:b/>
                        <w:color w:val="005496"/>
                        <w:spacing w:val="-5"/>
                        <w:sz w:val="24"/>
                      </w:rPr>
                      <w:instrText xml:space="preserve"> PAGE </w:instrText>
                    </w:r>
                    <w:r>
                      <w:rPr>
                        <w:b/>
                        <w:color w:val="005496"/>
                        <w:spacing w:val="-5"/>
                        <w:sz w:val="24"/>
                      </w:rPr>
                      <w:fldChar w:fldCharType="separate"/>
                    </w:r>
                    <w:r>
                      <w:rPr>
                        <w:b/>
                        <w:color w:val="005496"/>
                        <w:spacing w:val="-5"/>
                        <w:sz w:val="24"/>
                      </w:rPr>
                      <w:t>89</w:t>
                    </w:r>
                    <w:r>
                      <w:rPr>
                        <w:b/>
                        <w:color w:val="005496"/>
                        <w:spacing w:val="-5"/>
                        <w:sz w:val="24"/>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306" w14:textId="77777777" w:rsidR="00DB3397" w:rsidRDefault="00DB339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B" w14:textId="77777777" w:rsidR="00DB3397" w:rsidRDefault="00DB3397">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C"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3" behindDoc="1" locked="0" layoutInCell="1" allowOverlap="1" wp14:anchorId="6366E30B" wp14:editId="6366E30C">
              <wp:simplePos x="0" y="0"/>
              <wp:positionH relativeFrom="page">
                <wp:posOffset>609909</wp:posOffset>
              </wp:positionH>
              <wp:positionV relativeFrom="page">
                <wp:posOffset>10136928</wp:posOffset>
              </wp:positionV>
              <wp:extent cx="226060" cy="17907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79070"/>
                      </a:xfrm>
                      <a:prstGeom prst="rect">
                        <a:avLst/>
                      </a:prstGeom>
                    </wps:spPr>
                    <wps:txbx>
                      <w:txbxContent>
                        <w:p w14:paraId="6366E3BA"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28</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0B" id="_x0000_t202" coordsize="21600,21600" o:spt="202" path="m,l,21600r21600,l21600,xe">
              <v:stroke joinstyle="miter"/>
              <v:path gradientshapeok="t" o:connecttype="rect"/>
            </v:shapetype>
            <v:shape id="Textbox 72" o:spid="_x0000_s1171" type="#_x0000_t202" style="position:absolute;margin-left:48pt;margin-top:798.2pt;width:17.8pt;height:14.1pt;z-index:-1881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" filled="f" stroked="f">
              <v:textbox inset="0,0,0,0">
                <w:txbxContent>
                  <w:p w14:paraId="6366E3BA"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28</w:t>
                    </w:r>
                    <w:r>
                      <w:rPr>
                        <w:rFonts w:ascii="VAG Rounded"/>
                        <w:b/>
                        <w:color w:val="005496"/>
                        <w:spacing w:val="-5"/>
                        <w:sz w:val="2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D"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2" behindDoc="1" locked="0" layoutInCell="1" allowOverlap="1" wp14:anchorId="6366E30D" wp14:editId="6366E30E">
              <wp:simplePos x="0" y="0"/>
              <wp:positionH relativeFrom="page">
                <wp:posOffset>4961183</wp:posOffset>
              </wp:positionH>
              <wp:positionV relativeFrom="page">
                <wp:posOffset>10127972</wp:posOffset>
              </wp:positionV>
              <wp:extent cx="1963420" cy="19812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3420" cy="198120"/>
                      </a:xfrm>
                      <a:prstGeom prst="rect">
                        <a:avLst/>
                      </a:prstGeom>
                    </wps:spPr>
                    <wps:txbx>
                      <w:txbxContent>
                        <w:p w14:paraId="6366E3B9"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t>15</w:t>
                          </w:r>
                        </w:p>
                      </w:txbxContent>
                    </wps:txbx>
                    <wps:bodyPr wrap="square" lIns="0" tIns="0" rIns="0" bIns="0" rtlCol="0">
                      <a:noAutofit/>
                    </wps:bodyPr>
                  </wps:wsp>
                </a:graphicData>
              </a:graphic>
            </wp:anchor>
          </w:drawing>
        </mc:Choice>
        <mc:Fallback>
          <w:pict>
            <v:shapetype w14:anchorId="6366E30D" id="_x0000_t202" coordsize="21600,21600" o:spt="202" path="m,l,21600r21600,l21600,xe">
              <v:stroke joinstyle="miter"/>
              <v:path gradientshapeok="t" o:connecttype="rect"/>
            </v:shapetype>
            <v:shape id="Textbox 71" o:spid="_x0000_s1172" type="#_x0000_t202" style="position:absolute;margin-left:390.65pt;margin-top:797.5pt;width:154.6pt;height:15.6pt;z-index:-1881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" filled="f" stroked="f">
              <v:textbox inset="0,0,0,0">
                <w:txbxContent>
                  <w:p w14:paraId="6366E3B9" w14:textId="77777777" w:rsidR="00DB3397" w:rsidRDefault="00F94FBF">
                    <w:pPr>
                      <w:spacing w:before="12"/>
                      <w:ind w:left="20"/>
                      <w:rPr>
                        <w:b/>
                        <w:sz w:val="24"/>
                      </w:rPr>
                    </w:pPr>
                    <w:r>
                      <w:rPr>
                        <w:b/>
                        <w:color w:val="005496"/>
                        <w:sz w:val="24"/>
                      </w:rPr>
                      <w:t>Annual</w:t>
                    </w:r>
                    <w:r>
                      <w:rPr>
                        <w:b/>
                        <w:color w:val="005496"/>
                        <w:spacing w:val="-4"/>
                        <w:sz w:val="24"/>
                      </w:rPr>
                      <w:t xml:space="preserve"> </w:t>
                    </w:r>
                    <w:r>
                      <w:rPr>
                        <w:b/>
                        <w:color w:val="005496"/>
                        <w:sz w:val="24"/>
                      </w:rPr>
                      <w:t>Report</w:t>
                    </w:r>
                    <w:r>
                      <w:rPr>
                        <w:b/>
                        <w:color w:val="005496"/>
                        <w:spacing w:val="-2"/>
                        <w:sz w:val="24"/>
                      </w:rPr>
                      <w:t xml:space="preserve"> </w:t>
                    </w:r>
                    <w:r>
                      <w:rPr>
                        <w:b/>
                        <w:color w:val="005496"/>
                        <w:sz w:val="24"/>
                      </w:rPr>
                      <w:t>2024-25</w:t>
                    </w:r>
                    <w:r>
                      <w:rPr>
                        <w:b/>
                        <w:color w:val="005496"/>
                        <w:spacing w:val="-2"/>
                        <w:sz w:val="24"/>
                      </w:rPr>
                      <w:t xml:space="preserve"> </w:t>
                    </w:r>
                    <w:r>
                      <w:rPr>
                        <w:rFonts w:ascii="VAG Rounded"/>
                        <w:b/>
                        <w:color w:val="00884F"/>
                        <w:sz w:val="24"/>
                      </w:rPr>
                      <w:t>|</w:t>
                    </w:r>
                    <w:r>
                      <w:rPr>
                        <w:rFonts w:ascii="VAG Rounded"/>
                        <w:b/>
                        <w:color w:val="00884F"/>
                        <w:spacing w:val="-2"/>
                        <w:sz w:val="24"/>
                      </w:rPr>
                      <w:t xml:space="preserve"> </w:t>
                    </w:r>
                    <w:r>
                      <w:rPr>
                        <w:b/>
                        <w:color w:val="005496"/>
                        <w:spacing w:val="-5"/>
                        <w:sz w:val="24"/>
                      </w:rPr>
                      <w:t>15</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E" w14:textId="77777777" w:rsidR="00DB3397" w:rsidRDefault="00DB3397">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6E2DF" w14:textId="77777777" w:rsidR="00DB3397" w:rsidRDefault="00F94FBF">
    <w:pPr>
      <w:pStyle w:val="BodyText"/>
      <w:spacing w:line="14" w:lineRule="auto"/>
      <w:rPr>
        <w:sz w:val="20"/>
      </w:rPr>
    </w:pPr>
    <w:r>
      <w:rPr>
        <w:noProof/>
        <w:sz w:val="20"/>
      </w:rPr>
      <mc:AlternateContent>
        <mc:Choice Requires="wps">
          <w:drawing>
            <wp:anchor distT="0" distB="0" distL="0" distR="0" simplePos="0" relativeHeight="251658244" behindDoc="1" locked="0" layoutInCell="1" allowOverlap="1" wp14:anchorId="6366E30F" wp14:editId="6366E310">
              <wp:simplePos x="0" y="0"/>
              <wp:positionH relativeFrom="page">
                <wp:posOffset>609899</wp:posOffset>
              </wp:positionH>
              <wp:positionV relativeFrom="page">
                <wp:posOffset>10137760</wp:posOffset>
              </wp:positionV>
              <wp:extent cx="233045" cy="17780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77800"/>
                      </a:xfrm>
                      <a:prstGeom prst="rect">
                        <a:avLst/>
                      </a:prstGeom>
                    </wps:spPr>
                    <wps:txbx>
                      <w:txbxContent>
                        <w:p w14:paraId="6366E3BB"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18</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6366E30F" id="_x0000_t202" coordsize="21600,21600" o:spt="202" path="m,l,21600r21600,l21600,xe">
              <v:stroke joinstyle="miter"/>
              <v:path gradientshapeok="t" o:connecttype="rect"/>
            </v:shapetype>
            <v:shape id="Textbox 83" o:spid="_x0000_s1173" type="#_x0000_t202" style="position:absolute;margin-left:48pt;margin-top:798.25pt;width:18.35pt;height:14pt;z-index:-1881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" filled="f" stroked="f">
              <v:textbox inset="0,0,0,0">
                <w:txbxContent>
                  <w:p w14:paraId="6366E3BB" w14:textId="77777777" w:rsidR="00DB3397" w:rsidRDefault="00F94FBF">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18</w:t>
                    </w:r>
                    <w:r>
                      <w:rPr>
                        <w:rFonts w:ascii="VAG Rounded"/>
                        <w:b/>
                        <w:color w:val="005496"/>
                        <w:spacing w:val="-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42958B" w14:textId="77777777" w:rsidR="00057F00" w:rsidRDefault="00057F00">
      <w:r>
        <w:separator/>
      </w:r>
    </w:p>
  </w:footnote>
  <w:footnote w:type="continuationSeparator" w:id="0">
    <w:p w14:paraId="17231AEA" w14:textId="77777777" w:rsidR="00057F00" w:rsidRDefault="00057F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9A72F" w14:textId="367817D3" w:rsidR="00F94FBF" w:rsidRDefault="00F94FBF">
    <w:pPr>
      <w:pStyle w:val="Header"/>
    </w:pPr>
    <w:bookmarkStart w:id="0" w:name="PWDA_Annual_Report_2024–25"/>
    <w:bookmarkEnd w:id="0"/>
    <w:r w:rsidRPr="00117D8A">
      <w:rPr>
        <w:noProof/>
      </w:rPr>
      <w:drawing>
        <wp:inline distT="0" distB="0" distL="0" distR="0" wp14:anchorId="7EA1CAFD" wp14:editId="451CB37B">
          <wp:extent cx="2438400" cy="752475"/>
          <wp:effectExtent l="0" t="0" r="0" b="9525"/>
          <wp:docPr id="332174297" name="Picture 369" descr="PW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74297" name="Picture 369" descr="PWD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38400" cy="7524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3" type="#_x0000_t75" alt="A close up of a logo&#10;&#10;AI-generated content may be incorrect." style="width:131.25pt;height:40.5pt;visibility:visible;mso-wrap-style:square" o:bullet="t">
        <v:imagedata r:id="rId1" o:title="A close up of a logo&#10;&#10;AI-generated content may be incorrect"/>
      </v:shape>
    </w:pict>
  </w:numPicBullet>
  <w:abstractNum w:abstractNumId="0" w15:restartNumberingAfterBreak="0">
    <w:nsid w:val="1CAE0388"/>
    <w:multiLevelType w:val="hybridMultilevel"/>
    <w:tmpl w:val="37368A5C"/>
    <w:lvl w:ilvl="0" w:tplc="74C08D64">
      <w:numFmt w:val="bullet"/>
      <w:lvlText w:val="•"/>
      <w:lvlJc w:val="left"/>
      <w:pPr>
        <w:ind w:left="430" w:hanging="260"/>
      </w:pPr>
      <w:rPr>
        <w:rFonts w:ascii="Arial" w:eastAsia="Arial" w:hAnsi="Arial" w:cs="Arial" w:hint="default"/>
        <w:b w:val="0"/>
        <w:bCs w:val="0"/>
        <w:i w:val="0"/>
        <w:iCs w:val="0"/>
        <w:spacing w:val="0"/>
        <w:w w:val="100"/>
        <w:sz w:val="24"/>
        <w:szCs w:val="24"/>
        <w:lang w:val="en-US" w:eastAsia="en-US" w:bidi="ar-SA"/>
      </w:rPr>
    </w:lvl>
    <w:lvl w:ilvl="1" w:tplc="CAFA8488">
      <w:numFmt w:val="bullet"/>
      <w:lvlText w:val="•"/>
      <w:lvlJc w:val="left"/>
      <w:pPr>
        <w:ind w:left="985" w:hanging="260"/>
      </w:pPr>
      <w:rPr>
        <w:rFonts w:hint="default"/>
        <w:lang w:val="en-US" w:eastAsia="en-US" w:bidi="ar-SA"/>
      </w:rPr>
    </w:lvl>
    <w:lvl w:ilvl="2" w:tplc="D20A4438">
      <w:numFmt w:val="bullet"/>
      <w:lvlText w:val="•"/>
      <w:lvlJc w:val="left"/>
      <w:pPr>
        <w:ind w:left="1531" w:hanging="260"/>
      </w:pPr>
      <w:rPr>
        <w:rFonts w:hint="default"/>
        <w:lang w:val="en-US" w:eastAsia="en-US" w:bidi="ar-SA"/>
      </w:rPr>
    </w:lvl>
    <w:lvl w:ilvl="3" w:tplc="6E04F1DE">
      <w:numFmt w:val="bullet"/>
      <w:lvlText w:val="•"/>
      <w:lvlJc w:val="left"/>
      <w:pPr>
        <w:ind w:left="2076" w:hanging="260"/>
      </w:pPr>
      <w:rPr>
        <w:rFonts w:hint="default"/>
        <w:lang w:val="en-US" w:eastAsia="en-US" w:bidi="ar-SA"/>
      </w:rPr>
    </w:lvl>
    <w:lvl w:ilvl="4" w:tplc="672C8F10">
      <w:numFmt w:val="bullet"/>
      <w:lvlText w:val="•"/>
      <w:lvlJc w:val="left"/>
      <w:pPr>
        <w:ind w:left="2622" w:hanging="260"/>
      </w:pPr>
      <w:rPr>
        <w:rFonts w:hint="default"/>
        <w:lang w:val="en-US" w:eastAsia="en-US" w:bidi="ar-SA"/>
      </w:rPr>
    </w:lvl>
    <w:lvl w:ilvl="5" w:tplc="01CC47BC">
      <w:numFmt w:val="bullet"/>
      <w:lvlText w:val="•"/>
      <w:lvlJc w:val="left"/>
      <w:pPr>
        <w:ind w:left="3168" w:hanging="260"/>
      </w:pPr>
      <w:rPr>
        <w:rFonts w:hint="default"/>
        <w:lang w:val="en-US" w:eastAsia="en-US" w:bidi="ar-SA"/>
      </w:rPr>
    </w:lvl>
    <w:lvl w:ilvl="6" w:tplc="631A5DD6">
      <w:numFmt w:val="bullet"/>
      <w:lvlText w:val="•"/>
      <w:lvlJc w:val="left"/>
      <w:pPr>
        <w:ind w:left="3713" w:hanging="260"/>
      </w:pPr>
      <w:rPr>
        <w:rFonts w:hint="default"/>
        <w:lang w:val="en-US" w:eastAsia="en-US" w:bidi="ar-SA"/>
      </w:rPr>
    </w:lvl>
    <w:lvl w:ilvl="7" w:tplc="51D82B7A">
      <w:numFmt w:val="bullet"/>
      <w:lvlText w:val="•"/>
      <w:lvlJc w:val="left"/>
      <w:pPr>
        <w:ind w:left="4259" w:hanging="260"/>
      </w:pPr>
      <w:rPr>
        <w:rFonts w:hint="default"/>
        <w:lang w:val="en-US" w:eastAsia="en-US" w:bidi="ar-SA"/>
      </w:rPr>
    </w:lvl>
    <w:lvl w:ilvl="8" w:tplc="49A809FE">
      <w:numFmt w:val="bullet"/>
      <w:lvlText w:val="•"/>
      <w:lvlJc w:val="left"/>
      <w:pPr>
        <w:ind w:left="4805" w:hanging="260"/>
      </w:pPr>
      <w:rPr>
        <w:rFonts w:hint="default"/>
        <w:lang w:val="en-US" w:eastAsia="en-US" w:bidi="ar-SA"/>
      </w:rPr>
    </w:lvl>
  </w:abstractNum>
  <w:abstractNum w:abstractNumId="1" w15:restartNumberingAfterBreak="0">
    <w:nsid w:val="24242732"/>
    <w:multiLevelType w:val="hybridMultilevel"/>
    <w:tmpl w:val="A4025C96"/>
    <w:lvl w:ilvl="0" w:tplc="3BACA53C">
      <w:numFmt w:val="bullet"/>
      <w:lvlText w:val="•"/>
      <w:lvlJc w:val="left"/>
      <w:pPr>
        <w:ind w:left="4362" w:hanging="280"/>
      </w:pPr>
      <w:rPr>
        <w:rFonts w:ascii="Arial" w:eastAsia="Arial" w:hAnsi="Arial" w:cs="Arial" w:hint="default"/>
        <w:b w:val="0"/>
        <w:bCs w:val="0"/>
        <w:i w:val="0"/>
        <w:iCs w:val="0"/>
        <w:color w:val="292829"/>
        <w:spacing w:val="0"/>
        <w:w w:val="100"/>
        <w:sz w:val="28"/>
        <w:szCs w:val="28"/>
        <w:lang w:val="en-US" w:eastAsia="en-US" w:bidi="ar-SA"/>
      </w:rPr>
    </w:lvl>
    <w:lvl w:ilvl="1" w:tplc="7F8A76CE">
      <w:numFmt w:val="bullet"/>
      <w:lvlText w:val="•"/>
      <w:lvlJc w:val="left"/>
      <w:pPr>
        <w:ind w:left="5029" w:hanging="280"/>
      </w:pPr>
      <w:rPr>
        <w:rFonts w:hint="default"/>
        <w:lang w:val="en-US" w:eastAsia="en-US" w:bidi="ar-SA"/>
      </w:rPr>
    </w:lvl>
    <w:lvl w:ilvl="2" w:tplc="2AF6AEB8">
      <w:numFmt w:val="bullet"/>
      <w:lvlText w:val="•"/>
      <w:lvlJc w:val="left"/>
      <w:pPr>
        <w:ind w:left="5699" w:hanging="280"/>
      </w:pPr>
      <w:rPr>
        <w:rFonts w:hint="default"/>
        <w:lang w:val="en-US" w:eastAsia="en-US" w:bidi="ar-SA"/>
      </w:rPr>
    </w:lvl>
    <w:lvl w:ilvl="3" w:tplc="41828F26">
      <w:numFmt w:val="bullet"/>
      <w:lvlText w:val="•"/>
      <w:lvlJc w:val="left"/>
      <w:pPr>
        <w:ind w:left="6368" w:hanging="280"/>
      </w:pPr>
      <w:rPr>
        <w:rFonts w:hint="default"/>
        <w:lang w:val="en-US" w:eastAsia="en-US" w:bidi="ar-SA"/>
      </w:rPr>
    </w:lvl>
    <w:lvl w:ilvl="4" w:tplc="183E7DA8">
      <w:numFmt w:val="bullet"/>
      <w:lvlText w:val="•"/>
      <w:lvlJc w:val="left"/>
      <w:pPr>
        <w:ind w:left="7038" w:hanging="280"/>
      </w:pPr>
      <w:rPr>
        <w:rFonts w:hint="default"/>
        <w:lang w:val="en-US" w:eastAsia="en-US" w:bidi="ar-SA"/>
      </w:rPr>
    </w:lvl>
    <w:lvl w:ilvl="5" w:tplc="24066922">
      <w:numFmt w:val="bullet"/>
      <w:lvlText w:val="•"/>
      <w:lvlJc w:val="left"/>
      <w:pPr>
        <w:ind w:left="7707" w:hanging="280"/>
      </w:pPr>
      <w:rPr>
        <w:rFonts w:hint="default"/>
        <w:lang w:val="en-US" w:eastAsia="en-US" w:bidi="ar-SA"/>
      </w:rPr>
    </w:lvl>
    <w:lvl w:ilvl="6" w:tplc="9AB24118">
      <w:numFmt w:val="bullet"/>
      <w:lvlText w:val="•"/>
      <w:lvlJc w:val="left"/>
      <w:pPr>
        <w:ind w:left="8377" w:hanging="280"/>
      </w:pPr>
      <w:rPr>
        <w:rFonts w:hint="default"/>
        <w:lang w:val="en-US" w:eastAsia="en-US" w:bidi="ar-SA"/>
      </w:rPr>
    </w:lvl>
    <w:lvl w:ilvl="7" w:tplc="AF0E2B04">
      <w:numFmt w:val="bullet"/>
      <w:lvlText w:val="•"/>
      <w:lvlJc w:val="left"/>
      <w:pPr>
        <w:ind w:left="9046" w:hanging="280"/>
      </w:pPr>
      <w:rPr>
        <w:rFonts w:hint="default"/>
        <w:lang w:val="en-US" w:eastAsia="en-US" w:bidi="ar-SA"/>
      </w:rPr>
    </w:lvl>
    <w:lvl w:ilvl="8" w:tplc="7CA8ADD2">
      <w:numFmt w:val="bullet"/>
      <w:lvlText w:val="•"/>
      <w:lvlJc w:val="left"/>
      <w:pPr>
        <w:ind w:left="9716" w:hanging="280"/>
      </w:pPr>
      <w:rPr>
        <w:rFonts w:hint="default"/>
        <w:lang w:val="en-US" w:eastAsia="en-US" w:bidi="ar-SA"/>
      </w:rPr>
    </w:lvl>
  </w:abstractNum>
  <w:abstractNum w:abstractNumId="2" w15:restartNumberingAfterBreak="0">
    <w:nsid w:val="34F60836"/>
    <w:multiLevelType w:val="hybridMultilevel"/>
    <w:tmpl w:val="7A0CC270"/>
    <w:lvl w:ilvl="0" w:tplc="CFDCB2F4">
      <w:start w:val="1"/>
      <w:numFmt w:val="decimal"/>
      <w:lvlText w:val="%1."/>
      <w:lvlJc w:val="left"/>
      <w:pPr>
        <w:ind w:left="430" w:hanging="260"/>
      </w:pPr>
      <w:rPr>
        <w:rFonts w:ascii="Arial" w:eastAsia="Arial" w:hAnsi="Arial" w:cs="Arial" w:hint="default"/>
        <w:b w:val="0"/>
        <w:bCs w:val="0"/>
        <w:i w:val="0"/>
        <w:iCs w:val="0"/>
        <w:spacing w:val="0"/>
        <w:w w:val="100"/>
        <w:sz w:val="24"/>
        <w:szCs w:val="24"/>
        <w:lang w:val="en-US" w:eastAsia="en-US" w:bidi="ar-SA"/>
      </w:rPr>
    </w:lvl>
    <w:lvl w:ilvl="1" w:tplc="DE34249E">
      <w:numFmt w:val="bullet"/>
      <w:lvlText w:val="•"/>
      <w:lvlJc w:val="left"/>
      <w:pPr>
        <w:ind w:left="885" w:hanging="260"/>
      </w:pPr>
      <w:rPr>
        <w:rFonts w:hint="default"/>
        <w:lang w:val="en-US" w:eastAsia="en-US" w:bidi="ar-SA"/>
      </w:rPr>
    </w:lvl>
    <w:lvl w:ilvl="2" w:tplc="1D34B122">
      <w:numFmt w:val="bullet"/>
      <w:lvlText w:val="•"/>
      <w:lvlJc w:val="left"/>
      <w:pPr>
        <w:ind w:left="1331" w:hanging="260"/>
      </w:pPr>
      <w:rPr>
        <w:rFonts w:hint="default"/>
        <w:lang w:val="en-US" w:eastAsia="en-US" w:bidi="ar-SA"/>
      </w:rPr>
    </w:lvl>
    <w:lvl w:ilvl="3" w:tplc="016625A6">
      <w:numFmt w:val="bullet"/>
      <w:lvlText w:val="•"/>
      <w:lvlJc w:val="left"/>
      <w:pPr>
        <w:ind w:left="1776" w:hanging="260"/>
      </w:pPr>
      <w:rPr>
        <w:rFonts w:hint="default"/>
        <w:lang w:val="en-US" w:eastAsia="en-US" w:bidi="ar-SA"/>
      </w:rPr>
    </w:lvl>
    <w:lvl w:ilvl="4" w:tplc="A9ACB086">
      <w:numFmt w:val="bullet"/>
      <w:lvlText w:val="•"/>
      <w:lvlJc w:val="left"/>
      <w:pPr>
        <w:ind w:left="2222" w:hanging="260"/>
      </w:pPr>
      <w:rPr>
        <w:rFonts w:hint="default"/>
        <w:lang w:val="en-US" w:eastAsia="en-US" w:bidi="ar-SA"/>
      </w:rPr>
    </w:lvl>
    <w:lvl w:ilvl="5" w:tplc="A77261D8">
      <w:numFmt w:val="bullet"/>
      <w:lvlText w:val="•"/>
      <w:lvlJc w:val="left"/>
      <w:pPr>
        <w:ind w:left="2668" w:hanging="260"/>
      </w:pPr>
      <w:rPr>
        <w:rFonts w:hint="default"/>
        <w:lang w:val="en-US" w:eastAsia="en-US" w:bidi="ar-SA"/>
      </w:rPr>
    </w:lvl>
    <w:lvl w:ilvl="6" w:tplc="F4700AB8">
      <w:numFmt w:val="bullet"/>
      <w:lvlText w:val="•"/>
      <w:lvlJc w:val="left"/>
      <w:pPr>
        <w:ind w:left="3113" w:hanging="260"/>
      </w:pPr>
      <w:rPr>
        <w:rFonts w:hint="default"/>
        <w:lang w:val="en-US" w:eastAsia="en-US" w:bidi="ar-SA"/>
      </w:rPr>
    </w:lvl>
    <w:lvl w:ilvl="7" w:tplc="BA2CA64A">
      <w:numFmt w:val="bullet"/>
      <w:lvlText w:val="•"/>
      <w:lvlJc w:val="left"/>
      <w:pPr>
        <w:ind w:left="3559" w:hanging="260"/>
      </w:pPr>
      <w:rPr>
        <w:rFonts w:hint="default"/>
        <w:lang w:val="en-US" w:eastAsia="en-US" w:bidi="ar-SA"/>
      </w:rPr>
    </w:lvl>
    <w:lvl w:ilvl="8" w:tplc="F8300D40">
      <w:numFmt w:val="bullet"/>
      <w:lvlText w:val="•"/>
      <w:lvlJc w:val="left"/>
      <w:pPr>
        <w:ind w:left="4004" w:hanging="260"/>
      </w:pPr>
      <w:rPr>
        <w:rFonts w:hint="default"/>
        <w:lang w:val="en-US" w:eastAsia="en-US" w:bidi="ar-SA"/>
      </w:rPr>
    </w:lvl>
  </w:abstractNum>
  <w:abstractNum w:abstractNumId="3" w15:restartNumberingAfterBreak="0">
    <w:nsid w:val="358F5F62"/>
    <w:multiLevelType w:val="hybridMultilevel"/>
    <w:tmpl w:val="0E84214E"/>
    <w:lvl w:ilvl="0" w:tplc="2B4EBBC0">
      <w:start w:val="1"/>
      <w:numFmt w:val="lowerRoman"/>
      <w:lvlText w:val="%1."/>
      <w:lvlJc w:val="left"/>
      <w:pPr>
        <w:ind w:left="890" w:hanging="380"/>
      </w:pPr>
      <w:rPr>
        <w:rFonts w:ascii="Arial" w:eastAsia="Arial" w:hAnsi="Arial" w:cs="Arial" w:hint="default"/>
        <w:b w:val="0"/>
        <w:bCs w:val="0"/>
        <w:i w:val="0"/>
        <w:iCs w:val="0"/>
        <w:spacing w:val="0"/>
        <w:w w:val="100"/>
        <w:sz w:val="24"/>
        <w:szCs w:val="24"/>
        <w:lang w:val="en-US" w:eastAsia="en-US" w:bidi="ar-SA"/>
      </w:rPr>
    </w:lvl>
    <w:lvl w:ilvl="1" w:tplc="64741334">
      <w:numFmt w:val="bullet"/>
      <w:lvlText w:val="•"/>
      <w:lvlJc w:val="left"/>
      <w:pPr>
        <w:ind w:left="1915" w:hanging="380"/>
      </w:pPr>
      <w:rPr>
        <w:rFonts w:hint="default"/>
        <w:lang w:val="en-US" w:eastAsia="en-US" w:bidi="ar-SA"/>
      </w:rPr>
    </w:lvl>
    <w:lvl w:ilvl="2" w:tplc="34448CA6">
      <w:numFmt w:val="bullet"/>
      <w:lvlText w:val="•"/>
      <w:lvlJc w:val="left"/>
      <w:pPr>
        <w:ind w:left="2931" w:hanging="380"/>
      </w:pPr>
      <w:rPr>
        <w:rFonts w:hint="default"/>
        <w:lang w:val="en-US" w:eastAsia="en-US" w:bidi="ar-SA"/>
      </w:rPr>
    </w:lvl>
    <w:lvl w:ilvl="3" w:tplc="5B123688">
      <w:numFmt w:val="bullet"/>
      <w:lvlText w:val="•"/>
      <w:lvlJc w:val="left"/>
      <w:pPr>
        <w:ind w:left="3946" w:hanging="380"/>
      </w:pPr>
      <w:rPr>
        <w:rFonts w:hint="default"/>
        <w:lang w:val="en-US" w:eastAsia="en-US" w:bidi="ar-SA"/>
      </w:rPr>
    </w:lvl>
    <w:lvl w:ilvl="4" w:tplc="7B9C811E">
      <w:numFmt w:val="bullet"/>
      <w:lvlText w:val="•"/>
      <w:lvlJc w:val="left"/>
      <w:pPr>
        <w:ind w:left="4962" w:hanging="380"/>
      </w:pPr>
      <w:rPr>
        <w:rFonts w:hint="default"/>
        <w:lang w:val="en-US" w:eastAsia="en-US" w:bidi="ar-SA"/>
      </w:rPr>
    </w:lvl>
    <w:lvl w:ilvl="5" w:tplc="BBF4EFF0">
      <w:numFmt w:val="bullet"/>
      <w:lvlText w:val="•"/>
      <w:lvlJc w:val="left"/>
      <w:pPr>
        <w:ind w:left="5977" w:hanging="380"/>
      </w:pPr>
      <w:rPr>
        <w:rFonts w:hint="default"/>
        <w:lang w:val="en-US" w:eastAsia="en-US" w:bidi="ar-SA"/>
      </w:rPr>
    </w:lvl>
    <w:lvl w:ilvl="6" w:tplc="536E3D0E">
      <w:numFmt w:val="bullet"/>
      <w:lvlText w:val="•"/>
      <w:lvlJc w:val="left"/>
      <w:pPr>
        <w:ind w:left="6993" w:hanging="380"/>
      </w:pPr>
      <w:rPr>
        <w:rFonts w:hint="default"/>
        <w:lang w:val="en-US" w:eastAsia="en-US" w:bidi="ar-SA"/>
      </w:rPr>
    </w:lvl>
    <w:lvl w:ilvl="7" w:tplc="9A78632E">
      <w:numFmt w:val="bullet"/>
      <w:lvlText w:val="•"/>
      <w:lvlJc w:val="left"/>
      <w:pPr>
        <w:ind w:left="8008" w:hanging="380"/>
      </w:pPr>
      <w:rPr>
        <w:rFonts w:hint="default"/>
        <w:lang w:val="en-US" w:eastAsia="en-US" w:bidi="ar-SA"/>
      </w:rPr>
    </w:lvl>
    <w:lvl w:ilvl="8" w:tplc="69706CF4">
      <w:numFmt w:val="bullet"/>
      <w:lvlText w:val="•"/>
      <w:lvlJc w:val="left"/>
      <w:pPr>
        <w:ind w:left="9024" w:hanging="380"/>
      </w:pPr>
      <w:rPr>
        <w:rFonts w:hint="default"/>
        <w:lang w:val="en-US" w:eastAsia="en-US" w:bidi="ar-SA"/>
      </w:rPr>
    </w:lvl>
  </w:abstractNum>
  <w:abstractNum w:abstractNumId="4" w15:restartNumberingAfterBreak="0">
    <w:nsid w:val="37434B98"/>
    <w:multiLevelType w:val="hybridMultilevel"/>
    <w:tmpl w:val="89DAE972"/>
    <w:lvl w:ilvl="0" w:tplc="743C98B8">
      <w:start w:val="1"/>
      <w:numFmt w:val="decimal"/>
      <w:lvlText w:val="%1."/>
      <w:lvlJc w:val="left"/>
      <w:pPr>
        <w:ind w:left="430" w:hanging="260"/>
      </w:pPr>
      <w:rPr>
        <w:rFonts w:ascii="Arial" w:eastAsia="Arial" w:hAnsi="Arial" w:cs="Arial" w:hint="default"/>
        <w:b/>
        <w:bCs/>
        <w:i w:val="0"/>
        <w:iCs w:val="0"/>
        <w:color w:val="005496"/>
        <w:spacing w:val="0"/>
        <w:w w:val="100"/>
        <w:sz w:val="24"/>
        <w:szCs w:val="24"/>
        <w:lang w:val="en-US" w:eastAsia="en-US" w:bidi="ar-SA"/>
      </w:rPr>
    </w:lvl>
    <w:lvl w:ilvl="1" w:tplc="572A5CD0">
      <w:numFmt w:val="bullet"/>
      <w:lvlText w:val="•"/>
      <w:lvlJc w:val="left"/>
      <w:pPr>
        <w:ind w:left="985" w:hanging="260"/>
      </w:pPr>
      <w:rPr>
        <w:rFonts w:hint="default"/>
        <w:lang w:val="en-US" w:eastAsia="en-US" w:bidi="ar-SA"/>
      </w:rPr>
    </w:lvl>
    <w:lvl w:ilvl="2" w:tplc="F074579C">
      <w:numFmt w:val="bullet"/>
      <w:lvlText w:val="•"/>
      <w:lvlJc w:val="left"/>
      <w:pPr>
        <w:ind w:left="1531" w:hanging="260"/>
      </w:pPr>
      <w:rPr>
        <w:rFonts w:hint="default"/>
        <w:lang w:val="en-US" w:eastAsia="en-US" w:bidi="ar-SA"/>
      </w:rPr>
    </w:lvl>
    <w:lvl w:ilvl="3" w:tplc="64103C00">
      <w:numFmt w:val="bullet"/>
      <w:lvlText w:val="•"/>
      <w:lvlJc w:val="left"/>
      <w:pPr>
        <w:ind w:left="2076" w:hanging="260"/>
      </w:pPr>
      <w:rPr>
        <w:rFonts w:hint="default"/>
        <w:lang w:val="en-US" w:eastAsia="en-US" w:bidi="ar-SA"/>
      </w:rPr>
    </w:lvl>
    <w:lvl w:ilvl="4" w:tplc="22464A92">
      <w:numFmt w:val="bullet"/>
      <w:lvlText w:val="•"/>
      <w:lvlJc w:val="left"/>
      <w:pPr>
        <w:ind w:left="2622" w:hanging="260"/>
      </w:pPr>
      <w:rPr>
        <w:rFonts w:hint="default"/>
        <w:lang w:val="en-US" w:eastAsia="en-US" w:bidi="ar-SA"/>
      </w:rPr>
    </w:lvl>
    <w:lvl w:ilvl="5" w:tplc="4CD615FE">
      <w:numFmt w:val="bullet"/>
      <w:lvlText w:val="•"/>
      <w:lvlJc w:val="left"/>
      <w:pPr>
        <w:ind w:left="3168" w:hanging="260"/>
      </w:pPr>
      <w:rPr>
        <w:rFonts w:hint="default"/>
        <w:lang w:val="en-US" w:eastAsia="en-US" w:bidi="ar-SA"/>
      </w:rPr>
    </w:lvl>
    <w:lvl w:ilvl="6" w:tplc="F2A405CC">
      <w:numFmt w:val="bullet"/>
      <w:lvlText w:val="•"/>
      <w:lvlJc w:val="left"/>
      <w:pPr>
        <w:ind w:left="3713" w:hanging="260"/>
      </w:pPr>
      <w:rPr>
        <w:rFonts w:hint="default"/>
        <w:lang w:val="en-US" w:eastAsia="en-US" w:bidi="ar-SA"/>
      </w:rPr>
    </w:lvl>
    <w:lvl w:ilvl="7" w:tplc="DCBCD726">
      <w:numFmt w:val="bullet"/>
      <w:lvlText w:val="•"/>
      <w:lvlJc w:val="left"/>
      <w:pPr>
        <w:ind w:left="4259" w:hanging="260"/>
      </w:pPr>
      <w:rPr>
        <w:rFonts w:hint="default"/>
        <w:lang w:val="en-US" w:eastAsia="en-US" w:bidi="ar-SA"/>
      </w:rPr>
    </w:lvl>
    <w:lvl w:ilvl="8" w:tplc="637E4ECC">
      <w:numFmt w:val="bullet"/>
      <w:lvlText w:val="•"/>
      <w:lvlJc w:val="left"/>
      <w:pPr>
        <w:ind w:left="4805" w:hanging="260"/>
      </w:pPr>
      <w:rPr>
        <w:rFonts w:hint="default"/>
        <w:lang w:val="en-US" w:eastAsia="en-US" w:bidi="ar-SA"/>
      </w:rPr>
    </w:lvl>
  </w:abstractNum>
  <w:abstractNum w:abstractNumId="5" w15:restartNumberingAfterBreak="0">
    <w:nsid w:val="5F9065CA"/>
    <w:multiLevelType w:val="hybridMultilevel"/>
    <w:tmpl w:val="9D683E96"/>
    <w:lvl w:ilvl="0" w:tplc="79985CE0">
      <w:numFmt w:val="bullet"/>
      <w:lvlText w:val="•"/>
      <w:lvlJc w:val="left"/>
      <w:pPr>
        <w:ind w:left="737" w:hanging="360"/>
      </w:pPr>
      <w:rPr>
        <w:rFonts w:ascii="Arial" w:eastAsia="Arial" w:hAnsi="Arial" w:cs="Arial" w:hint="default"/>
        <w:b w:val="0"/>
        <w:bCs w:val="0"/>
        <w:i w:val="0"/>
        <w:iCs w:val="0"/>
        <w:spacing w:val="0"/>
        <w:w w:val="100"/>
        <w:sz w:val="24"/>
        <w:szCs w:val="24"/>
        <w:lang w:val="en-US" w:eastAsia="en-US" w:bidi="ar-SA"/>
      </w:rPr>
    </w:lvl>
    <w:lvl w:ilvl="1" w:tplc="698E0620">
      <w:numFmt w:val="bullet"/>
      <w:lvlText w:val="•"/>
      <w:lvlJc w:val="left"/>
      <w:pPr>
        <w:ind w:left="1771" w:hanging="360"/>
      </w:pPr>
      <w:rPr>
        <w:rFonts w:hint="default"/>
        <w:lang w:val="en-US" w:eastAsia="en-US" w:bidi="ar-SA"/>
      </w:rPr>
    </w:lvl>
    <w:lvl w:ilvl="2" w:tplc="4F48FAF2">
      <w:numFmt w:val="bullet"/>
      <w:lvlText w:val="•"/>
      <w:lvlJc w:val="left"/>
      <w:pPr>
        <w:ind w:left="2803" w:hanging="360"/>
      </w:pPr>
      <w:rPr>
        <w:rFonts w:hint="default"/>
        <w:lang w:val="en-US" w:eastAsia="en-US" w:bidi="ar-SA"/>
      </w:rPr>
    </w:lvl>
    <w:lvl w:ilvl="3" w:tplc="D8689550">
      <w:numFmt w:val="bullet"/>
      <w:lvlText w:val="•"/>
      <w:lvlJc w:val="left"/>
      <w:pPr>
        <w:ind w:left="3834" w:hanging="360"/>
      </w:pPr>
      <w:rPr>
        <w:rFonts w:hint="default"/>
        <w:lang w:val="en-US" w:eastAsia="en-US" w:bidi="ar-SA"/>
      </w:rPr>
    </w:lvl>
    <w:lvl w:ilvl="4" w:tplc="AC085EC6">
      <w:numFmt w:val="bullet"/>
      <w:lvlText w:val="•"/>
      <w:lvlJc w:val="left"/>
      <w:pPr>
        <w:ind w:left="4866" w:hanging="360"/>
      </w:pPr>
      <w:rPr>
        <w:rFonts w:hint="default"/>
        <w:lang w:val="en-US" w:eastAsia="en-US" w:bidi="ar-SA"/>
      </w:rPr>
    </w:lvl>
    <w:lvl w:ilvl="5" w:tplc="5CC08BD4">
      <w:numFmt w:val="bullet"/>
      <w:lvlText w:val="•"/>
      <w:lvlJc w:val="left"/>
      <w:pPr>
        <w:ind w:left="5897" w:hanging="360"/>
      </w:pPr>
      <w:rPr>
        <w:rFonts w:hint="default"/>
        <w:lang w:val="en-US" w:eastAsia="en-US" w:bidi="ar-SA"/>
      </w:rPr>
    </w:lvl>
    <w:lvl w:ilvl="6" w:tplc="E2789330">
      <w:numFmt w:val="bullet"/>
      <w:lvlText w:val="•"/>
      <w:lvlJc w:val="left"/>
      <w:pPr>
        <w:ind w:left="6929" w:hanging="360"/>
      </w:pPr>
      <w:rPr>
        <w:rFonts w:hint="default"/>
        <w:lang w:val="en-US" w:eastAsia="en-US" w:bidi="ar-SA"/>
      </w:rPr>
    </w:lvl>
    <w:lvl w:ilvl="7" w:tplc="1272DF4E">
      <w:numFmt w:val="bullet"/>
      <w:lvlText w:val="•"/>
      <w:lvlJc w:val="left"/>
      <w:pPr>
        <w:ind w:left="7960" w:hanging="360"/>
      </w:pPr>
      <w:rPr>
        <w:rFonts w:hint="default"/>
        <w:lang w:val="en-US" w:eastAsia="en-US" w:bidi="ar-SA"/>
      </w:rPr>
    </w:lvl>
    <w:lvl w:ilvl="8" w:tplc="5FAEEB70">
      <w:numFmt w:val="bullet"/>
      <w:lvlText w:val="•"/>
      <w:lvlJc w:val="left"/>
      <w:pPr>
        <w:ind w:left="8992" w:hanging="360"/>
      </w:pPr>
      <w:rPr>
        <w:rFonts w:hint="default"/>
        <w:lang w:val="en-US" w:eastAsia="en-US" w:bidi="ar-SA"/>
      </w:rPr>
    </w:lvl>
  </w:abstractNum>
  <w:abstractNum w:abstractNumId="6" w15:restartNumberingAfterBreak="0">
    <w:nsid w:val="62DC565B"/>
    <w:multiLevelType w:val="hybridMultilevel"/>
    <w:tmpl w:val="46BC159C"/>
    <w:lvl w:ilvl="0" w:tplc="6BC84EFE">
      <w:numFmt w:val="bullet"/>
      <w:lvlText w:val="•"/>
      <w:lvlJc w:val="left"/>
      <w:pPr>
        <w:ind w:left="430" w:hanging="260"/>
      </w:pPr>
      <w:rPr>
        <w:rFonts w:ascii="Arial" w:eastAsia="Arial" w:hAnsi="Arial" w:cs="Arial" w:hint="default"/>
        <w:b w:val="0"/>
        <w:bCs w:val="0"/>
        <w:i w:val="0"/>
        <w:iCs w:val="0"/>
        <w:spacing w:val="0"/>
        <w:w w:val="100"/>
        <w:sz w:val="24"/>
        <w:szCs w:val="24"/>
        <w:lang w:val="en-US" w:eastAsia="en-US" w:bidi="ar-SA"/>
      </w:rPr>
    </w:lvl>
    <w:lvl w:ilvl="1" w:tplc="DB3E53BA">
      <w:numFmt w:val="bullet"/>
      <w:lvlText w:val="•"/>
      <w:lvlJc w:val="left"/>
      <w:pPr>
        <w:ind w:left="887" w:hanging="260"/>
      </w:pPr>
      <w:rPr>
        <w:rFonts w:hint="default"/>
        <w:lang w:val="en-US" w:eastAsia="en-US" w:bidi="ar-SA"/>
      </w:rPr>
    </w:lvl>
    <w:lvl w:ilvl="2" w:tplc="592C6D90">
      <w:numFmt w:val="bullet"/>
      <w:lvlText w:val="•"/>
      <w:lvlJc w:val="left"/>
      <w:pPr>
        <w:ind w:left="1335" w:hanging="260"/>
      </w:pPr>
      <w:rPr>
        <w:rFonts w:hint="default"/>
        <w:lang w:val="en-US" w:eastAsia="en-US" w:bidi="ar-SA"/>
      </w:rPr>
    </w:lvl>
    <w:lvl w:ilvl="3" w:tplc="8A44F812">
      <w:numFmt w:val="bullet"/>
      <w:lvlText w:val="•"/>
      <w:lvlJc w:val="left"/>
      <w:pPr>
        <w:ind w:left="1782" w:hanging="260"/>
      </w:pPr>
      <w:rPr>
        <w:rFonts w:hint="default"/>
        <w:lang w:val="en-US" w:eastAsia="en-US" w:bidi="ar-SA"/>
      </w:rPr>
    </w:lvl>
    <w:lvl w:ilvl="4" w:tplc="7292BE7A">
      <w:numFmt w:val="bullet"/>
      <w:lvlText w:val="•"/>
      <w:lvlJc w:val="left"/>
      <w:pPr>
        <w:ind w:left="2230" w:hanging="260"/>
      </w:pPr>
      <w:rPr>
        <w:rFonts w:hint="default"/>
        <w:lang w:val="en-US" w:eastAsia="en-US" w:bidi="ar-SA"/>
      </w:rPr>
    </w:lvl>
    <w:lvl w:ilvl="5" w:tplc="FAD672D0">
      <w:numFmt w:val="bullet"/>
      <w:lvlText w:val="•"/>
      <w:lvlJc w:val="left"/>
      <w:pPr>
        <w:ind w:left="2677" w:hanging="260"/>
      </w:pPr>
      <w:rPr>
        <w:rFonts w:hint="default"/>
        <w:lang w:val="en-US" w:eastAsia="en-US" w:bidi="ar-SA"/>
      </w:rPr>
    </w:lvl>
    <w:lvl w:ilvl="6" w:tplc="315854E8">
      <w:numFmt w:val="bullet"/>
      <w:lvlText w:val="•"/>
      <w:lvlJc w:val="left"/>
      <w:pPr>
        <w:ind w:left="3125" w:hanging="260"/>
      </w:pPr>
      <w:rPr>
        <w:rFonts w:hint="default"/>
        <w:lang w:val="en-US" w:eastAsia="en-US" w:bidi="ar-SA"/>
      </w:rPr>
    </w:lvl>
    <w:lvl w:ilvl="7" w:tplc="E0023000">
      <w:numFmt w:val="bullet"/>
      <w:lvlText w:val="•"/>
      <w:lvlJc w:val="left"/>
      <w:pPr>
        <w:ind w:left="3573" w:hanging="260"/>
      </w:pPr>
      <w:rPr>
        <w:rFonts w:hint="default"/>
        <w:lang w:val="en-US" w:eastAsia="en-US" w:bidi="ar-SA"/>
      </w:rPr>
    </w:lvl>
    <w:lvl w:ilvl="8" w:tplc="E67CC52E">
      <w:numFmt w:val="bullet"/>
      <w:lvlText w:val="•"/>
      <w:lvlJc w:val="left"/>
      <w:pPr>
        <w:ind w:left="4020" w:hanging="260"/>
      </w:pPr>
      <w:rPr>
        <w:rFonts w:hint="default"/>
        <w:lang w:val="en-US" w:eastAsia="en-US" w:bidi="ar-SA"/>
      </w:rPr>
    </w:lvl>
  </w:abstractNum>
  <w:abstractNum w:abstractNumId="7" w15:restartNumberingAfterBreak="0">
    <w:nsid w:val="654A05E6"/>
    <w:multiLevelType w:val="hybridMultilevel"/>
    <w:tmpl w:val="0958BD90"/>
    <w:lvl w:ilvl="0" w:tplc="AE9887C0">
      <w:numFmt w:val="bullet"/>
      <w:lvlText w:val="•"/>
      <w:lvlJc w:val="left"/>
      <w:pPr>
        <w:ind w:left="4362" w:hanging="280"/>
      </w:pPr>
      <w:rPr>
        <w:rFonts w:ascii="Arial" w:eastAsia="Arial" w:hAnsi="Arial" w:cs="Arial" w:hint="default"/>
        <w:b w:val="0"/>
        <w:bCs w:val="0"/>
        <w:i w:val="0"/>
        <w:iCs w:val="0"/>
        <w:color w:val="292829"/>
        <w:spacing w:val="0"/>
        <w:w w:val="100"/>
        <w:sz w:val="28"/>
        <w:szCs w:val="28"/>
        <w:lang w:val="en-US" w:eastAsia="en-US" w:bidi="ar-SA"/>
      </w:rPr>
    </w:lvl>
    <w:lvl w:ilvl="1" w:tplc="60EA6110">
      <w:numFmt w:val="bullet"/>
      <w:lvlText w:val="•"/>
      <w:lvlJc w:val="left"/>
      <w:pPr>
        <w:ind w:left="5029" w:hanging="280"/>
      </w:pPr>
      <w:rPr>
        <w:rFonts w:hint="default"/>
        <w:lang w:val="en-US" w:eastAsia="en-US" w:bidi="ar-SA"/>
      </w:rPr>
    </w:lvl>
    <w:lvl w:ilvl="2" w:tplc="0B8EB950">
      <w:numFmt w:val="bullet"/>
      <w:lvlText w:val="•"/>
      <w:lvlJc w:val="left"/>
      <w:pPr>
        <w:ind w:left="5699" w:hanging="280"/>
      </w:pPr>
      <w:rPr>
        <w:rFonts w:hint="default"/>
        <w:lang w:val="en-US" w:eastAsia="en-US" w:bidi="ar-SA"/>
      </w:rPr>
    </w:lvl>
    <w:lvl w:ilvl="3" w:tplc="EC4A75AE">
      <w:numFmt w:val="bullet"/>
      <w:lvlText w:val="•"/>
      <w:lvlJc w:val="left"/>
      <w:pPr>
        <w:ind w:left="6368" w:hanging="280"/>
      </w:pPr>
      <w:rPr>
        <w:rFonts w:hint="default"/>
        <w:lang w:val="en-US" w:eastAsia="en-US" w:bidi="ar-SA"/>
      </w:rPr>
    </w:lvl>
    <w:lvl w:ilvl="4" w:tplc="2AF69BBE">
      <w:numFmt w:val="bullet"/>
      <w:lvlText w:val="•"/>
      <w:lvlJc w:val="left"/>
      <w:pPr>
        <w:ind w:left="7038" w:hanging="280"/>
      </w:pPr>
      <w:rPr>
        <w:rFonts w:hint="default"/>
        <w:lang w:val="en-US" w:eastAsia="en-US" w:bidi="ar-SA"/>
      </w:rPr>
    </w:lvl>
    <w:lvl w:ilvl="5" w:tplc="70BA18AC">
      <w:numFmt w:val="bullet"/>
      <w:lvlText w:val="•"/>
      <w:lvlJc w:val="left"/>
      <w:pPr>
        <w:ind w:left="7707" w:hanging="280"/>
      </w:pPr>
      <w:rPr>
        <w:rFonts w:hint="default"/>
        <w:lang w:val="en-US" w:eastAsia="en-US" w:bidi="ar-SA"/>
      </w:rPr>
    </w:lvl>
    <w:lvl w:ilvl="6" w:tplc="E42C23F8">
      <w:numFmt w:val="bullet"/>
      <w:lvlText w:val="•"/>
      <w:lvlJc w:val="left"/>
      <w:pPr>
        <w:ind w:left="8377" w:hanging="280"/>
      </w:pPr>
      <w:rPr>
        <w:rFonts w:hint="default"/>
        <w:lang w:val="en-US" w:eastAsia="en-US" w:bidi="ar-SA"/>
      </w:rPr>
    </w:lvl>
    <w:lvl w:ilvl="7" w:tplc="5C827DB6">
      <w:numFmt w:val="bullet"/>
      <w:lvlText w:val="•"/>
      <w:lvlJc w:val="left"/>
      <w:pPr>
        <w:ind w:left="9046" w:hanging="280"/>
      </w:pPr>
      <w:rPr>
        <w:rFonts w:hint="default"/>
        <w:lang w:val="en-US" w:eastAsia="en-US" w:bidi="ar-SA"/>
      </w:rPr>
    </w:lvl>
    <w:lvl w:ilvl="8" w:tplc="51B4F806">
      <w:numFmt w:val="bullet"/>
      <w:lvlText w:val="•"/>
      <w:lvlJc w:val="left"/>
      <w:pPr>
        <w:ind w:left="9716" w:hanging="280"/>
      </w:pPr>
      <w:rPr>
        <w:rFonts w:hint="default"/>
        <w:lang w:val="en-US" w:eastAsia="en-US" w:bidi="ar-SA"/>
      </w:rPr>
    </w:lvl>
  </w:abstractNum>
  <w:abstractNum w:abstractNumId="8" w15:restartNumberingAfterBreak="0">
    <w:nsid w:val="65F129DE"/>
    <w:multiLevelType w:val="hybridMultilevel"/>
    <w:tmpl w:val="DC846A06"/>
    <w:lvl w:ilvl="0" w:tplc="C43E377E">
      <w:numFmt w:val="bullet"/>
      <w:lvlText w:val="•"/>
      <w:lvlJc w:val="left"/>
      <w:pPr>
        <w:ind w:left="737" w:hanging="360"/>
      </w:pPr>
      <w:rPr>
        <w:rFonts w:ascii="Arial" w:eastAsia="Arial" w:hAnsi="Arial" w:cs="Arial" w:hint="default"/>
        <w:b w:val="0"/>
        <w:bCs w:val="0"/>
        <w:i w:val="0"/>
        <w:iCs w:val="0"/>
        <w:spacing w:val="0"/>
        <w:w w:val="100"/>
        <w:sz w:val="24"/>
        <w:szCs w:val="24"/>
        <w:lang w:val="en-US" w:eastAsia="en-US" w:bidi="ar-SA"/>
      </w:rPr>
    </w:lvl>
    <w:lvl w:ilvl="1" w:tplc="2A7AFE80">
      <w:numFmt w:val="bullet"/>
      <w:lvlText w:val="•"/>
      <w:lvlJc w:val="left"/>
      <w:pPr>
        <w:ind w:left="1771" w:hanging="360"/>
      </w:pPr>
      <w:rPr>
        <w:rFonts w:hint="default"/>
        <w:lang w:val="en-US" w:eastAsia="en-US" w:bidi="ar-SA"/>
      </w:rPr>
    </w:lvl>
    <w:lvl w:ilvl="2" w:tplc="42D692BC">
      <w:numFmt w:val="bullet"/>
      <w:lvlText w:val="•"/>
      <w:lvlJc w:val="left"/>
      <w:pPr>
        <w:ind w:left="2803" w:hanging="360"/>
      </w:pPr>
      <w:rPr>
        <w:rFonts w:hint="default"/>
        <w:lang w:val="en-US" w:eastAsia="en-US" w:bidi="ar-SA"/>
      </w:rPr>
    </w:lvl>
    <w:lvl w:ilvl="3" w:tplc="A9AA8A2A">
      <w:numFmt w:val="bullet"/>
      <w:lvlText w:val="•"/>
      <w:lvlJc w:val="left"/>
      <w:pPr>
        <w:ind w:left="3834" w:hanging="360"/>
      </w:pPr>
      <w:rPr>
        <w:rFonts w:hint="default"/>
        <w:lang w:val="en-US" w:eastAsia="en-US" w:bidi="ar-SA"/>
      </w:rPr>
    </w:lvl>
    <w:lvl w:ilvl="4" w:tplc="D0E6C556">
      <w:numFmt w:val="bullet"/>
      <w:lvlText w:val="•"/>
      <w:lvlJc w:val="left"/>
      <w:pPr>
        <w:ind w:left="4866" w:hanging="360"/>
      </w:pPr>
      <w:rPr>
        <w:rFonts w:hint="default"/>
        <w:lang w:val="en-US" w:eastAsia="en-US" w:bidi="ar-SA"/>
      </w:rPr>
    </w:lvl>
    <w:lvl w:ilvl="5" w:tplc="1298B9B8">
      <w:numFmt w:val="bullet"/>
      <w:lvlText w:val="•"/>
      <w:lvlJc w:val="left"/>
      <w:pPr>
        <w:ind w:left="5897" w:hanging="360"/>
      </w:pPr>
      <w:rPr>
        <w:rFonts w:hint="default"/>
        <w:lang w:val="en-US" w:eastAsia="en-US" w:bidi="ar-SA"/>
      </w:rPr>
    </w:lvl>
    <w:lvl w:ilvl="6" w:tplc="57E67DDA">
      <w:numFmt w:val="bullet"/>
      <w:lvlText w:val="•"/>
      <w:lvlJc w:val="left"/>
      <w:pPr>
        <w:ind w:left="6929" w:hanging="360"/>
      </w:pPr>
      <w:rPr>
        <w:rFonts w:hint="default"/>
        <w:lang w:val="en-US" w:eastAsia="en-US" w:bidi="ar-SA"/>
      </w:rPr>
    </w:lvl>
    <w:lvl w:ilvl="7" w:tplc="B8146112">
      <w:numFmt w:val="bullet"/>
      <w:lvlText w:val="•"/>
      <w:lvlJc w:val="left"/>
      <w:pPr>
        <w:ind w:left="7960" w:hanging="360"/>
      </w:pPr>
      <w:rPr>
        <w:rFonts w:hint="default"/>
        <w:lang w:val="en-US" w:eastAsia="en-US" w:bidi="ar-SA"/>
      </w:rPr>
    </w:lvl>
    <w:lvl w:ilvl="8" w:tplc="6C1E27BE">
      <w:numFmt w:val="bullet"/>
      <w:lvlText w:val="•"/>
      <w:lvlJc w:val="left"/>
      <w:pPr>
        <w:ind w:left="8992" w:hanging="360"/>
      </w:pPr>
      <w:rPr>
        <w:rFonts w:hint="default"/>
        <w:lang w:val="en-US" w:eastAsia="en-US" w:bidi="ar-SA"/>
      </w:rPr>
    </w:lvl>
  </w:abstractNum>
  <w:abstractNum w:abstractNumId="9" w15:restartNumberingAfterBreak="0">
    <w:nsid w:val="74C217E7"/>
    <w:multiLevelType w:val="hybridMultilevel"/>
    <w:tmpl w:val="644AF540"/>
    <w:lvl w:ilvl="0" w:tplc="605E6ED0">
      <w:numFmt w:val="bullet"/>
      <w:lvlText w:val="•"/>
      <w:lvlJc w:val="left"/>
      <w:pPr>
        <w:ind w:left="430" w:hanging="260"/>
      </w:pPr>
      <w:rPr>
        <w:rFonts w:ascii="Arial" w:eastAsia="Arial" w:hAnsi="Arial" w:cs="Arial" w:hint="default"/>
        <w:b w:val="0"/>
        <w:bCs w:val="0"/>
        <w:i w:val="0"/>
        <w:iCs w:val="0"/>
        <w:spacing w:val="0"/>
        <w:w w:val="100"/>
        <w:sz w:val="24"/>
        <w:szCs w:val="24"/>
        <w:lang w:val="en-US" w:eastAsia="en-US" w:bidi="ar-SA"/>
      </w:rPr>
    </w:lvl>
    <w:lvl w:ilvl="1" w:tplc="7F0A2538">
      <w:numFmt w:val="bullet"/>
      <w:lvlText w:val="•"/>
      <w:lvlJc w:val="left"/>
      <w:pPr>
        <w:ind w:left="985" w:hanging="260"/>
      </w:pPr>
      <w:rPr>
        <w:rFonts w:hint="default"/>
        <w:lang w:val="en-US" w:eastAsia="en-US" w:bidi="ar-SA"/>
      </w:rPr>
    </w:lvl>
    <w:lvl w:ilvl="2" w:tplc="1EB2D700">
      <w:numFmt w:val="bullet"/>
      <w:lvlText w:val="•"/>
      <w:lvlJc w:val="left"/>
      <w:pPr>
        <w:ind w:left="1531" w:hanging="260"/>
      </w:pPr>
      <w:rPr>
        <w:rFonts w:hint="default"/>
        <w:lang w:val="en-US" w:eastAsia="en-US" w:bidi="ar-SA"/>
      </w:rPr>
    </w:lvl>
    <w:lvl w:ilvl="3" w:tplc="C92AF1A4">
      <w:numFmt w:val="bullet"/>
      <w:lvlText w:val="•"/>
      <w:lvlJc w:val="left"/>
      <w:pPr>
        <w:ind w:left="2076" w:hanging="260"/>
      </w:pPr>
      <w:rPr>
        <w:rFonts w:hint="default"/>
        <w:lang w:val="en-US" w:eastAsia="en-US" w:bidi="ar-SA"/>
      </w:rPr>
    </w:lvl>
    <w:lvl w:ilvl="4" w:tplc="A1BC56D2">
      <w:numFmt w:val="bullet"/>
      <w:lvlText w:val="•"/>
      <w:lvlJc w:val="left"/>
      <w:pPr>
        <w:ind w:left="2622" w:hanging="260"/>
      </w:pPr>
      <w:rPr>
        <w:rFonts w:hint="default"/>
        <w:lang w:val="en-US" w:eastAsia="en-US" w:bidi="ar-SA"/>
      </w:rPr>
    </w:lvl>
    <w:lvl w:ilvl="5" w:tplc="3294D83C">
      <w:numFmt w:val="bullet"/>
      <w:lvlText w:val="•"/>
      <w:lvlJc w:val="left"/>
      <w:pPr>
        <w:ind w:left="3168" w:hanging="260"/>
      </w:pPr>
      <w:rPr>
        <w:rFonts w:hint="default"/>
        <w:lang w:val="en-US" w:eastAsia="en-US" w:bidi="ar-SA"/>
      </w:rPr>
    </w:lvl>
    <w:lvl w:ilvl="6" w:tplc="3012B01A">
      <w:numFmt w:val="bullet"/>
      <w:lvlText w:val="•"/>
      <w:lvlJc w:val="left"/>
      <w:pPr>
        <w:ind w:left="3713" w:hanging="260"/>
      </w:pPr>
      <w:rPr>
        <w:rFonts w:hint="default"/>
        <w:lang w:val="en-US" w:eastAsia="en-US" w:bidi="ar-SA"/>
      </w:rPr>
    </w:lvl>
    <w:lvl w:ilvl="7" w:tplc="625AA472">
      <w:numFmt w:val="bullet"/>
      <w:lvlText w:val="•"/>
      <w:lvlJc w:val="left"/>
      <w:pPr>
        <w:ind w:left="4259" w:hanging="260"/>
      </w:pPr>
      <w:rPr>
        <w:rFonts w:hint="default"/>
        <w:lang w:val="en-US" w:eastAsia="en-US" w:bidi="ar-SA"/>
      </w:rPr>
    </w:lvl>
    <w:lvl w:ilvl="8" w:tplc="17B0FD22">
      <w:numFmt w:val="bullet"/>
      <w:lvlText w:val="•"/>
      <w:lvlJc w:val="left"/>
      <w:pPr>
        <w:ind w:left="4805" w:hanging="260"/>
      </w:pPr>
      <w:rPr>
        <w:rFonts w:hint="default"/>
        <w:lang w:val="en-US" w:eastAsia="en-US" w:bidi="ar-SA"/>
      </w:rPr>
    </w:lvl>
  </w:abstractNum>
  <w:abstractNum w:abstractNumId="10" w15:restartNumberingAfterBreak="0">
    <w:nsid w:val="7B03065F"/>
    <w:multiLevelType w:val="hybridMultilevel"/>
    <w:tmpl w:val="32821454"/>
    <w:lvl w:ilvl="0" w:tplc="2A903604">
      <w:numFmt w:val="bullet"/>
      <w:lvlText w:val="•"/>
      <w:lvlJc w:val="left"/>
      <w:pPr>
        <w:ind w:left="4362" w:hanging="280"/>
      </w:pPr>
      <w:rPr>
        <w:rFonts w:ascii="Arial" w:eastAsia="Arial" w:hAnsi="Arial" w:cs="Arial" w:hint="default"/>
        <w:b w:val="0"/>
        <w:bCs w:val="0"/>
        <w:i w:val="0"/>
        <w:iCs w:val="0"/>
        <w:color w:val="292829"/>
        <w:spacing w:val="0"/>
        <w:w w:val="100"/>
        <w:sz w:val="28"/>
        <w:szCs w:val="28"/>
        <w:lang w:val="en-US" w:eastAsia="en-US" w:bidi="ar-SA"/>
      </w:rPr>
    </w:lvl>
    <w:lvl w:ilvl="1" w:tplc="C5828252">
      <w:numFmt w:val="bullet"/>
      <w:lvlText w:val="•"/>
      <w:lvlJc w:val="left"/>
      <w:pPr>
        <w:ind w:left="5029" w:hanging="280"/>
      </w:pPr>
      <w:rPr>
        <w:rFonts w:hint="default"/>
        <w:lang w:val="en-US" w:eastAsia="en-US" w:bidi="ar-SA"/>
      </w:rPr>
    </w:lvl>
    <w:lvl w:ilvl="2" w:tplc="137E3FAA">
      <w:numFmt w:val="bullet"/>
      <w:lvlText w:val="•"/>
      <w:lvlJc w:val="left"/>
      <w:pPr>
        <w:ind w:left="5699" w:hanging="280"/>
      </w:pPr>
      <w:rPr>
        <w:rFonts w:hint="default"/>
        <w:lang w:val="en-US" w:eastAsia="en-US" w:bidi="ar-SA"/>
      </w:rPr>
    </w:lvl>
    <w:lvl w:ilvl="3" w:tplc="C9B6E6D6">
      <w:numFmt w:val="bullet"/>
      <w:lvlText w:val="•"/>
      <w:lvlJc w:val="left"/>
      <w:pPr>
        <w:ind w:left="6368" w:hanging="280"/>
      </w:pPr>
      <w:rPr>
        <w:rFonts w:hint="default"/>
        <w:lang w:val="en-US" w:eastAsia="en-US" w:bidi="ar-SA"/>
      </w:rPr>
    </w:lvl>
    <w:lvl w:ilvl="4" w:tplc="64D23BF6">
      <w:numFmt w:val="bullet"/>
      <w:lvlText w:val="•"/>
      <w:lvlJc w:val="left"/>
      <w:pPr>
        <w:ind w:left="7038" w:hanging="280"/>
      </w:pPr>
      <w:rPr>
        <w:rFonts w:hint="default"/>
        <w:lang w:val="en-US" w:eastAsia="en-US" w:bidi="ar-SA"/>
      </w:rPr>
    </w:lvl>
    <w:lvl w:ilvl="5" w:tplc="9F726304">
      <w:numFmt w:val="bullet"/>
      <w:lvlText w:val="•"/>
      <w:lvlJc w:val="left"/>
      <w:pPr>
        <w:ind w:left="7707" w:hanging="280"/>
      </w:pPr>
      <w:rPr>
        <w:rFonts w:hint="default"/>
        <w:lang w:val="en-US" w:eastAsia="en-US" w:bidi="ar-SA"/>
      </w:rPr>
    </w:lvl>
    <w:lvl w:ilvl="6" w:tplc="F622404C">
      <w:numFmt w:val="bullet"/>
      <w:lvlText w:val="•"/>
      <w:lvlJc w:val="left"/>
      <w:pPr>
        <w:ind w:left="8377" w:hanging="280"/>
      </w:pPr>
      <w:rPr>
        <w:rFonts w:hint="default"/>
        <w:lang w:val="en-US" w:eastAsia="en-US" w:bidi="ar-SA"/>
      </w:rPr>
    </w:lvl>
    <w:lvl w:ilvl="7" w:tplc="F4982956">
      <w:numFmt w:val="bullet"/>
      <w:lvlText w:val="•"/>
      <w:lvlJc w:val="left"/>
      <w:pPr>
        <w:ind w:left="9046" w:hanging="280"/>
      </w:pPr>
      <w:rPr>
        <w:rFonts w:hint="default"/>
        <w:lang w:val="en-US" w:eastAsia="en-US" w:bidi="ar-SA"/>
      </w:rPr>
    </w:lvl>
    <w:lvl w:ilvl="8" w:tplc="1D46867E">
      <w:numFmt w:val="bullet"/>
      <w:lvlText w:val="•"/>
      <w:lvlJc w:val="left"/>
      <w:pPr>
        <w:ind w:left="9716" w:hanging="280"/>
      </w:pPr>
      <w:rPr>
        <w:rFonts w:hint="default"/>
        <w:lang w:val="en-US" w:eastAsia="en-US" w:bidi="ar-SA"/>
      </w:rPr>
    </w:lvl>
  </w:abstractNum>
  <w:abstractNum w:abstractNumId="11" w15:restartNumberingAfterBreak="0">
    <w:nsid w:val="7BF83D50"/>
    <w:multiLevelType w:val="hybridMultilevel"/>
    <w:tmpl w:val="B2A60F7E"/>
    <w:lvl w:ilvl="0" w:tplc="93AEECD8">
      <w:start w:val="1"/>
      <w:numFmt w:val="lowerRoman"/>
      <w:lvlText w:val="%1."/>
      <w:lvlJc w:val="left"/>
      <w:pPr>
        <w:ind w:left="881" w:hanging="379"/>
      </w:pPr>
      <w:rPr>
        <w:rFonts w:ascii="Arial" w:eastAsia="Arial" w:hAnsi="Arial" w:cs="Arial" w:hint="default"/>
        <w:b w:val="0"/>
        <w:bCs w:val="0"/>
        <w:i w:val="0"/>
        <w:iCs w:val="0"/>
        <w:spacing w:val="0"/>
        <w:w w:val="99"/>
        <w:sz w:val="24"/>
        <w:szCs w:val="24"/>
        <w:lang w:val="en-US" w:eastAsia="en-US" w:bidi="ar-SA"/>
      </w:rPr>
    </w:lvl>
    <w:lvl w:ilvl="1" w:tplc="DAFEBA84">
      <w:numFmt w:val="bullet"/>
      <w:lvlText w:val="•"/>
      <w:lvlJc w:val="left"/>
      <w:pPr>
        <w:ind w:left="1897" w:hanging="379"/>
      </w:pPr>
      <w:rPr>
        <w:rFonts w:hint="default"/>
        <w:lang w:val="en-US" w:eastAsia="en-US" w:bidi="ar-SA"/>
      </w:rPr>
    </w:lvl>
    <w:lvl w:ilvl="2" w:tplc="FE886B8C">
      <w:numFmt w:val="bullet"/>
      <w:lvlText w:val="•"/>
      <w:lvlJc w:val="left"/>
      <w:pPr>
        <w:ind w:left="2915" w:hanging="379"/>
      </w:pPr>
      <w:rPr>
        <w:rFonts w:hint="default"/>
        <w:lang w:val="en-US" w:eastAsia="en-US" w:bidi="ar-SA"/>
      </w:rPr>
    </w:lvl>
    <w:lvl w:ilvl="3" w:tplc="3F5CFD78">
      <w:numFmt w:val="bullet"/>
      <w:lvlText w:val="•"/>
      <w:lvlJc w:val="left"/>
      <w:pPr>
        <w:ind w:left="3932" w:hanging="379"/>
      </w:pPr>
      <w:rPr>
        <w:rFonts w:hint="default"/>
        <w:lang w:val="en-US" w:eastAsia="en-US" w:bidi="ar-SA"/>
      </w:rPr>
    </w:lvl>
    <w:lvl w:ilvl="4" w:tplc="85905E9C">
      <w:numFmt w:val="bullet"/>
      <w:lvlText w:val="•"/>
      <w:lvlJc w:val="left"/>
      <w:pPr>
        <w:ind w:left="4950" w:hanging="379"/>
      </w:pPr>
      <w:rPr>
        <w:rFonts w:hint="default"/>
        <w:lang w:val="en-US" w:eastAsia="en-US" w:bidi="ar-SA"/>
      </w:rPr>
    </w:lvl>
    <w:lvl w:ilvl="5" w:tplc="068A58A2">
      <w:numFmt w:val="bullet"/>
      <w:lvlText w:val="•"/>
      <w:lvlJc w:val="left"/>
      <w:pPr>
        <w:ind w:left="5967" w:hanging="379"/>
      </w:pPr>
      <w:rPr>
        <w:rFonts w:hint="default"/>
        <w:lang w:val="en-US" w:eastAsia="en-US" w:bidi="ar-SA"/>
      </w:rPr>
    </w:lvl>
    <w:lvl w:ilvl="6" w:tplc="C5FE1848">
      <w:numFmt w:val="bullet"/>
      <w:lvlText w:val="•"/>
      <w:lvlJc w:val="left"/>
      <w:pPr>
        <w:ind w:left="6985" w:hanging="379"/>
      </w:pPr>
      <w:rPr>
        <w:rFonts w:hint="default"/>
        <w:lang w:val="en-US" w:eastAsia="en-US" w:bidi="ar-SA"/>
      </w:rPr>
    </w:lvl>
    <w:lvl w:ilvl="7" w:tplc="C152FA14">
      <w:numFmt w:val="bullet"/>
      <w:lvlText w:val="•"/>
      <w:lvlJc w:val="left"/>
      <w:pPr>
        <w:ind w:left="8002" w:hanging="379"/>
      </w:pPr>
      <w:rPr>
        <w:rFonts w:hint="default"/>
        <w:lang w:val="en-US" w:eastAsia="en-US" w:bidi="ar-SA"/>
      </w:rPr>
    </w:lvl>
    <w:lvl w:ilvl="8" w:tplc="9634C064">
      <w:numFmt w:val="bullet"/>
      <w:lvlText w:val="•"/>
      <w:lvlJc w:val="left"/>
      <w:pPr>
        <w:ind w:left="9020" w:hanging="379"/>
      </w:pPr>
      <w:rPr>
        <w:rFonts w:hint="default"/>
        <w:lang w:val="en-US" w:eastAsia="en-US" w:bidi="ar-SA"/>
      </w:rPr>
    </w:lvl>
  </w:abstractNum>
  <w:num w:numId="1" w16cid:durableId="932783255">
    <w:abstractNumId w:val="10"/>
  </w:num>
  <w:num w:numId="2" w16cid:durableId="524025894">
    <w:abstractNumId w:val="7"/>
  </w:num>
  <w:num w:numId="3" w16cid:durableId="189150715">
    <w:abstractNumId w:val="1"/>
  </w:num>
  <w:num w:numId="4" w16cid:durableId="733506372">
    <w:abstractNumId w:val="11"/>
  </w:num>
  <w:num w:numId="5" w16cid:durableId="836306026">
    <w:abstractNumId w:val="5"/>
  </w:num>
  <w:num w:numId="6" w16cid:durableId="1743402957">
    <w:abstractNumId w:val="3"/>
  </w:num>
  <w:num w:numId="7" w16cid:durableId="1778910190">
    <w:abstractNumId w:val="8"/>
  </w:num>
  <w:num w:numId="8" w16cid:durableId="732385556">
    <w:abstractNumId w:val="6"/>
  </w:num>
  <w:num w:numId="9" w16cid:durableId="214436541">
    <w:abstractNumId w:val="4"/>
  </w:num>
  <w:num w:numId="10" w16cid:durableId="1254321827">
    <w:abstractNumId w:val="0"/>
  </w:num>
  <w:num w:numId="11" w16cid:durableId="1113280243">
    <w:abstractNumId w:val="2"/>
  </w:num>
  <w:num w:numId="12" w16cid:durableId="50725457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397"/>
    <w:rsid w:val="00057F00"/>
    <w:rsid w:val="00064035"/>
    <w:rsid w:val="000D529C"/>
    <w:rsid w:val="000E3C38"/>
    <w:rsid w:val="002E0681"/>
    <w:rsid w:val="003F129F"/>
    <w:rsid w:val="00652B3A"/>
    <w:rsid w:val="006C5B70"/>
    <w:rsid w:val="00714427"/>
    <w:rsid w:val="00717E8A"/>
    <w:rsid w:val="0074749C"/>
    <w:rsid w:val="00832194"/>
    <w:rsid w:val="008A481B"/>
    <w:rsid w:val="008B0809"/>
    <w:rsid w:val="008F03C2"/>
    <w:rsid w:val="00915820"/>
    <w:rsid w:val="00960141"/>
    <w:rsid w:val="00983D4B"/>
    <w:rsid w:val="009B4254"/>
    <w:rsid w:val="009D422A"/>
    <w:rsid w:val="00C474CF"/>
    <w:rsid w:val="00D32EC2"/>
    <w:rsid w:val="00DB3397"/>
    <w:rsid w:val="00E13CC9"/>
    <w:rsid w:val="00F51DAE"/>
    <w:rsid w:val="00F94FB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66D4F7"/>
  <w15:docId w15:val="{BC610098-2279-4A2E-A1C5-8C3211E88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44"/>
      <w:ind w:left="170"/>
      <w:outlineLvl w:val="0"/>
    </w:pPr>
    <w:rPr>
      <w:rFonts w:ascii="VAG Rounded" w:eastAsia="VAG Rounded" w:hAnsi="VAG Rounded" w:cs="VAG Rounded"/>
      <w:b/>
      <w:bCs/>
      <w:sz w:val="110"/>
      <w:szCs w:val="110"/>
    </w:rPr>
  </w:style>
  <w:style w:type="paragraph" w:styleId="Heading2">
    <w:name w:val="heading 2"/>
    <w:basedOn w:val="Normal"/>
    <w:uiPriority w:val="9"/>
    <w:unhideWhenUsed/>
    <w:qFormat/>
    <w:pPr>
      <w:spacing w:line="1007" w:lineRule="exact"/>
      <w:ind w:left="170"/>
      <w:outlineLvl w:val="1"/>
    </w:pPr>
    <w:rPr>
      <w:rFonts w:ascii="VAG Rounded" w:eastAsia="VAG Rounded" w:hAnsi="VAG Rounded" w:cs="VAG Rounded"/>
      <w:b/>
      <w:bCs/>
      <w:sz w:val="90"/>
      <w:szCs w:val="90"/>
    </w:rPr>
  </w:style>
  <w:style w:type="paragraph" w:styleId="Heading3">
    <w:name w:val="heading 3"/>
    <w:basedOn w:val="Normal"/>
    <w:uiPriority w:val="9"/>
    <w:unhideWhenUsed/>
    <w:qFormat/>
    <w:pPr>
      <w:spacing w:before="194"/>
      <w:ind w:left="170"/>
      <w:outlineLvl w:val="2"/>
    </w:pPr>
    <w:rPr>
      <w:rFonts w:ascii="VAG Rounded" w:eastAsia="VAG Rounded" w:hAnsi="VAG Rounded" w:cs="VAG Rounded"/>
      <w:b/>
      <w:bCs/>
      <w:sz w:val="80"/>
      <w:szCs w:val="80"/>
    </w:rPr>
  </w:style>
  <w:style w:type="paragraph" w:styleId="Heading4">
    <w:name w:val="heading 4"/>
    <w:basedOn w:val="Normal"/>
    <w:uiPriority w:val="9"/>
    <w:unhideWhenUsed/>
    <w:qFormat/>
    <w:pPr>
      <w:spacing w:line="633" w:lineRule="exact"/>
      <w:ind w:left="170"/>
      <w:outlineLvl w:val="3"/>
    </w:pPr>
    <w:rPr>
      <w:rFonts w:ascii="VAG Rounded" w:eastAsia="VAG Rounded" w:hAnsi="VAG Rounded" w:cs="VAG Rounded"/>
      <w:b/>
      <w:bCs/>
      <w:sz w:val="56"/>
      <w:szCs w:val="56"/>
    </w:rPr>
  </w:style>
  <w:style w:type="paragraph" w:styleId="Heading5">
    <w:name w:val="heading 5"/>
    <w:basedOn w:val="Normal"/>
    <w:uiPriority w:val="9"/>
    <w:unhideWhenUsed/>
    <w:qFormat/>
    <w:pPr>
      <w:spacing w:before="13"/>
      <w:ind w:left="170"/>
      <w:outlineLvl w:val="4"/>
    </w:pPr>
    <w:rPr>
      <w:rFonts w:ascii="VAG Rounded" w:eastAsia="VAG Rounded" w:hAnsi="VAG Rounded" w:cs="VAG Rounded"/>
      <w:b/>
      <w:bCs/>
      <w:sz w:val="52"/>
      <w:szCs w:val="52"/>
    </w:rPr>
  </w:style>
  <w:style w:type="paragraph" w:styleId="Heading6">
    <w:name w:val="heading 6"/>
    <w:basedOn w:val="Normal"/>
    <w:uiPriority w:val="9"/>
    <w:unhideWhenUsed/>
    <w:qFormat/>
    <w:pPr>
      <w:ind w:left="5970"/>
      <w:outlineLvl w:val="5"/>
    </w:pPr>
    <w:rPr>
      <w:rFonts w:ascii="VAG Rounded" w:eastAsia="VAG Rounded" w:hAnsi="VAG Rounded" w:cs="VAG Rounded"/>
      <w:b/>
      <w:bCs/>
      <w:sz w:val="50"/>
      <w:szCs w:val="50"/>
    </w:rPr>
  </w:style>
  <w:style w:type="paragraph" w:styleId="Heading7">
    <w:name w:val="heading 7"/>
    <w:basedOn w:val="Normal"/>
    <w:uiPriority w:val="1"/>
    <w:qFormat/>
    <w:pPr>
      <w:spacing w:before="68"/>
      <w:ind w:left="170"/>
      <w:outlineLvl w:val="6"/>
    </w:pPr>
    <w:rPr>
      <w:b/>
      <w:bCs/>
      <w:sz w:val="48"/>
      <w:szCs w:val="48"/>
    </w:rPr>
  </w:style>
  <w:style w:type="paragraph" w:styleId="Heading8">
    <w:name w:val="heading 8"/>
    <w:basedOn w:val="Normal"/>
    <w:uiPriority w:val="1"/>
    <w:qFormat/>
    <w:pPr>
      <w:spacing w:before="68"/>
      <w:ind w:left="170"/>
      <w:outlineLvl w:val="7"/>
    </w:pPr>
    <w:rPr>
      <w:rFonts w:ascii="VAG Rounded" w:eastAsia="VAG Rounded" w:hAnsi="VAG Rounded" w:cs="VAG Rounded"/>
      <w:b/>
      <w:bCs/>
      <w:sz w:val="44"/>
      <w:szCs w:val="44"/>
    </w:rPr>
  </w:style>
  <w:style w:type="paragraph" w:styleId="Heading9">
    <w:name w:val="heading 9"/>
    <w:basedOn w:val="Normal"/>
    <w:uiPriority w:val="1"/>
    <w:qFormat/>
    <w:pPr>
      <w:ind w:left="170"/>
      <w:outlineLvl w:val="8"/>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6"/>
      <w:ind w:left="170"/>
    </w:pPr>
    <w:rPr>
      <w:b/>
      <w:bCs/>
      <w:sz w:val="36"/>
      <w:szCs w:val="36"/>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361" w:hanging="279"/>
    </w:pPr>
  </w:style>
  <w:style w:type="paragraph" w:customStyle="1" w:styleId="TableParagraph">
    <w:name w:val="Table Paragraph"/>
    <w:basedOn w:val="Normal"/>
    <w:uiPriority w:val="1"/>
    <w:qFormat/>
    <w:pPr>
      <w:spacing w:before="34"/>
      <w:jc w:val="right"/>
    </w:pPr>
  </w:style>
  <w:style w:type="paragraph" w:styleId="Header">
    <w:name w:val="header"/>
    <w:basedOn w:val="Normal"/>
    <w:link w:val="HeaderChar"/>
    <w:uiPriority w:val="99"/>
    <w:unhideWhenUsed/>
    <w:rsid w:val="00F94FBF"/>
    <w:pPr>
      <w:tabs>
        <w:tab w:val="center" w:pos="4513"/>
        <w:tab w:val="right" w:pos="9026"/>
      </w:tabs>
    </w:pPr>
  </w:style>
  <w:style w:type="character" w:customStyle="1" w:styleId="HeaderChar">
    <w:name w:val="Header Char"/>
    <w:basedOn w:val="DefaultParagraphFont"/>
    <w:link w:val="Header"/>
    <w:uiPriority w:val="99"/>
    <w:rsid w:val="00F94FBF"/>
    <w:rPr>
      <w:rFonts w:ascii="Arial" w:eastAsia="Arial" w:hAnsi="Arial" w:cs="Arial"/>
    </w:rPr>
  </w:style>
  <w:style w:type="paragraph" w:styleId="Footer">
    <w:name w:val="footer"/>
    <w:basedOn w:val="Normal"/>
    <w:link w:val="FooterChar"/>
    <w:uiPriority w:val="99"/>
    <w:unhideWhenUsed/>
    <w:rsid w:val="00F94FBF"/>
    <w:pPr>
      <w:tabs>
        <w:tab w:val="center" w:pos="4513"/>
        <w:tab w:val="right" w:pos="9026"/>
      </w:tabs>
    </w:pPr>
  </w:style>
  <w:style w:type="character" w:customStyle="1" w:styleId="FooterChar">
    <w:name w:val="Footer Char"/>
    <w:basedOn w:val="DefaultParagraphFont"/>
    <w:link w:val="Footer"/>
    <w:uiPriority w:val="99"/>
    <w:rsid w:val="00F94FBF"/>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99" Type="http://schemas.openxmlformats.org/officeDocument/2006/relationships/image" Target="media/image228.png"/><Relationship Id="rId21" Type="http://schemas.openxmlformats.org/officeDocument/2006/relationships/hyperlink" Target="mailto:pwd@pwd.org.au" TargetMode="External"/><Relationship Id="rId63" Type="http://schemas.openxmlformats.org/officeDocument/2006/relationships/image" Target="media/image30.png"/><Relationship Id="rId159" Type="http://schemas.openxmlformats.org/officeDocument/2006/relationships/image" Target="media/image95.png"/><Relationship Id="rId324" Type="http://schemas.openxmlformats.org/officeDocument/2006/relationships/image" Target="media/image258.png"/><Relationship Id="rId366" Type="http://schemas.openxmlformats.org/officeDocument/2006/relationships/image" Target="media/image301.png"/><Relationship Id="rId170" Type="http://schemas.openxmlformats.org/officeDocument/2006/relationships/image" Target="media/image105.png"/><Relationship Id="rId226" Type="http://schemas.openxmlformats.org/officeDocument/2006/relationships/image" Target="media/image152.png"/><Relationship Id="rId268" Type="http://schemas.openxmlformats.org/officeDocument/2006/relationships/image" Target="media/image200.png"/><Relationship Id="rId32" Type="http://schemas.openxmlformats.org/officeDocument/2006/relationships/footer" Target="footer3.xml"/><Relationship Id="rId74" Type="http://schemas.openxmlformats.org/officeDocument/2006/relationships/footer" Target="footer28.xml"/><Relationship Id="rId128" Type="http://schemas.openxmlformats.org/officeDocument/2006/relationships/image" Target="media/image64.png"/><Relationship Id="rId335" Type="http://schemas.openxmlformats.org/officeDocument/2006/relationships/image" Target="media/image268.png"/><Relationship Id="rId377" Type="http://schemas.openxmlformats.org/officeDocument/2006/relationships/image" Target="media/image312.png"/><Relationship Id="rId5" Type="http://schemas.openxmlformats.org/officeDocument/2006/relationships/styles" Target="styles.xml"/><Relationship Id="rId181" Type="http://schemas.openxmlformats.org/officeDocument/2006/relationships/image" Target="media/image120.png"/><Relationship Id="rId237" Type="http://schemas.openxmlformats.org/officeDocument/2006/relationships/image" Target="media/image176.png"/><Relationship Id="rId402" Type="http://schemas.openxmlformats.org/officeDocument/2006/relationships/image" Target="media/image340.png"/><Relationship Id="rId279" Type="http://schemas.openxmlformats.org/officeDocument/2006/relationships/image" Target="media/image218.png"/><Relationship Id="rId43" Type="http://schemas.openxmlformats.org/officeDocument/2006/relationships/image" Target="media/image20.png"/><Relationship Id="rId139" Type="http://schemas.openxmlformats.org/officeDocument/2006/relationships/footer" Target="footer45.xml"/><Relationship Id="rId290" Type="http://schemas.openxmlformats.org/officeDocument/2006/relationships/image" Target="media/image225.png"/><Relationship Id="rId304" Type="http://schemas.openxmlformats.org/officeDocument/2006/relationships/image" Target="media/image239.png"/><Relationship Id="rId346" Type="http://schemas.openxmlformats.org/officeDocument/2006/relationships/image" Target="media/image284.png"/><Relationship Id="rId388" Type="http://schemas.openxmlformats.org/officeDocument/2006/relationships/image" Target="media/image323.png"/><Relationship Id="rId85" Type="http://schemas.openxmlformats.org/officeDocument/2006/relationships/image" Target="media/image43.png"/><Relationship Id="rId150" Type="http://schemas.openxmlformats.org/officeDocument/2006/relationships/footer" Target="footer46.xml"/><Relationship Id="rId192" Type="http://schemas.openxmlformats.org/officeDocument/2006/relationships/image" Target="media/image125.png"/><Relationship Id="rId206" Type="http://schemas.openxmlformats.org/officeDocument/2006/relationships/image" Target="media/image142.png"/><Relationship Id="rId413" Type="http://schemas.openxmlformats.org/officeDocument/2006/relationships/image" Target="media/image346.png"/><Relationship Id="rId248" Type="http://schemas.openxmlformats.org/officeDocument/2006/relationships/image" Target="media/image187.png"/><Relationship Id="rId12" Type="http://schemas.openxmlformats.org/officeDocument/2006/relationships/image" Target="media/image4.png"/><Relationship Id="rId108" Type="http://schemas.openxmlformats.org/officeDocument/2006/relationships/image" Target="media/image54.png"/><Relationship Id="rId315" Type="http://schemas.openxmlformats.org/officeDocument/2006/relationships/image" Target="media/image253.png"/><Relationship Id="rId357" Type="http://schemas.openxmlformats.org/officeDocument/2006/relationships/image" Target="media/image295.png"/><Relationship Id="rId54" Type="http://schemas.openxmlformats.org/officeDocument/2006/relationships/footer" Target="footer13.xml"/><Relationship Id="rId96" Type="http://schemas.openxmlformats.org/officeDocument/2006/relationships/footer" Target="footer31.xml"/><Relationship Id="rId161" Type="http://schemas.openxmlformats.org/officeDocument/2006/relationships/image" Target="media/image100.png"/><Relationship Id="rId217" Type="http://schemas.openxmlformats.org/officeDocument/2006/relationships/image" Target="media/image156.png"/><Relationship Id="rId399" Type="http://schemas.openxmlformats.org/officeDocument/2006/relationships/image" Target="media/image332.jpeg"/><Relationship Id="rId259" Type="http://schemas.openxmlformats.org/officeDocument/2006/relationships/image" Target="media/image198.png"/><Relationship Id="rId424" Type="http://schemas.openxmlformats.org/officeDocument/2006/relationships/image" Target="media/image354.png"/><Relationship Id="rId23" Type="http://schemas.openxmlformats.org/officeDocument/2006/relationships/hyperlink" Target="mailto:feedback@pwd.org.au" TargetMode="External"/><Relationship Id="rId119" Type="http://schemas.openxmlformats.org/officeDocument/2006/relationships/hyperlink" Target="http://www.auasb.gov.au/auditors_responsibilities/ar4.pdf" TargetMode="External"/><Relationship Id="rId270" Type="http://schemas.openxmlformats.org/officeDocument/2006/relationships/image" Target="media/image201.png"/><Relationship Id="rId326" Type="http://schemas.openxmlformats.org/officeDocument/2006/relationships/image" Target="media/image264.png"/><Relationship Id="rId65" Type="http://schemas.openxmlformats.org/officeDocument/2006/relationships/footer" Target="footer22.xml"/><Relationship Id="rId130" Type="http://schemas.openxmlformats.org/officeDocument/2006/relationships/image" Target="media/image68.png"/><Relationship Id="rId368" Type="http://schemas.openxmlformats.org/officeDocument/2006/relationships/image" Target="media/image302.png"/><Relationship Id="rId172" Type="http://schemas.openxmlformats.org/officeDocument/2006/relationships/image" Target="media/image111.png"/><Relationship Id="rId228" Type="http://schemas.openxmlformats.org/officeDocument/2006/relationships/image" Target="media/image163.png"/><Relationship Id="rId281" Type="http://schemas.openxmlformats.org/officeDocument/2006/relationships/image" Target="media/image220.png"/><Relationship Id="rId337" Type="http://schemas.openxmlformats.org/officeDocument/2006/relationships/image" Target="media/image272.png"/><Relationship Id="rId34" Type="http://schemas.openxmlformats.org/officeDocument/2006/relationships/footer" Target="footer5.xml"/><Relationship Id="rId76" Type="http://schemas.openxmlformats.org/officeDocument/2006/relationships/image" Target="media/image34.png"/><Relationship Id="rId141" Type="http://schemas.openxmlformats.org/officeDocument/2006/relationships/image" Target="media/image77.png"/><Relationship Id="rId379" Type="http://schemas.openxmlformats.org/officeDocument/2006/relationships/image" Target="media/image314.png"/><Relationship Id="rId7" Type="http://schemas.openxmlformats.org/officeDocument/2006/relationships/webSettings" Target="webSettings.xml"/><Relationship Id="rId183" Type="http://schemas.openxmlformats.org/officeDocument/2006/relationships/image" Target="media/image117.png"/><Relationship Id="rId239" Type="http://schemas.openxmlformats.org/officeDocument/2006/relationships/image" Target="media/image172.png"/><Relationship Id="rId390" Type="http://schemas.openxmlformats.org/officeDocument/2006/relationships/image" Target="media/image325.png"/><Relationship Id="rId404" Type="http://schemas.openxmlformats.org/officeDocument/2006/relationships/image" Target="media/image337.png"/><Relationship Id="rId250" Type="http://schemas.openxmlformats.org/officeDocument/2006/relationships/image" Target="media/image184.png"/><Relationship Id="rId292" Type="http://schemas.openxmlformats.org/officeDocument/2006/relationships/image" Target="media/image227.png"/><Relationship Id="rId306" Type="http://schemas.openxmlformats.org/officeDocument/2006/relationships/image" Target="media/image244.png"/><Relationship Id="rId45" Type="http://schemas.openxmlformats.org/officeDocument/2006/relationships/image" Target="media/image22.png"/><Relationship Id="rId87" Type="http://schemas.openxmlformats.org/officeDocument/2006/relationships/image" Target="media/image45.jpeg"/><Relationship Id="rId110" Type="http://schemas.openxmlformats.org/officeDocument/2006/relationships/image" Target="media/image56.jpeg"/><Relationship Id="rId348" Type="http://schemas.openxmlformats.org/officeDocument/2006/relationships/image" Target="media/image276.png"/><Relationship Id="rId152" Type="http://schemas.openxmlformats.org/officeDocument/2006/relationships/image" Target="media/image85.png"/><Relationship Id="rId194" Type="http://schemas.openxmlformats.org/officeDocument/2006/relationships/image" Target="media/image127.png"/><Relationship Id="rId208" Type="http://schemas.openxmlformats.org/officeDocument/2006/relationships/image" Target="media/image144.png"/><Relationship Id="rId415" Type="http://schemas.openxmlformats.org/officeDocument/2006/relationships/hyperlink" Target="mailto:pwd@pwd.org.au" TargetMode="External"/><Relationship Id="rId261" Type="http://schemas.openxmlformats.org/officeDocument/2006/relationships/image" Target="media/image194.jpeg"/><Relationship Id="rId14" Type="http://schemas.openxmlformats.org/officeDocument/2006/relationships/image" Target="media/image6.png"/><Relationship Id="rId56" Type="http://schemas.openxmlformats.org/officeDocument/2006/relationships/footer" Target="footer15.xml"/><Relationship Id="rId317" Type="http://schemas.openxmlformats.org/officeDocument/2006/relationships/image" Target="media/image250.png"/><Relationship Id="rId359" Type="http://schemas.openxmlformats.org/officeDocument/2006/relationships/image" Target="media/image297.png"/><Relationship Id="rId98" Type="http://schemas.openxmlformats.org/officeDocument/2006/relationships/image" Target="media/image51.jpeg"/><Relationship Id="rId121" Type="http://schemas.openxmlformats.org/officeDocument/2006/relationships/footer" Target="footer44.xml"/><Relationship Id="rId163" Type="http://schemas.openxmlformats.org/officeDocument/2006/relationships/image" Target="media/image102.png"/><Relationship Id="rId219" Type="http://schemas.openxmlformats.org/officeDocument/2006/relationships/image" Target="media/image158.png"/><Relationship Id="rId370" Type="http://schemas.openxmlformats.org/officeDocument/2006/relationships/image" Target="media/image304.png"/><Relationship Id="rId426" Type="http://schemas.openxmlformats.org/officeDocument/2006/relationships/image" Target="media/image356.png"/><Relationship Id="rId230" Type="http://schemas.openxmlformats.org/officeDocument/2006/relationships/image" Target="media/image169.png"/><Relationship Id="rId25" Type="http://schemas.openxmlformats.org/officeDocument/2006/relationships/footer" Target="footer1.xml"/><Relationship Id="rId67" Type="http://schemas.openxmlformats.org/officeDocument/2006/relationships/footer" Target="footer24.xml"/><Relationship Id="rId272" Type="http://schemas.openxmlformats.org/officeDocument/2006/relationships/image" Target="media/image204.png"/><Relationship Id="rId328" Type="http://schemas.openxmlformats.org/officeDocument/2006/relationships/image" Target="media/image260.png"/><Relationship Id="rId132" Type="http://schemas.openxmlformats.org/officeDocument/2006/relationships/image" Target="media/image74.png"/><Relationship Id="rId174" Type="http://schemas.openxmlformats.org/officeDocument/2006/relationships/image" Target="media/image113.png"/><Relationship Id="rId381" Type="http://schemas.openxmlformats.org/officeDocument/2006/relationships/image" Target="media/image319.png"/><Relationship Id="rId241" Type="http://schemas.openxmlformats.org/officeDocument/2006/relationships/image" Target="media/image180.png"/><Relationship Id="rId36" Type="http://schemas.openxmlformats.org/officeDocument/2006/relationships/footer" Target="footer7.xml"/><Relationship Id="rId283" Type="http://schemas.openxmlformats.org/officeDocument/2006/relationships/image" Target="media/image212.png"/><Relationship Id="rId339" Type="http://schemas.openxmlformats.org/officeDocument/2006/relationships/image" Target="media/image277.png"/><Relationship Id="rId78" Type="http://schemas.openxmlformats.org/officeDocument/2006/relationships/image" Target="media/image36.png"/><Relationship Id="rId101" Type="http://schemas.openxmlformats.org/officeDocument/2006/relationships/footer" Target="footer34.xml"/><Relationship Id="rId143" Type="http://schemas.openxmlformats.org/officeDocument/2006/relationships/image" Target="media/image84.png"/><Relationship Id="rId185" Type="http://schemas.openxmlformats.org/officeDocument/2006/relationships/image" Target="media/image124.png"/><Relationship Id="rId350" Type="http://schemas.openxmlformats.org/officeDocument/2006/relationships/image" Target="media/image283.png"/><Relationship Id="rId406" Type="http://schemas.openxmlformats.org/officeDocument/2006/relationships/image" Target="media/image338.png"/><Relationship Id="rId9" Type="http://schemas.openxmlformats.org/officeDocument/2006/relationships/endnotes" Target="endnotes.xml"/><Relationship Id="rId210" Type="http://schemas.openxmlformats.org/officeDocument/2006/relationships/image" Target="media/image146.png"/><Relationship Id="rId392" Type="http://schemas.openxmlformats.org/officeDocument/2006/relationships/image" Target="media/image327.png"/><Relationship Id="rId252" Type="http://schemas.openxmlformats.org/officeDocument/2006/relationships/image" Target="media/image185.png"/><Relationship Id="rId294" Type="http://schemas.openxmlformats.org/officeDocument/2006/relationships/image" Target="media/image232.png"/><Relationship Id="rId308" Type="http://schemas.openxmlformats.org/officeDocument/2006/relationships/image" Target="media/image246.png"/><Relationship Id="rId47" Type="http://schemas.openxmlformats.org/officeDocument/2006/relationships/image" Target="media/image24.png"/><Relationship Id="rId89" Type="http://schemas.openxmlformats.org/officeDocument/2006/relationships/image" Target="media/image46.png"/><Relationship Id="rId112" Type="http://schemas.openxmlformats.org/officeDocument/2006/relationships/image" Target="media/image58.jpeg"/><Relationship Id="rId154" Type="http://schemas.openxmlformats.org/officeDocument/2006/relationships/image" Target="media/image88.png"/><Relationship Id="rId361" Type="http://schemas.openxmlformats.org/officeDocument/2006/relationships/image" Target="media/image290.png"/><Relationship Id="rId196" Type="http://schemas.openxmlformats.org/officeDocument/2006/relationships/image" Target="media/image129.png"/><Relationship Id="rId417" Type="http://schemas.openxmlformats.org/officeDocument/2006/relationships/image" Target="media/image350.png"/><Relationship Id="rId16" Type="http://schemas.openxmlformats.org/officeDocument/2006/relationships/image" Target="media/image8.png"/><Relationship Id="rId221" Type="http://schemas.openxmlformats.org/officeDocument/2006/relationships/image" Target="media/image160.png"/><Relationship Id="rId263" Type="http://schemas.openxmlformats.org/officeDocument/2006/relationships/image" Target="media/image199.png"/><Relationship Id="rId319" Type="http://schemas.openxmlformats.org/officeDocument/2006/relationships/image" Target="media/image257.png"/><Relationship Id="rId58" Type="http://schemas.openxmlformats.org/officeDocument/2006/relationships/image" Target="media/image28.png"/><Relationship Id="rId123" Type="http://schemas.openxmlformats.org/officeDocument/2006/relationships/image" Target="media/image62.png"/><Relationship Id="rId330" Type="http://schemas.openxmlformats.org/officeDocument/2006/relationships/image" Target="media/image261.png"/><Relationship Id="rId165" Type="http://schemas.openxmlformats.org/officeDocument/2006/relationships/image" Target="media/image104.png"/><Relationship Id="rId372" Type="http://schemas.openxmlformats.org/officeDocument/2006/relationships/image" Target="media/image306.png"/><Relationship Id="rId428" Type="http://schemas.openxmlformats.org/officeDocument/2006/relationships/footer" Target="footer48.xml"/><Relationship Id="rId232" Type="http://schemas.openxmlformats.org/officeDocument/2006/relationships/image" Target="media/image166.png"/><Relationship Id="rId274" Type="http://schemas.openxmlformats.org/officeDocument/2006/relationships/image" Target="media/image209.png"/><Relationship Id="rId27" Type="http://schemas.openxmlformats.org/officeDocument/2006/relationships/image" Target="media/image12.png"/><Relationship Id="rId69" Type="http://schemas.openxmlformats.org/officeDocument/2006/relationships/image" Target="media/image32.jpeg"/><Relationship Id="rId134" Type="http://schemas.openxmlformats.org/officeDocument/2006/relationships/image" Target="media/image70.png"/><Relationship Id="rId80" Type="http://schemas.openxmlformats.org/officeDocument/2006/relationships/image" Target="media/image38.png"/><Relationship Id="rId176" Type="http://schemas.openxmlformats.org/officeDocument/2006/relationships/image" Target="media/image115.png"/><Relationship Id="rId341" Type="http://schemas.openxmlformats.org/officeDocument/2006/relationships/image" Target="media/image279.png"/><Relationship Id="rId383" Type="http://schemas.openxmlformats.org/officeDocument/2006/relationships/image" Target="media/image321.png"/><Relationship Id="rId201" Type="http://schemas.openxmlformats.org/officeDocument/2006/relationships/image" Target="media/image136.png"/><Relationship Id="rId243" Type="http://schemas.openxmlformats.org/officeDocument/2006/relationships/image" Target="media/image182.png"/><Relationship Id="rId285" Type="http://schemas.openxmlformats.org/officeDocument/2006/relationships/image" Target="media/image214.png"/><Relationship Id="rId38" Type="http://schemas.openxmlformats.org/officeDocument/2006/relationships/image" Target="media/image17.png"/><Relationship Id="rId103" Type="http://schemas.openxmlformats.org/officeDocument/2006/relationships/footer" Target="footer36.xml"/><Relationship Id="rId310" Type="http://schemas.openxmlformats.org/officeDocument/2006/relationships/image" Target="media/image248.png"/><Relationship Id="rId91" Type="http://schemas.openxmlformats.org/officeDocument/2006/relationships/image" Target="media/image48.png"/><Relationship Id="rId145" Type="http://schemas.openxmlformats.org/officeDocument/2006/relationships/image" Target="media/image86.png"/><Relationship Id="rId187" Type="http://schemas.openxmlformats.org/officeDocument/2006/relationships/image" Target="media/image126.png"/><Relationship Id="rId352" Type="http://schemas.openxmlformats.org/officeDocument/2006/relationships/image" Target="media/image287.png"/><Relationship Id="rId394" Type="http://schemas.openxmlformats.org/officeDocument/2006/relationships/image" Target="media/image329.png"/><Relationship Id="rId408" Type="http://schemas.openxmlformats.org/officeDocument/2006/relationships/image" Target="media/image339.png"/><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image" Target="media/image167.png"/><Relationship Id="rId254" Type="http://schemas.openxmlformats.org/officeDocument/2006/relationships/image" Target="media/image186.png"/><Relationship Id="rId28" Type="http://schemas.openxmlformats.org/officeDocument/2006/relationships/image" Target="media/image13.png"/><Relationship Id="rId49" Type="http://schemas.openxmlformats.org/officeDocument/2006/relationships/image" Target="media/image25.png"/><Relationship Id="rId114" Type="http://schemas.openxmlformats.org/officeDocument/2006/relationships/footer" Target="footer41.xml"/><Relationship Id="rId275" Type="http://schemas.openxmlformats.org/officeDocument/2006/relationships/image" Target="media/image210.png"/><Relationship Id="rId296" Type="http://schemas.openxmlformats.org/officeDocument/2006/relationships/image" Target="media/image234.png"/><Relationship Id="rId300" Type="http://schemas.openxmlformats.org/officeDocument/2006/relationships/image" Target="media/image238.png"/><Relationship Id="rId60" Type="http://schemas.openxmlformats.org/officeDocument/2006/relationships/footer" Target="footer18.xml"/><Relationship Id="rId81" Type="http://schemas.openxmlformats.org/officeDocument/2006/relationships/image" Target="media/image39.png"/><Relationship Id="rId135" Type="http://schemas.openxmlformats.org/officeDocument/2006/relationships/image" Target="media/image71.png"/><Relationship Id="rId156" Type="http://schemas.openxmlformats.org/officeDocument/2006/relationships/image" Target="media/image91.png"/><Relationship Id="rId177" Type="http://schemas.openxmlformats.org/officeDocument/2006/relationships/image" Target="media/image109.png"/><Relationship Id="rId198" Type="http://schemas.openxmlformats.org/officeDocument/2006/relationships/image" Target="media/image137.png"/><Relationship Id="rId321" Type="http://schemas.openxmlformats.org/officeDocument/2006/relationships/image" Target="media/image259.png"/><Relationship Id="rId342" Type="http://schemas.openxmlformats.org/officeDocument/2006/relationships/image" Target="media/image280.png"/><Relationship Id="rId363" Type="http://schemas.openxmlformats.org/officeDocument/2006/relationships/image" Target="media/image298.png"/><Relationship Id="rId384" Type="http://schemas.openxmlformats.org/officeDocument/2006/relationships/image" Target="media/image316.png"/><Relationship Id="rId419" Type="http://schemas.openxmlformats.org/officeDocument/2006/relationships/hyperlink" Target="pwd.org.au" TargetMode="External"/><Relationship Id="rId202" Type="http://schemas.openxmlformats.org/officeDocument/2006/relationships/image" Target="media/image141.png"/><Relationship Id="rId223" Type="http://schemas.openxmlformats.org/officeDocument/2006/relationships/image" Target="media/image150.png"/><Relationship Id="rId244" Type="http://schemas.openxmlformats.org/officeDocument/2006/relationships/image" Target="media/image177.png"/><Relationship Id="rId430" Type="http://schemas.openxmlformats.org/officeDocument/2006/relationships/theme" Target="theme/theme1.xml"/><Relationship Id="rId18" Type="http://schemas.openxmlformats.org/officeDocument/2006/relationships/image" Target="media/image10.png"/><Relationship Id="rId39" Type="http://schemas.openxmlformats.org/officeDocument/2006/relationships/image" Target="media/image18.png"/><Relationship Id="rId265" Type="http://schemas.openxmlformats.org/officeDocument/2006/relationships/image" Target="media/image204.jpeg"/><Relationship Id="rId286" Type="http://schemas.openxmlformats.org/officeDocument/2006/relationships/image" Target="media/image224.png"/><Relationship Id="rId50" Type="http://schemas.openxmlformats.org/officeDocument/2006/relationships/image" Target="media/image26.png"/><Relationship Id="rId104" Type="http://schemas.openxmlformats.org/officeDocument/2006/relationships/footer" Target="footer37.xml"/><Relationship Id="rId125" Type="http://schemas.openxmlformats.org/officeDocument/2006/relationships/image" Target="media/image67.png"/><Relationship Id="rId146" Type="http://schemas.openxmlformats.org/officeDocument/2006/relationships/image" Target="media/image81.png"/><Relationship Id="rId167" Type="http://schemas.openxmlformats.org/officeDocument/2006/relationships/image" Target="media/image101.png"/><Relationship Id="rId188" Type="http://schemas.openxmlformats.org/officeDocument/2006/relationships/image" Target="media/image121.png"/><Relationship Id="rId311" Type="http://schemas.openxmlformats.org/officeDocument/2006/relationships/image" Target="media/image241.png"/><Relationship Id="rId332" Type="http://schemas.openxmlformats.org/officeDocument/2006/relationships/image" Target="media/image262.png"/><Relationship Id="rId353" Type="http://schemas.openxmlformats.org/officeDocument/2006/relationships/image" Target="media/image288.png"/><Relationship Id="rId374" Type="http://schemas.openxmlformats.org/officeDocument/2006/relationships/image" Target="media/image307.png"/><Relationship Id="rId395" Type="http://schemas.openxmlformats.org/officeDocument/2006/relationships/image" Target="media/image333.png"/><Relationship Id="rId409" Type="http://schemas.openxmlformats.org/officeDocument/2006/relationships/image" Target="media/image341.png"/><Relationship Id="rId71" Type="http://schemas.openxmlformats.org/officeDocument/2006/relationships/footer" Target="footer25.xml"/><Relationship Id="rId92" Type="http://schemas.openxmlformats.org/officeDocument/2006/relationships/image" Target="media/image49.png"/><Relationship Id="rId213" Type="http://schemas.openxmlformats.org/officeDocument/2006/relationships/image" Target="media/image149.png"/><Relationship Id="rId234" Type="http://schemas.openxmlformats.org/officeDocument/2006/relationships/image" Target="media/image168.png"/><Relationship Id="rId420" Type="http://schemas.openxmlformats.org/officeDocument/2006/relationships/image" Target="media/image351.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189.png"/><Relationship Id="rId276" Type="http://schemas.openxmlformats.org/officeDocument/2006/relationships/image" Target="media/image215.png"/><Relationship Id="rId297" Type="http://schemas.openxmlformats.org/officeDocument/2006/relationships/image" Target="media/image235.png"/><Relationship Id="rId40" Type="http://schemas.openxmlformats.org/officeDocument/2006/relationships/footer" Target="footer9.xml"/><Relationship Id="rId115" Type="http://schemas.openxmlformats.org/officeDocument/2006/relationships/footer" Target="footer42.xml"/><Relationship Id="rId136" Type="http://schemas.openxmlformats.org/officeDocument/2006/relationships/image" Target="media/image78.png"/><Relationship Id="rId157" Type="http://schemas.openxmlformats.org/officeDocument/2006/relationships/image" Target="media/image92.jpeg"/><Relationship Id="rId178" Type="http://schemas.openxmlformats.org/officeDocument/2006/relationships/image" Target="media/image112.png"/><Relationship Id="rId301" Type="http://schemas.openxmlformats.org/officeDocument/2006/relationships/image" Target="media/image229.png"/><Relationship Id="rId322" Type="http://schemas.openxmlformats.org/officeDocument/2006/relationships/image" Target="media/image254.png"/><Relationship Id="rId343" Type="http://schemas.openxmlformats.org/officeDocument/2006/relationships/image" Target="media/image281.png"/><Relationship Id="rId364" Type="http://schemas.openxmlformats.org/officeDocument/2006/relationships/image" Target="media/image299.png"/><Relationship Id="rId61" Type="http://schemas.openxmlformats.org/officeDocument/2006/relationships/footer" Target="footer19.xml"/><Relationship Id="rId82" Type="http://schemas.openxmlformats.org/officeDocument/2006/relationships/image" Target="media/image40.png"/><Relationship Id="rId199" Type="http://schemas.openxmlformats.org/officeDocument/2006/relationships/image" Target="media/image133.png"/><Relationship Id="rId203" Type="http://schemas.openxmlformats.org/officeDocument/2006/relationships/image" Target="media/image138.png"/><Relationship Id="rId385" Type="http://schemas.openxmlformats.org/officeDocument/2006/relationships/image" Target="media/image317.png"/><Relationship Id="rId19" Type="http://schemas.openxmlformats.org/officeDocument/2006/relationships/image" Target="media/image11.png"/><Relationship Id="rId224" Type="http://schemas.openxmlformats.org/officeDocument/2006/relationships/image" Target="media/image151.png"/><Relationship Id="rId245" Type="http://schemas.openxmlformats.org/officeDocument/2006/relationships/image" Target="media/image178.png"/><Relationship Id="rId266" Type="http://schemas.openxmlformats.org/officeDocument/2006/relationships/image" Target="media/image205.png"/><Relationship Id="rId287" Type="http://schemas.openxmlformats.org/officeDocument/2006/relationships/image" Target="media/image221.png"/><Relationship Id="rId410" Type="http://schemas.openxmlformats.org/officeDocument/2006/relationships/image" Target="media/image348.png"/><Relationship Id="rId30" Type="http://schemas.openxmlformats.org/officeDocument/2006/relationships/image" Target="media/image15.png"/><Relationship Id="rId105" Type="http://schemas.openxmlformats.org/officeDocument/2006/relationships/footer" Target="footer38.xml"/><Relationship Id="rId126" Type="http://schemas.openxmlformats.org/officeDocument/2006/relationships/image" Target="media/image63.png"/><Relationship Id="rId147" Type="http://schemas.openxmlformats.org/officeDocument/2006/relationships/image" Target="media/image82.png"/><Relationship Id="rId168" Type="http://schemas.openxmlformats.org/officeDocument/2006/relationships/image" Target="media/image107.png"/><Relationship Id="rId312" Type="http://schemas.openxmlformats.org/officeDocument/2006/relationships/image" Target="media/image242.png"/><Relationship Id="rId333" Type="http://schemas.openxmlformats.org/officeDocument/2006/relationships/image" Target="media/image271.png"/><Relationship Id="rId354" Type="http://schemas.openxmlformats.org/officeDocument/2006/relationships/image" Target="media/image292.png"/><Relationship Id="rId51" Type="http://schemas.openxmlformats.org/officeDocument/2006/relationships/image" Target="media/image27.png"/><Relationship Id="rId72" Type="http://schemas.openxmlformats.org/officeDocument/2006/relationships/footer" Target="footer26.xml"/><Relationship Id="rId93" Type="http://schemas.openxmlformats.org/officeDocument/2006/relationships/footer" Target="footer29.xml"/><Relationship Id="rId189" Type="http://schemas.openxmlformats.org/officeDocument/2006/relationships/image" Target="media/image128.png"/><Relationship Id="rId375" Type="http://schemas.openxmlformats.org/officeDocument/2006/relationships/image" Target="media/image308.png"/><Relationship Id="rId396" Type="http://schemas.openxmlformats.org/officeDocument/2006/relationships/image" Target="media/image330.png"/><Relationship Id="rId3" Type="http://schemas.openxmlformats.org/officeDocument/2006/relationships/customXml" Target="../customXml/item3.xml"/><Relationship Id="rId214" Type="http://schemas.openxmlformats.org/officeDocument/2006/relationships/image" Target="media/image153.png"/><Relationship Id="rId235" Type="http://schemas.openxmlformats.org/officeDocument/2006/relationships/image" Target="media/image174.png"/><Relationship Id="rId256" Type="http://schemas.openxmlformats.org/officeDocument/2006/relationships/image" Target="media/image191.png"/><Relationship Id="rId277" Type="http://schemas.openxmlformats.org/officeDocument/2006/relationships/image" Target="media/image216.png"/><Relationship Id="rId298" Type="http://schemas.openxmlformats.org/officeDocument/2006/relationships/image" Target="media/image236.png"/><Relationship Id="rId400" Type="http://schemas.openxmlformats.org/officeDocument/2006/relationships/image" Target="media/image338.jpeg"/><Relationship Id="rId421" Type="http://schemas.openxmlformats.org/officeDocument/2006/relationships/image" Target="media/image352.png"/><Relationship Id="rId116" Type="http://schemas.openxmlformats.org/officeDocument/2006/relationships/image" Target="media/image59.jpeg"/><Relationship Id="rId137" Type="http://schemas.openxmlformats.org/officeDocument/2006/relationships/image" Target="media/image79.png"/><Relationship Id="rId158" Type="http://schemas.openxmlformats.org/officeDocument/2006/relationships/image" Target="media/image93.png"/><Relationship Id="rId302" Type="http://schemas.openxmlformats.org/officeDocument/2006/relationships/image" Target="media/image230.png"/><Relationship Id="rId323" Type="http://schemas.openxmlformats.org/officeDocument/2006/relationships/image" Target="media/image255.png"/><Relationship Id="rId344" Type="http://schemas.openxmlformats.org/officeDocument/2006/relationships/image" Target="media/image274.png"/><Relationship Id="rId20" Type="http://schemas.openxmlformats.org/officeDocument/2006/relationships/header" Target="header1.xml"/><Relationship Id="rId41" Type="http://schemas.openxmlformats.org/officeDocument/2006/relationships/footer" Target="footer10.xml"/><Relationship Id="rId62" Type="http://schemas.openxmlformats.org/officeDocument/2006/relationships/footer" Target="footer20.xml"/><Relationship Id="rId83" Type="http://schemas.openxmlformats.org/officeDocument/2006/relationships/image" Target="media/image41.png"/><Relationship Id="rId179" Type="http://schemas.openxmlformats.org/officeDocument/2006/relationships/image" Target="media/image114.png"/><Relationship Id="rId365" Type="http://schemas.openxmlformats.org/officeDocument/2006/relationships/image" Target="media/image300.png"/><Relationship Id="rId386" Type="http://schemas.openxmlformats.org/officeDocument/2006/relationships/image" Target="media/image320.png"/><Relationship Id="rId190" Type="http://schemas.openxmlformats.org/officeDocument/2006/relationships/image" Target="media/image122.png"/><Relationship Id="rId204" Type="http://schemas.openxmlformats.org/officeDocument/2006/relationships/image" Target="media/image139.png"/><Relationship Id="rId225" Type="http://schemas.openxmlformats.org/officeDocument/2006/relationships/image" Target="media/image164.png"/><Relationship Id="rId246" Type="http://schemas.openxmlformats.org/officeDocument/2006/relationships/image" Target="media/image181.png"/><Relationship Id="rId267" Type="http://schemas.openxmlformats.org/officeDocument/2006/relationships/image" Target="media/image206.png"/><Relationship Id="rId288" Type="http://schemas.openxmlformats.org/officeDocument/2006/relationships/image" Target="media/image222.png"/><Relationship Id="rId411" Type="http://schemas.openxmlformats.org/officeDocument/2006/relationships/image" Target="media/image342.png"/><Relationship Id="rId106" Type="http://schemas.openxmlformats.org/officeDocument/2006/relationships/footer" Target="footer39.xml"/><Relationship Id="rId127" Type="http://schemas.openxmlformats.org/officeDocument/2006/relationships/image" Target="media/image69.png"/><Relationship Id="rId313" Type="http://schemas.openxmlformats.org/officeDocument/2006/relationships/image" Target="media/image247.png"/><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29.png"/><Relationship Id="rId73" Type="http://schemas.openxmlformats.org/officeDocument/2006/relationships/footer" Target="footer27.xml"/><Relationship Id="rId94" Type="http://schemas.openxmlformats.org/officeDocument/2006/relationships/image" Target="media/image50.png"/><Relationship Id="rId148" Type="http://schemas.openxmlformats.org/officeDocument/2006/relationships/image" Target="media/image89.png"/><Relationship Id="rId169" Type="http://schemas.openxmlformats.org/officeDocument/2006/relationships/image" Target="media/image103.png"/><Relationship Id="rId334" Type="http://schemas.openxmlformats.org/officeDocument/2006/relationships/image" Target="media/image266.png"/><Relationship Id="rId355" Type="http://schemas.openxmlformats.org/officeDocument/2006/relationships/image" Target="media/image293.png"/><Relationship Id="rId376" Type="http://schemas.openxmlformats.org/officeDocument/2006/relationships/image" Target="media/image310.png"/><Relationship Id="rId397" Type="http://schemas.openxmlformats.org/officeDocument/2006/relationships/image" Target="media/image335.png"/><Relationship Id="rId4" Type="http://schemas.openxmlformats.org/officeDocument/2006/relationships/numbering" Target="numbering.xml"/><Relationship Id="rId180" Type="http://schemas.openxmlformats.org/officeDocument/2006/relationships/image" Target="media/image119.png"/><Relationship Id="rId215" Type="http://schemas.openxmlformats.org/officeDocument/2006/relationships/image" Target="media/image154.png"/><Relationship Id="rId236" Type="http://schemas.openxmlformats.org/officeDocument/2006/relationships/image" Target="media/image175.png"/><Relationship Id="rId257" Type="http://schemas.openxmlformats.org/officeDocument/2006/relationships/image" Target="media/image196.png"/><Relationship Id="rId278" Type="http://schemas.openxmlformats.org/officeDocument/2006/relationships/image" Target="media/image217.png"/><Relationship Id="rId401" Type="http://schemas.openxmlformats.org/officeDocument/2006/relationships/image" Target="media/image334.png"/><Relationship Id="rId422" Type="http://schemas.openxmlformats.org/officeDocument/2006/relationships/hyperlink" Target="mailto:pwd@pwd.org.au" TargetMode="External"/><Relationship Id="rId303" Type="http://schemas.openxmlformats.org/officeDocument/2006/relationships/image" Target="media/image237.png"/><Relationship Id="rId42" Type="http://schemas.openxmlformats.org/officeDocument/2006/relationships/image" Target="media/image19.png"/><Relationship Id="rId84" Type="http://schemas.openxmlformats.org/officeDocument/2006/relationships/image" Target="media/image42.png"/><Relationship Id="rId138" Type="http://schemas.openxmlformats.org/officeDocument/2006/relationships/image" Target="media/image72.png"/><Relationship Id="rId345" Type="http://schemas.openxmlformats.org/officeDocument/2006/relationships/image" Target="media/image275.png"/><Relationship Id="rId387" Type="http://schemas.openxmlformats.org/officeDocument/2006/relationships/image" Target="media/image322.png"/><Relationship Id="rId191" Type="http://schemas.openxmlformats.org/officeDocument/2006/relationships/image" Target="media/image130.png"/><Relationship Id="rId205" Type="http://schemas.openxmlformats.org/officeDocument/2006/relationships/image" Target="media/image140.png"/><Relationship Id="rId247" Type="http://schemas.openxmlformats.org/officeDocument/2006/relationships/image" Target="media/image183.png"/><Relationship Id="rId412" Type="http://schemas.openxmlformats.org/officeDocument/2006/relationships/image" Target="media/image344.png"/><Relationship Id="rId107" Type="http://schemas.openxmlformats.org/officeDocument/2006/relationships/image" Target="media/image53.jpeg"/><Relationship Id="rId289" Type="http://schemas.openxmlformats.org/officeDocument/2006/relationships/image" Target="media/image223.png"/><Relationship Id="rId11" Type="http://schemas.openxmlformats.org/officeDocument/2006/relationships/image" Target="media/image3.png"/><Relationship Id="rId53" Type="http://schemas.openxmlformats.org/officeDocument/2006/relationships/footer" Target="footer12.xml"/><Relationship Id="rId149" Type="http://schemas.openxmlformats.org/officeDocument/2006/relationships/image" Target="media/image90.png"/><Relationship Id="rId314" Type="http://schemas.openxmlformats.org/officeDocument/2006/relationships/image" Target="media/image252.png"/><Relationship Id="rId356" Type="http://schemas.openxmlformats.org/officeDocument/2006/relationships/image" Target="media/image294.png"/><Relationship Id="rId398" Type="http://schemas.openxmlformats.org/officeDocument/2006/relationships/image" Target="media/image331.png"/><Relationship Id="rId95" Type="http://schemas.openxmlformats.org/officeDocument/2006/relationships/footer" Target="footer30.xml"/><Relationship Id="rId160" Type="http://schemas.openxmlformats.org/officeDocument/2006/relationships/image" Target="media/image99.png"/><Relationship Id="rId216" Type="http://schemas.openxmlformats.org/officeDocument/2006/relationships/image" Target="media/image155.png"/><Relationship Id="rId423" Type="http://schemas.openxmlformats.org/officeDocument/2006/relationships/image" Target="media/image353.png"/><Relationship Id="rId258" Type="http://schemas.openxmlformats.org/officeDocument/2006/relationships/image" Target="media/image197.png"/><Relationship Id="rId22" Type="http://schemas.openxmlformats.org/officeDocument/2006/relationships/hyperlink" Target="mailto:complaints@acfid.asn.au" TargetMode="External"/><Relationship Id="rId64" Type="http://schemas.openxmlformats.org/officeDocument/2006/relationships/footer" Target="footer21.xml"/><Relationship Id="rId118" Type="http://schemas.openxmlformats.org/officeDocument/2006/relationships/footer" Target="footer43.xml"/><Relationship Id="rId325" Type="http://schemas.openxmlformats.org/officeDocument/2006/relationships/image" Target="media/image263.png"/><Relationship Id="rId367" Type="http://schemas.openxmlformats.org/officeDocument/2006/relationships/image" Target="media/image305.png"/><Relationship Id="rId171" Type="http://schemas.openxmlformats.org/officeDocument/2006/relationships/image" Target="media/image110.png"/><Relationship Id="rId227" Type="http://schemas.openxmlformats.org/officeDocument/2006/relationships/image" Target="media/image162.png"/><Relationship Id="rId269" Type="http://schemas.openxmlformats.org/officeDocument/2006/relationships/image" Target="media/image208.png"/><Relationship Id="rId33" Type="http://schemas.openxmlformats.org/officeDocument/2006/relationships/footer" Target="footer4.xml"/><Relationship Id="rId129" Type="http://schemas.openxmlformats.org/officeDocument/2006/relationships/image" Target="media/image65.png"/><Relationship Id="rId280" Type="http://schemas.openxmlformats.org/officeDocument/2006/relationships/image" Target="media/image219.png"/><Relationship Id="rId336" Type="http://schemas.openxmlformats.org/officeDocument/2006/relationships/image" Target="media/image270.png"/><Relationship Id="rId75" Type="http://schemas.openxmlformats.org/officeDocument/2006/relationships/image" Target="media/image33.png"/><Relationship Id="rId140" Type="http://schemas.openxmlformats.org/officeDocument/2006/relationships/image" Target="media/image76.png"/><Relationship Id="rId182" Type="http://schemas.openxmlformats.org/officeDocument/2006/relationships/image" Target="media/image116.png"/><Relationship Id="rId378" Type="http://schemas.openxmlformats.org/officeDocument/2006/relationships/image" Target="media/image313.png"/><Relationship Id="rId403" Type="http://schemas.openxmlformats.org/officeDocument/2006/relationships/image" Target="media/image336.png"/><Relationship Id="rId6" Type="http://schemas.openxmlformats.org/officeDocument/2006/relationships/settings" Target="settings.xml"/><Relationship Id="rId238" Type="http://schemas.openxmlformats.org/officeDocument/2006/relationships/image" Target="media/image171.png"/><Relationship Id="rId291" Type="http://schemas.openxmlformats.org/officeDocument/2006/relationships/image" Target="media/image226.png"/><Relationship Id="rId305" Type="http://schemas.openxmlformats.org/officeDocument/2006/relationships/image" Target="media/image243.png"/><Relationship Id="rId347" Type="http://schemas.openxmlformats.org/officeDocument/2006/relationships/image" Target="media/image285.png"/><Relationship Id="rId44" Type="http://schemas.openxmlformats.org/officeDocument/2006/relationships/image" Target="media/image21.png"/><Relationship Id="rId86" Type="http://schemas.openxmlformats.org/officeDocument/2006/relationships/image" Target="media/image44.png"/><Relationship Id="rId151" Type="http://schemas.openxmlformats.org/officeDocument/2006/relationships/footer" Target="footer47.xml"/><Relationship Id="rId389" Type="http://schemas.openxmlformats.org/officeDocument/2006/relationships/image" Target="media/image324.png"/><Relationship Id="rId193" Type="http://schemas.openxmlformats.org/officeDocument/2006/relationships/image" Target="media/image132.png"/><Relationship Id="rId207" Type="http://schemas.openxmlformats.org/officeDocument/2006/relationships/image" Target="media/image143.png"/><Relationship Id="rId249" Type="http://schemas.openxmlformats.org/officeDocument/2006/relationships/image" Target="media/image188.png"/><Relationship Id="rId414" Type="http://schemas.openxmlformats.org/officeDocument/2006/relationships/image" Target="media/image347.png"/><Relationship Id="rId13" Type="http://schemas.openxmlformats.org/officeDocument/2006/relationships/image" Target="media/image5.png"/><Relationship Id="rId109" Type="http://schemas.openxmlformats.org/officeDocument/2006/relationships/image" Target="media/image55.jpeg"/><Relationship Id="rId260" Type="http://schemas.openxmlformats.org/officeDocument/2006/relationships/image" Target="media/image193.png"/><Relationship Id="rId316" Type="http://schemas.openxmlformats.org/officeDocument/2006/relationships/image" Target="media/image249.png"/><Relationship Id="rId55" Type="http://schemas.openxmlformats.org/officeDocument/2006/relationships/footer" Target="footer14.xml"/><Relationship Id="rId97" Type="http://schemas.openxmlformats.org/officeDocument/2006/relationships/footer" Target="footer32.xml"/><Relationship Id="rId120" Type="http://schemas.openxmlformats.org/officeDocument/2006/relationships/hyperlink" Target="http://www.auasb.gov.au/auditors_responsibilities/ar4.pdf" TargetMode="External"/><Relationship Id="rId358" Type="http://schemas.openxmlformats.org/officeDocument/2006/relationships/image" Target="media/image296.png"/><Relationship Id="rId162" Type="http://schemas.openxmlformats.org/officeDocument/2006/relationships/image" Target="media/image96.png"/><Relationship Id="rId218" Type="http://schemas.openxmlformats.org/officeDocument/2006/relationships/image" Target="media/image157.png"/><Relationship Id="rId425" Type="http://schemas.openxmlformats.org/officeDocument/2006/relationships/hyperlink" Target="https://x.com/pwdaustralia" TargetMode="External"/><Relationship Id="rId271" Type="http://schemas.openxmlformats.org/officeDocument/2006/relationships/image" Target="media/image202.png"/><Relationship Id="rId24" Type="http://schemas.openxmlformats.org/officeDocument/2006/relationships/hyperlink" Target="pwd.org.au/contact-us" TargetMode="External"/><Relationship Id="rId66" Type="http://schemas.openxmlformats.org/officeDocument/2006/relationships/footer" Target="footer23.xml"/><Relationship Id="rId131" Type="http://schemas.openxmlformats.org/officeDocument/2006/relationships/image" Target="media/image73.png"/><Relationship Id="rId327" Type="http://schemas.openxmlformats.org/officeDocument/2006/relationships/image" Target="media/image265.png"/><Relationship Id="rId369" Type="http://schemas.openxmlformats.org/officeDocument/2006/relationships/image" Target="media/image303.png"/><Relationship Id="rId173" Type="http://schemas.openxmlformats.org/officeDocument/2006/relationships/image" Target="media/image106.png"/><Relationship Id="rId229" Type="http://schemas.openxmlformats.org/officeDocument/2006/relationships/image" Target="media/image165.png"/><Relationship Id="rId380" Type="http://schemas.openxmlformats.org/officeDocument/2006/relationships/image" Target="media/image318.png"/><Relationship Id="rId240" Type="http://schemas.openxmlformats.org/officeDocument/2006/relationships/image" Target="media/image179.png"/><Relationship Id="rId35" Type="http://schemas.openxmlformats.org/officeDocument/2006/relationships/footer" Target="footer6.xml"/><Relationship Id="rId77" Type="http://schemas.openxmlformats.org/officeDocument/2006/relationships/image" Target="media/image35.png"/><Relationship Id="rId100" Type="http://schemas.openxmlformats.org/officeDocument/2006/relationships/footer" Target="footer33.xml"/><Relationship Id="rId282" Type="http://schemas.openxmlformats.org/officeDocument/2006/relationships/image" Target="media/image211.png"/><Relationship Id="rId338" Type="http://schemas.openxmlformats.org/officeDocument/2006/relationships/image" Target="media/image273.png"/><Relationship Id="rId8" Type="http://schemas.openxmlformats.org/officeDocument/2006/relationships/footnotes" Target="footnotes.xml"/><Relationship Id="rId142" Type="http://schemas.openxmlformats.org/officeDocument/2006/relationships/image" Target="media/image83.png"/><Relationship Id="rId184" Type="http://schemas.openxmlformats.org/officeDocument/2006/relationships/image" Target="media/image123.png"/><Relationship Id="rId391" Type="http://schemas.openxmlformats.org/officeDocument/2006/relationships/image" Target="media/image326.png"/><Relationship Id="rId405" Type="http://schemas.openxmlformats.org/officeDocument/2006/relationships/image" Target="media/image343.png"/><Relationship Id="rId251" Type="http://schemas.openxmlformats.org/officeDocument/2006/relationships/image" Target="media/image190.png"/><Relationship Id="rId46" Type="http://schemas.openxmlformats.org/officeDocument/2006/relationships/image" Target="media/image23.png"/><Relationship Id="rId293" Type="http://schemas.openxmlformats.org/officeDocument/2006/relationships/image" Target="media/image231.png"/><Relationship Id="rId307" Type="http://schemas.openxmlformats.org/officeDocument/2006/relationships/image" Target="media/image245.png"/><Relationship Id="rId349" Type="http://schemas.openxmlformats.org/officeDocument/2006/relationships/image" Target="media/image282.png"/><Relationship Id="rId88" Type="http://schemas.openxmlformats.org/officeDocument/2006/relationships/image" Target="media/image48.jpeg"/><Relationship Id="rId111" Type="http://schemas.openxmlformats.org/officeDocument/2006/relationships/image" Target="media/image57.png"/><Relationship Id="rId153" Type="http://schemas.openxmlformats.org/officeDocument/2006/relationships/image" Target="media/image87.png"/><Relationship Id="rId195" Type="http://schemas.openxmlformats.org/officeDocument/2006/relationships/image" Target="media/image134.png"/><Relationship Id="rId209" Type="http://schemas.openxmlformats.org/officeDocument/2006/relationships/image" Target="media/image145.png"/><Relationship Id="rId360" Type="http://schemas.openxmlformats.org/officeDocument/2006/relationships/image" Target="media/image289.png"/><Relationship Id="rId416" Type="http://schemas.openxmlformats.org/officeDocument/2006/relationships/image" Target="media/image349.png"/><Relationship Id="rId220" Type="http://schemas.openxmlformats.org/officeDocument/2006/relationships/image" Target="media/image159.png"/><Relationship Id="rId15" Type="http://schemas.openxmlformats.org/officeDocument/2006/relationships/image" Target="media/image7.png"/><Relationship Id="rId57" Type="http://schemas.openxmlformats.org/officeDocument/2006/relationships/footer" Target="footer16.xml"/><Relationship Id="rId262" Type="http://schemas.openxmlformats.org/officeDocument/2006/relationships/image" Target="media/image195.png"/><Relationship Id="rId318" Type="http://schemas.openxmlformats.org/officeDocument/2006/relationships/image" Target="media/image256.png"/><Relationship Id="rId99" Type="http://schemas.openxmlformats.org/officeDocument/2006/relationships/image" Target="media/image52.jpeg"/><Relationship Id="rId122" Type="http://schemas.openxmlformats.org/officeDocument/2006/relationships/image" Target="media/image61.png"/><Relationship Id="rId164" Type="http://schemas.openxmlformats.org/officeDocument/2006/relationships/image" Target="media/image97.png"/><Relationship Id="rId371" Type="http://schemas.openxmlformats.org/officeDocument/2006/relationships/image" Target="media/image309.png"/><Relationship Id="rId427" Type="http://schemas.openxmlformats.org/officeDocument/2006/relationships/hyperlink" Target="https://www.facebook.com/PWD.Australia/" TargetMode="External"/><Relationship Id="rId26" Type="http://schemas.openxmlformats.org/officeDocument/2006/relationships/footer" Target="footer2.xml"/><Relationship Id="rId231" Type="http://schemas.openxmlformats.org/officeDocument/2006/relationships/image" Target="media/image170.png"/><Relationship Id="rId273" Type="http://schemas.openxmlformats.org/officeDocument/2006/relationships/image" Target="media/image207.png"/><Relationship Id="rId329" Type="http://schemas.openxmlformats.org/officeDocument/2006/relationships/image" Target="media/image267.png"/><Relationship Id="rId68" Type="http://schemas.openxmlformats.org/officeDocument/2006/relationships/image" Target="media/image31.png"/><Relationship Id="rId133" Type="http://schemas.openxmlformats.org/officeDocument/2006/relationships/image" Target="media/image75.png"/><Relationship Id="rId175" Type="http://schemas.openxmlformats.org/officeDocument/2006/relationships/image" Target="media/image108.png"/><Relationship Id="rId340" Type="http://schemas.openxmlformats.org/officeDocument/2006/relationships/image" Target="media/image278.png"/><Relationship Id="rId200" Type="http://schemas.openxmlformats.org/officeDocument/2006/relationships/image" Target="media/image135.png"/><Relationship Id="rId382" Type="http://schemas.openxmlformats.org/officeDocument/2006/relationships/image" Target="media/image315.png"/><Relationship Id="rId242" Type="http://schemas.openxmlformats.org/officeDocument/2006/relationships/image" Target="media/image173.png"/><Relationship Id="rId284" Type="http://schemas.openxmlformats.org/officeDocument/2006/relationships/image" Target="media/image213.png"/><Relationship Id="rId37" Type="http://schemas.openxmlformats.org/officeDocument/2006/relationships/footer" Target="footer8.xml"/><Relationship Id="rId79" Type="http://schemas.openxmlformats.org/officeDocument/2006/relationships/image" Target="media/image37.png"/><Relationship Id="rId102" Type="http://schemas.openxmlformats.org/officeDocument/2006/relationships/footer" Target="footer35.xml"/><Relationship Id="rId144" Type="http://schemas.openxmlformats.org/officeDocument/2006/relationships/image" Target="media/image80.png"/><Relationship Id="rId90" Type="http://schemas.openxmlformats.org/officeDocument/2006/relationships/image" Target="media/image47.png"/><Relationship Id="rId186" Type="http://schemas.openxmlformats.org/officeDocument/2006/relationships/image" Target="media/image118.png"/><Relationship Id="rId351" Type="http://schemas.openxmlformats.org/officeDocument/2006/relationships/image" Target="media/image286.png"/><Relationship Id="rId393" Type="http://schemas.openxmlformats.org/officeDocument/2006/relationships/image" Target="media/image328.png"/><Relationship Id="rId407" Type="http://schemas.openxmlformats.org/officeDocument/2006/relationships/image" Target="media/image345.png"/><Relationship Id="rId211" Type="http://schemas.openxmlformats.org/officeDocument/2006/relationships/image" Target="media/image147.png"/><Relationship Id="rId253" Type="http://schemas.openxmlformats.org/officeDocument/2006/relationships/image" Target="media/image192.png"/><Relationship Id="rId295" Type="http://schemas.openxmlformats.org/officeDocument/2006/relationships/image" Target="media/image233.png"/><Relationship Id="rId309" Type="http://schemas.openxmlformats.org/officeDocument/2006/relationships/image" Target="media/image240.png"/><Relationship Id="rId48" Type="http://schemas.openxmlformats.org/officeDocument/2006/relationships/footer" Target="footer11.xml"/><Relationship Id="rId113" Type="http://schemas.openxmlformats.org/officeDocument/2006/relationships/footer" Target="footer40.xml"/><Relationship Id="rId320" Type="http://schemas.openxmlformats.org/officeDocument/2006/relationships/image" Target="media/image251.png"/><Relationship Id="rId155" Type="http://schemas.openxmlformats.org/officeDocument/2006/relationships/image" Target="media/image94.png"/><Relationship Id="rId197" Type="http://schemas.openxmlformats.org/officeDocument/2006/relationships/image" Target="media/image131.png"/><Relationship Id="rId362" Type="http://schemas.openxmlformats.org/officeDocument/2006/relationships/image" Target="media/image291.png"/><Relationship Id="rId418" Type="http://schemas.openxmlformats.org/officeDocument/2006/relationships/image" Target="media/image355.png"/><Relationship Id="rId222" Type="http://schemas.openxmlformats.org/officeDocument/2006/relationships/image" Target="media/image161.png"/><Relationship Id="rId264" Type="http://schemas.openxmlformats.org/officeDocument/2006/relationships/image" Target="media/image203.png"/><Relationship Id="rId17" Type="http://schemas.openxmlformats.org/officeDocument/2006/relationships/image" Target="media/image9.png"/><Relationship Id="rId59" Type="http://schemas.openxmlformats.org/officeDocument/2006/relationships/footer" Target="footer17.xml"/><Relationship Id="rId124" Type="http://schemas.openxmlformats.org/officeDocument/2006/relationships/image" Target="media/image66.png"/><Relationship Id="rId70" Type="http://schemas.openxmlformats.org/officeDocument/2006/relationships/image" Target="media/image34.jpeg"/><Relationship Id="rId166" Type="http://schemas.openxmlformats.org/officeDocument/2006/relationships/image" Target="media/image98.png"/><Relationship Id="rId331" Type="http://schemas.openxmlformats.org/officeDocument/2006/relationships/image" Target="media/image269.png"/><Relationship Id="rId373" Type="http://schemas.openxmlformats.org/officeDocument/2006/relationships/image" Target="media/image311.png"/><Relationship Id="rId42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42E8EBBB996DB47A337624F94F1FFC7" ma:contentTypeVersion="25" ma:contentTypeDescription="Create a new document." ma:contentTypeScope="" ma:versionID="53b641fd9252eca233fc87b592e24582">
  <xsd:schema xmlns:xsd="http://www.w3.org/2001/XMLSchema" xmlns:xs="http://www.w3.org/2001/XMLSchema" xmlns:p="http://schemas.microsoft.com/office/2006/metadata/properties" xmlns:ns2="556efc0a-87e0-423d-a808-41f60acde31c" xmlns:ns3="02726c10-34f2-49b5-8ce6-b6efaf8f9534" targetNamespace="http://schemas.microsoft.com/office/2006/metadata/properties" ma:root="true" ma:fieldsID="a103eb0d0ed8afa298397c824f197aff" ns2:_="" ns3:_="">
    <xsd:import namespace="556efc0a-87e0-423d-a808-41f60acde31c"/>
    <xsd:import namespace="02726c10-34f2-49b5-8ce6-b6efaf8f953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LengthInSeconds" minOccurs="0"/>
                <xsd:element ref="ns2:MediaServiceAutoKeyPoints" minOccurs="0"/>
                <xsd:element ref="ns2:MediaServiceKeyPoints" minOccurs="0"/>
                <xsd:element ref="ns2:MediaServiceLocation" minOccurs="0"/>
                <xsd:element ref="ns2:MediaServiceOCR"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element ref="ns2:Title0" minOccurs="0"/>
                <xsd:element ref="ns2:Datereceived" minOccurs="0"/>
                <xsd:element ref="ns2:Feedbackchannel" minOccurs="0"/>
                <xsd:element ref="ns2:Requiresfollowup" minOccurs="0"/>
                <xsd:element ref="ns2:Summary" minOccurs="0"/>
                <xsd:element ref="ns2:Notesoractionstaken" minOccurs="0"/>
                <xsd:element ref="ns2:Includescreensho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6efc0a-87e0-423d-a808-41f60acde3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19d012c-5cc6-4b8c-ac46-f71aa3c528ee"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element name="Title0" ma:index="26" nillable="true" ma:displayName="Title " ma:description="Use as a brief summary or just auto-fill with “Feedback”" ma:format="Dropdown" ma:internalName="Title0">
      <xsd:simpleType>
        <xsd:restriction base="dms:Text">
          <xsd:maxLength value="255"/>
        </xsd:restriction>
      </xsd:simpleType>
    </xsd:element>
    <xsd:element name="Datereceived" ma:index="27" nillable="true" ma:displayName="Date received" ma:description="Match your form's “Date feedback received”" ma:format="DateOnly" ma:internalName="Datereceived">
      <xsd:simpleType>
        <xsd:restriction base="dms:DateTime"/>
      </xsd:simpleType>
    </xsd:element>
    <xsd:element name="Feedbackchannel" ma:index="28" nillable="true" ma:displayName="Feedback channel" ma:description="Use the same options from the form (email, Facebook etc.)" ma:format="Dropdown" ma:internalName="Feedbackchannel">
      <xsd:simpleType>
        <xsd:restriction base="dms:Choice">
          <xsd:enumeration value="Service quality"/>
          <xsd:enumeration value="Accessibility "/>
          <xsd:enumeration value="Tech issues "/>
          <xsd:enumeration value="Staff interaction"/>
          <xsd:enumeration value="General compliment"/>
          <xsd:enumeration value="Suggestion "/>
          <xsd:enumeration value="Complaint"/>
          <xsd:enumeration value="Choice 8"/>
        </xsd:restriction>
      </xsd:simpleType>
    </xsd:element>
    <xsd:element name="Requiresfollowup" ma:index="29" nillable="true" ma:displayName="Requires follow up " ma:default="1" ma:format="Dropdown" ma:internalName="Requiresfollowup">
      <xsd:simpleType>
        <xsd:restriction base="dms:Boolean"/>
      </xsd:simpleType>
    </xsd:element>
    <xsd:element name="Summary" ma:index="30" nillable="true" ma:displayName="Summary" ma:format="Dropdown" ma:internalName="Summary">
      <xsd:simpleType>
        <xsd:restriction base="dms:Note">
          <xsd:maxLength value="255"/>
        </xsd:restriction>
      </xsd:simpleType>
    </xsd:element>
    <xsd:element name="Notesoractionstaken" ma:index="31" nillable="true" ma:displayName="Notes or actions taken" ma:format="Dropdown" ma:internalName="Notesoractionstaken">
      <xsd:simpleType>
        <xsd:restriction base="dms:Note">
          <xsd:maxLength value="255"/>
        </xsd:restriction>
      </xsd:simpleType>
    </xsd:element>
    <xsd:element name="Includescreenshots" ma:index="32" nillable="true" ma:displayName="Include screenshots" ma:format="Thumbnail" ma:internalName="Includescreenshots">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2726c10-34f2-49b5-8ce6-b6efaf8f953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e077b758-15ac-4e95-9937-1589202fda94}" ma:internalName="TaxCatchAll" ma:showField="CatchAllData" ma:web="02726c10-34f2-49b5-8ce6-b6efaf8f9534">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Requiresfollowup xmlns="556efc0a-87e0-423d-a808-41f60acde31c">true</Requiresfollowup>
    <lcf76f155ced4ddcb4097134ff3c332f xmlns="556efc0a-87e0-423d-a808-41f60acde31c">
      <Terms xmlns="http://schemas.microsoft.com/office/infopath/2007/PartnerControls"/>
    </lcf76f155ced4ddcb4097134ff3c332f>
    <Datereceived xmlns="556efc0a-87e0-423d-a808-41f60acde31c" xsi:nil="true"/>
    <Summary xmlns="556efc0a-87e0-423d-a808-41f60acde31c" xsi:nil="true"/>
    <Notesoractionstaken xmlns="556efc0a-87e0-423d-a808-41f60acde31c" xsi:nil="true"/>
    <Title0 xmlns="556efc0a-87e0-423d-a808-41f60acde31c" xsi:nil="true"/>
    <Feedbackchannel xmlns="556efc0a-87e0-423d-a808-41f60acde31c" xsi:nil="true"/>
    <Includescreenshots xmlns="556efc0a-87e0-423d-a808-41f60acde31c" xsi:nil="true"/>
    <TaxCatchAll xmlns="02726c10-34f2-49b5-8ce6-b6efaf8f9534" xsi:nil="true"/>
  </documentManagement>
</p:properties>
</file>

<file path=customXml/itemProps1.xml><?xml version="1.0" encoding="utf-8"?>
<ds:datastoreItem xmlns:ds="http://schemas.openxmlformats.org/officeDocument/2006/customXml" ds:itemID="{FF2CBA5B-A7EB-4DDA-AE1A-4CC165DD5DDD}">
  <ds:schemaRefs>
    <ds:schemaRef ds:uri="http://schemas.microsoft.com/sharepoint/v3/contenttype/forms"/>
  </ds:schemaRefs>
</ds:datastoreItem>
</file>

<file path=customXml/itemProps2.xml><?xml version="1.0" encoding="utf-8"?>
<ds:datastoreItem xmlns:ds="http://schemas.openxmlformats.org/officeDocument/2006/customXml" ds:itemID="{709F11A4-3B4A-44DF-9FCC-14DFC9DFDB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6efc0a-87e0-423d-a808-41f60acde31c"/>
    <ds:schemaRef ds:uri="02726c10-34f2-49b5-8ce6-b6efaf8f95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D16C19C-6E37-4A15-ABD3-A2FA1371F5D3}">
  <ds:schemaRefs>
    <ds:schemaRef ds:uri="http://schemas.microsoft.com/office/2006/metadata/properties"/>
    <ds:schemaRef ds:uri="http://schemas.microsoft.com/office/infopath/2007/PartnerControls"/>
    <ds:schemaRef ds:uri="556efc0a-87e0-423d-a808-41f60acde31c"/>
    <ds:schemaRef ds:uri="02726c10-34f2-49b5-8ce6-b6efaf8f9534"/>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120</Pages>
  <Words>21750</Words>
  <Characters>113320</Characters>
  <Application>Microsoft Office Word</Application>
  <DocSecurity>0</DocSecurity>
  <Lines>3433</Lines>
  <Paragraphs>2813</Paragraphs>
  <ScaleCrop>false</ScaleCrop>
  <HeadingPairs>
    <vt:vector size="2" baseType="variant">
      <vt:variant>
        <vt:lpstr>Title</vt:lpstr>
      </vt:variant>
      <vt:variant>
        <vt:i4>1</vt:i4>
      </vt:variant>
    </vt:vector>
  </HeadingPairs>
  <TitlesOfParts>
    <vt:vector size="1" baseType="lpstr">
      <vt:lpstr>PWDA Annual Report 2024-25</vt:lpstr>
    </vt:vector>
  </TitlesOfParts>
  <Company/>
  <LinksUpToDate>false</LinksUpToDate>
  <CharactersWithSpaces>132257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PWDA Annual Report 2024-25</dc:title>
  <dc:creator>People with Disability Australia</dc:creator>
  <cp:lastModifiedBy>Tracie Junghans</cp:lastModifiedBy>
  <cp:revision>22</cp:revision>
  <dcterms:created xsi:type="dcterms:W3CDTF">2025-10-21T01:23:00Z</dcterms:created>
  <dcterms:modified xsi:type="dcterms:W3CDTF">2025-10-21T01:46:00Z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2025-10-20T00:00:00Z</vt:filetime>
  </property>
  <property fmtid="{D5CDD505-2E9C-101B-9397-08002B2CF9AE}" pid="3" name="Creator">
    <vt:lpwstr>Adobe InDesign 20.5 (Windows)</vt:lpwstr>
  </property>
  <property fmtid="{D5CDD505-2E9C-101B-9397-08002B2CF9AE}" pid="4" name="LastSaved">
    <vt:filetime>2025-10-21T00:00:00Z</vt:filetime>
  </property>
  <property fmtid="{D5CDD505-2E9C-101B-9397-08002B2CF9AE}" pid="5" name="Producer">
    <vt:lpwstr>Adobe PDF Library 17.0</vt:lpwstr>
  </property>
  <property fmtid="{D5CDD505-2E9C-101B-9397-08002B2CF9AE}" pid="6" name="ContentTypeId">
    <vt:lpwstr>0x010100442E8EBBB996DB47A337624F94F1FFC7</vt:lpwstr>
  </property>
  <property fmtid="{D5CDD505-2E9C-101B-9397-08002B2CF9AE}" pid="7" name="MediaServiceImageTags">
    <vt:lpwstr/>
  </property>
</Properties>
</file>