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E07" w14:textId="77777777" w:rsidR="004B78DF" w:rsidRPr="00382057" w:rsidRDefault="00711FC5" w:rsidP="00382057">
      <w:pPr>
        <w:pStyle w:val="Header"/>
        <w:ind w:left="5387"/>
        <w:sectPr w:rsidR="004B78DF" w:rsidRPr="00382057" w:rsidSect="0021079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1134" w:bottom="1560" w:left="1134" w:header="0" w:footer="0" w:gutter="0"/>
          <w:cols w:space="708"/>
          <w:titlePg/>
          <w:docGrid w:linePitch="360"/>
        </w:sectPr>
      </w:pPr>
      <w:r>
        <w:rPr>
          <w:noProof/>
          <w:color w:val="005496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89C0B" wp14:editId="74C74E86">
                <wp:simplePos x="0" y="0"/>
                <wp:positionH relativeFrom="column">
                  <wp:posOffset>4866005</wp:posOffset>
                </wp:positionH>
                <wp:positionV relativeFrom="page">
                  <wp:posOffset>1205230</wp:posOffset>
                </wp:positionV>
                <wp:extent cx="0" cy="622935"/>
                <wp:effectExtent l="0" t="0" r="38100" b="24765"/>
                <wp:wrapSquare wrapText="bothSides"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0A8D0B7E">
              <v:line id="Straight Connector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005496 [3204]" strokeweight=".5pt" from="383.15pt,94.9pt" to="383.15pt,143.95pt" w14:anchorId="4368B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">
                <v:stroke joinstyle="miter"/>
                <w10:wrap type="square" anchory="page"/>
              </v:line>
            </w:pict>
          </mc:Fallback>
        </mc:AlternateContent>
      </w:r>
      <w:r w:rsidR="00A27EEA">
        <w:rPr>
          <w:noProof/>
        </w:rPr>
        <w:drawing>
          <wp:inline distT="0" distB="0" distL="0" distR="0" wp14:anchorId="1D1C66B0" wp14:editId="76D82DE4">
            <wp:extent cx="2685011" cy="735965"/>
            <wp:effectExtent l="0" t="0" r="0" b="0"/>
            <wp:docPr id="7" name="Picture 7" descr="People with Disability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eople with Disability Australia logo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" t="16910" r="11839" b="13478"/>
                    <a:stretch/>
                  </pic:blipFill>
                  <pic:spPr bwMode="auto">
                    <a:xfrm>
                      <a:off x="0" y="0"/>
                      <a:ext cx="2710341" cy="74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5CA82" w14:textId="77777777" w:rsidR="004B78DF" w:rsidRPr="004B78DF" w:rsidRDefault="00B25C49" w:rsidP="005F630B">
      <w:pPr>
        <w:pStyle w:val="Header"/>
        <w:spacing w:line="276" w:lineRule="auto"/>
        <w:ind w:left="5954" w:right="-283"/>
        <w:rPr>
          <w:b w:val="0"/>
          <w:bCs w:val="0"/>
          <w:sz w:val="20"/>
          <w:szCs w:val="20"/>
        </w:rPr>
      </w:pPr>
      <w:r w:rsidRPr="004B78DF">
        <w:rPr>
          <w:b w:val="0"/>
          <w:bCs w:val="0"/>
          <w:sz w:val="20"/>
          <w:szCs w:val="20"/>
        </w:rPr>
        <w:t>PO Box 666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Strawberry Hills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NSW 2012</w:t>
      </w:r>
    </w:p>
    <w:p w14:paraId="4CB6C082" w14:textId="77777777" w:rsidR="00810253" w:rsidRDefault="00B25C49" w:rsidP="003E3F06">
      <w:pPr>
        <w:pStyle w:val="Header"/>
        <w:spacing w:line="276" w:lineRule="auto"/>
        <w:ind w:right="-569"/>
        <w:rPr>
          <w:rStyle w:val="Hyperlink"/>
          <w:bCs w:val="0"/>
          <w:sz w:val="20"/>
          <w:szCs w:val="20"/>
        </w:rPr>
        <w:sectPr w:rsidR="00810253" w:rsidSect="003E3F06">
          <w:type w:val="continuous"/>
          <w:pgSz w:w="11906" w:h="16838" w:code="9"/>
          <w:pgMar w:top="567" w:right="566" w:bottom="1560" w:left="1134" w:header="0" w:footer="0" w:gutter="0"/>
          <w:cols w:num="2" w:space="851" w:equalWidth="0">
            <w:col w:w="7088" w:space="851"/>
            <w:col w:w="1699"/>
          </w:cols>
          <w:titlePg/>
          <w:docGrid w:linePitch="360"/>
        </w:sectPr>
      </w:pPr>
      <w:r w:rsidRPr="004B78DF">
        <w:rPr>
          <w:b w:val="0"/>
          <w:bCs w:val="0"/>
          <w:sz w:val="20"/>
          <w:szCs w:val="20"/>
        </w:rPr>
        <w:t xml:space="preserve">+61 2 </w:t>
      </w:r>
      <w:r w:rsidR="004566D9" w:rsidRPr="004566D9">
        <w:rPr>
          <w:b w:val="0"/>
          <w:bCs w:val="0"/>
          <w:sz w:val="20"/>
          <w:szCs w:val="20"/>
        </w:rPr>
        <w:t>8365 0400</w:t>
      </w:r>
      <w:r w:rsidR="003E3F06">
        <w:rPr>
          <w:b w:val="0"/>
          <w:bCs w:val="0"/>
          <w:sz w:val="20"/>
          <w:szCs w:val="20"/>
        </w:rPr>
        <w:br/>
        <w:t>Toll</w:t>
      </w:r>
      <w:r w:rsidR="00296801">
        <w:rPr>
          <w:b w:val="0"/>
          <w:bCs w:val="0"/>
          <w:sz w:val="20"/>
          <w:szCs w:val="20"/>
        </w:rPr>
        <w:t xml:space="preserve"> </w:t>
      </w:r>
      <w:r w:rsidR="003E3F06">
        <w:rPr>
          <w:b w:val="0"/>
          <w:bCs w:val="0"/>
          <w:sz w:val="20"/>
          <w:szCs w:val="20"/>
        </w:rPr>
        <w:t>free 1800 422</w:t>
      </w:r>
      <w:r w:rsidR="006A0333">
        <w:rPr>
          <w:b w:val="0"/>
          <w:bCs w:val="0"/>
          <w:sz w:val="20"/>
          <w:szCs w:val="20"/>
        </w:rPr>
        <w:t xml:space="preserve"> 015</w:t>
      </w:r>
      <w:r w:rsidR="005F630B">
        <w:rPr>
          <w:b w:val="0"/>
          <w:bCs w:val="0"/>
          <w:sz w:val="20"/>
          <w:szCs w:val="20"/>
        </w:rPr>
        <w:br/>
      </w:r>
      <w:hyperlink r:id="rId16" w:history="1">
        <w:r w:rsidR="004B78DF" w:rsidRPr="004B78DF">
          <w:rPr>
            <w:rStyle w:val="Hyperlink"/>
            <w:sz w:val="20"/>
            <w:szCs w:val="20"/>
          </w:rPr>
          <w:t>pwd@pwd.org.au</w:t>
        </w:r>
      </w:hyperlink>
      <w:r w:rsidR="005F630B">
        <w:rPr>
          <w:rStyle w:val="Hyperlink"/>
          <w:b/>
          <w:sz w:val="20"/>
          <w:szCs w:val="20"/>
        </w:rPr>
        <w:br/>
      </w:r>
      <w:hyperlink r:id="rId17" w:tooltip="PWDA website" w:history="1">
        <w:r w:rsidRPr="004B78DF">
          <w:rPr>
            <w:rStyle w:val="Hyperlink"/>
            <w:bCs w:val="0"/>
            <w:sz w:val="20"/>
            <w:szCs w:val="20"/>
          </w:rPr>
          <w:t>www.pwd.org.au</w:t>
        </w:r>
      </w:hyperlink>
    </w:p>
    <w:p w14:paraId="1A04088E" w14:textId="4138AB15" w:rsidR="00665E6E" w:rsidRDefault="3FA8E8F0" w:rsidP="0057465D">
      <w:pPr>
        <w:pStyle w:val="AddressBlockdate"/>
        <w:spacing w:after="360"/>
      </w:pPr>
      <w:r>
        <w:t>10 December 2025</w:t>
      </w:r>
    </w:p>
    <w:p w14:paraId="27C8F472" w14:textId="6D7041C0" w:rsidR="0057465D" w:rsidRDefault="00E600BF" w:rsidP="00382057">
      <w:pPr>
        <w:pStyle w:val="recipientaddress"/>
      </w:pPr>
      <w:bookmarkStart w:id="1" w:name="_Hlk87383404"/>
      <w:r>
        <w:t>Disability Safeguard</w:t>
      </w:r>
      <w:r w:rsidR="004D7553">
        <w:t>s</w:t>
      </w:r>
      <w:r>
        <w:t xml:space="preserve"> Consultation</w:t>
      </w:r>
      <w:r w:rsidR="00201F90">
        <w:t xml:space="preserve"> Team</w:t>
      </w:r>
      <w:r w:rsidR="00310E3F">
        <w:br/>
      </w:r>
      <w:r>
        <w:t>Australian Healthcare Associates</w:t>
      </w:r>
    </w:p>
    <w:p w14:paraId="227DE1F3" w14:textId="5CC8AFC6" w:rsidR="00151F1E" w:rsidRPr="00EC3B4E" w:rsidRDefault="00151F1E" w:rsidP="00382057">
      <w:pPr>
        <w:pStyle w:val="recipientaddress"/>
        <w:rPr>
          <w:lang w:val="sv-SE"/>
        </w:rPr>
      </w:pPr>
      <w:r w:rsidRPr="00EC3B4E">
        <w:rPr>
          <w:lang w:val="sv-SE"/>
        </w:rPr>
        <w:t xml:space="preserve">Via email: </w:t>
      </w:r>
      <w:hyperlink r:id="rId18" w:history="1">
        <w:r w:rsidRPr="00EC3B4E">
          <w:rPr>
            <w:rStyle w:val="Hyperlink"/>
            <w:lang w:val="sv-SE"/>
          </w:rPr>
          <w:t>disabilitysafeguards@ahaconsulting.com.au</w:t>
        </w:r>
      </w:hyperlink>
      <w:r w:rsidRPr="00EC3B4E">
        <w:rPr>
          <w:lang w:val="sv-SE"/>
        </w:rPr>
        <w:t xml:space="preserve"> </w:t>
      </w:r>
    </w:p>
    <w:p w14:paraId="0AF19B13" w14:textId="076695F4" w:rsidR="0057465D" w:rsidRDefault="0035331A" w:rsidP="00382057">
      <w:pPr>
        <w:pStyle w:val="recipientaddress"/>
        <w:rPr>
          <w:b/>
        </w:rPr>
      </w:pPr>
      <w:r>
        <w:t xml:space="preserve">Dear </w:t>
      </w:r>
      <w:r w:rsidR="00151F1E">
        <w:t>Disability Safeguards Consultation Team</w:t>
      </w:r>
    </w:p>
    <w:p w14:paraId="15B05908" w14:textId="2C8F0F78" w:rsidR="00283419" w:rsidRDefault="00B5266D" w:rsidP="003D2278">
      <w:pPr>
        <w:pStyle w:val="BodyText"/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</w:pPr>
      <w:bookmarkStart w:id="2" w:name="_Hlk83653413"/>
      <w:bookmarkEnd w:id="1"/>
      <w:r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  <w:t xml:space="preserve">Disability </w:t>
      </w:r>
      <w:r w:rsidR="00151F45"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  <w:t>S</w:t>
      </w:r>
      <w:r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  <w:t xml:space="preserve">afeguards </w:t>
      </w:r>
      <w:r w:rsidR="00151F45"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  <w:t>C</w:t>
      </w:r>
      <w:r>
        <w:rPr>
          <w:rFonts w:ascii="VAG Rounded" w:eastAsiaTheme="majorEastAsia" w:hAnsi="VAG Rounded" w:cstheme="majorBidi"/>
          <w:b/>
          <w:color w:val="005496" w:themeColor="accent1"/>
          <w:spacing w:val="14"/>
          <w:sz w:val="40"/>
          <w:szCs w:val="32"/>
        </w:rPr>
        <w:t xml:space="preserve">onsultation </w:t>
      </w:r>
    </w:p>
    <w:bookmarkEnd w:id="2"/>
    <w:p w14:paraId="53E4EAC9" w14:textId="55D7455B" w:rsidR="00013877" w:rsidRPr="007B32C0" w:rsidRDefault="00013877" w:rsidP="00013877">
      <w:pPr>
        <w:rPr>
          <w:rFonts w:cstheme="minorHAnsi"/>
          <w:lang w:val="en-US"/>
        </w:rPr>
      </w:pPr>
      <w:r>
        <w:rPr>
          <w:lang w:val="en-US"/>
        </w:rPr>
        <w:t xml:space="preserve">Thank you for the opportunity to </w:t>
      </w:r>
      <w:r w:rsidR="00DC0F51">
        <w:rPr>
          <w:lang w:val="en-US"/>
        </w:rPr>
        <w:t>provide input to</w:t>
      </w:r>
      <w:r>
        <w:rPr>
          <w:lang w:val="en-US"/>
        </w:rPr>
        <w:t xml:space="preserve"> the Disability Safeguards Consultation</w:t>
      </w:r>
      <w:r w:rsidR="00201F90">
        <w:rPr>
          <w:lang w:val="en-US"/>
        </w:rPr>
        <w:t xml:space="preserve"> (the Consultation)</w:t>
      </w:r>
      <w:r>
        <w:rPr>
          <w:lang w:val="en-US"/>
        </w:rPr>
        <w:t xml:space="preserve">. </w:t>
      </w:r>
      <w:r w:rsidRPr="00BB3CA9">
        <w:rPr>
          <w:rFonts w:cstheme="minorHAnsi"/>
          <w:lang w:val="en-US"/>
        </w:rPr>
        <w:t xml:space="preserve">People with Disability Australia </w:t>
      </w:r>
      <w:r>
        <w:rPr>
          <w:rFonts w:cstheme="minorHAnsi"/>
          <w:lang w:val="en-US"/>
        </w:rPr>
        <w:t xml:space="preserve">(PWDA) </w:t>
      </w:r>
      <w:r w:rsidRPr="00BB3CA9">
        <w:rPr>
          <w:rFonts w:cstheme="minorHAnsi"/>
          <w:lang w:val="en-US"/>
        </w:rPr>
        <w:t xml:space="preserve">is Australia’s peak cross-disability </w:t>
      </w:r>
      <w:r w:rsidR="0099598B">
        <w:rPr>
          <w:rFonts w:cstheme="minorHAnsi"/>
          <w:lang w:val="en-US"/>
        </w:rPr>
        <w:t>d</w:t>
      </w:r>
      <w:r w:rsidRPr="00BB3CA9">
        <w:rPr>
          <w:rFonts w:cstheme="minorHAnsi"/>
          <w:lang w:val="en-US"/>
        </w:rPr>
        <w:t>isability</w:t>
      </w:r>
      <w:r>
        <w:rPr>
          <w:rFonts w:cstheme="minorHAnsi"/>
          <w:lang w:val="en-US"/>
        </w:rPr>
        <w:t xml:space="preserve"> </w:t>
      </w:r>
      <w:r w:rsidR="0099598B">
        <w:rPr>
          <w:rFonts w:cstheme="minorHAnsi"/>
          <w:lang w:val="en-US"/>
        </w:rPr>
        <w:t>r</w:t>
      </w:r>
      <w:r w:rsidRPr="00BB3CA9">
        <w:rPr>
          <w:rFonts w:cstheme="minorHAnsi"/>
          <w:lang w:val="en-US"/>
        </w:rPr>
        <w:t xml:space="preserve">epresentative </w:t>
      </w:r>
      <w:r w:rsidR="0099598B">
        <w:rPr>
          <w:rFonts w:cstheme="minorHAnsi"/>
          <w:lang w:val="en-US"/>
        </w:rPr>
        <w:t>o</w:t>
      </w:r>
      <w:r w:rsidRPr="00BB3CA9">
        <w:rPr>
          <w:rFonts w:cstheme="minorHAnsi"/>
          <w:lang w:val="en-US"/>
        </w:rPr>
        <w:t>rganisation and is funded by the Australian Government to represent the 1 in 6 Australians with disability nationally. Our organisation is made up of, and led by, people with disability</w:t>
      </w:r>
      <w:r>
        <w:rPr>
          <w:rFonts w:cstheme="minorHAnsi"/>
          <w:lang w:val="en-US"/>
        </w:rPr>
        <w:t>.</w:t>
      </w:r>
    </w:p>
    <w:p w14:paraId="1010079A" w14:textId="36082BA9" w:rsidR="00013877" w:rsidRPr="00FE5A89" w:rsidRDefault="00013877" w:rsidP="000138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PWDA will engage with our membership and community to inform further stages of the </w:t>
      </w:r>
      <w:r w:rsidRPr="00BB2725">
        <w:rPr>
          <w:rFonts w:cstheme="minorHAnsi"/>
          <w:lang w:val="en-US"/>
        </w:rPr>
        <w:t xml:space="preserve">Consultation. In the meantime, this submission </w:t>
      </w:r>
      <w:r w:rsidR="00CA4AE7">
        <w:rPr>
          <w:rFonts w:cstheme="minorHAnsi"/>
          <w:lang w:val="en-US"/>
        </w:rPr>
        <w:t>provides</w:t>
      </w:r>
      <w:r w:rsidRPr="00FE5A89">
        <w:rPr>
          <w:rFonts w:cstheme="minorHAnsi"/>
          <w:lang w:val="en-US"/>
        </w:rPr>
        <w:t xml:space="preserve"> information about key safeguarding concerns that we have heard from our community in other context</w:t>
      </w:r>
      <w:r>
        <w:rPr>
          <w:rFonts w:cstheme="minorHAnsi"/>
          <w:lang w:val="en-US"/>
        </w:rPr>
        <w:t xml:space="preserve">s. In addition, </w:t>
      </w:r>
      <w:r w:rsidR="00CA4AE7">
        <w:rPr>
          <w:rFonts w:cstheme="minorHAnsi"/>
          <w:lang w:val="en-US"/>
        </w:rPr>
        <w:t xml:space="preserve">we make the following recommendations: </w:t>
      </w:r>
    </w:p>
    <w:p w14:paraId="036367ED" w14:textId="0946C0ED" w:rsidR="00CA4AE7" w:rsidRPr="00CA4AE7" w:rsidRDefault="00013877" w:rsidP="00CA4AE7">
      <w:pPr>
        <w:pStyle w:val="ListBullet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Recommendation 1:</w:t>
      </w:r>
      <w:r>
        <w:rPr>
          <w:rFonts w:cstheme="minorHAnsi"/>
          <w:lang w:val="en-US"/>
        </w:rPr>
        <w:t xml:space="preserve"> The</w:t>
      </w:r>
      <w:r w:rsidRPr="00BB2725">
        <w:rPr>
          <w:lang w:val="en-US"/>
        </w:rPr>
        <w:t xml:space="preserve"> Disability Support Quality and Safeguarding Framework (the Framework) and Disability Support Ecosystem Safeguarding Strategy (the Strategy)</w:t>
      </w:r>
      <w:r>
        <w:rPr>
          <w:lang w:val="en-US"/>
        </w:rPr>
        <w:t xml:space="preserve"> </w:t>
      </w:r>
      <w:r w:rsidR="000D2A4F">
        <w:rPr>
          <w:lang w:val="en-US"/>
        </w:rPr>
        <w:t xml:space="preserve">must </w:t>
      </w:r>
      <w:r w:rsidR="008510B8">
        <w:rPr>
          <w:lang w:val="en-US"/>
        </w:rPr>
        <w:t>embed</w:t>
      </w:r>
      <w:r>
        <w:rPr>
          <w:lang w:val="en-US"/>
        </w:rPr>
        <w:t xml:space="preserve"> a human rights approach to safeguarding and include express reference to the </w:t>
      </w:r>
      <w:r w:rsidR="00B37D2C">
        <w:rPr>
          <w:lang w:val="en-US"/>
        </w:rPr>
        <w:t>United Nations Convention on the Rights of Persons with Disabilities (CRPD)</w:t>
      </w:r>
      <w:r>
        <w:rPr>
          <w:lang w:val="en-US"/>
        </w:rPr>
        <w:t xml:space="preserve"> and Australia’s other core human rights treaties.</w:t>
      </w:r>
    </w:p>
    <w:p w14:paraId="6F7B4105" w14:textId="25372B0E" w:rsidR="00013877" w:rsidRPr="00FE5A89" w:rsidRDefault="00013877" w:rsidP="00CA4AE7">
      <w:pPr>
        <w:pStyle w:val="ListBullet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Recommendation 2:</w:t>
      </w:r>
      <w:r w:rsidRPr="00FE5A89">
        <w:rPr>
          <w:rFonts w:cstheme="minorHAnsi"/>
          <w:lang w:val="en-US"/>
        </w:rPr>
        <w:t xml:space="preserve"> </w:t>
      </w:r>
      <w:r w:rsidRPr="00057238">
        <w:rPr>
          <w:rFonts w:cstheme="minorHAnsi"/>
          <w:lang w:val="en-US"/>
        </w:rPr>
        <w:t xml:space="preserve">The </w:t>
      </w:r>
      <w:r w:rsidRPr="00057238">
        <w:rPr>
          <w:lang w:val="en-US"/>
        </w:rPr>
        <w:t xml:space="preserve">Department of Health, Disability and Ageing (DHDA) </w:t>
      </w:r>
      <w:r w:rsidR="00263D96">
        <w:rPr>
          <w:lang w:val="en-US"/>
        </w:rPr>
        <w:t xml:space="preserve">must </w:t>
      </w:r>
      <w:r>
        <w:rPr>
          <w:lang w:val="en-US"/>
        </w:rPr>
        <w:t xml:space="preserve">ensure that all </w:t>
      </w:r>
      <w:r w:rsidRPr="00057238">
        <w:rPr>
          <w:lang w:val="en-US"/>
        </w:rPr>
        <w:t>stages</w:t>
      </w:r>
      <w:r w:rsidRPr="00FE5A89">
        <w:rPr>
          <w:lang w:val="en-US"/>
        </w:rPr>
        <w:t xml:space="preserve"> of the Consultation and </w:t>
      </w:r>
      <w:r>
        <w:rPr>
          <w:lang w:val="en-US"/>
        </w:rPr>
        <w:t>final decisions about the content of the</w:t>
      </w:r>
      <w:r w:rsidRPr="00FE5A89">
        <w:rPr>
          <w:lang w:val="en-US"/>
        </w:rPr>
        <w:t xml:space="preserve"> Framework and Strategy are co-designed with people with disability</w:t>
      </w:r>
      <w:r w:rsidR="005E31BB">
        <w:rPr>
          <w:lang w:val="en-US"/>
        </w:rPr>
        <w:t xml:space="preserve"> and all interested disability representative organisations</w:t>
      </w:r>
      <w:r>
        <w:rPr>
          <w:lang w:val="en-US"/>
        </w:rPr>
        <w:t>.</w:t>
      </w:r>
    </w:p>
    <w:p w14:paraId="667A445E" w14:textId="7E8A80BD" w:rsidR="00013877" w:rsidRDefault="00013877" w:rsidP="00CA4AE7">
      <w:pPr>
        <w:pStyle w:val="ListBullet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lastRenderedPageBreak/>
        <w:t xml:space="preserve">Recommendation 3: </w:t>
      </w:r>
      <w:r w:rsidR="008510B8">
        <w:rPr>
          <w:rFonts w:cstheme="minorHAnsi"/>
          <w:lang w:val="en-US"/>
        </w:rPr>
        <w:t>The</w:t>
      </w:r>
      <w:r w:rsidRPr="00FE5A89">
        <w:rPr>
          <w:rFonts w:cstheme="minorHAnsi"/>
          <w:lang w:val="en-US"/>
        </w:rPr>
        <w:t xml:space="preserve"> Framework and Strategy address safeguards for people with disability who have experienced modern slavery</w:t>
      </w:r>
      <w:r w:rsidR="00263D96">
        <w:rPr>
          <w:rFonts w:cstheme="minorHAnsi"/>
          <w:lang w:val="en-US"/>
        </w:rPr>
        <w:t>, particularly those on temporary visas</w:t>
      </w:r>
      <w:r>
        <w:rPr>
          <w:rFonts w:cstheme="minorHAnsi"/>
          <w:lang w:val="en-US"/>
        </w:rPr>
        <w:t>.</w:t>
      </w:r>
    </w:p>
    <w:p w14:paraId="7B9DA52F" w14:textId="3346C0A7" w:rsidR="00013877" w:rsidRPr="00D12373" w:rsidRDefault="00013877" w:rsidP="000138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Our</w:t>
      </w:r>
      <w:r w:rsidR="0051344C">
        <w:rPr>
          <w:rFonts w:cstheme="minorHAnsi"/>
          <w:lang w:val="en-US"/>
        </w:rPr>
        <w:t xml:space="preserve"> </w:t>
      </w:r>
      <w:r w:rsidR="008E5D92">
        <w:rPr>
          <w:rFonts w:cstheme="minorHAnsi"/>
          <w:lang w:val="en-US"/>
        </w:rPr>
        <w:t>community’s</w:t>
      </w:r>
      <w:r>
        <w:rPr>
          <w:rFonts w:cstheme="minorHAnsi"/>
          <w:lang w:val="en-US"/>
        </w:rPr>
        <w:t xml:space="preserve"> safeguarding concerns and the above recommendations are explained below.  </w:t>
      </w:r>
    </w:p>
    <w:p w14:paraId="69D6F083" w14:textId="77777777" w:rsidR="00013877" w:rsidRPr="00235E76" w:rsidRDefault="00013877" w:rsidP="0068531F">
      <w:pPr>
        <w:pStyle w:val="Heading3"/>
        <w:rPr>
          <w:lang w:val="en-US"/>
        </w:rPr>
      </w:pPr>
      <w:r>
        <w:rPr>
          <w:lang w:val="en-US"/>
        </w:rPr>
        <w:t xml:space="preserve">Key safeguarding themes </w:t>
      </w:r>
    </w:p>
    <w:p w14:paraId="75D5B5EA" w14:textId="77777777" w:rsidR="00013877" w:rsidRDefault="00013877" w:rsidP="000138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Our members and community have expressed the following concerns and recommendations in relation to safeguarding in other contexts:</w:t>
      </w:r>
    </w:p>
    <w:p w14:paraId="22B0DA87" w14:textId="2198C039" w:rsidR="00013877" w:rsidRPr="009C489A" w:rsidRDefault="00E11C91" w:rsidP="00E11C91">
      <w:pPr>
        <w:pStyle w:val="ListBullet"/>
        <w:rPr>
          <w:lang w:val="en-US"/>
        </w:rPr>
      </w:pPr>
      <w:r>
        <w:rPr>
          <w:lang w:val="en-US"/>
        </w:rPr>
        <w:t>Service provider oversight is lacking and must be strengthened to prevent violence and abuse</w:t>
      </w:r>
    </w:p>
    <w:p w14:paraId="75BC4515" w14:textId="0407B7FB" w:rsidR="00013877" w:rsidRDefault="00C32201" w:rsidP="00E11C91">
      <w:pPr>
        <w:pStyle w:val="ListBullet"/>
        <w:rPr>
          <w:lang w:val="en-US"/>
        </w:rPr>
      </w:pPr>
      <w:r>
        <w:rPr>
          <w:lang w:val="en-US"/>
        </w:rPr>
        <w:t>People with disability need funded a</w:t>
      </w:r>
      <w:r w:rsidR="00013877">
        <w:rPr>
          <w:lang w:val="en-US"/>
        </w:rPr>
        <w:t xml:space="preserve">ccess to independent advocacy, peer support programs and self-advocacy </w:t>
      </w:r>
      <w:r w:rsidR="0068531F">
        <w:rPr>
          <w:lang w:val="en-US"/>
        </w:rPr>
        <w:t xml:space="preserve">resources </w:t>
      </w:r>
    </w:p>
    <w:p w14:paraId="52B320E0" w14:textId="0B8D8C5C" w:rsidR="00013877" w:rsidRDefault="00013877" w:rsidP="00E11C91">
      <w:pPr>
        <w:pStyle w:val="ListBullet"/>
        <w:rPr>
          <w:lang w:val="en-US"/>
        </w:rPr>
      </w:pPr>
      <w:r>
        <w:rPr>
          <w:lang w:val="en-US"/>
        </w:rPr>
        <w:t>Disability services must cater for the specific needs of people with intersectional identities</w:t>
      </w:r>
      <w:r w:rsidR="00E415ED">
        <w:rPr>
          <w:lang w:val="en-US"/>
        </w:rPr>
        <w:t xml:space="preserve"> and lived experience</w:t>
      </w:r>
      <w:r>
        <w:rPr>
          <w:lang w:val="en-US"/>
        </w:rPr>
        <w:t xml:space="preserve">, particularly in regional </w:t>
      </w:r>
      <w:r w:rsidR="00E415ED">
        <w:rPr>
          <w:lang w:val="en-US"/>
        </w:rPr>
        <w:t xml:space="preserve">and remote </w:t>
      </w:r>
      <w:r>
        <w:rPr>
          <w:lang w:val="en-US"/>
        </w:rPr>
        <w:t xml:space="preserve">areas </w:t>
      </w:r>
    </w:p>
    <w:p w14:paraId="3D012118" w14:textId="77777777" w:rsidR="00013877" w:rsidRDefault="00013877" w:rsidP="00E11C91">
      <w:pPr>
        <w:pStyle w:val="ListBullet"/>
        <w:rPr>
          <w:lang w:val="en-US"/>
        </w:rPr>
      </w:pPr>
      <w:r>
        <w:rPr>
          <w:lang w:val="en-US"/>
        </w:rPr>
        <w:t xml:space="preserve">Safeguarding measures should respect dignity of risk and follow the will and preferences of people with disability </w:t>
      </w:r>
    </w:p>
    <w:p w14:paraId="6F5F68E3" w14:textId="77777777" w:rsidR="00013877" w:rsidRDefault="00013877" w:rsidP="00E11C91">
      <w:pPr>
        <w:pStyle w:val="ListBullet"/>
        <w:rPr>
          <w:lang w:val="en-US"/>
        </w:rPr>
      </w:pPr>
      <w:r>
        <w:rPr>
          <w:lang w:val="en-US"/>
        </w:rPr>
        <w:t xml:space="preserve">Safeguarding bodies must include people with disability in leadership positions </w:t>
      </w:r>
    </w:p>
    <w:p w14:paraId="3A47BE22" w14:textId="7178842B" w:rsidR="00013877" w:rsidRDefault="00013877" w:rsidP="00E11C91">
      <w:pPr>
        <w:pStyle w:val="ListBullet"/>
        <w:rPr>
          <w:lang w:val="en-US"/>
        </w:rPr>
      </w:pPr>
      <w:r>
        <w:rPr>
          <w:lang w:val="en-US"/>
        </w:rPr>
        <w:t>People with disability must feel safe to make complaint</w:t>
      </w:r>
      <w:r w:rsidR="005F0097">
        <w:rPr>
          <w:lang w:val="en-US"/>
        </w:rPr>
        <w:t>s</w:t>
      </w:r>
      <w:r>
        <w:rPr>
          <w:lang w:val="en-US"/>
        </w:rPr>
        <w:t xml:space="preserve"> without </w:t>
      </w:r>
      <w:r w:rsidR="005F0097">
        <w:rPr>
          <w:lang w:val="en-US"/>
        </w:rPr>
        <w:t xml:space="preserve">the </w:t>
      </w:r>
      <w:r>
        <w:rPr>
          <w:lang w:val="en-US"/>
        </w:rPr>
        <w:t xml:space="preserve">fear of repercussions or loss of supports </w:t>
      </w:r>
    </w:p>
    <w:p w14:paraId="6D55E6F4" w14:textId="464EFAB8" w:rsidR="00013877" w:rsidRDefault="00013877" w:rsidP="00013877">
      <w:pPr>
        <w:rPr>
          <w:b/>
          <w:bCs/>
          <w:lang w:val="en-US"/>
        </w:rPr>
      </w:pPr>
      <w:r>
        <w:rPr>
          <w:lang w:val="en-US"/>
        </w:rPr>
        <w:t>Our community has also highlighted that the National Disability Insurance Agency’s poor communication, lack of transparency and decisions made without consultation</w:t>
      </w:r>
      <w:r w:rsidR="00CA05A8">
        <w:rPr>
          <w:lang w:val="en-US"/>
        </w:rPr>
        <w:t xml:space="preserve"> ha</w:t>
      </w:r>
      <w:r w:rsidR="004741D8">
        <w:rPr>
          <w:lang w:val="en-US"/>
        </w:rPr>
        <w:t xml:space="preserve">ve </w:t>
      </w:r>
      <w:r w:rsidR="00CA05A8">
        <w:rPr>
          <w:lang w:val="en-US"/>
        </w:rPr>
        <w:t xml:space="preserve">made them feel unsafe. </w:t>
      </w:r>
      <w:r>
        <w:rPr>
          <w:lang w:val="en-US"/>
        </w:rPr>
        <w:t xml:space="preserve">  </w:t>
      </w:r>
    </w:p>
    <w:p w14:paraId="138A1F38" w14:textId="77777777" w:rsidR="00013877" w:rsidRPr="00235E76" w:rsidRDefault="00013877" w:rsidP="0068531F">
      <w:pPr>
        <w:pStyle w:val="Heading3"/>
        <w:rPr>
          <w:lang w:val="en-US"/>
        </w:rPr>
      </w:pPr>
      <w:r>
        <w:rPr>
          <w:lang w:val="en-US"/>
        </w:rPr>
        <w:t xml:space="preserve">Adopting a human rights approach </w:t>
      </w:r>
    </w:p>
    <w:p w14:paraId="34DC757F" w14:textId="7565B3C3" w:rsidR="00013877" w:rsidRDefault="00013877" w:rsidP="00013877">
      <w:pPr>
        <w:rPr>
          <w:lang w:val="en-US"/>
        </w:rPr>
      </w:pPr>
      <w:r>
        <w:rPr>
          <w:lang w:val="en-US"/>
        </w:rPr>
        <w:t xml:space="preserve">As a party to the </w:t>
      </w:r>
      <w:r w:rsidR="00B37D2C">
        <w:rPr>
          <w:lang w:val="en-US"/>
        </w:rPr>
        <w:t>CRPD</w:t>
      </w:r>
      <w:r>
        <w:rPr>
          <w:lang w:val="en-US"/>
        </w:rPr>
        <w:t>, the Strategy and Framework must adopt a human rights-based approach to safeguarding. The Australian Human Rights Commission has defined a human rights-based approach to safeguarding as:</w:t>
      </w:r>
    </w:p>
    <w:p w14:paraId="08944DED" w14:textId="71C6E8A4" w:rsidR="00013877" w:rsidRDefault="00013877" w:rsidP="00186AB3">
      <w:pPr>
        <w:pStyle w:val="Quote"/>
        <w:rPr>
          <w:lang w:val="en-US"/>
        </w:rPr>
      </w:pPr>
      <w:r>
        <w:rPr>
          <w:lang w:val="en-US"/>
        </w:rPr>
        <w:lastRenderedPageBreak/>
        <w:t xml:space="preserve"> ‘</w:t>
      </w:r>
      <w:r w:rsidR="00186AB3">
        <w:rPr>
          <w:lang w:val="en-US"/>
        </w:rPr>
        <w:t>…</w:t>
      </w:r>
      <w:r>
        <w:rPr>
          <w:lang w:val="en-US"/>
        </w:rPr>
        <w:t>designing a system that has fundamental rights and freedoms and how to give effect to them as its core… It ensures that the system is person-focused, and is based on the needs of people with disability. Such a system empowers people with disability to participate in the process of making decisions that affect them, and engage with quality, safeguarding and oversight mechanisms.’</w:t>
      </w:r>
      <w:r>
        <w:rPr>
          <w:rStyle w:val="FootnoteReference"/>
          <w:lang w:val="en-US"/>
        </w:rPr>
        <w:footnoteReference w:id="1"/>
      </w:r>
    </w:p>
    <w:p w14:paraId="3C7E26D5" w14:textId="7D192FA4" w:rsidR="00013877" w:rsidRDefault="00013877" w:rsidP="00013877">
      <w:pPr>
        <w:rPr>
          <w:lang w:val="en-US"/>
        </w:rPr>
      </w:pPr>
      <w:r>
        <w:rPr>
          <w:lang w:val="en-US"/>
        </w:rPr>
        <w:t xml:space="preserve">As a starting point, the Framework and Strategy </w:t>
      </w:r>
      <w:r w:rsidR="00EE2070">
        <w:rPr>
          <w:lang w:val="en-US"/>
        </w:rPr>
        <w:t xml:space="preserve">must </w:t>
      </w:r>
      <w:r>
        <w:rPr>
          <w:lang w:val="en-US"/>
        </w:rPr>
        <w:t xml:space="preserve">expressly reference Australia’s core human rights treaties, with a strong focus on the CRPD. </w:t>
      </w:r>
      <w:r w:rsidR="001451B3">
        <w:rPr>
          <w:lang w:val="en-US"/>
        </w:rPr>
        <w:t>Emphasis</w:t>
      </w:r>
      <w:r w:rsidR="00186AB3">
        <w:rPr>
          <w:lang w:val="en-US"/>
        </w:rPr>
        <w:t xml:space="preserve"> should be given to the following articles</w:t>
      </w:r>
      <w:r>
        <w:rPr>
          <w:lang w:val="en-US"/>
        </w:rPr>
        <w:t xml:space="preserve">: </w:t>
      </w:r>
    </w:p>
    <w:p w14:paraId="4EA499E3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>Article 2 – General Principles (including, respect for inherent dignity, individual autonomy, independence, non-discrimination and participation in society)</w:t>
      </w:r>
    </w:p>
    <w:p w14:paraId="1BB07182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 xml:space="preserve">Article 12 – Equal Recognition Before the Law </w:t>
      </w:r>
    </w:p>
    <w:p w14:paraId="5AFF4C1C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>Article 14 – Liberty and Security of the Person</w:t>
      </w:r>
    </w:p>
    <w:p w14:paraId="0F17BDBE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>Article 16 – Freedom from Exploitation, Violence and Abuse</w:t>
      </w:r>
    </w:p>
    <w:p w14:paraId="1CD6E742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>Article 17 – Protecting the Integrity of the Person</w:t>
      </w:r>
    </w:p>
    <w:p w14:paraId="7B72A285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 xml:space="preserve">Article 19 – Living Independently and Being Included in the Community </w:t>
      </w:r>
    </w:p>
    <w:p w14:paraId="77D1B675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 xml:space="preserve">Article 21 – Freedom of Expression and Opinion, and Access to Information </w:t>
      </w:r>
    </w:p>
    <w:p w14:paraId="4351A74E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>Article 22 – Respect for Privacy</w:t>
      </w:r>
    </w:p>
    <w:p w14:paraId="2E8C3E78" w14:textId="77777777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 xml:space="preserve">Article 23 – Respect for Home and the Family </w:t>
      </w:r>
    </w:p>
    <w:p w14:paraId="554540FB" w14:textId="0FA6DE83" w:rsidR="00013877" w:rsidRDefault="00013877" w:rsidP="00186AB3">
      <w:pPr>
        <w:pStyle w:val="ListBullet"/>
        <w:rPr>
          <w:lang w:val="en-US"/>
        </w:rPr>
      </w:pPr>
      <w:r>
        <w:rPr>
          <w:lang w:val="en-US"/>
        </w:rPr>
        <w:t xml:space="preserve">Article 30 – Participation in </w:t>
      </w:r>
      <w:r w:rsidR="00186AB3">
        <w:rPr>
          <w:lang w:val="en-US"/>
        </w:rPr>
        <w:t>C</w:t>
      </w:r>
      <w:r>
        <w:rPr>
          <w:lang w:val="en-US"/>
        </w:rPr>
        <w:t xml:space="preserve">ultural </w:t>
      </w:r>
      <w:r w:rsidR="00186AB3">
        <w:rPr>
          <w:lang w:val="en-US"/>
        </w:rPr>
        <w:t>L</w:t>
      </w:r>
      <w:r>
        <w:rPr>
          <w:lang w:val="en-US"/>
        </w:rPr>
        <w:t xml:space="preserve">ife, </w:t>
      </w:r>
      <w:r w:rsidR="00186AB3">
        <w:rPr>
          <w:lang w:val="en-US"/>
        </w:rPr>
        <w:t>R</w:t>
      </w:r>
      <w:r>
        <w:rPr>
          <w:lang w:val="en-US"/>
        </w:rPr>
        <w:t xml:space="preserve">ecreation, </w:t>
      </w:r>
      <w:r w:rsidR="00186AB3">
        <w:rPr>
          <w:lang w:val="en-US"/>
        </w:rPr>
        <w:t>L</w:t>
      </w:r>
      <w:r>
        <w:rPr>
          <w:lang w:val="en-US"/>
        </w:rPr>
        <w:t xml:space="preserve">eisure and </w:t>
      </w:r>
      <w:r w:rsidR="00186AB3">
        <w:rPr>
          <w:lang w:val="en-US"/>
        </w:rPr>
        <w:t>S</w:t>
      </w:r>
      <w:r>
        <w:rPr>
          <w:lang w:val="en-US"/>
        </w:rPr>
        <w:t xml:space="preserve">port </w:t>
      </w:r>
    </w:p>
    <w:p w14:paraId="5CDAD0A6" w14:textId="0D6DC82F" w:rsidR="00013877" w:rsidRPr="00305AA4" w:rsidRDefault="3FA8E8F0" w:rsidP="00013877">
      <w:pPr>
        <w:rPr>
          <w:lang w:val="en-US"/>
        </w:rPr>
      </w:pPr>
      <w:r>
        <w:t xml:space="preserve">To comply with the CRPD, the Framework and Strategy must incorporate both proactive and responsive safeguarding measures. Proactive safeguarding requires empowering people with disability through rights education, capacity building, resourcing peer-support and self-advocacy initiatives. It also involves fostering inclusion and participation in the </w:t>
      </w:r>
      <w:r>
        <w:lastRenderedPageBreak/>
        <w:t xml:space="preserve">community, in ways that work for people with disability and </w:t>
      </w:r>
      <w:r w:rsidR="0002264C">
        <w:t>respect</w:t>
      </w:r>
      <w:r>
        <w:t xml:space="preserve"> their choice and control. These measures must operate alongside effective responsive mechanisms that are accessible, timely and trauma-informed. All safeguarding mechanisms must respect the will and preferences of people with disability and uphold the</w:t>
      </w:r>
      <w:r w:rsidR="006564F5">
        <w:t>ir</w:t>
      </w:r>
      <w:r>
        <w:t xml:space="preserve"> dignity of risk.</w:t>
      </w:r>
      <w:r w:rsidRPr="3FA8E8F0">
        <w:rPr>
          <w:b/>
          <w:bCs/>
          <w:lang w:val="en-US"/>
        </w:rPr>
        <w:t xml:space="preserve"> </w:t>
      </w:r>
    </w:p>
    <w:p w14:paraId="5183469F" w14:textId="77777777" w:rsidR="00013877" w:rsidRPr="00340B8C" w:rsidRDefault="00013877" w:rsidP="00013877">
      <w:pPr>
        <w:rPr>
          <w:b/>
          <w:bCs/>
          <w:lang w:val="en-US"/>
        </w:rPr>
      </w:pPr>
      <w:r>
        <w:rPr>
          <w:b/>
          <w:bCs/>
          <w:lang w:val="en-US"/>
        </w:rPr>
        <w:t>Co-design</w:t>
      </w:r>
    </w:p>
    <w:p w14:paraId="34392531" w14:textId="304E7096" w:rsidR="00013877" w:rsidRPr="0068763A" w:rsidRDefault="3FA8E8F0" w:rsidP="3FA8E8F0">
      <w:pPr>
        <w:rPr>
          <w:lang w:val="en-US"/>
        </w:rPr>
      </w:pPr>
      <w:r w:rsidRPr="3FA8E8F0">
        <w:rPr>
          <w:lang w:val="en-US"/>
        </w:rPr>
        <w:t xml:space="preserve">We commend DHDA for partnering with the Australian Federation of Disability Organisations, as a starting point, to ensure inclusive engagement of people with disability in the design and delivery of the Consultation. In accordance with Article 4(3) of the CRPD, </w:t>
      </w:r>
      <w:r w:rsidR="00464FFF">
        <w:rPr>
          <w:lang w:val="en-US"/>
        </w:rPr>
        <w:t xml:space="preserve">however, </w:t>
      </w:r>
      <w:r w:rsidRPr="3FA8E8F0">
        <w:rPr>
          <w:lang w:val="en-US"/>
        </w:rPr>
        <w:t>we urge DHDA to ensure that all stages of the consultation and decisions concerning the drafting of the Framework and Strategy are also co-designed with the disability community and our representative organisations.</w:t>
      </w:r>
      <w:r w:rsidR="00DF7B93">
        <w:rPr>
          <w:lang w:val="en-US"/>
        </w:rPr>
        <w:t xml:space="preserve"> </w:t>
      </w:r>
      <w:r w:rsidRPr="3FA8E8F0">
        <w:rPr>
          <w:lang w:val="en-US"/>
        </w:rPr>
        <w:t xml:space="preserve">This involves co-design with all interested disability representative organisations, rather than one. </w:t>
      </w:r>
      <w:r w:rsidRPr="3FA8E8F0">
        <w:rPr>
          <w:rFonts w:ascii="Arial" w:eastAsia="Arial" w:hAnsi="Arial" w:cs="Arial"/>
          <w:lang w:val="en-US"/>
        </w:rPr>
        <w:t xml:space="preserve">This is particularly important to ensure the meaningful inclusion of people who experience the greatest level of intervention through safeguarding measures, including people with intellectual disability. </w:t>
      </w:r>
    </w:p>
    <w:p w14:paraId="0F54A411" w14:textId="77777777" w:rsidR="00013877" w:rsidRDefault="00013877" w:rsidP="005B15FA">
      <w:pPr>
        <w:pStyle w:val="Heading3"/>
        <w:rPr>
          <w:lang w:val="en-US"/>
        </w:rPr>
      </w:pPr>
      <w:r>
        <w:rPr>
          <w:lang w:val="en-US"/>
        </w:rPr>
        <w:t>Safeguarding and modern slavery</w:t>
      </w:r>
    </w:p>
    <w:p w14:paraId="3D26DCCB" w14:textId="129A7E82" w:rsidR="00013877" w:rsidRDefault="00013877" w:rsidP="00013877">
      <w:pPr>
        <w:rPr>
          <w:lang w:val="en-US"/>
        </w:rPr>
      </w:pPr>
      <w:r>
        <w:rPr>
          <w:lang w:val="en-US"/>
        </w:rPr>
        <w:t xml:space="preserve">The United Nations Special Rapporteur on Contemporary Forms of Slavery’s recent Australia </w:t>
      </w:r>
      <w:hyperlink r:id="rId19" w:history="1">
        <w:r w:rsidRPr="00F46838">
          <w:rPr>
            <w:rStyle w:val="Hyperlink"/>
            <w:lang w:val="en-US"/>
          </w:rPr>
          <w:t>country visit report</w:t>
        </w:r>
      </w:hyperlink>
      <w:r>
        <w:rPr>
          <w:lang w:val="en-US"/>
        </w:rPr>
        <w:t xml:space="preserve"> contains a section on disability, citing reports of various forms of modern slavery perpetrated against people with disability in Australia.</w:t>
      </w:r>
      <w:r>
        <w:rPr>
          <w:rStyle w:val="FootnoteReference"/>
          <w:lang w:val="en-US"/>
        </w:rPr>
        <w:footnoteReference w:id="2"/>
      </w:r>
      <w:r>
        <w:rPr>
          <w:lang w:val="en-US"/>
        </w:rPr>
        <w:t xml:space="preserve"> Areas of concern include segregated </w:t>
      </w:r>
      <w:r w:rsidR="00003A44">
        <w:rPr>
          <w:lang w:val="en-US"/>
        </w:rPr>
        <w:t>employment</w:t>
      </w:r>
      <w:r>
        <w:rPr>
          <w:lang w:val="en-US"/>
        </w:rPr>
        <w:t>, forced marriage, trafficking between group homes and abuse in group homes and private residences.</w:t>
      </w:r>
      <w:r>
        <w:rPr>
          <w:rStyle w:val="FootnoteReference"/>
          <w:lang w:val="en-US"/>
        </w:rPr>
        <w:footnoteReference w:id="3"/>
      </w:r>
      <w:r>
        <w:rPr>
          <w:lang w:val="en-US"/>
        </w:rPr>
        <w:t xml:space="preserve"> </w:t>
      </w:r>
    </w:p>
    <w:p w14:paraId="16F12F91" w14:textId="7D17446B" w:rsidR="00013877" w:rsidRPr="00E605C4" w:rsidRDefault="00013877" w:rsidP="00013877">
      <w:r w:rsidRPr="00CB3D29">
        <w:t>Concerningly, temporary visa holders with disability who experience modern slavery are ineligible for Medicare and cannot access National Disability Insurance Scheme funded supports, even after they have been identified as survivors</w:t>
      </w:r>
      <w:r>
        <w:t xml:space="preserve">. </w:t>
      </w:r>
      <w:r>
        <w:rPr>
          <w:lang w:val="en-US"/>
        </w:rPr>
        <w:t>This leaves survivors who require support at risk of re-exploitation and compromises their safety in general. It is therefore crucial that the Framework and Strategy contemplate safeguarding measures</w:t>
      </w:r>
      <w:r w:rsidR="005B15FA">
        <w:rPr>
          <w:lang w:val="en-US"/>
        </w:rPr>
        <w:t xml:space="preserve"> for people with disability who have experienced modern slavery, especially temporary visa holders. </w:t>
      </w:r>
    </w:p>
    <w:p w14:paraId="3DBA7CA8" w14:textId="77777777" w:rsidR="00013877" w:rsidRDefault="00013877" w:rsidP="00013877">
      <w:pPr>
        <w:rPr>
          <w:lang w:val="en-US"/>
        </w:rPr>
      </w:pPr>
      <w:r>
        <w:rPr>
          <w:lang w:val="en-US"/>
        </w:rPr>
        <w:lastRenderedPageBreak/>
        <w:t xml:space="preserve">If you would like to discuss this submission further, please contact Lisa Ira (Expert Advisor – Human Rights &amp; International) on </w:t>
      </w:r>
      <w:r w:rsidRPr="00A52E41">
        <w:t>0493 490 759</w:t>
      </w:r>
      <w:r>
        <w:t xml:space="preserve"> or</w:t>
      </w:r>
      <w:r>
        <w:rPr>
          <w:lang w:val="en-US"/>
        </w:rPr>
        <w:t xml:space="preserve"> via email to </w:t>
      </w:r>
      <w:hyperlink r:id="rId20" w:history="1">
        <w:r w:rsidRPr="00405834">
          <w:rPr>
            <w:rStyle w:val="Hyperlink"/>
            <w:lang w:val="en-US"/>
          </w:rPr>
          <w:t>lisai@pwd.org.au</w:t>
        </w:r>
      </w:hyperlink>
      <w:r>
        <w:rPr>
          <w:lang w:val="en-US"/>
        </w:rPr>
        <w:t xml:space="preserve">. </w:t>
      </w:r>
    </w:p>
    <w:p w14:paraId="4B176E68" w14:textId="019DB840" w:rsidR="00B5266D" w:rsidRPr="00201F90" w:rsidRDefault="00013877" w:rsidP="00201F90">
      <w:pPr>
        <w:rPr>
          <w:lang w:val="en-US"/>
        </w:rPr>
      </w:pPr>
      <w:r>
        <w:rPr>
          <w:lang w:val="en-US"/>
        </w:rPr>
        <w:t xml:space="preserve">We look forward to engaging </w:t>
      </w:r>
      <w:r w:rsidR="00201F90">
        <w:rPr>
          <w:lang w:val="en-US"/>
        </w:rPr>
        <w:t>further</w:t>
      </w:r>
      <w:r>
        <w:rPr>
          <w:lang w:val="en-US"/>
        </w:rPr>
        <w:t xml:space="preserve"> during the subsequent phases of the </w:t>
      </w:r>
      <w:r w:rsidR="00151F45">
        <w:rPr>
          <w:lang w:val="en-US"/>
        </w:rPr>
        <w:t>Consultation.</w:t>
      </w:r>
    </w:p>
    <w:p w14:paraId="6F51E7AA" w14:textId="7DF808F1" w:rsidR="00241328" w:rsidRPr="00201F90" w:rsidRDefault="00A7766F" w:rsidP="00201F90">
      <w:pPr>
        <w:pStyle w:val="BodyText"/>
      </w:pPr>
      <w:r w:rsidRPr="00A37DEA">
        <w:t>Yours s</w:t>
      </w:r>
      <w:r w:rsidR="00653AA1" w:rsidRPr="00A37DEA">
        <w:t>incerely</w:t>
      </w:r>
    </w:p>
    <w:p w14:paraId="736E91DE" w14:textId="4439C21A" w:rsidR="003F6538" w:rsidRDefault="003F6538" w:rsidP="008948F1">
      <w:pPr>
        <w:pStyle w:val="AddressBlockdate"/>
      </w:pPr>
    </w:p>
    <w:p w14:paraId="27E78276" w14:textId="77777777" w:rsidR="00D56B11" w:rsidRDefault="00D56B11" w:rsidP="008948F1">
      <w:pPr>
        <w:pStyle w:val="AddressBlockdate"/>
      </w:pPr>
    </w:p>
    <w:p w14:paraId="34315E38" w14:textId="07E1906E" w:rsidR="00CB2E90" w:rsidRPr="008948F1" w:rsidRDefault="00CF5948" w:rsidP="008948F1">
      <w:pPr>
        <w:pStyle w:val="AddressBlockdate"/>
      </w:pPr>
      <w:r>
        <w:t>Megan Spindler-Smith</w:t>
      </w:r>
    </w:p>
    <w:p w14:paraId="64F84EC0" w14:textId="66527D13" w:rsidR="00A7766F" w:rsidRPr="008948F1" w:rsidRDefault="00B5266D" w:rsidP="008948F1">
      <w:pPr>
        <w:pStyle w:val="AddressBlockdate"/>
      </w:pPr>
      <w:r>
        <w:t>Acting</w:t>
      </w:r>
      <w:r w:rsidR="00CF5948">
        <w:t xml:space="preserve"> </w:t>
      </w:r>
      <w:r w:rsidR="00953295">
        <w:t>Chief Executive Officer</w:t>
      </w:r>
    </w:p>
    <w:p w14:paraId="24F215BC" w14:textId="77777777" w:rsidR="005F5CBD" w:rsidRDefault="00A7766F" w:rsidP="0049109A">
      <w:pPr>
        <w:pStyle w:val="AddressBlockdate"/>
      </w:pPr>
      <w:r w:rsidRPr="008948F1">
        <w:t xml:space="preserve">People </w:t>
      </w:r>
      <w:r w:rsidR="00F01942">
        <w:t>w</w:t>
      </w:r>
      <w:r w:rsidRPr="008948F1">
        <w:t>ith Disability Australia</w:t>
      </w:r>
    </w:p>
    <w:p w14:paraId="24AFD439" w14:textId="39C2CFA5" w:rsidR="00AD693A" w:rsidRPr="00560251" w:rsidRDefault="00AD693A" w:rsidP="0049109A">
      <w:pPr>
        <w:pStyle w:val="AddressBlockdate"/>
      </w:pPr>
      <w:r>
        <w:t xml:space="preserve"> </w:t>
      </w:r>
    </w:p>
    <w:sectPr w:rsidR="00AD693A" w:rsidRPr="00560251" w:rsidSect="00B25C49">
      <w:type w:val="continuous"/>
      <w:pgSz w:w="11906" w:h="16838" w:code="9"/>
      <w:pgMar w:top="1135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DDD5" w14:textId="77777777" w:rsidR="004F5B43" w:rsidRDefault="004F5B43" w:rsidP="00F1283C">
      <w:pPr>
        <w:spacing w:after="0" w:line="240" w:lineRule="auto"/>
      </w:pPr>
      <w:r>
        <w:separator/>
      </w:r>
    </w:p>
  </w:endnote>
  <w:endnote w:type="continuationSeparator" w:id="0">
    <w:p w14:paraId="16AA2497" w14:textId="77777777" w:rsidR="004F5B43" w:rsidRDefault="004F5B43" w:rsidP="00F1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swiss"/>
    <w:pitch w:val="variable"/>
    <w:sig w:usb0="00000003" w:usb1="00000000" w:usb2="00000000" w:usb3="00000000" w:csb0="00000001" w:csb1="00000000"/>
  </w:font>
  <w:font w:name="VAGblake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6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DB77B" w14:textId="77777777" w:rsidR="00D2193E" w:rsidRPr="0088658F" w:rsidRDefault="00D2193E" w:rsidP="00D2193E">
        <w:pPr>
          <w:pStyle w:val="Footer"/>
          <w:jc w:val="center"/>
          <w:rPr>
            <w:noProof/>
            <w:color w:val="005496" w:themeColor="accent1"/>
          </w:rPr>
        </w:pPr>
        <w:r w:rsidRPr="0088658F">
          <w:rPr>
            <w:color w:val="005496" w:themeColor="accent1"/>
          </w:rPr>
          <w:fldChar w:fldCharType="begin"/>
        </w:r>
        <w:r w:rsidRPr="0088658F">
          <w:rPr>
            <w:color w:val="005496" w:themeColor="accent1"/>
          </w:rPr>
          <w:instrText xml:space="preserve"> PAGE   \* MERGEFORMAT </w:instrText>
        </w:r>
        <w:r w:rsidRPr="0088658F">
          <w:rPr>
            <w:color w:val="005496" w:themeColor="accent1"/>
          </w:rPr>
          <w:fldChar w:fldCharType="separate"/>
        </w:r>
        <w:r w:rsidRPr="0088658F">
          <w:rPr>
            <w:noProof/>
            <w:color w:val="005496" w:themeColor="accent1"/>
          </w:rPr>
          <w:t>2</w:t>
        </w:r>
        <w:r w:rsidRPr="0088658F">
          <w:rPr>
            <w:noProof/>
            <w:color w:val="005496" w:themeColor="accent1"/>
          </w:rPr>
          <w:fldChar w:fldCharType="end"/>
        </w:r>
      </w:p>
      <w:p w14:paraId="1934CA32" w14:textId="77777777" w:rsidR="00665E6E" w:rsidRDefault="00927BBB" w:rsidP="00D2193E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A2BC" w14:textId="77777777" w:rsidR="00ED4A4E" w:rsidRPr="00ED4A4E" w:rsidRDefault="00EA7300" w:rsidP="00ED4A4E">
    <w:pPr>
      <w:pStyle w:val="Footer"/>
      <w:ind w:right="-143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0E9FE6" wp14:editId="3819336A">
          <wp:simplePos x="0" y="0"/>
          <wp:positionH relativeFrom="page">
            <wp:posOffset>6152111</wp:posOffset>
          </wp:positionH>
          <wp:positionV relativeFrom="paragraph">
            <wp:posOffset>-592282</wp:posOffset>
          </wp:positionV>
          <wp:extent cx="1395442" cy="1246159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52" cy="124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2571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begin"/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instrText xml:space="preserve"> PAGE   \* MERGEFORMAT </w:instrText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separate"/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t>2</w:t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fldChar w:fldCharType="end"/>
        </w:r>
        <w:r w:rsidR="00ED4A4E" w:rsidRPr="00ED4A4E">
          <w:rPr>
            <w:rFonts w:asciiTheme="minorHAnsi" w:hAnsiTheme="minorHAnsi" w:cstheme="minorHAnsi"/>
            <w:b/>
            <w:bCs/>
            <w:noProof/>
          </w:rPr>
          <w:tab/>
        </w:r>
      </w:sdtContent>
    </w:sdt>
  </w:p>
  <w:p w14:paraId="27ABCE15" w14:textId="77777777" w:rsidR="00F11608" w:rsidRPr="004B15FD" w:rsidRDefault="00F11608" w:rsidP="004B15FD">
    <w:pPr>
      <w:pStyle w:val="Footer"/>
      <w:ind w:right="-143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9F36" w14:textId="77777777" w:rsidR="004F5B43" w:rsidRDefault="004F5B43" w:rsidP="00F1283C">
      <w:pPr>
        <w:spacing w:after="0" w:line="240" w:lineRule="auto"/>
      </w:pPr>
      <w:bookmarkStart w:id="0" w:name="_Hlk80104043"/>
      <w:bookmarkEnd w:id="0"/>
      <w:r>
        <w:separator/>
      </w:r>
    </w:p>
  </w:footnote>
  <w:footnote w:type="continuationSeparator" w:id="0">
    <w:p w14:paraId="1308C8A3" w14:textId="77777777" w:rsidR="004F5B43" w:rsidRDefault="004F5B43" w:rsidP="00F1283C">
      <w:pPr>
        <w:spacing w:after="0" w:line="240" w:lineRule="auto"/>
      </w:pPr>
      <w:r>
        <w:continuationSeparator/>
      </w:r>
    </w:p>
  </w:footnote>
  <w:footnote w:id="1">
    <w:p w14:paraId="40FA6D32" w14:textId="77777777" w:rsidR="00013877" w:rsidRPr="00401663" w:rsidRDefault="00013877" w:rsidP="000138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Australian Human Rights Commission (AHRC) (2018) </w:t>
      </w:r>
      <w:hyperlink r:id="rId1" w:history="1">
        <w:r w:rsidRPr="00186DD9">
          <w:rPr>
            <w:rStyle w:val="Hyperlink"/>
            <w:i/>
            <w:iCs/>
          </w:rPr>
          <w:t>Quality, Safeguarding and Oversight to Prevent and Address Violence against People with Disability in Institutional Settings</w:t>
        </w:r>
      </w:hyperlink>
      <w:r>
        <w:t>, AHRC, Australian Government, 37, accessed 8 December 2025.</w:t>
      </w:r>
    </w:p>
  </w:footnote>
  <w:footnote w:id="2">
    <w:p w14:paraId="623BF665" w14:textId="77777777" w:rsidR="00013877" w:rsidRPr="00186AB3" w:rsidRDefault="00013877" w:rsidP="00013877">
      <w:pPr>
        <w:pStyle w:val="FootnoteText"/>
        <w:rPr>
          <w:lang w:val="en-US"/>
        </w:rPr>
      </w:pPr>
      <w:r w:rsidRPr="00186AB3">
        <w:rPr>
          <w:rStyle w:val="FootnoteReference"/>
        </w:rPr>
        <w:footnoteRef/>
      </w:r>
      <w:r w:rsidRPr="00186AB3">
        <w:t xml:space="preserve"> Tomoya Obokata, </w:t>
      </w:r>
      <w:hyperlink r:id="rId2" w:history="1">
        <w:r w:rsidRPr="00186AB3">
          <w:rPr>
            <w:rStyle w:val="Hyperlink"/>
            <w:i/>
            <w:iCs/>
          </w:rPr>
          <w:t>Visit to Australia: Report of the Special Rapporteur on Contemporary Forms of Slavery, Including Its Causes and Consequences</w:t>
        </w:r>
      </w:hyperlink>
      <w:r w:rsidRPr="00186AB3">
        <w:rPr>
          <w:i/>
          <w:iCs/>
        </w:rPr>
        <w:t>, A/HRC/60/28/Add.1</w:t>
      </w:r>
      <w:r w:rsidRPr="00186AB3">
        <w:t xml:space="preserve"> (UN Doc A/HRC/60/28/Add.1, 16 July 2025), 11-12, accessed 8 December 2025. </w:t>
      </w:r>
    </w:p>
  </w:footnote>
  <w:footnote w:id="3">
    <w:p w14:paraId="31687BBA" w14:textId="77777777" w:rsidR="00013877" w:rsidRPr="003368EB" w:rsidRDefault="00013877" w:rsidP="00013877">
      <w:pPr>
        <w:pStyle w:val="FootnoteText"/>
        <w:rPr>
          <w:lang w:val="en-US"/>
        </w:rPr>
      </w:pPr>
      <w:r w:rsidRPr="00186AB3">
        <w:rPr>
          <w:rStyle w:val="FootnoteReference"/>
        </w:rPr>
        <w:footnoteRef/>
      </w:r>
      <w:r w:rsidRPr="00186AB3">
        <w:t xml:space="preserve"> </w:t>
      </w:r>
      <w:r w:rsidRPr="00186AB3">
        <w:rPr>
          <w:lang w:val="en-US"/>
        </w:rPr>
        <w:t>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DBF5" w14:textId="77777777" w:rsidR="00665E6E" w:rsidRDefault="00665E6E" w:rsidP="003533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1" layoutInCell="1" allowOverlap="1" wp14:anchorId="48DDF1A2" wp14:editId="058BB796">
          <wp:simplePos x="0" y="0"/>
          <wp:positionH relativeFrom="page">
            <wp:posOffset>6566535</wp:posOffset>
          </wp:positionH>
          <wp:positionV relativeFrom="page">
            <wp:posOffset>9683115</wp:posOffset>
          </wp:positionV>
          <wp:extent cx="702945" cy="746760"/>
          <wp:effectExtent l="0" t="0" r="1905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CF5A" w14:textId="77777777" w:rsidR="00162100" w:rsidRPr="00162100" w:rsidRDefault="0057465D" w:rsidP="0035331A">
    <w:pPr>
      <w:pStyle w:val="Header"/>
      <w:rPr>
        <w:sz w:val="10"/>
        <w:szCs w:val="10"/>
      </w:rPr>
    </w:pPr>
    <w:r>
      <w:ptab w:relativeTo="margin" w:alignment="right" w:leader="none"/>
    </w:r>
  </w:p>
  <w:p w14:paraId="21EF9F44" w14:textId="77777777" w:rsidR="009122C2" w:rsidRPr="0035331A" w:rsidRDefault="009122C2" w:rsidP="0035331A">
    <w:pPr>
      <w:pStyle w:val="Header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E2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28F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B228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EF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BE9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67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B41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C9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BAE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F17"/>
    <w:multiLevelType w:val="multilevel"/>
    <w:tmpl w:val="C0063F0E"/>
    <w:name w:val="PWDA_Numbered"/>
    <w:styleLink w:val="PWDA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1" w15:restartNumberingAfterBreak="0">
    <w:nsid w:val="0DD72A00"/>
    <w:multiLevelType w:val="hybridMultilevel"/>
    <w:tmpl w:val="0AE09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26DF"/>
    <w:multiLevelType w:val="hybridMultilevel"/>
    <w:tmpl w:val="A1AE03B6"/>
    <w:lvl w:ilvl="0" w:tplc="FBF2F6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73497"/>
    <w:multiLevelType w:val="multilevel"/>
    <w:tmpl w:val="26A2851A"/>
    <w:name w:val="PWDA_Bullets2"/>
    <w:numStyleLink w:val="PWDABullets"/>
  </w:abstractNum>
  <w:abstractNum w:abstractNumId="14" w15:restartNumberingAfterBreak="0">
    <w:nsid w:val="1C174D2B"/>
    <w:multiLevelType w:val="hybridMultilevel"/>
    <w:tmpl w:val="7F961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26EDE"/>
    <w:multiLevelType w:val="multilevel"/>
    <w:tmpl w:val="26A2851A"/>
    <w:name w:val="PWDA_Bullets"/>
    <w:styleLink w:val="PWDA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05496" w:themeColor="accent1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005496" w:themeColor="accent1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  <w:color w:val="005496" w:themeColor="accent1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005496" w:themeColor="accent1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%8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ind w:left="4086" w:hanging="454"/>
      </w:pPr>
      <w:rPr>
        <w:rFonts w:hint="default"/>
      </w:rPr>
    </w:lvl>
  </w:abstractNum>
  <w:abstractNum w:abstractNumId="16" w15:restartNumberingAfterBreak="0">
    <w:nsid w:val="44AB108E"/>
    <w:multiLevelType w:val="hybridMultilevel"/>
    <w:tmpl w:val="9BF82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105B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E915DB"/>
    <w:multiLevelType w:val="hybridMultilevel"/>
    <w:tmpl w:val="A82AFAA6"/>
    <w:lvl w:ilvl="0" w:tplc="4A3AE64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6865">
    <w:abstractNumId w:val="17"/>
  </w:num>
  <w:num w:numId="2" w16cid:durableId="1274095784">
    <w:abstractNumId w:val="15"/>
  </w:num>
  <w:num w:numId="3" w16cid:durableId="43911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370206">
    <w:abstractNumId w:val="13"/>
  </w:num>
  <w:num w:numId="5" w16cid:durableId="1455438813">
    <w:abstractNumId w:val="10"/>
  </w:num>
  <w:num w:numId="6" w16cid:durableId="755905824">
    <w:abstractNumId w:val="9"/>
  </w:num>
  <w:num w:numId="7" w16cid:durableId="830170803">
    <w:abstractNumId w:val="9"/>
  </w:num>
  <w:num w:numId="8" w16cid:durableId="830826783">
    <w:abstractNumId w:val="12"/>
  </w:num>
  <w:num w:numId="9" w16cid:durableId="258831179">
    <w:abstractNumId w:val="12"/>
  </w:num>
  <w:num w:numId="10" w16cid:durableId="547449856">
    <w:abstractNumId w:val="18"/>
  </w:num>
  <w:num w:numId="11" w16cid:durableId="14118731">
    <w:abstractNumId w:val="7"/>
  </w:num>
  <w:num w:numId="12" w16cid:durableId="150099330">
    <w:abstractNumId w:val="6"/>
  </w:num>
  <w:num w:numId="13" w16cid:durableId="86928153">
    <w:abstractNumId w:val="5"/>
  </w:num>
  <w:num w:numId="14" w16cid:durableId="2141143237">
    <w:abstractNumId w:val="4"/>
  </w:num>
  <w:num w:numId="15" w16cid:durableId="348945490">
    <w:abstractNumId w:val="8"/>
  </w:num>
  <w:num w:numId="16" w16cid:durableId="1468864111">
    <w:abstractNumId w:val="3"/>
  </w:num>
  <w:num w:numId="17" w16cid:durableId="881601345">
    <w:abstractNumId w:val="2"/>
  </w:num>
  <w:num w:numId="18" w16cid:durableId="1267038834">
    <w:abstractNumId w:val="1"/>
  </w:num>
  <w:num w:numId="19" w16cid:durableId="2122603026">
    <w:abstractNumId w:val="0"/>
  </w:num>
  <w:num w:numId="20" w16cid:durableId="1377049114">
    <w:abstractNumId w:val="11"/>
  </w:num>
  <w:num w:numId="21" w16cid:durableId="623773186">
    <w:abstractNumId w:val="14"/>
  </w:num>
  <w:num w:numId="22" w16cid:durableId="857426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NDc0MjEwNTcwMTFQ0lEKTi0uzszPAykwNKoFAPo7q7gtAAAA"/>
  </w:docVars>
  <w:rsids>
    <w:rsidRoot w:val="009250A1"/>
    <w:rsid w:val="00003A44"/>
    <w:rsid w:val="00013877"/>
    <w:rsid w:val="00016449"/>
    <w:rsid w:val="00022451"/>
    <w:rsid w:val="0002264C"/>
    <w:rsid w:val="000231E5"/>
    <w:rsid w:val="0004322B"/>
    <w:rsid w:val="0005411B"/>
    <w:rsid w:val="00093972"/>
    <w:rsid w:val="000952BC"/>
    <w:rsid w:val="0009665D"/>
    <w:rsid w:val="000A2514"/>
    <w:rsid w:val="000A28B1"/>
    <w:rsid w:val="000A2B99"/>
    <w:rsid w:val="000A6856"/>
    <w:rsid w:val="000D2A4F"/>
    <w:rsid w:val="000D49B3"/>
    <w:rsid w:val="000E1DD1"/>
    <w:rsid w:val="001166AE"/>
    <w:rsid w:val="001234CE"/>
    <w:rsid w:val="00124C62"/>
    <w:rsid w:val="00134AE2"/>
    <w:rsid w:val="001451B3"/>
    <w:rsid w:val="00151F1E"/>
    <w:rsid w:val="00151F45"/>
    <w:rsid w:val="00157C9F"/>
    <w:rsid w:val="00162100"/>
    <w:rsid w:val="0016635C"/>
    <w:rsid w:val="00170BFC"/>
    <w:rsid w:val="00175A7E"/>
    <w:rsid w:val="00177F6B"/>
    <w:rsid w:val="00186AB3"/>
    <w:rsid w:val="001A67EB"/>
    <w:rsid w:val="001B2388"/>
    <w:rsid w:val="001E4D5C"/>
    <w:rsid w:val="001F1109"/>
    <w:rsid w:val="00201F90"/>
    <w:rsid w:val="00210798"/>
    <w:rsid w:val="00225F42"/>
    <w:rsid w:val="00241328"/>
    <w:rsid w:val="00247F9A"/>
    <w:rsid w:val="00263BA5"/>
    <w:rsid w:val="00263D96"/>
    <w:rsid w:val="0026482F"/>
    <w:rsid w:val="00275F08"/>
    <w:rsid w:val="00283419"/>
    <w:rsid w:val="002913ED"/>
    <w:rsid w:val="002956B3"/>
    <w:rsid w:val="00296801"/>
    <w:rsid w:val="002A6DD5"/>
    <w:rsid w:val="002D493D"/>
    <w:rsid w:val="002E0D6A"/>
    <w:rsid w:val="002F569B"/>
    <w:rsid w:val="00305EBE"/>
    <w:rsid w:val="00310E3F"/>
    <w:rsid w:val="00351A77"/>
    <w:rsid w:val="0035331A"/>
    <w:rsid w:val="00382057"/>
    <w:rsid w:val="00383B01"/>
    <w:rsid w:val="00395455"/>
    <w:rsid w:val="003A7D8A"/>
    <w:rsid w:val="003C225A"/>
    <w:rsid w:val="003D2278"/>
    <w:rsid w:val="003E3F06"/>
    <w:rsid w:val="003F49AF"/>
    <w:rsid w:val="003F6538"/>
    <w:rsid w:val="00411002"/>
    <w:rsid w:val="00411AD4"/>
    <w:rsid w:val="00416F74"/>
    <w:rsid w:val="00427012"/>
    <w:rsid w:val="00440EF1"/>
    <w:rsid w:val="0044411E"/>
    <w:rsid w:val="004446E3"/>
    <w:rsid w:val="004566D9"/>
    <w:rsid w:val="0046384C"/>
    <w:rsid w:val="00464CED"/>
    <w:rsid w:val="00464FFF"/>
    <w:rsid w:val="004741D8"/>
    <w:rsid w:val="004770E2"/>
    <w:rsid w:val="00485D8C"/>
    <w:rsid w:val="0049109A"/>
    <w:rsid w:val="004957AF"/>
    <w:rsid w:val="004A0C49"/>
    <w:rsid w:val="004B15FD"/>
    <w:rsid w:val="004B32EA"/>
    <w:rsid w:val="004B78DF"/>
    <w:rsid w:val="004D7553"/>
    <w:rsid w:val="004E0558"/>
    <w:rsid w:val="004F5B43"/>
    <w:rsid w:val="00504DE6"/>
    <w:rsid w:val="0051344C"/>
    <w:rsid w:val="00533103"/>
    <w:rsid w:val="0054046E"/>
    <w:rsid w:val="00554BAD"/>
    <w:rsid w:val="00556537"/>
    <w:rsid w:val="00557A6C"/>
    <w:rsid w:val="00560251"/>
    <w:rsid w:val="005706AF"/>
    <w:rsid w:val="00572956"/>
    <w:rsid w:val="0057465D"/>
    <w:rsid w:val="005833AA"/>
    <w:rsid w:val="00584423"/>
    <w:rsid w:val="00584995"/>
    <w:rsid w:val="005913C7"/>
    <w:rsid w:val="005B15FA"/>
    <w:rsid w:val="005C3A8B"/>
    <w:rsid w:val="005E31BB"/>
    <w:rsid w:val="005E4EBA"/>
    <w:rsid w:val="005F0097"/>
    <w:rsid w:val="005F3AF7"/>
    <w:rsid w:val="005F5CBD"/>
    <w:rsid w:val="005F630B"/>
    <w:rsid w:val="00601A41"/>
    <w:rsid w:val="006134E6"/>
    <w:rsid w:val="0061534C"/>
    <w:rsid w:val="00626901"/>
    <w:rsid w:val="00637733"/>
    <w:rsid w:val="00645B1B"/>
    <w:rsid w:val="00653AA1"/>
    <w:rsid w:val="006564F5"/>
    <w:rsid w:val="00660FB3"/>
    <w:rsid w:val="00665E6E"/>
    <w:rsid w:val="006733DA"/>
    <w:rsid w:val="0068531F"/>
    <w:rsid w:val="00696E38"/>
    <w:rsid w:val="006A0333"/>
    <w:rsid w:val="006A5B1D"/>
    <w:rsid w:val="006A6971"/>
    <w:rsid w:val="006A6F57"/>
    <w:rsid w:val="006B4B67"/>
    <w:rsid w:val="006C40E0"/>
    <w:rsid w:val="006C4D8E"/>
    <w:rsid w:val="006D6E93"/>
    <w:rsid w:val="006F0A74"/>
    <w:rsid w:val="0070174E"/>
    <w:rsid w:val="0070255E"/>
    <w:rsid w:val="00704130"/>
    <w:rsid w:val="00711FC5"/>
    <w:rsid w:val="00720921"/>
    <w:rsid w:val="00735838"/>
    <w:rsid w:val="00737AF5"/>
    <w:rsid w:val="0074194B"/>
    <w:rsid w:val="00746425"/>
    <w:rsid w:val="00751F64"/>
    <w:rsid w:val="00771157"/>
    <w:rsid w:val="007815AD"/>
    <w:rsid w:val="00791014"/>
    <w:rsid w:val="0079347E"/>
    <w:rsid w:val="00796A86"/>
    <w:rsid w:val="007B34FD"/>
    <w:rsid w:val="007C2375"/>
    <w:rsid w:val="007C2C0B"/>
    <w:rsid w:val="007F3EAE"/>
    <w:rsid w:val="007F7D2F"/>
    <w:rsid w:val="00810253"/>
    <w:rsid w:val="008129DB"/>
    <w:rsid w:val="008132F0"/>
    <w:rsid w:val="008171A9"/>
    <w:rsid w:val="00820C9C"/>
    <w:rsid w:val="008410A6"/>
    <w:rsid w:val="008510B8"/>
    <w:rsid w:val="00851B78"/>
    <w:rsid w:val="00860DCD"/>
    <w:rsid w:val="0086598F"/>
    <w:rsid w:val="00867F2F"/>
    <w:rsid w:val="00885FF8"/>
    <w:rsid w:val="0088658F"/>
    <w:rsid w:val="00894322"/>
    <w:rsid w:val="008948F1"/>
    <w:rsid w:val="008B0090"/>
    <w:rsid w:val="008C4E40"/>
    <w:rsid w:val="008D7962"/>
    <w:rsid w:val="008E2BF3"/>
    <w:rsid w:val="008E4408"/>
    <w:rsid w:val="008E5D92"/>
    <w:rsid w:val="008F1A31"/>
    <w:rsid w:val="009122C2"/>
    <w:rsid w:val="00920BBD"/>
    <w:rsid w:val="009250A1"/>
    <w:rsid w:val="00927BBB"/>
    <w:rsid w:val="00932A37"/>
    <w:rsid w:val="00945F30"/>
    <w:rsid w:val="00953295"/>
    <w:rsid w:val="0099361C"/>
    <w:rsid w:val="009955E8"/>
    <w:rsid w:val="0099598B"/>
    <w:rsid w:val="009A27C1"/>
    <w:rsid w:val="009A7E21"/>
    <w:rsid w:val="009B78EE"/>
    <w:rsid w:val="009C03C2"/>
    <w:rsid w:val="009C5611"/>
    <w:rsid w:val="009D0BBB"/>
    <w:rsid w:val="009D5CD1"/>
    <w:rsid w:val="009F36B7"/>
    <w:rsid w:val="00A05386"/>
    <w:rsid w:val="00A07E31"/>
    <w:rsid w:val="00A27EEA"/>
    <w:rsid w:val="00A3763C"/>
    <w:rsid w:val="00A37DEA"/>
    <w:rsid w:val="00A57C91"/>
    <w:rsid w:val="00A6248E"/>
    <w:rsid w:val="00A7766F"/>
    <w:rsid w:val="00A80850"/>
    <w:rsid w:val="00A82810"/>
    <w:rsid w:val="00A962D6"/>
    <w:rsid w:val="00AA310E"/>
    <w:rsid w:val="00AA360E"/>
    <w:rsid w:val="00AB41A2"/>
    <w:rsid w:val="00AC7290"/>
    <w:rsid w:val="00AD56D0"/>
    <w:rsid w:val="00AD693A"/>
    <w:rsid w:val="00AF0C23"/>
    <w:rsid w:val="00AF3053"/>
    <w:rsid w:val="00B00A9A"/>
    <w:rsid w:val="00B069B5"/>
    <w:rsid w:val="00B25C49"/>
    <w:rsid w:val="00B32054"/>
    <w:rsid w:val="00B37D2C"/>
    <w:rsid w:val="00B5266D"/>
    <w:rsid w:val="00B70EB2"/>
    <w:rsid w:val="00B712D2"/>
    <w:rsid w:val="00B71A35"/>
    <w:rsid w:val="00B72BFD"/>
    <w:rsid w:val="00B752B3"/>
    <w:rsid w:val="00B75DA3"/>
    <w:rsid w:val="00BD698A"/>
    <w:rsid w:val="00BF7059"/>
    <w:rsid w:val="00C02BFC"/>
    <w:rsid w:val="00C13138"/>
    <w:rsid w:val="00C32201"/>
    <w:rsid w:val="00C34A27"/>
    <w:rsid w:val="00C45690"/>
    <w:rsid w:val="00C63E13"/>
    <w:rsid w:val="00C8427C"/>
    <w:rsid w:val="00C947A5"/>
    <w:rsid w:val="00CA05A8"/>
    <w:rsid w:val="00CA48FC"/>
    <w:rsid w:val="00CA4AE7"/>
    <w:rsid w:val="00CA561F"/>
    <w:rsid w:val="00CB2E90"/>
    <w:rsid w:val="00CC51E7"/>
    <w:rsid w:val="00CE5E55"/>
    <w:rsid w:val="00CF53F6"/>
    <w:rsid w:val="00CF5948"/>
    <w:rsid w:val="00CF5AAA"/>
    <w:rsid w:val="00D03463"/>
    <w:rsid w:val="00D05B5F"/>
    <w:rsid w:val="00D129E5"/>
    <w:rsid w:val="00D2193E"/>
    <w:rsid w:val="00D247E6"/>
    <w:rsid w:val="00D31A22"/>
    <w:rsid w:val="00D558E0"/>
    <w:rsid w:val="00D56B11"/>
    <w:rsid w:val="00D664A5"/>
    <w:rsid w:val="00D67AF8"/>
    <w:rsid w:val="00D67E93"/>
    <w:rsid w:val="00D74141"/>
    <w:rsid w:val="00D8023A"/>
    <w:rsid w:val="00D84EA8"/>
    <w:rsid w:val="00DB3539"/>
    <w:rsid w:val="00DC0F51"/>
    <w:rsid w:val="00DC31D5"/>
    <w:rsid w:val="00DD3BA3"/>
    <w:rsid w:val="00DD4994"/>
    <w:rsid w:val="00DD4CAF"/>
    <w:rsid w:val="00DD61C1"/>
    <w:rsid w:val="00DE772E"/>
    <w:rsid w:val="00DF0552"/>
    <w:rsid w:val="00DF4A71"/>
    <w:rsid w:val="00DF7B93"/>
    <w:rsid w:val="00E0176B"/>
    <w:rsid w:val="00E0326D"/>
    <w:rsid w:val="00E03AE7"/>
    <w:rsid w:val="00E11A00"/>
    <w:rsid w:val="00E11C91"/>
    <w:rsid w:val="00E24126"/>
    <w:rsid w:val="00E26297"/>
    <w:rsid w:val="00E37839"/>
    <w:rsid w:val="00E415ED"/>
    <w:rsid w:val="00E41BAC"/>
    <w:rsid w:val="00E56331"/>
    <w:rsid w:val="00E600BF"/>
    <w:rsid w:val="00E605C4"/>
    <w:rsid w:val="00E61E50"/>
    <w:rsid w:val="00E82119"/>
    <w:rsid w:val="00EA2A1C"/>
    <w:rsid w:val="00EA7300"/>
    <w:rsid w:val="00EB701C"/>
    <w:rsid w:val="00EC3B4E"/>
    <w:rsid w:val="00ED25E4"/>
    <w:rsid w:val="00ED4A4E"/>
    <w:rsid w:val="00ED5C4B"/>
    <w:rsid w:val="00ED7972"/>
    <w:rsid w:val="00EE2070"/>
    <w:rsid w:val="00EE538F"/>
    <w:rsid w:val="00EF0526"/>
    <w:rsid w:val="00F01942"/>
    <w:rsid w:val="00F027ED"/>
    <w:rsid w:val="00F11608"/>
    <w:rsid w:val="00F1283C"/>
    <w:rsid w:val="00F16038"/>
    <w:rsid w:val="00F250C0"/>
    <w:rsid w:val="00F316CB"/>
    <w:rsid w:val="00F337A3"/>
    <w:rsid w:val="00F53974"/>
    <w:rsid w:val="00F55383"/>
    <w:rsid w:val="00F9477A"/>
    <w:rsid w:val="00FA33DB"/>
    <w:rsid w:val="00FC2E2D"/>
    <w:rsid w:val="00FD1FFD"/>
    <w:rsid w:val="00FD4C17"/>
    <w:rsid w:val="00FD7ADD"/>
    <w:rsid w:val="00FE1B6A"/>
    <w:rsid w:val="00FE30CA"/>
    <w:rsid w:val="00FF0CC5"/>
    <w:rsid w:val="3FA8E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E5FE8"/>
  <w15:docId w15:val="{89966C1F-CCB2-4CB8-A905-3A53E0F2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E1DD1"/>
    <w:pPr>
      <w:spacing w:before="240" w:after="240" w:line="36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D7962"/>
    <w:pPr>
      <w:keepNext/>
      <w:keepLines/>
      <w:spacing w:after="360"/>
      <w:outlineLvl w:val="0"/>
    </w:pPr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67F2F"/>
    <w:pPr>
      <w:keepNext/>
      <w:keepLines/>
      <w:spacing w:after="0"/>
      <w:outlineLvl w:val="1"/>
    </w:pPr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67F2F"/>
    <w:pPr>
      <w:keepNext/>
      <w:keepLines/>
      <w:spacing w:before="0"/>
      <w:outlineLvl w:val="2"/>
    </w:pPr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8D7962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1663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549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58E0"/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customStyle="1" w:styleId="PWDAContacts">
    <w:name w:val="PWDA Contacts"/>
    <w:uiPriority w:val="5"/>
    <w:qFormat/>
    <w:rsid w:val="002D493D"/>
    <w:pPr>
      <w:spacing w:before="80" w:after="0" w:line="360" w:lineRule="auto"/>
    </w:pPr>
  </w:style>
  <w:style w:type="character" w:customStyle="1" w:styleId="PWDAContactsHeading">
    <w:name w:val="PWDA Contacts Heading"/>
    <w:basedOn w:val="DefaultParagraphFont"/>
    <w:uiPriority w:val="5"/>
    <w:rsid w:val="001E4D5C"/>
    <w:rPr>
      <w:rFonts w:ascii="VAGblake" w:hAnsi="VAGblake"/>
      <w:b/>
      <w:color w:val="005496" w:themeColor="text2"/>
    </w:rPr>
  </w:style>
  <w:style w:type="paragraph" w:styleId="Header">
    <w:name w:val="header"/>
    <w:basedOn w:val="TableGap"/>
    <w:link w:val="HeaderChar"/>
    <w:uiPriority w:val="99"/>
    <w:unhideWhenUsed/>
    <w:rsid w:val="005F3AF7"/>
    <w:pPr>
      <w:spacing w:before="0" w:line="360" w:lineRule="auto"/>
    </w:pPr>
    <w:rPr>
      <w:rFonts w:cs="Arial"/>
      <w:b/>
      <w:bCs/>
      <w:color w:val="005496" w:themeColor="accent1"/>
      <w:sz w:val="24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5F3AF7"/>
    <w:rPr>
      <w:rFonts w:cs="Arial"/>
      <w:b/>
      <w:bCs/>
      <w:color w:val="005496" w:themeColor="accent1"/>
      <w:szCs w:val="48"/>
    </w:rPr>
  </w:style>
  <w:style w:type="paragraph" w:styleId="Footer">
    <w:name w:val="footer"/>
    <w:basedOn w:val="Normal"/>
    <w:link w:val="FooterChar"/>
    <w:uiPriority w:val="99"/>
    <w:unhideWhenUsed/>
    <w:rsid w:val="004B15FD"/>
    <w:pPr>
      <w:tabs>
        <w:tab w:val="center" w:pos="4680"/>
        <w:tab w:val="right" w:pos="9360"/>
      </w:tabs>
      <w:spacing w:after="0" w:line="240" w:lineRule="auto"/>
    </w:pPr>
    <w:rPr>
      <w:rFonts w:ascii="VAG Rounded" w:hAnsi="VAG Rounded"/>
      <w:color w:val="00884F" w:themeColor="accent2"/>
    </w:rPr>
  </w:style>
  <w:style w:type="character" w:customStyle="1" w:styleId="FooterChar">
    <w:name w:val="Footer Char"/>
    <w:basedOn w:val="DefaultParagraphFont"/>
    <w:link w:val="Footer"/>
    <w:uiPriority w:val="99"/>
    <w:rsid w:val="004B15FD"/>
    <w:rPr>
      <w:rFonts w:ascii="VAG Rounded" w:hAnsi="VAG Rounded"/>
      <w:color w:val="00884F" w:themeColor="accent2"/>
    </w:rPr>
  </w:style>
  <w:style w:type="paragraph" w:styleId="TOC1">
    <w:name w:val="toc 1"/>
    <w:basedOn w:val="Normal"/>
    <w:next w:val="Normal"/>
    <w:autoRedefine/>
    <w:uiPriority w:val="39"/>
    <w:rsid w:val="0070255E"/>
    <w:pPr>
      <w:pBdr>
        <w:bottom w:val="single" w:sz="4" w:space="3" w:color="auto"/>
        <w:between w:val="single" w:sz="4" w:space="3" w:color="auto"/>
      </w:pBdr>
      <w:tabs>
        <w:tab w:val="right" w:pos="9628"/>
      </w:tabs>
      <w:spacing w:after="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560251"/>
    <w:rPr>
      <w:b/>
      <w:i w:val="0"/>
      <w:color w:val="005496"/>
      <w:u w:val="none"/>
    </w:rPr>
  </w:style>
  <w:style w:type="paragraph" w:styleId="TOCHeading">
    <w:name w:val="TOC Heading"/>
    <w:basedOn w:val="Heading1"/>
    <w:next w:val="Normal"/>
    <w:uiPriority w:val="39"/>
    <w:qFormat/>
    <w:rsid w:val="008E2BF3"/>
    <w:pPr>
      <w:spacing w:after="240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67F2F"/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67F2F"/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customStyle="1" w:styleId="TableGap">
    <w:name w:val="Table Gap"/>
    <w:basedOn w:val="Normal"/>
    <w:uiPriority w:val="5"/>
    <w:rsid w:val="001A67EB"/>
    <w:pPr>
      <w:spacing w:after="0" w:line="240" w:lineRule="auto"/>
    </w:pPr>
    <w:rPr>
      <w:sz w:val="6"/>
    </w:rPr>
  </w:style>
  <w:style w:type="paragraph" w:customStyle="1" w:styleId="Bullet1">
    <w:name w:val="Bullet 1"/>
    <w:basedOn w:val="Normal"/>
    <w:uiPriority w:val="1"/>
    <w:semiHidden/>
    <w:qFormat/>
    <w:rsid w:val="001234CE"/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86598F"/>
    <w:pPr>
      <w:numPr>
        <w:numId w:val="10"/>
      </w:numPr>
    </w:pPr>
  </w:style>
  <w:style w:type="numbering" w:customStyle="1" w:styleId="PWDABullets">
    <w:name w:val="PWDA_Bullets"/>
    <w:uiPriority w:val="99"/>
    <w:rsid w:val="001234CE"/>
    <w:pPr>
      <w:numPr>
        <w:numId w:val="2"/>
      </w:numPr>
    </w:pPr>
  </w:style>
  <w:style w:type="paragraph" w:customStyle="1" w:styleId="NumberedMultiList">
    <w:name w:val="Numbered Multi List"/>
    <w:basedOn w:val="Normal"/>
    <w:uiPriority w:val="1"/>
    <w:semiHidden/>
    <w:qFormat/>
    <w:rsid w:val="00C02BFC"/>
  </w:style>
  <w:style w:type="numbering" w:customStyle="1" w:styleId="PWDANumbered">
    <w:name w:val="PWDA_Numbered"/>
    <w:uiPriority w:val="99"/>
    <w:rsid w:val="00C02BFC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BF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band1Vert">
      <w:tblPr/>
      <w:tcPr>
        <w:shd w:val="clear" w:color="auto" w:fill="6FBFFF" w:themeFill="accent1" w:themeFillTint="66"/>
      </w:tcPr>
    </w:tblStylePr>
    <w:tblStylePr w:type="band1Horz">
      <w:tblPr/>
      <w:tcPr>
        <w:shd w:val="clear" w:color="auto" w:fill="6FBFFF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279FFF" w:themeColor="accent1" w:themeTint="99"/>
        <w:left w:val="single" w:sz="4" w:space="0" w:color="279FFF" w:themeColor="accent1" w:themeTint="99"/>
        <w:bottom w:val="single" w:sz="4" w:space="0" w:color="279FFF" w:themeColor="accent1" w:themeTint="99"/>
        <w:right w:val="single" w:sz="4" w:space="0" w:color="279FFF" w:themeColor="accent1" w:themeTint="99"/>
        <w:insideH w:val="single" w:sz="4" w:space="0" w:color="279FFF" w:themeColor="accent1" w:themeTint="99"/>
        <w:insideV w:val="single" w:sz="4" w:space="0" w:color="27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96" w:themeColor="accent1"/>
          <w:left w:val="single" w:sz="4" w:space="0" w:color="005496" w:themeColor="accent1"/>
          <w:bottom w:val="single" w:sz="4" w:space="0" w:color="005496" w:themeColor="accent1"/>
          <w:right w:val="single" w:sz="4" w:space="0" w:color="005496" w:themeColor="accent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sz="4" w:space="0" w:color="00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FFF" w:themeFill="accent1" w:themeFillTint="33"/>
      </w:tcPr>
    </w:tblStylePr>
    <w:tblStylePr w:type="band1Horz">
      <w:tblPr/>
      <w:tcPr>
        <w:shd w:val="clear" w:color="auto" w:fill="B7DFFF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4"/>
    <w:semiHidden/>
    <w:rsid w:val="000952BC"/>
    <w:pPr>
      <w:spacing w:after="0" w:line="1080" w:lineRule="atLeast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character" w:customStyle="1" w:styleId="TitleChar">
    <w:name w:val="Title Char"/>
    <w:basedOn w:val="DefaultParagraphFont"/>
    <w:link w:val="Title"/>
    <w:uiPriority w:val="4"/>
    <w:semiHidden/>
    <w:rsid w:val="00D558E0"/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paragraph" w:customStyle="1" w:styleId="TitleDate">
    <w:name w:val="Title Date"/>
    <w:uiPriority w:val="4"/>
    <w:rsid w:val="000952BC"/>
    <w:pPr>
      <w:spacing w:after="0" w:line="240" w:lineRule="auto"/>
    </w:pPr>
    <w:rPr>
      <w:caps/>
      <w:color w:val="FFFFFF" w:themeColor="background1"/>
      <w:sz w:val="38"/>
    </w:rPr>
  </w:style>
  <w:style w:type="character" w:customStyle="1" w:styleId="Heading4Char">
    <w:name w:val="Heading 4 Char"/>
    <w:basedOn w:val="DefaultParagraphFont"/>
    <w:link w:val="Heading4"/>
    <w:uiPriority w:val="1"/>
    <w:rsid w:val="00D558E0"/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2956B3"/>
    <w:pPr>
      <w:keepNext/>
      <w:spacing w:after="200" w:line="240" w:lineRule="auto"/>
    </w:pPr>
    <w:rPr>
      <w:iCs/>
      <w:color w:val="005496" w:themeColor="text2"/>
      <w:szCs w:val="18"/>
    </w:rPr>
  </w:style>
  <w:style w:type="paragraph" w:customStyle="1" w:styleId="AddressBlockdate">
    <w:name w:val="Address Block &amp; date"/>
    <w:basedOn w:val="Normal"/>
    <w:uiPriority w:val="3"/>
    <w:qFormat/>
    <w:rsid w:val="00696E38"/>
    <w:pPr>
      <w:spacing w:before="0" w:after="0"/>
      <w:contextualSpacing/>
    </w:pPr>
    <w:rPr>
      <w:b/>
    </w:rPr>
  </w:style>
  <w:style w:type="paragraph" w:customStyle="1" w:styleId="BasicParagraph">
    <w:name w:val="[Basic Paragraph]"/>
    <w:basedOn w:val="Normal"/>
    <w:uiPriority w:val="99"/>
    <w:rsid w:val="002A6D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0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2D493D"/>
  </w:style>
  <w:style w:type="character" w:customStyle="1" w:styleId="BodyTextChar">
    <w:name w:val="Body Text Char"/>
    <w:basedOn w:val="DefaultParagraphFont"/>
    <w:link w:val="BodyText"/>
    <w:rsid w:val="002D493D"/>
  </w:style>
  <w:style w:type="paragraph" w:styleId="ListBullet">
    <w:name w:val="List Bullet"/>
    <w:aliases w:val="Bullet List"/>
    <w:basedOn w:val="Normal"/>
    <w:uiPriority w:val="2"/>
    <w:qFormat/>
    <w:rsid w:val="0086598F"/>
    <w:pPr>
      <w:numPr>
        <w:numId w:val="9"/>
      </w:numPr>
    </w:pPr>
  </w:style>
  <w:style w:type="character" w:customStyle="1" w:styleId="ListParagraphChar">
    <w:name w:val="List Paragraph Char"/>
    <w:aliases w:val="Numbered List Char"/>
    <w:link w:val="ListParagraph"/>
    <w:uiPriority w:val="1"/>
    <w:qFormat/>
    <w:rsid w:val="0086598F"/>
  </w:style>
  <w:style w:type="character" w:styleId="EndnoteReference">
    <w:name w:val="endnote reference"/>
    <w:basedOn w:val="DefaultParagraphFont"/>
    <w:uiPriority w:val="99"/>
    <w:unhideWhenUsed/>
    <w:rsid w:val="002956B3"/>
    <w:rPr>
      <w:rFonts w:asciiTheme="minorHAnsi" w:hAnsiTheme="minorHAnsi"/>
      <w:b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956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956B3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1A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F4A7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"/>
    <w:rsid w:val="00D558E0"/>
    <w:rPr>
      <w:rFonts w:asciiTheme="majorHAnsi" w:eastAsiaTheme="majorEastAsia" w:hAnsiTheme="majorHAnsi" w:cstheme="majorBidi"/>
      <w:b/>
      <w:color w:val="005496" w:themeColor="text2"/>
    </w:rPr>
  </w:style>
  <w:style w:type="character" w:styleId="SubtleEmphasis">
    <w:name w:val="Subtle Emphasis"/>
    <w:basedOn w:val="DefaultParagraphFont"/>
    <w:uiPriority w:val="19"/>
    <w:qFormat/>
    <w:rsid w:val="002D493D"/>
    <w:rPr>
      <w:rFonts w:asciiTheme="minorHAnsi" w:hAnsiTheme="minorHAnsi"/>
      <w:i w:val="0"/>
      <w:iCs/>
      <w:color w:val="005496" w:themeColor="text2"/>
    </w:rPr>
  </w:style>
  <w:style w:type="character" w:styleId="Emphasis">
    <w:name w:val="Emphasis"/>
    <w:basedOn w:val="DefaultParagraphFont"/>
    <w:uiPriority w:val="20"/>
    <w:qFormat/>
    <w:rsid w:val="002D493D"/>
    <w:rPr>
      <w:rFonts w:asciiTheme="minorHAnsi" w:hAnsiTheme="minorHAnsi"/>
      <w:b w:val="0"/>
      <w:i w:val="0"/>
      <w:iCs/>
      <w:color w:val="005496" w:themeColor="text2"/>
      <w:sz w:val="24"/>
    </w:rPr>
  </w:style>
  <w:style w:type="paragraph" w:customStyle="1" w:styleId="Breakoutbox">
    <w:name w:val="Breakout box"/>
    <w:basedOn w:val="BodyText"/>
    <w:uiPriority w:val="99"/>
    <w:rsid w:val="002D493D"/>
    <w:pPr>
      <w:pBdr>
        <w:top w:val="single" w:sz="8" w:space="5" w:color="005496" w:themeColor="text2"/>
        <w:bottom w:val="single" w:sz="8" w:space="5" w:color="005496" w:themeColor="text2"/>
      </w:pBdr>
    </w:pPr>
    <w:rPr>
      <w:color w:val="00549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B3"/>
    <w:pPr>
      <w:pBdr>
        <w:top w:val="single" w:sz="4" w:space="10" w:color="005496" w:themeColor="accent1"/>
        <w:bottom w:val="single" w:sz="4" w:space="10" w:color="005496" w:themeColor="accent1"/>
      </w:pBdr>
      <w:spacing w:before="360" w:after="360"/>
      <w:ind w:left="851" w:right="851"/>
    </w:pPr>
    <w:rPr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B3"/>
    <w:rPr>
      <w:iCs/>
      <w:color w:val="005496" w:themeColor="accent1"/>
    </w:rPr>
  </w:style>
  <w:style w:type="character" w:styleId="Strong">
    <w:name w:val="Strong"/>
    <w:basedOn w:val="DefaultParagraphFont"/>
    <w:uiPriority w:val="22"/>
    <w:qFormat/>
    <w:rsid w:val="002956B3"/>
    <w:rPr>
      <w:rFonts w:asciiTheme="minorHAnsi" w:hAnsiTheme="minorHAnsi"/>
      <w:b/>
      <w:bCs/>
      <w:color w:val="005496" w:themeColor="tex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B3"/>
    <w:pPr>
      <w:spacing w:before="200" w:after="160"/>
      <w:ind w:left="864" w:right="864"/>
      <w:jc w:val="center"/>
    </w:pPr>
    <w:rPr>
      <w:iCs/>
      <w:color w:val="00549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6B3"/>
    <w:rPr>
      <w:iCs/>
      <w:color w:val="005496" w:themeColor="text2"/>
    </w:rPr>
  </w:style>
  <w:style w:type="character" w:styleId="BookTitle">
    <w:name w:val="Book Title"/>
    <w:basedOn w:val="DefaultParagraphFont"/>
    <w:uiPriority w:val="33"/>
    <w:qFormat/>
    <w:rsid w:val="002956B3"/>
    <w:rPr>
      <w:b/>
      <w:bCs/>
      <w:i w:val="0"/>
      <w:iCs/>
      <w:spacing w:val="5"/>
    </w:rPr>
  </w:style>
  <w:style w:type="paragraph" w:customStyle="1" w:styleId="recipientaddress">
    <w:name w:val="recipient address"/>
    <w:basedOn w:val="AddressBlockdate"/>
    <w:uiPriority w:val="99"/>
    <w:qFormat/>
    <w:rsid w:val="00310E3F"/>
    <w:pPr>
      <w:spacing w:before="240" w:after="240"/>
      <w:contextualSpacing w:val="0"/>
    </w:pPr>
    <w:rPr>
      <w:b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877"/>
    <w:pPr>
      <w:spacing w:before="0"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877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821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isabilitysafeguards@ahaconsulting.com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pwd.org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wd@pwd.org.au" TargetMode="External"/><Relationship Id="rId20" Type="http://schemas.openxmlformats.org/officeDocument/2006/relationships/hyperlink" Target="mailto:lisai@pwd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s://www.ohchr.org/en/documents/country-reports/ahrc6028add1-visit-australia-report-special-rapporteur-contemporary-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un.org/A/HRC/60/28/Add.1" TargetMode="External"/><Relationship Id="rId1" Type="http://schemas.openxmlformats.org/officeDocument/2006/relationships/hyperlink" Target="Quality,%20safeguarding%20and%20oversight%20to%20prevent%20and%20address%20violence%20against%20people%20with%20disability%20in%20institutional%20sett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i\People%20with%20Disability%20Australia\Shared%20Data%20-%20Documents\PWDA%20Brand%20and%20Style%20Resources\PWDA%20Templates\PWDA%20Letterhead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PWDA">
      <a:dk1>
        <a:sysClr val="windowText" lastClr="000000"/>
      </a:dk1>
      <a:lt1>
        <a:sysClr val="window" lastClr="FFFFFF"/>
      </a:lt1>
      <a:dk2>
        <a:srgbClr val="005496"/>
      </a:dk2>
      <a:lt2>
        <a:srgbClr val="EEEBEA"/>
      </a:lt2>
      <a:accent1>
        <a:srgbClr val="005496"/>
      </a:accent1>
      <a:accent2>
        <a:srgbClr val="00884F"/>
      </a:accent2>
      <a:accent3>
        <a:srgbClr val="00BDF2"/>
      </a:accent3>
      <a:accent4>
        <a:srgbClr val="67C18C"/>
      </a:accent4>
      <a:accent5>
        <a:srgbClr val="EEEBEA"/>
      </a:accent5>
      <a:accent6>
        <a:srgbClr val="000000"/>
      </a:accent6>
      <a:hlink>
        <a:srgbClr val="FFFFFF"/>
      </a:hlink>
      <a:folHlink>
        <a:srgbClr val="0054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SharedWithUsers xmlns="02726c10-34f2-49b5-8ce6-b6efaf8f9534">
      <UserInfo>
        <DisplayName>Nicholas Kelly</DisplayName>
        <AccountId>399</AccountId>
        <AccountType/>
      </UserInfo>
      <UserInfo>
        <DisplayName>Catherine Bourke</DisplayName>
        <AccountId>434</AccountId>
        <AccountType/>
      </UserInfo>
      <UserInfo>
        <DisplayName>Hollee James</DisplayName>
        <AccountId>25</AccountId>
        <AccountType/>
      </UserInfo>
      <UserInfo>
        <DisplayName>Linda Wiseham</DisplayName>
        <AccountId>28</AccountId>
        <AccountType/>
      </UserInfo>
      <UserInfo>
        <DisplayName>Kylie Rees</DisplayName>
        <AccountId>446</AccountId>
        <AccountType/>
      </UserInfo>
      <UserInfo>
        <DisplayName>PWDA Comms</DisplayName>
        <AccountId>449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17" ma:contentTypeDescription="Create a new document." ma:contentTypeScope="" ma:versionID="d9cd50d4a8c7f493a9919aa83bf9f9ed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a3687d2324b0739e7f264c5e6b48b110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34ce3a-5e91-4c3e-a547-d26872c14688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BC073-6C00-4D53-A259-0A132DAFFD2C}">
  <ds:schemaRefs>
    <ds:schemaRef ds:uri="http://schemas.microsoft.com/office/2006/documentManagement/types"/>
    <ds:schemaRef ds:uri="http://schemas.microsoft.com/office/infopath/2007/PartnerControls"/>
    <ds:schemaRef ds:uri="02726c10-34f2-49b5-8ce6-b6efaf8f9534"/>
    <ds:schemaRef ds:uri="http://www.w3.org/XML/1998/namespace"/>
    <ds:schemaRef ds:uri="556efc0a-87e0-423d-a808-41f60acde31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464792-511C-4EDA-84EB-B19167FC4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efc0a-87e0-423d-a808-41f60acde31c"/>
    <ds:schemaRef ds:uri="02726c10-34f2-49b5-8ce6-b6efaf8f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7B893-FE60-46F6-AEBC-A1C7E8C9D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F85A6-564C-4D10-AB33-854105CFB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PWDA Letterhead Template 2024</Template>
  <TotalTime>14</TotalTime>
  <Pages>5</Pages>
  <Words>1140</Words>
  <Characters>6503</Characters>
  <Application>Microsoft Office Word</Application>
  <DocSecurity>0</DocSecurity>
  <Lines>54</Lines>
  <Paragraphs>15</Paragraphs>
  <ScaleCrop>false</ScaleCrop>
  <Company>People with Disability Australia Incorporated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Ira</dc:creator>
  <cp:lastModifiedBy>Lisa Ira</cp:lastModifiedBy>
  <cp:revision>101</cp:revision>
  <cp:lastPrinted>2018-04-09T10:08:00Z</cp:lastPrinted>
  <dcterms:created xsi:type="dcterms:W3CDTF">2025-02-24T02:20:00Z</dcterms:created>
  <dcterms:modified xsi:type="dcterms:W3CDTF">2025-12-09T23:16:00Z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Order">
    <vt:r8>523200</vt:r8>
  </property>
  <property fmtid="{D5CDD505-2E9C-101B-9397-08002B2CF9AE}" pid="4" name="MediaServiceImageTags">
    <vt:lpwstr/>
  </property>
</Properties>
</file>