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A1F7" w14:textId="77777777" w:rsidR="0044122B" w:rsidRPr="00D353E8" w:rsidRDefault="0044122B" w:rsidP="008D7B36">
      <w:pPr>
        <w:pStyle w:val="Heading1"/>
        <w:rPr>
          <w:rStyle w:val="Heading1Char"/>
          <w:sz w:val="32"/>
          <w:szCs w:val="32"/>
        </w:rPr>
      </w:pPr>
      <w:bookmarkStart w:id="0" w:name="_Hlk83653413"/>
    </w:p>
    <w:p w14:paraId="065F6504" w14:textId="033AC0F1" w:rsidR="00B8617C" w:rsidRPr="000B7FC5" w:rsidRDefault="0044122B" w:rsidP="008D7B36">
      <w:pPr>
        <w:pStyle w:val="Heading1"/>
        <w:rPr>
          <w:rStyle w:val="Heading1Char"/>
        </w:rPr>
      </w:pPr>
      <w:r>
        <w:rPr>
          <w:rStyle w:val="Heading1Char"/>
        </w:rPr>
        <w:t>GOV-001 Whistleblower P</w:t>
      </w:r>
      <w:r w:rsidR="00BB59D4" w:rsidRPr="4D6E0607">
        <w:rPr>
          <w:rStyle w:val="Heading1Char"/>
        </w:rPr>
        <w:t>olicy</w:t>
      </w:r>
      <w:r>
        <w:rPr>
          <w:rStyle w:val="Heading1Char"/>
        </w:rPr>
        <w:t xml:space="preserve"> and Procedure</w:t>
      </w:r>
    </w:p>
    <w:bookmarkEnd w:id="0"/>
    <w:p w14:paraId="2F649F49" w14:textId="6F38357D" w:rsidR="00B8617C" w:rsidRDefault="00B8617C" w:rsidP="0044122B">
      <w:pPr>
        <w:pStyle w:val="Header"/>
        <w:ind w:left="2268" w:hanging="2268"/>
        <w:rPr>
          <w:color w:val="000000" w:themeColor="text1"/>
        </w:rPr>
      </w:pPr>
      <w:r w:rsidRPr="2211CFEA">
        <w:rPr>
          <w:color w:val="000000" w:themeColor="text1"/>
        </w:rPr>
        <w:t>Applies to:</w:t>
      </w:r>
      <w:r>
        <w:tab/>
      </w:r>
      <w:r w:rsidR="0044122B" w:rsidRPr="2211CFEA">
        <w:rPr>
          <w:color w:val="000000" w:themeColor="text1"/>
        </w:rPr>
        <w:t>All current and former PWDA Board Directors, employees, contractors, subcontractors, consultants, members, volunteers and students, and their families</w:t>
      </w:r>
    </w:p>
    <w:p w14:paraId="2ADD71D7" w14:textId="74134FAE" w:rsidR="00B8617C" w:rsidRPr="000B7FC5" w:rsidRDefault="00B8617C" w:rsidP="261E3E91">
      <w:pPr>
        <w:pStyle w:val="Header"/>
        <w:rPr>
          <w:color w:val="000000" w:themeColor="text1"/>
        </w:rPr>
      </w:pPr>
      <w:r w:rsidRPr="2211CFEA">
        <w:rPr>
          <w:color w:val="000000" w:themeColor="text1"/>
        </w:rPr>
        <w:t>Effective from:</w:t>
      </w:r>
      <w:r>
        <w:tab/>
      </w:r>
      <w:r w:rsidR="0044122B" w:rsidRPr="2211CFEA">
        <w:rPr>
          <w:color w:val="000000" w:themeColor="text1"/>
        </w:rPr>
        <w:t>06 January 2026</w:t>
      </w:r>
    </w:p>
    <w:p w14:paraId="0C65192E" w14:textId="5DF4D49D" w:rsidR="00B8617C" w:rsidRPr="000B7FC5" w:rsidRDefault="00B8617C" w:rsidP="261E3E91">
      <w:pPr>
        <w:pStyle w:val="Header"/>
        <w:rPr>
          <w:color w:val="000000" w:themeColor="text1"/>
        </w:rPr>
      </w:pPr>
      <w:r w:rsidRPr="2211CFEA">
        <w:rPr>
          <w:color w:val="000000" w:themeColor="text1"/>
        </w:rPr>
        <w:t>Review date:</w:t>
      </w:r>
      <w:r>
        <w:tab/>
      </w:r>
      <w:r w:rsidR="0044122B" w:rsidRPr="2211CFEA">
        <w:rPr>
          <w:color w:val="000000" w:themeColor="text1"/>
        </w:rPr>
        <w:t>05 January 2028</w:t>
      </w:r>
    </w:p>
    <w:p w14:paraId="01A7EFDF" w14:textId="04B534FE" w:rsidR="12201CF0" w:rsidRDefault="12201CF0" w:rsidP="261E3E91">
      <w:pPr>
        <w:pStyle w:val="Header"/>
        <w:rPr>
          <w:color w:val="000000" w:themeColor="text1"/>
        </w:rPr>
      </w:pPr>
      <w:r w:rsidRPr="2211CFEA">
        <w:rPr>
          <w:color w:val="000000" w:themeColor="text1"/>
        </w:rPr>
        <w:t>Version:</w:t>
      </w:r>
      <w:r>
        <w:tab/>
      </w:r>
      <w:r w:rsidR="0044122B" w:rsidRPr="2211CFEA">
        <w:rPr>
          <w:color w:val="000000" w:themeColor="text1"/>
        </w:rPr>
        <w:t>v2.0</w:t>
      </w:r>
    </w:p>
    <w:p w14:paraId="2F417415" w14:textId="64BAA47F" w:rsidR="12A75FF4" w:rsidRDefault="12A75FF4" w:rsidP="261E3E91">
      <w:pPr>
        <w:pStyle w:val="Header"/>
        <w:rPr>
          <w:color w:val="000000" w:themeColor="text1"/>
        </w:rPr>
      </w:pPr>
      <w:r w:rsidRPr="2211CFEA">
        <w:rPr>
          <w:color w:val="000000" w:themeColor="text1"/>
        </w:rPr>
        <w:t>Last updated:</w:t>
      </w:r>
      <w:r>
        <w:tab/>
      </w:r>
      <w:r w:rsidR="0044122B" w:rsidRPr="2211CFEA">
        <w:rPr>
          <w:color w:val="000000" w:themeColor="text1"/>
        </w:rPr>
        <w:t>27 November 2025</w:t>
      </w:r>
    </w:p>
    <w:p w14:paraId="0EEC9E06" w14:textId="4406DF9E" w:rsidR="00B8617C" w:rsidRPr="000B7FC5" w:rsidRDefault="12A75FF4" w:rsidP="261E3E91">
      <w:pPr>
        <w:pStyle w:val="Header"/>
        <w:rPr>
          <w:color w:val="000000" w:themeColor="text1"/>
        </w:rPr>
      </w:pPr>
      <w:r w:rsidRPr="2211CFEA">
        <w:rPr>
          <w:color w:val="000000" w:themeColor="text1"/>
        </w:rPr>
        <w:t>Policy approver:</w:t>
      </w:r>
      <w:r>
        <w:tab/>
      </w:r>
      <w:r w:rsidR="001B4467" w:rsidRPr="2211CFEA">
        <w:rPr>
          <w:color w:val="000000" w:themeColor="text1"/>
        </w:rPr>
        <w:t xml:space="preserve">PWDA </w:t>
      </w:r>
      <w:r w:rsidR="0044122B" w:rsidRPr="2211CFEA">
        <w:rPr>
          <w:color w:val="000000" w:themeColor="text1"/>
        </w:rPr>
        <w:t>Board</w:t>
      </w:r>
    </w:p>
    <w:p w14:paraId="1D83A58C" w14:textId="7AEDC063" w:rsidR="00B8617C" w:rsidRPr="000B7FC5" w:rsidRDefault="00B8617C" w:rsidP="261E3E91">
      <w:pPr>
        <w:pStyle w:val="Header"/>
        <w:rPr>
          <w:color w:val="000000" w:themeColor="text1"/>
        </w:rPr>
      </w:pPr>
      <w:r w:rsidRPr="2211CFEA">
        <w:rPr>
          <w:color w:val="000000" w:themeColor="text1"/>
        </w:rPr>
        <w:t>Policy owner:</w:t>
      </w:r>
      <w:r>
        <w:tab/>
      </w:r>
      <w:r w:rsidR="0044122B" w:rsidRPr="2211CFEA">
        <w:rPr>
          <w:color w:val="000000" w:themeColor="text1"/>
        </w:rPr>
        <w:t>Chief Executive Officer</w:t>
      </w:r>
    </w:p>
    <w:p w14:paraId="5E72A94D" w14:textId="77777777" w:rsidR="00B8617C" w:rsidRDefault="00B8617C" w:rsidP="009D0F94">
      <w:pPr>
        <w:pStyle w:val="TOC2"/>
      </w:pPr>
    </w:p>
    <w:p w14:paraId="58B0D608" w14:textId="77777777" w:rsidR="007D5FFF" w:rsidRDefault="00B8617C" w:rsidP="009B441B">
      <w:pPr>
        <w:pStyle w:val="Heading2"/>
        <w:rPr>
          <w:noProof/>
        </w:rPr>
      </w:pPr>
      <w:bookmarkStart w:id="1" w:name="_Toc190764031"/>
      <w:bookmarkStart w:id="2" w:name="_Toc208480212"/>
      <w:r w:rsidRPr="000B7FC5">
        <w:rPr>
          <w:color w:val="000000" w:themeColor="text1"/>
        </w:rPr>
        <w:t>Contents</w:t>
      </w:r>
      <w:bookmarkEnd w:id="1"/>
      <w:bookmarkEnd w:id="2"/>
      <w:r>
        <w:fldChar w:fldCharType="begin"/>
      </w:r>
      <w:r>
        <w:instrText xml:space="preserve"> TOC \o "2-3" \f \h \z \u </w:instrText>
      </w:r>
      <w:r>
        <w:fldChar w:fldCharType="separate"/>
      </w:r>
    </w:p>
    <w:p w14:paraId="7D0DE837" w14:textId="155D7937" w:rsidR="00F8006A" w:rsidRDefault="00F8006A">
      <w:pPr>
        <w:pStyle w:val="TOC3"/>
        <w:tabs>
          <w:tab w:val="right" w:leader="dot" w:pos="9016"/>
        </w:tabs>
        <w:rPr>
          <w:rFonts w:asciiTheme="minorHAnsi" w:eastAsiaTheme="minorEastAsia" w:hAnsiTheme="minorHAnsi"/>
          <w:noProof/>
          <w:szCs w:val="24"/>
          <w:lang w:eastAsia="en-AU"/>
        </w:rPr>
      </w:pPr>
      <w:r>
        <w:rPr>
          <w:noProof/>
        </w:rPr>
        <w:fldChar w:fldCharType="begin"/>
      </w:r>
      <w:r>
        <w:rPr>
          <w:noProof/>
        </w:rPr>
        <w:instrText xml:space="preserve"> TOC \o "3-3" \h \z \u </w:instrText>
      </w:r>
      <w:r>
        <w:rPr>
          <w:noProof/>
        </w:rPr>
        <w:fldChar w:fldCharType="separate"/>
      </w:r>
      <w:hyperlink w:anchor="_Toc219217658" w:history="1">
        <w:r w:rsidRPr="00E43C3F">
          <w:rPr>
            <w:rStyle w:val="Hyperlink"/>
            <w:noProof/>
          </w:rPr>
          <w:t>Purpose</w:t>
        </w:r>
        <w:r>
          <w:rPr>
            <w:noProof/>
            <w:webHidden/>
          </w:rPr>
          <w:tab/>
        </w:r>
        <w:r>
          <w:rPr>
            <w:noProof/>
            <w:webHidden/>
          </w:rPr>
          <w:fldChar w:fldCharType="begin"/>
        </w:r>
        <w:r>
          <w:rPr>
            <w:noProof/>
            <w:webHidden/>
          </w:rPr>
          <w:instrText xml:space="preserve"> PAGEREF _Toc219217658 \h </w:instrText>
        </w:r>
        <w:r>
          <w:rPr>
            <w:noProof/>
            <w:webHidden/>
          </w:rPr>
        </w:r>
        <w:r>
          <w:rPr>
            <w:noProof/>
            <w:webHidden/>
          </w:rPr>
          <w:fldChar w:fldCharType="separate"/>
        </w:r>
        <w:r>
          <w:rPr>
            <w:noProof/>
            <w:webHidden/>
          </w:rPr>
          <w:t>2</w:t>
        </w:r>
        <w:r>
          <w:rPr>
            <w:noProof/>
            <w:webHidden/>
          </w:rPr>
          <w:fldChar w:fldCharType="end"/>
        </w:r>
      </w:hyperlink>
    </w:p>
    <w:p w14:paraId="19928789" w14:textId="1E301D0E" w:rsidR="00F8006A" w:rsidRDefault="00F8006A">
      <w:pPr>
        <w:pStyle w:val="TOC3"/>
        <w:tabs>
          <w:tab w:val="right" w:leader="dot" w:pos="9016"/>
        </w:tabs>
        <w:rPr>
          <w:rFonts w:asciiTheme="minorHAnsi" w:eastAsiaTheme="minorEastAsia" w:hAnsiTheme="minorHAnsi"/>
          <w:noProof/>
          <w:szCs w:val="24"/>
          <w:lang w:eastAsia="en-AU"/>
        </w:rPr>
      </w:pPr>
      <w:hyperlink w:anchor="_Toc219217659" w:history="1">
        <w:r w:rsidRPr="00E43C3F">
          <w:rPr>
            <w:rStyle w:val="Hyperlink"/>
            <w:noProof/>
          </w:rPr>
          <w:t>Scope</w:t>
        </w:r>
        <w:r>
          <w:rPr>
            <w:noProof/>
            <w:webHidden/>
          </w:rPr>
          <w:tab/>
        </w:r>
        <w:r>
          <w:rPr>
            <w:noProof/>
            <w:webHidden/>
          </w:rPr>
          <w:fldChar w:fldCharType="begin"/>
        </w:r>
        <w:r>
          <w:rPr>
            <w:noProof/>
            <w:webHidden/>
          </w:rPr>
          <w:instrText xml:space="preserve"> PAGEREF _Toc219217659 \h </w:instrText>
        </w:r>
        <w:r>
          <w:rPr>
            <w:noProof/>
            <w:webHidden/>
          </w:rPr>
        </w:r>
        <w:r>
          <w:rPr>
            <w:noProof/>
            <w:webHidden/>
          </w:rPr>
          <w:fldChar w:fldCharType="separate"/>
        </w:r>
        <w:r>
          <w:rPr>
            <w:noProof/>
            <w:webHidden/>
          </w:rPr>
          <w:t>2</w:t>
        </w:r>
        <w:r>
          <w:rPr>
            <w:noProof/>
            <w:webHidden/>
          </w:rPr>
          <w:fldChar w:fldCharType="end"/>
        </w:r>
      </w:hyperlink>
    </w:p>
    <w:p w14:paraId="2566487F" w14:textId="024A1554" w:rsidR="00F8006A" w:rsidRDefault="00F8006A">
      <w:pPr>
        <w:pStyle w:val="TOC3"/>
        <w:tabs>
          <w:tab w:val="right" w:leader="dot" w:pos="9016"/>
        </w:tabs>
        <w:rPr>
          <w:rFonts w:asciiTheme="minorHAnsi" w:eastAsiaTheme="minorEastAsia" w:hAnsiTheme="minorHAnsi"/>
          <w:noProof/>
          <w:szCs w:val="24"/>
          <w:lang w:eastAsia="en-AU"/>
        </w:rPr>
      </w:pPr>
      <w:hyperlink w:anchor="_Toc219217660" w:history="1">
        <w:r w:rsidRPr="00E43C3F">
          <w:rPr>
            <w:rStyle w:val="Hyperlink"/>
            <w:noProof/>
          </w:rPr>
          <w:t>Policy Statement</w:t>
        </w:r>
        <w:r>
          <w:rPr>
            <w:noProof/>
            <w:webHidden/>
          </w:rPr>
          <w:tab/>
        </w:r>
        <w:r>
          <w:rPr>
            <w:noProof/>
            <w:webHidden/>
          </w:rPr>
          <w:fldChar w:fldCharType="begin"/>
        </w:r>
        <w:r>
          <w:rPr>
            <w:noProof/>
            <w:webHidden/>
          </w:rPr>
          <w:instrText xml:space="preserve"> PAGEREF _Toc219217660 \h </w:instrText>
        </w:r>
        <w:r>
          <w:rPr>
            <w:noProof/>
            <w:webHidden/>
          </w:rPr>
        </w:r>
        <w:r>
          <w:rPr>
            <w:noProof/>
            <w:webHidden/>
          </w:rPr>
          <w:fldChar w:fldCharType="separate"/>
        </w:r>
        <w:r>
          <w:rPr>
            <w:noProof/>
            <w:webHidden/>
          </w:rPr>
          <w:t>3</w:t>
        </w:r>
        <w:r>
          <w:rPr>
            <w:noProof/>
            <w:webHidden/>
          </w:rPr>
          <w:fldChar w:fldCharType="end"/>
        </w:r>
      </w:hyperlink>
    </w:p>
    <w:p w14:paraId="5FF7ECAD" w14:textId="5B62B547" w:rsidR="00F8006A" w:rsidRDefault="00F8006A">
      <w:pPr>
        <w:pStyle w:val="TOC3"/>
        <w:tabs>
          <w:tab w:val="right" w:leader="dot" w:pos="9016"/>
        </w:tabs>
        <w:rPr>
          <w:rFonts w:asciiTheme="minorHAnsi" w:eastAsiaTheme="minorEastAsia" w:hAnsiTheme="minorHAnsi"/>
          <w:noProof/>
          <w:szCs w:val="24"/>
          <w:lang w:eastAsia="en-AU"/>
        </w:rPr>
      </w:pPr>
      <w:hyperlink w:anchor="_Toc219217661" w:history="1">
        <w:r w:rsidRPr="00E43C3F">
          <w:rPr>
            <w:rStyle w:val="Hyperlink"/>
            <w:noProof/>
          </w:rPr>
          <w:t>Reporting and Disclosing</w:t>
        </w:r>
        <w:r>
          <w:rPr>
            <w:noProof/>
            <w:webHidden/>
          </w:rPr>
          <w:tab/>
        </w:r>
        <w:r>
          <w:rPr>
            <w:noProof/>
            <w:webHidden/>
          </w:rPr>
          <w:fldChar w:fldCharType="begin"/>
        </w:r>
        <w:r>
          <w:rPr>
            <w:noProof/>
            <w:webHidden/>
          </w:rPr>
          <w:instrText xml:space="preserve"> PAGEREF _Toc219217661 \h </w:instrText>
        </w:r>
        <w:r>
          <w:rPr>
            <w:noProof/>
            <w:webHidden/>
          </w:rPr>
        </w:r>
        <w:r>
          <w:rPr>
            <w:noProof/>
            <w:webHidden/>
          </w:rPr>
          <w:fldChar w:fldCharType="separate"/>
        </w:r>
        <w:r>
          <w:rPr>
            <w:noProof/>
            <w:webHidden/>
          </w:rPr>
          <w:t>3</w:t>
        </w:r>
        <w:r>
          <w:rPr>
            <w:noProof/>
            <w:webHidden/>
          </w:rPr>
          <w:fldChar w:fldCharType="end"/>
        </w:r>
      </w:hyperlink>
    </w:p>
    <w:p w14:paraId="453FA00F" w14:textId="1A459F90" w:rsidR="00F8006A" w:rsidRDefault="00F8006A">
      <w:pPr>
        <w:pStyle w:val="TOC3"/>
        <w:tabs>
          <w:tab w:val="right" w:leader="dot" w:pos="9016"/>
        </w:tabs>
        <w:rPr>
          <w:rFonts w:asciiTheme="minorHAnsi" w:eastAsiaTheme="minorEastAsia" w:hAnsiTheme="minorHAnsi"/>
          <w:noProof/>
          <w:szCs w:val="24"/>
          <w:lang w:eastAsia="en-AU"/>
        </w:rPr>
      </w:pPr>
      <w:hyperlink w:anchor="_Toc219217662" w:history="1">
        <w:r w:rsidRPr="00E43C3F">
          <w:rPr>
            <w:rStyle w:val="Hyperlink"/>
            <w:noProof/>
          </w:rPr>
          <w:t>Protections</w:t>
        </w:r>
        <w:r>
          <w:rPr>
            <w:noProof/>
            <w:webHidden/>
          </w:rPr>
          <w:tab/>
        </w:r>
        <w:r>
          <w:rPr>
            <w:noProof/>
            <w:webHidden/>
          </w:rPr>
          <w:fldChar w:fldCharType="begin"/>
        </w:r>
        <w:r>
          <w:rPr>
            <w:noProof/>
            <w:webHidden/>
          </w:rPr>
          <w:instrText xml:space="preserve"> PAGEREF _Toc219217662 \h </w:instrText>
        </w:r>
        <w:r>
          <w:rPr>
            <w:noProof/>
            <w:webHidden/>
          </w:rPr>
        </w:r>
        <w:r>
          <w:rPr>
            <w:noProof/>
            <w:webHidden/>
          </w:rPr>
          <w:fldChar w:fldCharType="separate"/>
        </w:r>
        <w:r>
          <w:rPr>
            <w:noProof/>
            <w:webHidden/>
          </w:rPr>
          <w:t>6</w:t>
        </w:r>
        <w:r>
          <w:rPr>
            <w:noProof/>
            <w:webHidden/>
          </w:rPr>
          <w:fldChar w:fldCharType="end"/>
        </w:r>
      </w:hyperlink>
    </w:p>
    <w:p w14:paraId="34EC38EA" w14:textId="345B42E2" w:rsidR="00F8006A" w:rsidRDefault="00F8006A">
      <w:pPr>
        <w:pStyle w:val="TOC3"/>
        <w:tabs>
          <w:tab w:val="right" w:leader="dot" w:pos="9016"/>
        </w:tabs>
        <w:rPr>
          <w:rFonts w:asciiTheme="minorHAnsi" w:eastAsiaTheme="minorEastAsia" w:hAnsiTheme="minorHAnsi"/>
          <w:noProof/>
          <w:szCs w:val="24"/>
          <w:lang w:eastAsia="en-AU"/>
        </w:rPr>
      </w:pPr>
      <w:hyperlink w:anchor="_Toc219217663" w:history="1">
        <w:r w:rsidRPr="00E43C3F">
          <w:rPr>
            <w:rStyle w:val="Hyperlink"/>
            <w:noProof/>
          </w:rPr>
          <w:t>Handling and Investigating a Disclosure</w:t>
        </w:r>
        <w:r>
          <w:rPr>
            <w:noProof/>
            <w:webHidden/>
          </w:rPr>
          <w:tab/>
        </w:r>
        <w:r>
          <w:rPr>
            <w:noProof/>
            <w:webHidden/>
          </w:rPr>
          <w:fldChar w:fldCharType="begin"/>
        </w:r>
        <w:r>
          <w:rPr>
            <w:noProof/>
            <w:webHidden/>
          </w:rPr>
          <w:instrText xml:space="preserve"> PAGEREF _Toc219217663 \h </w:instrText>
        </w:r>
        <w:r>
          <w:rPr>
            <w:noProof/>
            <w:webHidden/>
          </w:rPr>
        </w:r>
        <w:r>
          <w:rPr>
            <w:noProof/>
            <w:webHidden/>
          </w:rPr>
          <w:fldChar w:fldCharType="separate"/>
        </w:r>
        <w:r>
          <w:rPr>
            <w:noProof/>
            <w:webHidden/>
          </w:rPr>
          <w:t>9</w:t>
        </w:r>
        <w:r>
          <w:rPr>
            <w:noProof/>
            <w:webHidden/>
          </w:rPr>
          <w:fldChar w:fldCharType="end"/>
        </w:r>
      </w:hyperlink>
    </w:p>
    <w:p w14:paraId="65503E33" w14:textId="249A31E1" w:rsidR="00F8006A" w:rsidRDefault="00F8006A">
      <w:pPr>
        <w:pStyle w:val="TOC3"/>
        <w:tabs>
          <w:tab w:val="right" w:leader="dot" w:pos="9016"/>
        </w:tabs>
        <w:rPr>
          <w:rFonts w:asciiTheme="minorHAnsi" w:eastAsiaTheme="minorEastAsia" w:hAnsiTheme="minorHAnsi"/>
          <w:noProof/>
          <w:szCs w:val="24"/>
          <w:lang w:eastAsia="en-AU"/>
        </w:rPr>
      </w:pPr>
      <w:hyperlink w:anchor="_Toc219217664" w:history="1">
        <w:r w:rsidRPr="00E43C3F">
          <w:rPr>
            <w:rStyle w:val="Hyperlink"/>
            <w:noProof/>
          </w:rPr>
          <w:t>Monitoring and Assurance</w:t>
        </w:r>
        <w:r>
          <w:rPr>
            <w:noProof/>
            <w:webHidden/>
          </w:rPr>
          <w:tab/>
        </w:r>
        <w:r>
          <w:rPr>
            <w:noProof/>
            <w:webHidden/>
          </w:rPr>
          <w:fldChar w:fldCharType="begin"/>
        </w:r>
        <w:r>
          <w:rPr>
            <w:noProof/>
            <w:webHidden/>
          </w:rPr>
          <w:instrText xml:space="preserve"> PAGEREF _Toc219217664 \h </w:instrText>
        </w:r>
        <w:r>
          <w:rPr>
            <w:noProof/>
            <w:webHidden/>
          </w:rPr>
        </w:r>
        <w:r>
          <w:rPr>
            <w:noProof/>
            <w:webHidden/>
          </w:rPr>
          <w:fldChar w:fldCharType="separate"/>
        </w:r>
        <w:r>
          <w:rPr>
            <w:noProof/>
            <w:webHidden/>
          </w:rPr>
          <w:t>10</w:t>
        </w:r>
        <w:r>
          <w:rPr>
            <w:noProof/>
            <w:webHidden/>
          </w:rPr>
          <w:fldChar w:fldCharType="end"/>
        </w:r>
      </w:hyperlink>
    </w:p>
    <w:p w14:paraId="526F1885" w14:textId="03560D88" w:rsidR="00F8006A" w:rsidRDefault="00F8006A">
      <w:pPr>
        <w:pStyle w:val="TOC3"/>
        <w:tabs>
          <w:tab w:val="right" w:leader="dot" w:pos="9016"/>
        </w:tabs>
        <w:rPr>
          <w:rFonts w:asciiTheme="minorHAnsi" w:eastAsiaTheme="minorEastAsia" w:hAnsiTheme="minorHAnsi"/>
          <w:noProof/>
          <w:szCs w:val="24"/>
          <w:lang w:eastAsia="en-AU"/>
        </w:rPr>
      </w:pPr>
      <w:hyperlink w:anchor="_Toc219217665" w:history="1">
        <w:r w:rsidRPr="00E43C3F">
          <w:rPr>
            <w:rStyle w:val="Hyperlink"/>
            <w:noProof/>
          </w:rPr>
          <w:t>Making a Complaint</w:t>
        </w:r>
        <w:r>
          <w:rPr>
            <w:noProof/>
            <w:webHidden/>
          </w:rPr>
          <w:tab/>
        </w:r>
        <w:r>
          <w:rPr>
            <w:noProof/>
            <w:webHidden/>
          </w:rPr>
          <w:fldChar w:fldCharType="begin"/>
        </w:r>
        <w:r>
          <w:rPr>
            <w:noProof/>
            <w:webHidden/>
          </w:rPr>
          <w:instrText xml:space="preserve"> PAGEREF _Toc219217665 \h </w:instrText>
        </w:r>
        <w:r>
          <w:rPr>
            <w:noProof/>
            <w:webHidden/>
          </w:rPr>
        </w:r>
        <w:r>
          <w:rPr>
            <w:noProof/>
            <w:webHidden/>
          </w:rPr>
          <w:fldChar w:fldCharType="separate"/>
        </w:r>
        <w:r>
          <w:rPr>
            <w:noProof/>
            <w:webHidden/>
          </w:rPr>
          <w:t>10</w:t>
        </w:r>
        <w:r>
          <w:rPr>
            <w:noProof/>
            <w:webHidden/>
          </w:rPr>
          <w:fldChar w:fldCharType="end"/>
        </w:r>
      </w:hyperlink>
    </w:p>
    <w:p w14:paraId="0B0C9909" w14:textId="39FD95A2" w:rsidR="00F8006A" w:rsidRDefault="00F8006A">
      <w:pPr>
        <w:pStyle w:val="TOC3"/>
        <w:tabs>
          <w:tab w:val="right" w:leader="dot" w:pos="9016"/>
        </w:tabs>
        <w:rPr>
          <w:rFonts w:asciiTheme="minorHAnsi" w:eastAsiaTheme="minorEastAsia" w:hAnsiTheme="minorHAnsi"/>
          <w:noProof/>
          <w:szCs w:val="24"/>
          <w:lang w:eastAsia="en-AU"/>
        </w:rPr>
      </w:pPr>
      <w:hyperlink w:anchor="_Toc219217666" w:history="1">
        <w:r w:rsidRPr="00E43C3F">
          <w:rPr>
            <w:rStyle w:val="Hyperlink"/>
            <w:noProof/>
          </w:rPr>
          <w:t>Legal Obligations</w:t>
        </w:r>
        <w:r>
          <w:rPr>
            <w:noProof/>
            <w:webHidden/>
          </w:rPr>
          <w:tab/>
        </w:r>
        <w:r>
          <w:rPr>
            <w:noProof/>
            <w:webHidden/>
          </w:rPr>
          <w:fldChar w:fldCharType="begin"/>
        </w:r>
        <w:r>
          <w:rPr>
            <w:noProof/>
            <w:webHidden/>
          </w:rPr>
          <w:instrText xml:space="preserve"> PAGEREF _Toc219217666 \h </w:instrText>
        </w:r>
        <w:r>
          <w:rPr>
            <w:noProof/>
            <w:webHidden/>
          </w:rPr>
        </w:r>
        <w:r>
          <w:rPr>
            <w:noProof/>
            <w:webHidden/>
          </w:rPr>
          <w:fldChar w:fldCharType="separate"/>
        </w:r>
        <w:r>
          <w:rPr>
            <w:noProof/>
            <w:webHidden/>
          </w:rPr>
          <w:t>10</w:t>
        </w:r>
        <w:r>
          <w:rPr>
            <w:noProof/>
            <w:webHidden/>
          </w:rPr>
          <w:fldChar w:fldCharType="end"/>
        </w:r>
      </w:hyperlink>
    </w:p>
    <w:p w14:paraId="7D57A543" w14:textId="65032F06" w:rsidR="00F8006A" w:rsidRDefault="00F8006A">
      <w:pPr>
        <w:pStyle w:val="TOC3"/>
        <w:tabs>
          <w:tab w:val="right" w:leader="dot" w:pos="9016"/>
        </w:tabs>
        <w:rPr>
          <w:rFonts w:asciiTheme="minorHAnsi" w:eastAsiaTheme="minorEastAsia" w:hAnsiTheme="minorHAnsi"/>
          <w:noProof/>
          <w:szCs w:val="24"/>
          <w:lang w:eastAsia="en-AU"/>
        </w:rPr>
      </w:pPr>
      <w:hyperlink w:anchor="_Toc219217667" w:history="1">
        <w:r w:rsidRPr="00E43C3F">
          <w:rPr>
            <w:rStyle w:val="Hyperlink"/>
            <w:noProof/>
          </w:rPr>
          <w:t>Record Keeping</w:t>
        </w:r>
        <w:r>
          <w:rPr>
            <w:noProof/>
            <w:webHidden/>
          </w:rPr>
          <w:tab/>
        </w:r>
        <w:r>
          <w:rPr>
            <w:noProof/>
            <w:webHidden/>
          </w:rPr>
          <w:fldChar w:fldCharType="begin"/>
        </w:r>
        <w:r>
          <w:rPr>
            <w:noProof/>
            <w:webHidden/>
          </w:rPr>
          <w:instrText xml:space="preserve"> PAGEREF _Toc219217667 \h </w:instrText>
        </w:r>
        <w:r>
          <w:rPr>
            <w:noProof/>
            <w:webHidden/>
          </w:rPr>
        </w:r>
        <w:r>
          <w:rPr>
            <w:noProof/>
            <w:webHidden/>
          </w:rPr>
          <w:fldChar w:fldCharType="separate"/>
        </w:r>
        <w:r>
          <w:rPr>
            <w:noProof/>
            <w:webHidden/>
          </w:rPr>
          <w:t>11</w:t>
        </w:r>
        <w:r>
          <w:rPr>
            <w:noProof/>
            <w:webHidden/>
          </w:rPr>
          <w:fldChar w:fldCharType="end"/>
        </w:r>
      </w:hyperlink>
    </w:p>
    <w:p w14:paraId="266C07FB" w14:textId="34043563" w:rsidR="00F8006A" w:rsidRDefault="00F8006A">
      <w:pPr>
        <w:pStyle w:val="TOC3"/>
        <w:tabs>
          <w:tab w:val="right" w:leader="dot" w:pos="9016"/>
        </w:tabs>
        <w:rPr>
          <w:rFonts w:asciiTheme="minorHAnsi" w:eastAsiaTheme="minorEastAsia" w:hAnsiTheme="minorHAnsi"/>
          <w:noProof/>
          <w:szCs w:val="24"/>
          <w:lang w:eastAsia="en-AU"/>
        </w:rPr>
      </w:pPr>
      <w:hyperlink w:anchor="_Toc219217668" w:history="1">
        <w:r w:rsidRPr="00E43C3F">
          <w:rPr>
            <w:rStyle w:val="Hyperlink"/>
            <w:noProof/>
          </w:rPr>
          <w:t>Roles and Responsibilities</w:t>
        </w:r>
        <w:r>
          <w:rPr>
            <w:noProof/>
            <w:webHidden/>
          </w:rPr>
          <w:tab/>
        </w:r>
        <w:r>
          <w:rPr>
            <w:noProof/>
            <w:webHidden/>
          </w:rPr>
          <w:fldChar w:fldCharType="begin"/>
        </w:r>
        <w:r>
          <w:rPr>
            <w:noProof/>
            <w:webHidden/>
          </w:rPr>
          <w:instrText xml:space="preserve"> PAGEREF _Toc219217668 \h </w:instrText>
        </w:r>
        <w:r>
          <w:rPr>
            <w:noProof/>
            <w:webHidden/>
          </w:rPr>
        </w:r>
        <w:r>
          <w:rPr>
            <w:noProof/>
            <w:webHidden/>
          </w:rPr>
          <w:fldChar w:fldCharType="separate"/>
        </w:r>
        <w:r>
          <w:rPr>
            <w:noProof/>
            <w:webHidden/>
          </w:rPr>
          <w:t>11</w:t>
        </w:r>
        <w:r>
          <w:rPr>
            <w:noProof/>
            <w:webHidden/>
          </w:rPr>
          <w:fldChar w:fldCharType="end"/>
        </w:r>
      </w:hyperlink>
    </w:p>
    <w:p w14:paraId="197AFFC7" w14:textId="0A3EC791" w:rsidR="00F8006A" w:rsidRDefault="00F8006A">
      <w:pPr>
        <w:pStyle w:val="TOC3"/>
        <w:tabs>
          <w:tab w:val="right" w:leader="dot" w:pos="9016"/>
        </w:tabs>
        <w:rPr>
          <w:rFonts w:asciiTheme="minorHAnsi" w:eastAsiaTheme="minorEastAsia" w:hAnsiTheme="minorHAnsi"/>
          <w:noProof/>
          <w:szCs w:val="24"/>
          <w:lang w:eastAsia="en-AU"/>
        </w:rPr>
      </w:pPr>
      <w:hyperlink w:anchor="_Toc219217669" w:history="1">
        <w:r w:rsidRPr="00E43C3F">
          <w:rPr>
            <w:rStyle w:val="Hyperlink"/>
            <w:noProof/>
          </w:rPr>
          <w:t>Whistleblower Procedure</w:t>
        </w:r>
        <w:r>
          <w:rPr>
            <w:noProof/>
            <w:webHidden/>
          </w:rPr>
          <w:tab/>
        </w:r>
        <w:r>
          <w:rPr>
            <w:noProof/>
            <w:webHidden/>
          </w:rPr>
          <w:fldChar w:fldCharType="begin"/>
        </w:r>
        <w:r>
          <w:rPr>
            <w:noProof/>
            <w:webHidden/>
          </w:rPr>
          <w:instrText xml:space="preserve"> PAGEREF _Toc219217669 \h </w:instrText>
        </w:r>
        <w:r>
          <w:rPr>
            <w:noProof/>
            <w:webHidden/>
          </w:rPr>
        </w:r>
        <w:r>
          <w:rPr>
            <w:noProof/>
            <w:webHidden/>
          </w:rPr>
          <w:fldChar w:fldCharType="separate"/>
        </w:r>
        <w:r>
          <w:rPr>
            <w:noProof/>
            <w:webHidden/>
          </w:rPr>
          <w:t>13</w:t>
        </w:r>
        <w:r>
          <w:rPr>
            <w:noProof/>
            <w:webHidden/>
          </w:rPr>
          <w:fldChar w:fldCharType="end"/>
        </w:r>
      </w:hyperlink>
    </w:p>
    <w:p w14:paraId="1EB335BC" w14:textId="72964263" w:rsidR="00F8006A" w:rsidRDefault="00F8006A">
      <w:pPr>
        <w:pStyle w:val="TOC3"/>
        <w:tabs>
          <w:tab w:val="right" w:leader="dot" w:pos="9016"/>
        </w:tabs>
        <w:rPr>
          <w:rFonts w:asciiTheme="minorHAnsi" w:eastAsiaTheme="minorEastAsia" w:hAnsiTheme="minorHAnsi"/>
          <w:noProof/>
          <w:szCs w:val="24"/>
          <w:lang w:eastAsia="en-AU"/>
        </w:rPr>
      </w:pPr>
      <w:hyperlink w:anchor="_Toc219217670" w:history="1">
        <w:r w:rsidRPr="00E43C3F">
          <w:rPr>
            <w:rStyle w:val="Hyperlink"/>
            <w:noProof/>
          </w:rPr>
          <w:t>Related Documents</w:t>
        </w:r>
        <w:r>
          <w:rPr>
            <w:noProof/>
            <w:webHidden/>
          </w:rPr>
          <w:tab/>
        </w:r>
        <w:r>
          <w:rPr>
            <w:noProof/>
            <w:webHidden/>
          </w:rPr>
          <w:fldChar w:fldCharType="begin"/>
        </w:r>
        <w:r>
          <w:rPr>
            <w:noProof/>
            <w:webHidden/>
          </w:rPr>
          <w:instrText xml:space="preserve"> PAGEREF _Toc219217670 \h </w:instrText>
        </w:r>
        <w:r>
          <w:rPr>
            <w:noProof/>
            <w:webHidden/>
          </w:rPr>
        </w:r>
        <w:r>
          <w:rPr>
            <w:noProof/>
            <w:webHidden/>
          </w:rPr>
          <w:fldChar w:fldCharType="separate"/>
        </w:r>
        <w:r>
          <w:rPr>
            <w:noProof/>
            <w:webHidden/>
          </w:rPr>
          <w:t>16</w:t>
        </w:r>
        <w:r>
          <w:rPr>
            <w:noProof/>
            <w:webHidden/>
          </w:rPr>
          <w:fldChar w:fldCharType="end"/>
        </w:r>
      </w:hyperlink>
    </w:p>
    <w:p w14:paraId="5C2128DD" w14:textId="36F33E0C" w:rsidR="00F8006A" w:rsidRDefault="00F8006A">
      <w:pPr>
        <w:pStyle w:val="TOC3"/>
        <w:tabs>
          <w:tab w:val="right" w:leader="dot" w:pos="9016"/>
        </w:tabs>
        <w:rPr>
          <w:rFonts w:asciiTheme="minorHAnsi" w:eastAsiaTheme="minorEastAsia" w:hAnsiTheme="minorHAnsi"/>
          <w:noProof/>
          <w:szCs w:val="24"/>
          <w:lang w:eastAsia="en-AU"/>
        </w:rPr>
      </w:pPr>
      <w:hyperlink w:anchor="_Toc219217671" w:history="1">
        <w:r w:rsidRPr="00E43C3F">
          <w:rPr>
            <w:rStyle w:val="Hyperlink"/>
            <w:noProof/>
          </w:rPr>
          <w:t>Appendix 1: External Reporting Agencies</w:t>
        </w:r>
        <w:r>
          <w:rPr>
            <w:noProof/>
            <w:webHidden/>
          </w:rPr>
          <w:tab/>
        </w:r>
        <w:r>
          <w:rPr>
            <w:noProof/>
            <w:webHidden/>
          </w:rPr>
          <w:fldChar w:fldCharType="begin"/>
        </w:r>
        <w:r>
          <w:rPr>
            <w:noProof/>
            <w:webHidden/>
          </w:rPr>
          <w:instrText xml:space="preserve"> PAGEREF _Toc219217671 \h </w:instrText>
        </w:r>
        <w:r>
          <w:rPr>
            <w:noProof/>
            <w:webHidden/>
          </w:rPr>
        </w:r>
        <w:r>
          <w:rPr>
            <w:noProof/>
            <w:webHidden/>
          </w:rPr>
          <w:fldChar w:fldCharType="separate"/>
        </w:r>
        <w:r>
          <w:rPr>
            <w:noProof/>
            <w:webHidden/>
          </w:rPr>
          <w:t>18</w:t>
        </w:r>
        <w:r>
          <w:rPr>
            <w:noProof/>
            <w:webHidden/>
          </w:rPr>
          <w:fldChar w:fldCharType="end"/>
        </w:r>
      </w:hyperlink>
    </w:p>
    <w:p w14:paraId="7F298FA1" w14:textId="159BEB6C" w:rsidR="00F8006A" w:rsidRDefault="00F8006A">
      <w:pPr>
        <w:pStyle w:val="TOC3"/>
        <w:tabs>
          <w:tab w:val="right" w:leader="dot" w:pos="9016"/>
        </w:tabs>
        <w:rPr>
          <w:rFonts w:asciiTheme="minorHAnsi" w:eastAsiaTheme="minorEastAsia" w:hAnsiTheme="minorHAnsi"/>
          <w:noProof/>
          <w:szCs w:val="24"/>
          <w:lang w:eastAsia="en-AU"/>
        </w:rPr>
      </w:pPr>
      <w:hyperlink w:anchor="_Toc219217672" w:history="1">
        <w:r w:rsidRPr="00E43C3F">
          <w:rPr>
            <w:rStyle w:val="Hyperlink"/>
            <w:noProof/>
          </w:rPr>
          <w:t>Attachment</w:t>
        </w:r>
        <w:r w:rsidRPr="00E43C3F">
          <w:rPr>
            <w:rStyle w:val="Hyperlink"/>
            <w:noProof/>
            <w:spacing w:val="-6"/>
          </w:rPr>
          <w:t xml:space="preserve"> </w:t>
        </w:r>
        <w:r w:rsidRPr="00E43C3F">
          <w:rPr>
            <w:rStyle w:val="Hyperlink"/>
            <w:noProof/>
          </w:rPr>
          <w:t>A: Whistleblower Disclosure Form</w:t>
        </w:r>
        <w:r>
          <w:rPr>
            <w:noProof/>
            <w:webHidden/>
          </w:rPr>
          <w:tab/>
        </w:r>
        <w:r>
          <w:rPr>
            <w:noProof/>
            <w:webHidden/>
          </w:rPr>
          <w:fldChar w:fldCharType="begin"/>
        </w:r>
        <w:r>
          <w:rPr>
            <w:noProof/>
            <w:webHidden/>
          </w:rPr>
          <w:instrText xml:space="preserve"> PAGEREF _Toc219217672 \h </w:instrText>
        </w:r>
        <w:r>
          <w:rPr>
            <w:noProof/>
            <w:webHidden/>
          </w:rPr>
        </w:r>
        <w:r>
          <w:rPr>
            <w:noProof/>
            <w:webHidden/>
          </w:rPr>
          <w:fldChar w:fldCharType="separate"/>
        </w:r>
        <w:r>
          <w:rPr>
            <w:noProof/>
            <w:webHidden/>
          </w:rPr>
          <w:t>19</w:t>
        </w:r>
        <w:r>
          <w:rPr>
            <w:noProof/>
            <w:webHidden/>
          </w:rPr>
          <w:fldChar w:fldCharType="end"/>
        </w:r>
      </w:hyperlink>
    </w:p>
    <w:p w14:paraId="45B1A412" w14:textId="78782286" w:rsidR="00B8617C" w:rsidRDefault="00F8006A" w:rsidP="00B8617C">
      <w:r>
        <w:rPr>
          <w:noProof/>
        </w:rPr>
        <w:fldChar w:fldCharType="end"/>
      </w:r>
      <w:r w:rsidR="00B8617C">
        <w:fldChar w:fldCharType="end"/>
      </w:r>
    </w:p>
    <w:p w14:paraId="277832C8" w14:textId="77777777" w:rsidR="0044122B" w:rsidRPr="0044122B" w:rsidRDefault="0044122B" w:rsidP="0044122B">
      <w:pPr>
        <w:pStyle w:val="Heading3"/>
        <w:rPr>
          <w:b/>
        </w:rPr>
      </w:pPr>
      <w:bookmarkStart w:id="3" w:name="_Toc184622087"/>
      <w:bookmarkStart w:id="4" w:name="_Toc219217658"/>
      <w:r w:rsidRPr="0044122B">
        <w:lastRenderedPageBreak/>
        <w:t>Purpose</w:t>
      </w:r>
      <w:bookmarkEnd w:id="3"/>
      <w:bookmarkEnd w:id="4"/>
    </w:p>
    <w:p w14:paraId="4940DD40" w14:textId="77777777" w:rsidR="0044122B" w:rsidRPr="0044122B" w:rsidRDefault="0044122B" w:rsidP="00A639CB">
      <w:pPr>
        <w:pStyle w:val="ListParagraph"/>
        <w:numPr>
          <w:ilvl w:val="0"/>
          <w:numId w:val="3"/>
        </w:numPr>
        <w:rPr>
          <w:b/>
        </w:rPr>
      </w:pPr>
      <w:bookmarkStart w:id="5" w:name="_Toc184622088"/>
      <w:bookmarkStart w:id="6" w:name="_Ref184630804"/>
      <w:r w:rsidRPr="08ED32D2">
        <w:t>To encourage individuals to report improper conduct in good faith if they know or have reasonable grounds to suspect such conduct, including those related to child safety.</w:t>
      </w:r>
    </w:p>
    <w:p w14:paraId="5874BBBC" w14:textId="77777777" w:rsidR="0044122B" w:rsidRPr="0044122B" w:rsidRDefault="0044122B" w:rsidP="00A639CB">
      <w:pPr>
        <w:pStyle w:val="ListParagraph"/>
        <w:numPr>
          <w:ilvl w:val="0"/>
          <w:numId w:val="3"/>
        </w:numPr>
        <w:rPr>
          <w:b/>
        </w:rPr>
      </w:pPr>
      <w:r w:rsidRPr="08ED32D2">
        <w:t>To explain the process for reporting misconduct or dishonest or illegal activity that has occurred or is suspected within PWDA.</w:t>
      </w:r>
    </w:p>
    <w:p w14:paraId="1153132F" w14:textId="77777777" w:rsidR="0044122B" w:rsidRPr="0044122B" w:rsidRDefault="0044122B" w:rsidP="00A639CB">
      <w:pPr>
        <w:pStyle w:val="ListParagraph"/>
        <w:numPr>
          <w:ilvl w:val="0"/>
          <w:numId w:val="3"/>
        </w:numPr>
        <w:rPr>
          <w:b/>
        </w:rPr>
      </w:pPr>
      <w:r w:rsidRPr="08ED32D2">
        <w:t xml:space="preserve">To outline the process for investigating and responding to whistleblower </w:t>
      </w:r>
      <w:r w:rsidRPr="00060F37">
        <w:t>concerns reported under this policy.</w:t>
      </w:r>
    </w:p>
    <w:p w14:paraId="3B13BD87" w14:textId="77777777" w:rsidR="0044122B" w:rsidRPr="0044122B" w:rsidRDefault="0044122B" w:rsidP="00A639CB">
      <w:pPr>
        <w:pStyle w:val="ListParagraph"/>
        <w:numPr>
          <w:ilvl w:val="0"/>
          <w:numId w:val="3"/>
        </w:numPr>
        <w:rPr>
          <w:b/>
        </w:rPr>
      </w:pPr>
      <w:r w:rsidRPr="00060F37">
        <w:t>To ensure that any Reportable Conduct is identified and dealt with appropriately.</w:t>
      </w:r>
    </w:p>
    <w:p w14:paraId="7F5ABA82" w14:textId="77777777" w:rsidR="0044122B" w:rsidRPr="0044122B" w:rsidRDefault="0044122B" w:rsidP="00A639CB">
      <w:pPr>
        <w:pStyle w:val="ListParagraph"/>
        <w:numPr>
          <w:ilvl w:val="0"/>
          <w:numId w:val="3"/>
        </w:numPr>
        <w:rPr>
          <w:b/>
        </w:rPr>
      </w:pPr>
      <w:r w:rsidRPr="00060F37">
        <w:t>To ensure that individuals who disclose wrongdoing can do so safely, securely and with confidence that they will be protected and supported, in alignment with the Public Interest Disclosure Act (PID).</w:t>
      </w:r>
    </w:p>
    <w:p w14:paraId="56B1FE98" w14:textId="77777777" w:rsidR="0044122B" w:rsidRPr="00060F37" w:rsidRDefault="0044122B" w:rsidP="00A639CB">
      <w:pPr>
        <w:pStyle w:val="ListParagraph"/>
        <w:numPr>
          <w:ilvl w:val="0"/>
          <w:numId w:val="3"/>
        </w:numPr>
      </w:pPr>
      <w:r w:rsidRPr="00060F37">
        <w:t>To improve PWDA’s whistleblowing culture and increase transparency</w:t>
      </w:r>
      <w:r>
        <w:t>.</w:t>
      </w:r>
    </w:p>
    <w:p w14:paraId="0580E051" w14:textId="77777777" w:rsidR="0044122B" w:rsidRPr="0044122B" w:rsidRDefault="0044122B" w:rsidP="00A639CB">
      <w:pPr>
        <w:pStyle w:val="ListParagraph"/>
        <w:numPr>
          <w:ilvl w:val="0"/>
          <w:numId w:val="3"/>
        </w:numPr>
        <w:rPr>
          <w:b/>
          <w:bCs/>
        </w:rPr>
      </w:pPr>
      <w:r w:rsidRPr="0044122B">
        <w:rPr>
          <w:bCs/>
        </w:rPr>
        <w:t>To help deter wrongdoing and promote better compliance with the law.</w:t>
      </w:r>
    </w:p>
    <w:p w14:paraId="3C2A47C3" w14:textId="77777777" w:rsidR="0044122B" w:rsidRPr="0044122B" w:rsidRDefault="0044122B" w:rsidP="00A639CB">
      <w:pPr>
        <w:pStyle w:val="ListParagraph"/>
        <w:numPr>
          <w:ilvl w:val="0"/>
          <w:numId w:val="3"/>
        </w:numPr>
        <w:rPr>
          <w:b/>
        </w:rPr>
      </w:pPr>
      <w:r w:rsidRPr="00060F37">
        <w:t>To help to ensure that PWDA maintains the highest standards of ethical behaviour and integrity.</w:t>
      </w:r>
    </w:p>
    <w:p w14:paraId="3D0FD07E" w14:textId="77777777" w:rsidR="0044122B" w:rsidRPr="00EC3364" w:rsidRDefault="0044122B" w:rsidP="0044122B">
      <w:pPr>
        <w:pStyle w:val="Heading3"/>
        <w:rPr>
          <w:b/>
        </w:rPr>
      </w:pPr>
      <w:bookmarkStart w:id="7" w:name="_Toc219217659"/>
      <w:r w:rsidRPr="00EC3364">
        <w:t>Scope</w:t>
      </w:r>
      <w:bookmarkEnd w:id="5"/>
      <w:bookmarkEnd w:id="6"/>
      <w:bookmarkEnd w:id="7"/>
    </w:p>
    <w:p w14:paraId="22BE44A5" w14:textId="27B4B898" w:rsidR="0044122B" w:rsidRDefault="0044122B" w:rsidP="0044122B">
      <w:r>
        <w:t xml:space="preserve">This policy applies to all current and former Board Directors, PWDA members, employees, independent contractors, subcontractors (and their employees), consultants, volunteers acting on behalf of PWDA, student placements, associates of PWDA, official visitors, </w:t>
      </w:r>
      <w:r w:rsidR="3D0F3810">
        <w:t>families,</w:t>
      </w:r>
      <w:r>
        <w:t xml:space="preserve"> and dependants of these. </w:t>
      </w:r>
    </w:p>
    <w:p w14:paraId="785C43BB" w14:textId="07232496" w:rsidR="0044122B" w:rsidRDefault="0044122B" w:rsidP="0044122B">
      <w:r>
        <w:t xml:space="preserve">Within this policy </w:t>
      </w:r>
      <w:r w:rsidR="673E689F">
        <w:t>all</w:t>
      </w:r>
      <w:r>
        <w:t xml:space="preserve"> these people are represented by the term </w:t>
      </w:r>
      <w:r w:rsidRPr="2211CFEA">
        <w:rPr>
          <w:b/>
          <w:bCs/>
        </w:rPr>
        <w:t>Workers</w:t>
      </w:r>
      <w:r>
        <w:t>.</w:t>
      </w:r>
    </w:p>
    <w:p w14:paraId="069F5C51" w14:textId="77777777" w:rsidR="0044122B" w:rsidRPr="00820700" w:rsidRDefault="0044122B" w:rsidP="0044122B">
      <w:r w:rsidRPr="2211CFEA">
        <w:rPr>
          <w:b/>
          <w:bCs/>
        </w:rPr>
        <w:t>This policy covers</w:t>
      </w:r>
      <w:r>
        <w:t xml:space="preserve"> disclosures about actual or </w:t>
      </w:r>
      <w:bookmarkStart w:id="8" w:name="_Int_Ek41oYtQ"/>
      <w:r>
        <w:t>possible wrongdoing</w:t>
      </w:r>
      <w:bookmarkEnd w:id="8"/>
      <w:r>
        <w:t xml:space="preserve"> which has happened, or is happening, within PWDA.</w:t>
      </w:r>
    </w:p>
    <w:p w14:paraId="2AA53AD0" w14:textId="77777777" w:rsidR="0044122B" w:rsidRDefault="0044122B" w:rsidP="0044122B">
      <w:r w:rsidRPr="08ED32D2">
        <w:rPr>
          <w:b/>
          <w:bCs/>
        </w:rPr>
        <w:t>This policy does not cover</w:t>
      </w:r>
      <w:r w:rsidRPr="08ED32D2">
        <w:t xml:space="preserve"> disclosures about personal work-related grievances or bullying or harassment. Refer to PWDA’s </w:t>
      </w:r>
      <w:r w:rsidRPr="00C84526">
        <w:rPr>
          <w:b/>
          <w:bCs/>
        </w:rPr>
        <w:t>Grievance Policy and Procedure</w:t>
      </w:r>
      <w:r w:rsidRPr="08ED32D2">
        <w:t xml:space="preserve"> and </w:t>
      </w:r>
      <w:r w:rsidRPr="00C84526">
        <w:rPr>
          <w:b/>
          <w:bCs/>
        </w:rPr>
        <w:t>Bullying, Harassment and Discrimination Policy</w:t>
      </w:r>
      <w:r w:rsidRPr="08ED32D2">
        <w:t>.</w:t>
      </w:r>
    </w:p>
    <w:p w14:paraId="1FCDF78F" w14:textId="650CC150" w:rsidR="0044122B" w:rsidRPr="007623D2" w:rsidRDefault="0044122B" w:rsidP="0044122B">
      <w:pPr>
        <w:rPr>
          <w:b/>
          <w:bCs/>
        </w:rPr>
      </w:pPr>
      <w:r>
        <w:lastRenderedPageBreak/>
        <w:t xml:space="preserve">This </w:t>
      </w:r>
      <w:r w:rsidR="00FE2C38">
        <w:t>p</w:t>
      </w:r>
      <w:r>
        <w:t xml:space="preserve">olicy </w:t>
      </w:r>
      <w:bookmarkStart w:id="9" w:name="_Int_gpCmfUAi"/>
      <w:r>
        <w:t>mainly relates</w:t>
      </w:r>
      <w:bookmarkEnd w:id="9"/>
      <w:r>
        <w:t xml:space="preserve"> to voluntary disclosures of serious wrongdoing under the Public Interest Disclosure Act, though people who make mandatory or witness disclosures of serious wrongdoing are still entitled to protections under this Act.</w:t>
      </w:r>
      <w:bookmarkStart w:id="10" w:name="_Toc184622089"/>
    </w:p>
    <w:p w14:paraId="3B9EF30E" w14:textId="728AFF5F" w:rsidR="0044122B" w:rsidRPr="00EC3364" w:rsidRDefault="0044122B" w:rsidP="0044122B">
      <w:pPr>
        <w:pStyle w:val="Heading3"/>
      </w:pPr>
      <w:bookmarkStart w:id="11" w:name="_Toc219217660"/>
      <w:r w:rsidRPr="08ED32D2">
        <w:t xml:space="preserve">Policy </w:t>
      </w:r>
      <w:r>
        <w:t>S</w:t>
      </w:r>
      <w:r w:rsidRPr="08ED32D2">
        <w:t>tatement</w:t>
      </w:r>
      <w:bookmarkEnd w:id="10"/>
      <w:bookmarkEnd w:id="11"/>
    </w:p>
    <w:p w14:paraId="5BDF2C36" w14:textId="1F72AB05" w:rsidR="0044122B" w:rsidRPr="00E41024" w:rsidRDefault="0044122B" w:rsidP="00A639CB">
      <w:pPr>
        <w:pStyle w:val="ListParagraph"/>
        <w:numPr>
          <w:ilvl w:val="0"/>
          <w:numId w:val="4"/>
        </w:numPr>
      </w:pPr>
      <w:r>
        <w:t xml:space="preserve">PWDA is committed to fostering a culture of legal, </w:t>
      </w:r>
      <w:r w:rsidR="5F5D13FF">
        <w:t>ethical,</w:t>
      </w:r>
      <w:r>
        <w:t xml:space="preserve"> and moral behaviour and exemplary corporate governance</w:t>
      </w:r>
      <w:r w:rsidR="00522982">
        <w:t>.</w:t>
      </w:r>
    </w:p>
    <w:p w14:paraId="1BB00270" w14:textId="3701BEAE" w:rsidR="0044122B" w:rsidRPr="00E41024" w:rsidRDefault="0044122B" w:rsidP="00A639CB">
      <w:pPr>
        <w:pStyle w:val="ListParagraph"/>
        <w:numPr>
          <w:ilvl w:val="0"/>
          <w:numId w:val="4"/>
        </w:numPr>
      </w:pPr>
      <w:r w:rsidRPr="6F8D3980">
        <w:t>PWDA recognises the value of transparency and accountability in its administrative and management practices and supports the reporting of improper conduct</w:t>
      </w:r>
      <w:r w:rsidR="00BF7C8B">
        <w:t>.</w:t>
      </w:r>
    </w:p>
    <w:p w14:paraId="4A5A4EF7" w14:textId="77777777" w:rsidR="0044122B" w:rsidRDefault="0044122B" w:rsidP="00A639CB">
      <w:pPr>
        <w:pStyle w:val="ListParagraph"/>
        <w:numPr>
          <w:ilvl w:val="0"/>
          <w:numId w:val="4"/>
        </w:numPr>
      </w:pPr>
      <w:r w:rsidRPr="08ED32D2">
        <w:t xml:space="preserve">This </w:t>
      </w:r>
      <w:r w:rsidRPr="0044122B">
        <w:rPr>
          <w:b/>
          <w:bCs/>
        </w:rPr>
        <w:t>Whistleblower Policy and Procedure</w:t>
      </w:r>
      <w:r w:rsidRPr="08ED32D2">
        <w:t xml:space="preserve"> has been developed so that everyone feels safe and supported to speak up regarding situations where they believe that PWDA or anybody connected with PWDA has acted in a way that constitutes wrongdoing, whether they think it is serious wrongdoing or not, including unethical, illegal, corrupt or other inappropriate conduct, as set out below.</w:t>
      </w:r>
    </w:p>
    <w:p w14:paraId="05943020" w14:textId="204DD9CD" w:rsidR="0044122B" w:rsidRPr="007623D2" w:rsidRDefault="0044122B" w:rsidP="0044122B">
      <w:r>
        <w:t xml:space="preserve">This </w:t>
      </w:r>
      <w:r w:rsidR="000A2B61">
        <w:t>p</w:t>
      </w:r>
      <w:r>
        <w:t>olicy is not intended to override any rights or obligations any party may have under the whistleblower laws</w:t>
      </w:r>
      <w:r w:rsidR="3A08CB11">
        <w:t xml:space="preserve">. </w:t>
      </w:r>
    </w:p>
    <w:p w14:paraId="2106FFA9" w14:textId="77777777" w:rsidR="0044122B" w:rsidRDefault="0044122B" w:rsidP="0044122B">
      <w:pPr>
        <w:pStyle w:val="Heading3"/>
        <w:rPr>
          <w:b/>
        </w:rPr>
      </w:pPr>
      <w:bookmarkStart w:id="12" w:name="_Toc184622091"/>
      <w:bookmarkStart w:id="13" w:name="_Ref184625950"/>
      <w:bookmarkStart w:id="14" w:name="_Toc219217661"/>
      <w:r w:rsidRPr="2FA884A1">
        <w:t>Reporting and Disclosing</w:t>
      </w:r>
      <w:bookmarkEnd w:id="14"/>
      <w:r w:rsidRPr="2FA884A1">
        <w:t xml:space="preserve"> </w:t>
      </w:r>
      <w:bookmarkEnd w:id="12"/>
      <w:bookmarkEnd w:id="13"/>
    </w:p>
    <w:p w14:paraId="248ACD8A" w14:textId="6F704AEF" w:rsidR="0044122B" w:rsidRPr="00C84526" w:rsidRDefault="493B831D" w:rsidP="2211CFEA">
      <w:pPr>
        <w:pStyle w:val="Heading4"/>
        <w:rPr>
          <w:sz w:val="40"/>
          <w:szCs w:val="40"/>
        </w:rPr>
      </w:pPr>
      <w:r>
        <w:t>What is</w:t>
      </w:r>
      <w:r w:rsidR="0044122B">
        <w:t xml:space="preserve"> a whistleblower?</w:t>
      </w:r>
    </w:p>
    <w:p w14:paraId="7BFBE41F" w14:textId="666C8D30" w:rsidR="0044122B" w:rsidRPr="00E41024" w:rsidRDefault="0044122B" w:rsidP="00173027">
      <w:r w:rsidRPr="2FA884A1">
        <w:t xml:space="preserve">A </w:t>
      </w:r>
      <w:r w:rsidR="00F02BDD">
        <w:t>w</w:t>
      </w:r>
      <w:r w:rsidRPr="2FA884A1">
        <w:t>histleblower is a person who, whether anonymously or not, attempts to report or disclose misconduct or dishonest or illegal activity that has occurred in connection with PWDA, and wishes to avail themselves of protection against reprisal for having made the report.</w:t>
      </w:r>
    </w:p>
    <w:p w14:paraId="096B73EC" w14:textId="2470C1EA" w:rsidR="0044122B" w:rsidRDefault="0044122B" w:rsidP="00173027">
      <w:r w:rsidRPr="2FA884A1">
        <w:t xml:space="preserve">A </w:t>
      </w:r>
      <w:r w:rsidR="000A2B61">
        <w:t>w</w:t>
      </w:r>
      <w:r w:rsidRPr="2FA884A1">
        <w:t>histleblower may be a current or former Worker with PWDA.</w:t>
      </w:r>
    </w:p>
    <w:p w14:paraId="7A4AE58B" w14:textId="77777777" w:rsidR="0044122B" w:rsidRDefault="0044122B" w:rsidP="00173027">
      <w:pPr>
        <w:pStyle w:val="Heading4"/>
      </w:pPr>
      <w:r w:rsidRPr="00846DB3">
        <w:t>What can be reported?</w:t>
      </w:r>
    </w:p>
    <w:p w14:paraId="26550A45" w14:textId="77777777" w:rsidR="0044122B" w:rsidRDefault="0044122B" w:rsidP="00173027">
      <w:r>
        <w:t xml:space="preserve">A person may disclose any information that they have reasonable grounds to suspect concerns illegal conduct, misconduct or an improper </w:t>
      </w:r>
      <w:bookmarkStart w:id="15" w:name="_Int_NxHLOzwL"/>
      <w:r>
        <w:t>state of affairs</w:t>
      </w:r>
      <w:bookmarkEnd w:id="15"/>
      <w:r>
        <w:t xml:space="preserve"> or circumstances in relation to PWDA or a related body corporate of PWDA.</w:t>
      </w:r>
    </w:p>
    <w:p w14:paraId="2777CDD0" w14:textId="77777777" w:rsidR="0044122B" w:rsidRPr="00E41024" w:rsidRDefault="0044122B" w:rsidP="00173027">
      <w:pPr>
        <w:pStyle w:val="Heading4"/>
      </w:pPr>
      <w:r w:rsidRPr="00C84526">
        <w:lastRenderedPageBreak/>
        <w:t>What is Reportable Conduct?</w:t>
      </w:r>
    </w:p>
    <w:p w14:paraId="3A1F68BF" w14:textId="77777777" w:rsidR="0044122B" w:rsidRPr="00E41024" w:rsidRDefault="0044122B" w:rsidP="00173027">
      <w:r>
        <w:t xml:space="preserve">Reportable Conduct is any past, present or </w:t>
      </w:r>
      <w:bookmarkStart w:id="16" w:name="_Int_1APcLZii"/>
      <w:r>
        <w:t>likely future</w:t>
      </w:r>
      <w:bookmarkEnd w:id="16"/>
      <w:r>
        <w:t xml:space="preserve"> activity, behaviour or </w:t>
      </w:r>
      <w:bookmarkStart w:id="17" w:name="_Int_8aLAcgPh"/>
      <w:r>
        <w:t>state of affairs</w:t>
      </w:r>
      <w:bookmarkEnd w:id="17"/>
      <w:r>
        <w:t xml:space="preserve"> considered to be:</w:t>
      </w:r>
    </w:p>
    <w:p w14:paraId="62024C77" w14:textId="77777777" w:rsidR="0044122B" w:rsidRPr="00E41024" w:rsidRDefault="0044122B" w:rsidP="00A639CB">
      <w:pPr>
        <w:pStyle w:val="ListParagraph"/>
        <w:numPr>
          <w:ilvl w:val="0"/>
          <w:numId w:val="5"/>
        </w:numPr>
      </w:pPr>
      <w:r w:rsidRPr="2FA884A1">
        <w:t>dishonest</w:t>
      </w:r>
    </w:p>
    <w:p w14:paraId="0D3C4C59" w14:textId="6C520C71" w:rsidR="0044122B" w:rsidRPr="00E41024" w:rsidRDefault="0044122B" w:rsidP="00A639CB">
      <w:pPr>
        <w:pStyle w:val="ListParagraph"/>
        <w:numPr>
          <w:ilvl w:val="0"/>
          <w:numId w:val="5"/>
        </w:numPr>
      </w:pPr>
      <w:r>
        <w:t xml:space="preserve">corrupt (including soliciting, </w:t>
      </w:r>
      <w:r w:rsidR="7CC27766">
        <w:t>accepting,</w:t>
      </w:r>
      <w:r>
        <w:t xml:space="preserve"> or offering a bribe, or facilitating payments or other such benefits)</w:t>
      </w:r>
    </w:p>
    <w:p w14:paraId="5D49A103" w14:textId="77777777" w:rsidR="0044122B" w:rsidRPr="00E41024" w:rsidRDefault="0044122B" w:rsidP="00A639CB">
      <w:pPr>
        <w:pStyle w:val="ListParagraph"/>
        <w:numPr>
          <w:ilvl w:val="0"/>
          <w:numId w:val="5"/>
        </w:numPr>
      </w:pPr>
      <w:r w:rsidRPr="2FA884A1">
        <w:t>fraudulent</w:t>
      </w:r>
    </w:p>
    <w:p w14:paraId="6CB2D025" w14:textId="77777777" w:rsidR="0044122B" w:rsidRPr="00E41024" w:rsidRDefault="0044122B" w:rsidP="00A639CB">
      <w:pPr>
        <w:pStyle w:val="ListParagraph"/>
        <w:numPr>
          <w:ilvl w:val="0"/>
          <w:numId w:val="5"/>
        </w:numPr>
      </w:pPr>
      <w:r w:rsidRPr="2FA884A1">
        <w:t>illegal (including theft, drug sale or use, violence or threatened violence, or property damage)</w:t>
      </w:r>
    </w:p>
    <w:p w14:paraId="22E81667" w14:textId="1C60FBF2" w:rsidR="0044122B" w:rsidRPr="00E41024" w:rsidRDefault="0044122B" w:rsidP="00A639CB">
      <w:pPr>
        <w:pStyle w:val="ListParagraph"/>
        <w:numPr>
          <w:ilvl w:val="0"/>
          <w:numId w:val="5"/>
        </w:numPr>
      </w:pPr>
      <w:r>
        <w:t xml:space="preserve">in breach of regulation, internal </w:t>
      </w:r>
      <w:r w:rsidR="6C465D0C">
        <w:t>policy,</w:t>
      </w:r>
      <w:r>
        <w:t xml:space="preserve"> or code (such as our Codes of Conduct)</w:t>
      </w:r>
    </w:p>
    <w:p w14:paraId="3CB023BE" w14:textId="77777777" w:rsidR="0044122B" w:rsidRPr="00E41024" w:rsidRDefault="0044122B" w:rsidP="00A639CB">
      <w:pPr>
        <w:pStyle w:val="ListParagraph"/>
        <w:numPr>
          <w:ilvl w:val="0"/>
          <w:numId w:val="5"/>
        </w:numPr>
      </w:pPr>
      <w:r w:rsidRPr="2FA884A1">
        <w:t>improper conduct relating to accounting, internal controls, compliance, actuarial, audit or other matters of concern to the whistleblower</w:t>
      </w:r>
    </w:p>
    <w:p w14:paraId="4C57FDF3" w14:textId="77777777" w:rsidR="0044122B" w:rsidRPr="00E41024" w:rsidRDefault="0044122B" w:rsidP="00A639CB">
      <w:pPr>
        <w:pStyle w:val="ListParagraph"/>
        <w:numPr>
          <w:ilvl w:val="0"/>
          <w:numId w:val="5"/>
        </w:numPr>
      </w:pPr>
      <w:r>
        <w:t xml:space="preserve">a serious impropriety or an improper </w:t>
      </w:r>
      <w:bookmarkStart w:id="18" w:name="_Int_iShz1Yyj"/>
      <w:r>
        <w:t>state of affairs</w:t>
      </w:r>
      <w:bookmarkEnd w:id="18"/>
      <w:r>
        <w:t xml:space="preserve"> or circumstances</w:t>
      </w:r>
    </w:p>
    <w:p w14:paraId="66B62985" w14:textId="77777777" w:rsidR="0044122B" w:rsidRPr="00E41024" w:rsidRDefault="0044122B" w:rsidP="00A639CB">
      <w:pPr>
        <w:pStyle w:val="ListParagraph"/>
        <w:numPr>
          <w:ilvl w:val="0"/>
          <w:numId w:val="5"/>
        </w:numPr>
      </w:pPr>
      <w:r w:rsidRPr="2FA884A1">
        <w:t>endangering health or safety</w:t>
      </w:r>
    </w:p>
    <w:p w14:paraId="7563AFC6" w14:textId="77777777" w:rsidR="0044122B" w:rsidRPr="00E41024" w:rsidRDefault="0044122B" w:rsidP="00A639CB">
      <w:pPr>
        <w:pStyle w:val="ListParagraph"/>
        <w:numPr>
          <w:ilvl w:val="0"/>
          <w:numId w:val="5"/>
        </w:numPr>
      </w:pPr>
      <w:r>
        <w:t xml:space="preserve">damaging or </w:t>
      </w:r>
      <w:bookmarkStart w:id="19" w:name="_Int_YuU1nKAF"/>
      <w:r>
        <w:t>substantially risking</w:t>
      </w:r>
      <w:bookmarkEnd w:id="19"/>
      <w:r>
        <w:t xml:space="preserve"> damage to the environment</w:t>
      </w:r>
    </w:p>
    <w:p w14:paraId="0C5B44AE" w14:textId="77777777" w:rsidR="0044122B" w:rsidRPr="00E41024" w:rsidRDefault="0044122B" w:rsidP="00A639CB">
      <w:pPr>
        <w:pStyle w:val="ListParagraph"/>
        <w:numPr>
          <w:ilvl w:val="0"/>
          <w:numId w:val="5"/>
        </w:numPr>
      </w:pPr>
      <w:r w:rsidRPr="2FA884A1">
        <w:t>a serious mismanagement of PWDA’s resources</w:t>
      </w:r>
    </w:p>
    <w:p w14:paraId="24668388" w14:textId="77777777" w:rsidR="0044122B" w:rsidRPr="00E41024" w:rsidRDefault="0044122B" w:rsidP="00A639CB">
      <w:pPr>
        <w:pStyle w:val="ListParagraph"/>
        <w:numPr>
          <w:ilvl w:val="0"/>
          <w:numId w:val="5"/>
        </w:numPr>
      </w:pPr>
      <w:r w:rsidRPr="2FA884A1">
        <w:t>detrimental to PWDA’s financial position or reputation</w:t>
      </w:r>
    </w:p>
    <w:p w14:paraId="0BD0B45A" w14:textId="77777777" w:rsidR="0044122B" w:rsidRPr="00E41024" w:rsidRDefault="0044122B" w:rsidP="00A639CB">
      <w:pPr>
        <w:pStyle w:val="ListParagraph"/>
        <w:numPr>
          <w:ilvl w:val="0"/>
          <w:numId w:val="5"/>
        </w:numPr>
      </w:pPr>
      <w:r w:rsidRPr="2FA884A1">
        <w:t>maladministration (an act or omission of a serious nature that is negligent, unjust, oppressive, discriminatory or is based on improper motives)</w:t>
      </w:r>
    </w:p>
    <w:p w14:paraId="60A3A028" w14:textId="77777777" w:rsidR="0044122B" w:rsidRPr="00173027" w:rsidRDefault="0044122B" w:rsidP="00A639CB">
      <w:pPr>
        <w:pStyle w:val="ListParagraph"/>
        <w:numPr>
          <w:ilvl w:val="0"/>
          <w:numId w:val="5"/>
        </w:numPr>
        <w:rPr>
          <w:szCs w:val="24"/>
        </w:rPr>
      </w:pPr>
      <w:r w:rsidRPr="00173027">
        <w:rPr>
          <w:szCs w:val="24"/>
        </w:rPr>
        <w:t>concealing reportable conduct.</w:t>
      </w:r>
    </w:p>
    <w:p w14:paraId="004418F8" w14:textId="4208EE03" w:rsidR="0044122B" w:rsidRPr="007623D2" w:rsidRDefault="0044122B" w:rsidP="00173027">
      <w:pPr>
        <w:rPr>
          <w:b/>
          <w:bCs/>
        </w:rPr>
      </w:pPr>
      <w:r>
        <w:t xml:space="preserve">Reportable Conduct usually relates to the conduct of employees or </w:t>
      </w:r>
      <w:r w:rsidR="00701892">
        <w:t xml:space="preserve">Board </w:t>
      </w:r>
      <w:r w:rsidR="00B8592E">
        <w:t>D</w:t>
      </w:r>
      <w:r>
        <w:t xml:space="preserve">irectors, but it can also relate to the actions of a third party, such as a funder, customer/client, </w:t>
      </w:r>
      <w:r w:rsidR="777300CF">
        <w:t>supplier,</w:t>
      </w:r>
      <w:r>
        <w:t xml:space="preserve"> or service provider.</w:t>
      </w:r>
    </w:p>
    <w:p w14:paraId="4F7E8DED" w14:textId="77777777" w:rsidR="0044122B" w:rsidRPr="00C84526" w:rsidRDefault="0044122B" w:rsidP="00173027">
      <w:pPr>
        <w:pStyle w:val="Heading4"/>
        <w:rPr>
          <w:bCs/>
          <w:sz w:val="40"/>
          <w:szCs w:val="40"/>
        </w:rPr>
      </w:pPr>
      <w:r w:rsidRPr="00846DB3">
        <w:t xml:space="preserve">What is </w:t>
      </w:r>
      <w:r w:rsidRPr="007623D2">
        <w:rPr>
          <w:u w:val="single"/>
        </w:rPr>
        <w:t>not</w:t>
      </w:r>
      <w:r w:rsidRPr="00846DB3">
        <w:t xml:space="preserve"> Reportable Conduct?</w:t>
      </w:r>
    </w:p>
    <w:p w14:paraId="4517A0E7" w14:textId="176949E5" w:rsidR="0044122B" w:rsidRPr="00E41024" w:rsidRDefault="0044122B" w:rsidP="00173027">
      <w:r>
        <w:t xml:space="preserve">While everybody is encouraged to speak up and report any concerns to PWDA, not all types of conduct are intended to be covered by this </w:t>
      </w:r>
      <w:r w:rsidR="00B822D8">
        <w:t>p</w:t>
      </w:r>
      <w:r>
        <w:t xml:space="preserve">olicy or by the protections under the Corporations Act 2001 (Cth). This </w:t>
      </w:r>
      <w:r w:rsidR="00B822D8">
        <w:t>p</w:t>
      </w:r>
      <w:r>
        <w:t xml:space="preserve">olicy does not apply to complaints by clients about a service or personal work-related </w:t>
      </w:r>
      <w:r w:rsidR="22FB85C3">
        <w:t>grievances unless</w:t>
      </w:r>
      <w:r>
        <w:t xml:space="preserve"> the grievance includes victimisation due to whistleblowing. Those matters are dealt with under other policies. </w:t>
      </w:r>
    </w:p>
    <w:p w14:paraId="3684A40C" w14:textId="4289EAE9" w:rsidR="0044122B" w:rsidRPr="00E41024" w:rsidRDefault="0044122B" w:rsidP="00173027">
      <w:r w:rsidRPr="2FA884A1">
        <w:lastRenderedPageBreak/>
        <w:t>Personal work-related grievances are those that relate to the discloser’s current or former employment with PWDA that might have implications for the discloser personally, such as interpersonal conflicts, decisions about promotions, decisions that do not involve a breach of workplace laws, or terms and conditions of employment</w:t>
      </w:r>
      <w:r w:rsidR="005478EF">
        <w:t>,</w:t>
      </w:r>
      <w:r w:rsidRPr="2FA884A1">
        <w:t xml:space="preserve"> but do not: </w:t>
      </w:r>
    </w:p>
    <w:p w14:paraId="199629F1" w14:textId="77777777" w:rsidR="0044122B" w:rsidRPr="00E41024" w:rsidRDefault="0044122B" w:rsidP="00A639CB">
      <w:pPr>
        <w:pStyle w:val="ListParagraph"/>
        <w:numPr>
          <w:ilvl w:val="0"/>
          <w:numId w:val="6"/>
        </w:numPr>
      </w:pPr>
      <w:r w:rsidRPr="2FA884A1">
        <w:t xml:space="preserve">have any other significant implications for PWDA (or another entity); or </w:t>
      </w:r>
    </w:p>
    <w:p w14:paraId="30D3C444" w14:textId="77777777" w:rsidR="0044122B" w:rsidRPr="00E41024" w:rsidRDefault="0044122B" w:rsidP="00A639CB">
      <w:pPr>
        <w:pStyle w:val="ListParagraph"/>
        <w:numPr>
          <w:ilvl w:val="0"/>
          <w:numId w:val="6"/>
        </w:numPr>
      </w:pPr>
      <w:r w:rsidRPr="2FA884A1">
        <w:t xml:space="preserve">relate to any conduct or alleged conduct about a disclosable matter (as set out above). </w:t>
      </w:r>
    </w:p>
    <w:p w14:paraId="471D23A5" w14:textId="2E295C9A" w:rsidR="0044122B" w:rsidRPr="0028384C" w:rsidRDefault="0044122B" w:rsidP="00173027">
      <w:pPr>
        <w:rPr>
          <w:sz w:val="40"/>
          <w:szCs w:val="40"/>
        </w:rPr>
      </w:pPr>
      <w:r w:rsidRPr="08ED32D2">
        <w:t xml:space="preserve">However, personal work-related grievances may be covered by this policy where they include information about misconduct, </w:t>
      </w:r>
      <w:r w:rsidR="00F45B4A">
        <w:t xml:space="preserve">or </w:t>
      </w:r>
      <w:r w:rsidRPr="08ED32D2">
        <w:t>an allegation that the entity has breached employment or other laws</w:t>
      </w:r>
      <w:r w:rsidR="00173027">
        <w:t>.</w:t>
      </w:r>
    </w:p>
    <w:p w14:paraId="43ED3A99" w14:textId="77777777" w:rsidR="0044122B" w:rsidRPr="0028384C" w:rsidRDefault="0044122B" w:rsidP="00173027">
      <w:pPr>
        <w:pStyle w:val="Heading4"/>
        <w:rPr>
          <w:sz w:val="40"/>
          <w:szCs w:val="40"/>
        </w:rPr>
      </w:pPr>
      <w:r w:rsidRPr="00C84526">
        <w:t>What are Disclosable Matters?</w:t>
      </w:r>
    </w:p>
    <w:p w14:paraId="7EEDC842" w14:textId="77777777" w:rsidR="0044122B" w:rsidRPr="0028384C" w:rsidRDefault="0044122B" w:rsidP="00173027">
      <w:pPr>
        <w:rPr>
          <w:rFonts w:cs="Arial"/>
          <w:b/>
          <w:bCs/>
          <w:sz w:val="28"/>
          <w:szCs w:val="28"/>
        </w:rPr>
      </w:pPr>
      <w:r w:rsidRPr="08ED32D2">
        <w:t xml:space="preserve">When a whistleblower raises a complaint in relation to Reportable Conduct the complaint becomes a “Disclosable Matter” and the whistleblower will receive the protections under law, </w:t>
      </w:r>
      <w:r w:rsidRPr="00C84526">
        <w:t>as outlined in this policy.</w:t>
      </w:r>
      <w:r w:rsidRPr="08ED32D2">
        <w:rPr>
          <w:rFonts w:cs="Arial"/>
        </w:rPr>
        <w:t xml:space="preserve"> </w:t>
      </w:r>
    </w:p>
    <w:p w14:paraId="03289387" w14:textId="7AB63059" w:rsidR="0044122B" w:rsidRPr="00C84526" w:rsidRDefault="0044122B" w:rsidP="00173027">
      <w:pPr>
        <w:pStyle w:val="Heading4"/>
        <w:rPr>
          <w:bCs/>
          <w:sz w:val="40"/>
          <w:szCs w:val="40"/>
        </w:rPr>
      </w:pPr>
      <w:r w:rsidRPr="00846DB3">
        <w:t xml:space="preserve">What </w:t>
      </w:r>
      <w:r w:rsidR="0029020E">
        <w:t>i</w:t>
      </w:r>
      <w:r w:rsidRPr="00846DB3">
        <w:t xml:space="preserve">nformation </w:t>
      </w:r>
      <w:r w:rsidRPr="00C84526">
        <w:t>is needed</w:t>
      </w:r>
      <w:r w:rsidRPr="00846DB3">
        <w:t xml:space="preserve"> to make a report?</w:t>
      </w:r>
    </w:p>
    <w:p w14:paraId="46B045C9" w14:textId="6351E9A3" w:rsidR="0044122B" w:rsidRPr="00E41024" w:rsidRDefault="0044122B" w:rsidP="0044122B">
      <w:pPr>
        <w:spacing w:after="120"/>
        <w:rPr>
          <w:rFonts w:cs="Arial"/>
        </w:rPr>
      </w:pPr>
      <w:r w:rsidRPr="08ED32D2">
        <w:rPr>
          <w:rFonts w:cs="Arial"/>
        </w:rPr>
        <w:t>To make a protected disclosure</w:t>
      </w:r>
      <w:r w:rsidR="00173027">
        <w:rPr>
          <w:rFonts w:cs="Arial"/>
        </w:rPr>
        <w:t>, whistleblowers</w:t>
      </w:r>
      <w:r>
        <w:rPr>
          <w:rFonts w:cs="Arial"/>
        </w:rPr>
        <w:t xml:space="preserve"> </w:t>
      </w:r>
      <w:r w:rsidRPr="08ED32D2">
        <w:rPr>
          <w:rFonts w:cs="Arial"/>
        </w:rPr>
        <w:t>must know of or have reasonable grounds to suspect the Reportable Conduct.</w:t>
      </w:r>
    </w:p>
    <w:p w14:paraId="7371FC25" w14:textId="43DA8712" w:rsidR="0044122B" w:rsidRPr="00E41024" w:rsidRDefault="0044122B" w:rsidP="0044122B">
      <w:pPr>
        <w:spacing w:after="120"/>
        <w:rPr>
          <w:rFonts w:cs="Arial"/>
        </w:rPr>
      </w:pPr>
      <w:r w:rsidRPr="2FA884A1">
        <w:rPr>
          <w:rFonts w:cs="Arial"/>
        </w:rPr>
        <w:t>For a report to be investigated, it must contain enough information to form a reasonable basis for investigation. It is important therefore that as much information is provided as possible. This includes any known details about the events underlying the report such as the:</w:t>
      </w:r>
    </w:p>
    <w:p w14:paraId="76E31D43" w14:textId="77777777" w:rsidR="0044122B" w:rsidRPr="00E41024" w:rsidRDefault="0044122B" w:rsidP="00A639CB">
      <w:pPr>
        <w:pStyle w:val="ListParagraph"/>
        <w:numPr>
          <w:ilvl w:val="0"/>
          <w:numId w:val="7"/>
        </w:numPr>
      </w:pPr>
      <w:r w:rsidRPr="08ED32D2">
        <w:t>date</w:t>
      </w:r>
    </w:p>
    <w:p w14:paraId="01E67D11" w14:textId="77777777" w:rsidR="0044122B" w:rsidRPr="00E41024" w:rsidRDefault="0044122B" w:rsidP="00A639CB">
      <w:pPr>
        <w:pStyle w:val="ListParagraph"/>
        <w:numPr>
          <w:ilvl w:val="0"/>
          <w:numId w:val="7"/>
        </w:numPr>
      </w:pPr>
      <w:r w:rsidRPr="08ED32D2">
        <w:t>time</w:t>
      </w:r>
    </w:p>
    <w:p w14:paraId="0258B40B" w14:textId="77777777" w:rsidR="0044122B" w:rsidRPr="00E41024" w:rsidRDefault="0044122B" w:rsidP="00A639CB">
      <w:pPr>
        <w:pStyle w:val="ListParagraph"/>
        <w:numPr>
          <w:ilvl w:val="0"/>
          <w:numId w:val="7"/>
        </w:numPr>
      </w:pPr>
      <w:r w:rsidRPr="08ED32D2">
        <w:t>location</w:t>
      </w:r>
    </w:p>
    <w:p w14:paraId="1FFFCCB0" w14:textId="77777777" w:rsidR="0044122B" w:rsidRPr="00E41024" w:rsidRDefault="0044122B" w:rsidP="00A639CB">
      <w:pPr>
        <w:pStyle w:val="ListParagraph"/>
        <w:numPr>
          <w:ilvl w:val="0"/>
          <w:numId w:val="7"/>
        </w:numPr>
      </w:pPr>
      <w:r w:rsidRPr="08ED32D2">
        <w:t>name of person(s) involved</w:t>
      </w:r>
    </w:p>
    <w:p w14:paraId="335C3960" w14:textId="77777777" w:rsidR="0044122B" w:rsidRPr="00173027" w:rsidRDefault="0044122B" w:rsidP="00A639CB">
      <w:pPr>
        <w:pStyle w:val="ListParagraph"/>
        <w:numPr>
          <w:ilvl w:val="0"/>
          <w:numId w:val="7"/>
        </w:numPr>
      </w:pPr>
      <w:bookmarkStart w:id="20" w:name="_Int_cXkw4q1z"/>
      <w:r>
        <w:t>possible witnesses</w:t>
      </w:r>
      <w:bookmarkEnd w:id="20"/>
      <w:r>
        <w:t xml:space="preserve"> to the events; and</w:t>
      </w:r>
    </w:p>
    <w:p w14:paraId="7411E7F8" w14:textId="77777777" w:rsidR="0044122B" w:rsidRPr="00173027" w:rsidRDefault="0044122B" w:rsidP="00A639CB">
      <w:pPr>
        <w:pStyle w:val="ListParagraph"/>
        <w:numPr>
          <w:ilvl w:val="0"/>
          <w:numId w:val="7"/>
        </w:numPr>
        <w:rPr>
          <w:szCs w:val="24"/>
        </w:rPr>
      </w:pPr>
      <w:r w:rsidRPr="00173027">
        <w:rPr>
          <w:szCs w:val="24"/>
        </w:rPr>
        <w:t>evidence of the events (e.g. documents, emails).</w:t>
      </w:r>
    </w:p>
    <w:p w14:paraId="6DFD1BF6" w14:textId="77777777" w:rsidR="0044122B" w:rsidRPr="00E41024" w:rsidRDefault="0044122B" w:rsidP="00173027">
      <w:r w:rsidRPr="08ED32D2">
        <w:t>Include in the report, any steps that may have already been taken to report the matter elsewhere or to resolve the concern.</w:t>
      </w:r>
    </w:p>
    <w:p w14:paraId="2226AAC6" w14:textId="10D53345" w:rsidR="0044122B" w:rsidRPr="00C84526" w:rsidRDefault="0044122B" w:rsidP="00F71767">
      <w:pPr>
        <w:pStyle w:val="Heading4"/>
        <w:rPr>
          <w:bCs/>
          <w:sz w:val="40"/>
          <w:szCs w:val="40"/>
        </w:rPr>
      </w:pPr>
      <w:r w:rsidRPr="00846DB3">
        <w:lastRenderedPageBreak/>
        <w:t xml:space="preserve">How </w:t>
      </w:r>
      <w:r>
        <w:t>to</w:t>
      </w:r>
      <w:r w:rsidRPr="00846DB3">
        <w:t xml:space="preserve"> </w:t>
      </w:r>
      <w:r w:rsidR="00173027">
        <w:t>M</w:t>
      </w:r>
      <w:r w:rsidRPr="00846DB3">
        <w:t xml:space="preserve">ake a </w:t>
      </w:r>
      <w:r w:rsidR="00173027">
        <w:t>R</w:t>
      </w:r>
      <w:r w:rsidRPr="00846DB3">
        <w:t>eport</w:t>
      </w:r>
      <w:r w:rsidRPr="00C84526">
        <w:t xml:space="preserve"> </w:t>
      </w:r>
      <w:r w:rsidRPr="00846DB3">
        <w:t xml:space="preserve"> </w:t>
      </w:r>
    </w:p>
    <w:p w14:paraId="407231E4" w14:textId="77777777" w:rsidR="0044122B" w:rsidRPr="005F10EE" w:rsidRDefault="0044122B" w:rsidP="00173027">
      <w:r w:rsidRPr="08ED32D2">
        <w:t xml:space="preserve">For their disclosures to be protected, whistleblowers must make their disclosure to the people listed in this Policy. </w:t>
      </w:r>
    </w:p>
    <w:p w14:paraId="77F0C800" w14:textId="77777777" w:rsidR="0044122B" w:rsidRPr="00173027" w:rsidRDefault="0044122B" w:rsidP="00173027">
      <w:pPr>
        <w:rPr>
          <w:b/>
          <w:bCs/>
        </w:rPr>
      </w:pPr>
      <w:r w:rsidRPr="00173027">
        <w:rPr>
          <w:b/>
          <w:bCs/>
        </w:rPr>
        <w:t xml:space="preserve">Whistleblowers can make a disclosure or obtain additional information prior to making a disclosure by contacting one of PWDA’s Whistleblower Protection Officers (WPO). </w:t>
      </w:r>
    </w:p>
    <w:p w14:paraId="6B358F79" w14:textId="77777777" w:rsidR="0044122B" w:rsidRPr="008A4C88" w:rsidRDefault="0044122B" w:rsidP="00173027">
      <w:r w:rsidRPr="6F8D3980">
        <w:t>While PWDA encourages whistleblowers to identify themselves to a WPO, they may opt to report their concerns anonymously.</w:t>
      </w:r>
    </w:p>
    <w:p w14:paraId="00CE0F52" w14:textId="6DC5D052" w:rsidR="0044122B" w:rsidRPr="00C95E14" w:rsidRDefault="0044122B" w:rsidP="00173027">
      <w:r>
        <w:t xml:space="preserve">Alternatively, whistleblowers can disclose the information to any one of PWDA’s auditors, tax / BAS </w:t>
      </w:r>
      <w:r w:rsidR="67AB25CE">
        <w:t>agents,</w:t>
      </w:r>
      <w:r>
        <w:t xml:space="preserve"> or funding contract managers etc. Please refer to the </w:t>
      </w:r>
      <w:r w:rsidRPr="2211CFEA">
        <w:rPr>
          <w:b/>
          <w:bCs/>
        </w:rPr>
        <w:t>Whistleblower Procedure</w:t>
      </w:r>
      <w:r>
        <w:t xml:space="preserve"> section</w:t>
      </w:r>
      <w:r w:rsidR="00AE7043">
        <w:t xml:space="preserve"> below</w:t>
      </w:r>
      <w:r>
        <w:t>, which lists WPO’s and other disclosure recipients</w:t>
      </w:r>
      <w:r w:rsidR="7F3581B0">
        <w:t xml:space="preserve">. </w:t>
      </w:r>
    </w:p>
    <w:p w14:paraId="7C2E61BA" w14:textId="315AC98A" w:rsidR="0044122B" w:rsidRPr="00173027" w:rsidRDefault="0044122B" w:rsidP="00433629">
      <w:pPr>
        <w:pStyle w:val="Heading4"/>
      </w:pPr>
      <w:r w:rsidRPr="00173027">
        <w:t xml:space="preserve">Support </w:t>
      </w:r>
      <w:r w:rsidR="00173027" w:rsidRPr="00173027">
        <w:t>A</w:t>
      </w:r>
      <w:r w:rsidRPr="00173027">
        <w:t xml:space="preserve">vailable for </w:t>
      </w:r>
      <w:r w:rsidR="00173027" w:rsidRPr="00173027">
        <w:t>D</w:t>
      </w:r>
      <w:r w:rsidRPr="00173027">
        <w:t xml:space="preserve">isclosing </w:t>
      </w:r>
      <w:r w:rsidR="00173027" w:rsidRPr="00173027">
        <w:t>I</w:t>
      </w:r>
      <w:r w:rsidRPr="00173027">
        <w:t>nformation</w:t>
      </w:r>
    </w:p>
    <w:p w14:paraId="1A680B78" w14:textId="77777777" w:rsidR="0044122B" w:rsidRPr="00383225" w:rsidRDefault="0044122B" w:rsidP="00173027">
      <w:r>
        <w:t xml:space="preserve">PWDA can provide support to help whistleblowers disclose their information and throughout the investigation. This can include help to lodge a disclosure, providing information in accessible formats, and providing interpreters and other supports that may be </w:t>
      </w:r>
      <w:bookmarkStart w:id="21" w:name="_Int_G6H5TU5I"/>
      <w:r>
        <w:t>reasonably needed</w:t>
      </w:r>
      <w:bookmarkEnd w:id="21"/>
      <w:r>
        <w:t>.</w:t>
      </w:r>
    </w:p>
    <w:p w14:paraId="248CB304" w14:textId="77777777" w:rsidR="0044122B" w:rsidRPr="00383225" w:rsidRDefault="0044122B" w:rsidP="00173027">
      <w:pPr>
        <w:rPr>
          <w:szCs w:val="24"/>
        </w:rPr>
      </w:pPr>
      <w:r w:rsidRPr="00383225">
        <w:rPr>
          <w:szCs w:val="24"/>
        </w:rPr>
        <w:t xml:space="preserve">Whistleblowers can also have their own support person to assist them if they wish. </w:t>
      </w:r>
    </w:p>
    <w:p w14:paraId="44BC71AD" w14:textId="77777777" w:rsidR="0044122B" w:rsidRPr="00383225" w:rsidRDefault="0044122B" w:rsidP="00173027">
      <w:r w:rsidRPr="2FA884A1">
        <w:t xml:space="preserve">Whistleblowers should let PWDA know, at the time of contacting PWDA about a disclosure: </w:t>
      </w:r>
    </w:p>
    <w:p w14:paraId="0C61CFCB" w14:textId="77777777" w:rsidR="0044122B" w:rsidRPr="00383225" w:rsidRDefault="0044122B" w:rsidP="00A639CB">
      <w:pPr>
        <w:pStyle w:val="ListParagraph"/>
        <w:numPr>
          <w:ilvl w:val="0"/>
          <w:numId w:val="8"/>
        </w:numPr>
      </w:pPr>
      <w:r w:rsidRPr="00383225">
        <w:t>if they need support, and the kind of support they need</w:t>
      </w:r>
    </w:p>
    <w:p w14:paraId="1F6D5F56" w14:textId="77777777" w:rsidR="0044122B" w:rsidRPr="00383225" w:rsidRDefault="0044122B" w:rsidP="00A639CB">
      <w:pPr>
        <w:pStyle w:val="ListParagraph"/>
        <w:numPr>
          <w:ilvl w:val="0"/>
          <w:numId w:val="8"/>
        </w:numPr>
      </w:pPr>
      <w:r w:rsidRPr="00383225">
        <w:t>if they believe they are at risk of detrimental action</w:t>
      </w:r>
    </w:p>
    <w:p w14:paraId="41EF2FBF" w14:textId="77777777" w:rsidR="0044122B" w:rsidRPr="00383225" w:rsidRDefault="0044122B" w:rsidP="00A639CB">
      <w:pPr>
        <w:pStyle w:val="ListParagraph"/>
        <w:numPr>
          <w:ilvl w:val="0"/>
          <w:numId w:val="8"/>
        </w:numPr>
      </w:pPr>
      <w:r w:rsidRPr="00383225">
        <w:t>how they would like updates provided to them.</w:t>
      </w:r>
    </w:p>
    <w:p w14:paraId="1007937F" w14:textId="77777777" w:rsidR="0044122B" w:rsidRPr="0028384C" w:rsidRDefault="0044122B" w:rsidP="00173027">
      <w:pPr>
        <w:pStyle w:val="Heading3"/>
        <w:rPr>
          <w:b/>
        </w:rPr>
      </w:pPr>
      <w:bookmarkStart w:id="22" w:name="_Toc184622092"/>
      <w:bookmarkStart w:id="23" w:name="_Ref184626185"/>
      <w:bookmarkStart w:id="24" w:name="_Toc219217662"/>
      <w:r w:rsidRPr="0028384C">
        <w:t>Protection</w:t>
      </w:r>
      <w:bookmarkEnd w:id="22"/>
      <w:bookmarkEnd w:id="23"/>
      <w:r w:rsidRPr="0028384C">
        <w:t>s</w:t>
      </w:r>
      <w:bookmarkEnd w:id="24"/>
    </w:p>
    <w:p w14:paraId="0DB23233" w14:textId="77777777" w:rsidR="0044122B" w:rsidRPr="0028384C" w:rsidRDefault="0044122B" w:rsidP="00173027">
      <w:pPr>
        <w:pStyle w:val="Heading4"/>
      </w:pPr>
      <w:r w:rsidRPr="08ED32D2">
        <w:t>How we protect reporters of Reportable Conduct</w:t>
      </w:r>
    </w:p>
    <w:p w14:paraId="083C97D0" w14:textId="77777777" w:rsidR="0044122B" w:rsidRPr="00E41024" w:rsidRDefault="0044122B" w:rsidP="00173027">
      <w:r w:rsidRPr="2FA884A1">
        <w:t>If whistleblowers have reasonable grounds to suspect Reportable Conduct, even if it turns out their concerns are mistaken, PWDA will support and protect them and anyone else assisting in the investigation.</w:t>
      </w:r>
    </w:p>
    <w:p w14:paraId="1798AC67" w14:textId="77777777" w:rsidR="0044122B" w:rsidRPr="00E41024" w:rsidRDefault="0044122B" w:rsidP="00173027">
      <w:r w:rsidRPr="2FA884A1">
        <w:lastRenderedPageBreak/>
        <w:t>PWDA will not tolerate any detriment inflicted on whistleblowers because they or somebody else has made, or might make, a report of Reportable Conduct. Examples of a detriment include:</w:t>
      </w:r>
    </w:p>
    <w:p w14:paraId="571ABAD7" w14:textId="77777777" w:rsidR="0044122B" w:rsidRPr="00E41024" w:rsidRDefault="0044122B" w:rsidP="00A639CB">
      <w:pPr>
        <w:pStyle w:val="ListParagraph"/>
        <w:numPr>
          <w:ilvl w:val="0"/>
          <w:numId w:val="9"/>
        </w:numPr>
      </w:pPr>
      <w:r w:rsidRPr="2FA884A1">
        <w:t>retaliation, dismissal, suspension, demotion, or termination of their role</w:t>
      </w:r>
    </w:p>
    <w:p w14:paraId="377EB8A0" w14:textId="40B6920E" w:rsidR="0044122B" w:rsidRPr="00E41024" w:rsidRDefault="0044122B" w:rsidP="00A639CB">
      <w:pPr>
        <w:pStyle w:val="ListParagraph"/>
        <w:numPr>
          <w:ilvl w:val="0"/>
          <w:numId w:val="9"/>
        </w:numPr>
      </w:pPr>
      <w:r>
        <w:t xml:space="preserve">bullying, harassment, </w:t>
      </w:r>
      <w:r w:rsidR="3E602A26">
        <w:t>threats,</w:t>
      </w:r>
      <w:r>
        <w:t xml:space="preserve"> or intimidation</w:t>
      </w:r>
    </w:p>
    <w:p w14:paraId="137DA8E5" w14:textId="3F793A0A" w:rsidR="0044122B" w:rsidRPr="00E41024" w:rsidRDefault="0044122B" w:rsidP="00A639CB">
      <w:pPr>
        <w:pStyle w:val="ListParagraph"/>
        <w:numPr>
          <w:ilvl w:val="0"/>
          <w:numId w:val="9"/>
        </w:numPr>
      </w:pPr>
      <w:r w:rsidRPr="2FA884A1">
        <w:t xml:space="preserve">discrimination </w:t>
      </w:r>
      <w:r w:rsidR="00DE1D1D">
        <w:t>including</w:t>
      </w:r>
      <w:r w:rsidRPr="2FA884A1">
        <w:t xml:space="preserve"> current or future bias, or derogatory treatment</w:t>
      </w:r>
    </w:p>
    <w:p w14:paraId="56C519B4" w14:textId="77777777" w:rsidR="0044122B" w:rsidRPr="00E41024" w:rsidRDefault="0044122B" w:rsidP="00A639CB">
      <w:pPr>
        <w:pStyle w:val="ListParagraph"/>
        <w:numPr>
          <w:ilvl w:val="0"/>
          <w:numId w:val="9"/>
        </w:numPr>
      </w:pPr>
      <w:r w:rsidRPr="2FA884A1">
        <w:t>harm or injury</w:t>
      </w:r>
    </w:p>
    <w:p w14:paraId="6277F74A" w14:textId="2572D765" w:rsidR="0044122B" w:rsidRPr="00E41024" w:rsidRDefault="0044122B" w:rsidP="00A639CB">
      <w:pPr>
        <w:pStyle w:val="ListParagraph"/>
        <w:numPr>
          <w:ilvl w:val="0"/>
          <w:numId w:val="9"/>
        </w:numPr>
      </w:pPr>
      <w:r>
        <w:t xml:space="preserve">damage or threats to a whistleblower’s property, business, financial </w:t>
      </w:r>
      <w:r w:rsidR="4FBE803E">
        <w:t>position,</w:t>
      </w:r>
      <w:r>
        <w:t xml:space="preserve"> or reputation</w:t>
      </w:r>
    </w:p>
    <w:p w14:paraId="2F56B71D" w14:textId="480B21F0" w:rsidR="0044122B" w:rsidRPr="00E41024" w:rsidRDefault="0044122B" w:rsidP="00A639CB">
      <w:pPr>
        <w:pStyle w:val="ListParagraph"/>
        <w:numPr>
          <w:ilvl w:val="0"/>
          <w:numId w:val="9"/>
        </w:numPr>
      </w:pPr>
      <w:r w:rsidRPr="2FA884A1">
        <w:t xml:space="preserve">revealing the identity </w:t>
      </w:r>
      <w:r w:rsidR="009E3C5B">
        <w:t>of</w:t>
      </w:r>
      <w:r w:rsidRPr="2FA884A1">
        <w:t xml:space="preserve"> a </w:t>
      </w:r>
      <w:r w:rsidR="009E3C5B">
        <w:t>w</w:t>
      </w:r>
      <w:r w:rsidRPr="2FA884A1">
        <w:t>histleblower without their consent or contrary to law</w:t>
      </w:r>
    </w:p>
    <w:p w14:paraId="2CBB9639" w14:textId="77777777" w:rsidR="0044122B" w:rsidRPr="00173027" w:rsidRDefault="0044122B" w:rsidP="00A639CB">
      <w:pPr>
        <w:pStyle w:val="ListParagraph"/>
        <w:numPr>
          <w:ilvl w:val="0"/>
          <w:numId w:val="9"/>
        </w:numPr>
        <w:rPr>
          <w:szCs w:val="24"/>
        </w:rPr>
      </w:pPr>
      <w:r w:rsidRPr="00173027">
        <w:rPr>
          <w:szCs w:val="24"/>
        </w:rPr>
        <w:t>threatening to carry out any of the above actions.</w:t>
      </w:r>
    </w:p>
    <w:p w14:paraId="337ED582" w14:textId="77777777" w:rsidR="0044122B" w:rsidRPr="00E41024" w:rsidRDefault="0044122B" w:rsidP="00173027">
      <w:r w:rsidRPr="08ED32D2">
        <w:t>This protection applies regardless of whether any concerns raised in a report are found to be true or not, provided that the whistleblower is acting honestly and ethically and made the report on reasonable grounds.</w:t>
      </w:r>
    </w:p>
    <w:p w14:paraId="23D1BD09" w14:textId="380B7B54" w:rsidR="0044122B" w:rsidRPr="00E41024" w:rsidRDefault="0044122B" w:rsidP="00173027">
      <w:r w:rsidRPr="2FA884A1">
        <w:t xml:space="preserve">This protection also applies to individuals conducting, assisting or participating in an investigation. They will also be entitled to the protection if they make a report of Reportable Conduct to an external body under this </w:t>
      </w:r>
      <w:r w:rsidR="00C444F3">
        <w:t>p</w:t>
      </w:r>
      <w:r w:rsidRPr="2FA884A1">
        <w:t xml:space="preserve">olicy. </w:t>
      </w:r>
    </w:p>
    <w:p w14:paraId="404DCFD2" w14:textId="560A9FB2" w:rsidR="0044122B" w:rsidRPr="00C84526" w:rsidRDefault="0044122B" w:rsidP="00173027">
      <w:pPr>
        <w:rPr>
          <w:b/>
          <w:bCs/>
        </w:rPr>
      </w:pPr>
      <w:r w:rsidRPr="00C84526">
        <w:rPr>
          <w:b/>
          <w:bCs/>
        </w:rPr>
        <w:t xml:space="preserve">Anyone found to be victimising or disadvantaging another individual for making a disclosure under this </w:t>
      </w:r>
      <w:r w:rsidR="00592882">
        <w:rPr>
          <w:b/>
          <w:bCs/>
        </w:rPr>
        <w:t>p</w:t>
      </w:r>
      <w:r w:rsidRPr="00C84526">
        <w:rPr>
          <w:b/>
          <w:bCs/>
        </w:rPr>
        <w:t>olicy will be disciplined and may be dismissed or subject to criminal or civil penalties.</w:t>
      </w:r>
    </w:p>
    <w:p w14:paraId="042A850F" w14:textId="5D3181B0" w:rsidR="0044122B" w:rsidRPr="00E41024" w:rsidRDefault="0044122B" w:rsidP="00173027">
      <w:r w:rsidRPr="6F8D3980">
        <w:t xml:space="preserve">If a whistleblower believes they have suffered a detriment in violation of this </w:t>
      </w:r>
      <w:r w:rsidR="00592882">
        <w:t>p</w:t>
      </w:r>
      <w:r w:rsidRPr="6F8D3980">
        <w:t xml:space="preserve">olicy, we encourage them to report this immediately to a WPO, or an external body under this </w:t>
      </w:r>
      <w:r w:rsidR="00592882">
        <w:t>p</w:t>
      </w:r>
      <w:r w:rsidRPr="6F8D3980">
        <w:t xml:space="preserve">olicy. Concerns of being disadvantaged will be treated as a report of Reportable Conduct in line with this </w:t>
      </w:r>
      <w:r w:rsidR="00594E13">
        <w:t>p</w:t>
      </w:r>
      <w:r w:rsidRPr="6F8D3980">
        <w:t>olicy.</w:t>
      </w:r>
    </w:p>
    <w:p w14:paraId="6E3F34C9" w14:textId="77777777" w:rsidR="0044122B" w:rsidRPr="00C84526" w:rsidRDefault="0044122B" w:rsidP="00173027">
      <w:pPr>
        <w:rPr>
          <w:b/>
          <w:bCs/>
        </w:rPr>
      </w:pPr>
      <w:r w:rsidRPr="2211CFEA">
        <w:rPr>
          <w:b/>
          <w:bCs/>
        </w:rPr>
        <w:t xml:space="preserve">Anyone engaging in detrimental conduct may be subject to </w:t>
      </w:r>
      <w:bookmarkStart w:id="25" w:name="_Int_3jueQR9I"/>
      <w:r w:rsidRPr="2211CFEA">
        <w:rPr>
          <w:b/>
          <w:bCs/>
        </w:rPr>
        <w:t>serious consequences</w:t>
      </w:r>
      <w:bookmarkEnd w:id="25"/>
      <w:r w:rsidRPr="2211CFEA">
        <w:rPr>
          <w:b/>
          <w:bCs/>
        </w:rPr>
        <w:t>, including disciplinary action and/or termination of engagements or contracts, as applicable. They may also be subject to civil and criminal penalties.</w:t>
      </w:r>
    </w:p>
    <w:p w14:paraId="09D906E6" w14:textId="77777777" w:rsidR="0044122B" w:rsidRPr="00E41024" w:rsidRDefault="0044122B" w:rsidP="00173027">
      <w:r w:rsidRPr="2FA884A1">
        <w:lastRenderedPageBreak/>
        <w:t>Whistleblowers may also be entitled to the following legal protections for making a report:</w:t>
      </w:r>
    </w:p>
    <w:p w14:paraId="65EA4D0A" w14:textId="03130BF1" w:rsidR="0044122B" w:rsidRPr="00E41024" w:rsidRDefault="0044122B" w:rsidP="00A639CB">
      <w:pPr>
        <w:pStyle w:val="ListParagraph"/>
        <w:numPr>
          <w:ilvl w:val="0"/>
          <w:numId w:val="10"/>
        </w:numPr>
      </w:pPr>
      <w:r>
        <w:t xml:space="preserve">protection from civil, </w:t>
      </w:r>
      <w:r w:rsidR="5655D6BA">
        <w:t>criminal,</w:t>
      </w:r>
      <w:r>
        <w:t xml:space="preserve"> or administrative legal action</w:t>
      </w:r>
    </w:p>
    <w:p w14:paraId="689A6E45" w14:textId="77777777" w:rsidR="0044122B" w:rsidRPr="00173027" w:rsidRDefault="0044122B" w:rsidP="00A639CB">
      <w:pPr>
        <w:pStyle w:val="ListParagraph"/>
        <w:numPr>
          <w:ilvl w:val="0"/>
          <w:numId w:val="10"/>
        </w:numPr>
        <w:rPr>
          <w:szCs w:val="24"/>
        </w:rPr>
      </w:pPr>
      <w:r w:rsidRPr="00173027">
        <w:rPr>
          <w:szCs w:val="24"/>
        </w:rPr>
        <w:t>protection from having to give evidence in legal proceedings; and/or</w:t>
      </w:r>
    </w:p>
    <w:p w14:paraId="07852DA7" w14:textId="77777777" w:rsidR="0044122B" w:rsidRPr="00173027" w:rsidRDefault="0044122B" w:rsidP="00A639CB">
      <w:pPr>
        <w:pStyle w:val="ListParagraph"/>
        <w:numPr>
          <w:ilvl w:val="0"/>
          <w:numId w:val="10"/>
        </w:numPr>
        <w:rPr>
          <w:szCs w:val="24"/>
        </w:rPr>
      </w:pPr>
      <w:r w:rsidRPr="00173027">
        <w:rPr>
          <w:szCs w:val="24"/>
        </w:rPr>
        <w:t>compensation or other legal remedy.</w:t>
      </w:r>
    </w:p>
    <w:p w14:paraId="1B351851" w14:textId="7EC9095D" w:rsidR="0044122B" w:rsidRPr="0028384C" w:rsidRDefault="0044122B" w:rsidP="00173027">
      <w:pPr>
        <w:pStyle w:val="Heading4"/>
      </w:pPr>
      <w:r w:rsidRPr="08ED32D2">
        <w:t xml:space="preserve">Ensuring </w:t>
      </w:r>
      <w:r w:rsidR="00305E00">
        <w:t>C</w:t>
      </w:r>
      <w:r w:rsidRPr="08ED32D2">
        <w:t>onfidentiality</w:t>
      </w:r>
    </w:p>
    <w:p w14:paraId="5EF29B30" w14:textId="77777777" w:rsidR="0044122B" w:rsidRPr="00E41024" w:rsidRDefault="0044122B" w:rsidP="00305E00">
      <w:r w:rsidRPr="2FA884A1">
        <w:t xml:space="preserve">A whistleblower can choose to remain anonymous while making a disclosure, over the course of the investigation and after the investigation is finalised. PWDA will do all it can to protect confidentiality. </w:t>
      </w:r>
    </w:p>
    <w:p w14:paraId="1C387062" w14:textId="4A95E72C" w:rsidR="0044122B" w:rsidRPr="00E41024" w:rsidRDefault="0044122B" w:rsidP="00305E00">
      <w:r w:rsidRPr="2FA884A1">
        <w:t xml:space="preserve">However, we encourage all individuals to disclose their identity when raising a concern. This will assist us to gather further information on their </w:t>
      </w:r>
      <w:r w:rsidR="009D4954">
        <w:t>report</w:t>
      </w:r>
      <w:r w:rsidRPr="2FA884A1">
        <w:t xml:space="preserve">. </w:t>
      </w:r>
    </w:p>
    <w:p w14:paraId="3C3C2150" w14:textId="77777777" w:rsidR="0044122B" w:rsidRPr="00E41024" w:rsidRDefault="0044122B" w:rsidP="00305E00">
      <w:r>
        <w:t xml:space="preserve">If they choose to disclose their identity, their details will be </w:t>
      </w:r>
      <w:bookmarkStart w:id="26" w:name="_Int_csqiLOlp"/>
      <w:r>
        <w:t>treated confidentially to the fullest extent</w:t>
      </w:r>
      <w:bookmarkEnd w:id="26"/>
      <w:r>
        <w:t xml:space="preserve"> possible in connection with the investigation. PWDA will take measures to protect their identity (and any details in their report that are likely to identify them) such as by redacting their personal information, storing their information and disclosure securely, referring to them in a gender-neutral context and only allowing qualified employees to investigate their disclosure. </w:t>
      </w:r>
    </w:p>
    <w:p w14:paraId="69D6DF5D" w14:textId="77777777" w:rsidR="0044122B" w:rsidRPr="005618D3" w:rsidRDefault="0044122B" w:rsidP="00305E00">
      <w:pPr>
        <w:rPr>
          <w:rFonts w:eastAsia="Arial"/>
          <w:szCs w:val="24"/>
        </w:rPr>
      </w:pPr>
      <w:r w:rsidRPr="08ED32D2">
        <w:rPr>
          <w:rFonts w:eastAsia="Arial"/>
          <w:szCs w:val="24"/>
        </w:rPr>
        <w:t xml:space="preserve">PWDA can disclose the information contained in a disclosure with or without the discloser’s consent if: </w:t>
      </w:r>
    </w:p>
    <w:p w14:paraId="2ECB47C2" w14:textId="5A6FF394" w:rsidR="001915B0" w:rsidRDefault="0044122B" w:rsidP="00A639CB">
      <w:pPr>
        <w:pStyle w:val="ListParagraph"/>
        <w:numPr>
          <w:ilvl w:val="0"/>
          <w:numId w:val="11"/>
        </w:numPr>
      </w:pPr>
      <w:r w:rsidRPr="00305E00">
        <w:t>the information does not include the discloser’s identity</w:t>
      </w:r>
    </w:p>
    <w:p w14:paraId="7343E2CD" w14:textId="3750B8B8" w:rsidR="0044122B" w:rsidRPr="00305E00" w:rsidRDefault="0044122B" w:rsidP="00A639CB">
      <w:pPr>
        <w:pStyle w:val="ListParagraph"/>
        <w:numPr>
          <w:ilvl w:val="0"/>
          <w:numId w:val="11"/>
        </w:numPr>
      </w:pPr>
      <w:r w:rsidRPr="00305E00">
        <w:t xml:space="preserve">PWDA has taken all reasonable steps to reduce the risk that the discloser will be identified from the information; and </w:t>
      </w:r>
    </w:p>
    <w:p w14:paraId="0E60C185" w14:textId="77777777" w:rsidR="0044122B" w:rsidRPr="00305E00" w:rsidRDefault="0044122B" w:rsidP="00A639CB">
      <w:pPr>
        <w:pStyle w:val="ListParagraph"/>
        <w:numPr>
          <w:ilvl w:val="0"/>
          <w:numId w:val="11"/>
        </w:numPr>
        <w:rPr>
          <w:rFonts w:cs="Arial"/>
        </w:rPr>
      </w:pPr>
      <w:r w:rsidRPr="2211CFEA">
        <w:rPr>
          <w:rFonts w:cs="Arial"/>
        </w:rPr>
        <w:t xml:space="preserve">it is </w:t>
      </w:r>
      <w:bookmarkStart w:id="27" w:name="_Int_h8J69UUx"/>
      <w:r w:rsidRPr="2211CFEA">
        <w:rPr>
          <w:rFonts w:cs="Arial"/>
        </w:rPr>
        <w:t>reasonably necessary</w:t>
      </w:r>
      <w:bookmarkEnd w:id="27"/>
      <w:r w:rsidRPr="2211CFEA">
        <w:rPr>
          <w:rFonts w:cs="Arial"/>
        </w:rPr>
        <w:t xml:space="preserve"> for investigating the issues raised in the disclosure.</w:t>
      </w:r>
    </w:p>
    <w:p w14:paraId="30ECC649" w14:textId="77777777" w:rsidR="0044122B" w:rsidRPr="005618D3" w:rsidRDefault="0044122B" w:rsidP="00305E00">
      <w:r w:rsidRPr="2FA884A1">
        <w:t>There are also some situations when a whistleblower’s identity or information that could or is likely to identify them, can be disclosed without the whistleblower’s consent. This includes if the disclosure is made to:</w:t>
      </w:r>
    </w:p>
    <w:p w14:paraId="067FB67D" w14:textId="77777777" w:rsidR="0044122B" w:rsidRPr="005618D3" w:rsidRDefault="0044122B" w:rsidP="00A639CB">
      <w:pPr>
        <w:pStyle w:val="ListParagraph"/>
        <w:numPr>
          <w:ilvl w:val="0"/>
          <w:numId w:val="12"/>
        </w:numPr>
      </w:pPr>
      <w:r w:rsidRPr="005618D3">
        <w:t>an inhouse or external lawyer for the purpose of obtaining legal advice or legal representation relating to whistleblower laws</w:t>
      </w:r>
    </w:p>
    <w:p w14:paraId="6C889653" w14:textId="77777777" w:rsidR="0044122B" w:rsidRPr="005618D3" w:rsidRDefault="0044122B" w:rsidP="00A639CB">
      <w:pPr>
        <w:pStyle w:val="ListParagraph"/>
        <w:numPr>
          <w:ilvl w:val="0"/>
          <w:numId w:val="12"/>
        </w:numPr>
      </w:pPr>
      <w:r w:rsidRPr="005618D3">
        <w:t>Australian Federal Police</w:t>
      </w:r>
    </w:p>
    <w:p w14:paraId="4EFBE1D7" w14:textId="77777777" w:rsidR="0044122B" w:rsidRPr="005618D3" w:rsidRDefault="0044122B" w:rsidP="00A639CB">
      <w:pPr>
        <w:pStyle w:val="ListParagraph"/>
        <w:numPr>
          <w:ilvl w:val="0"/>
          <w:numId w:val="12"/>
        </w:numPr>
      </w:pPr>
      <w:r w:rsidRPr="005618D3">
        <w:t>Australian Securities and Investments Commission</w:t>
      </w:r>
    </w:p>
    <w:p w14:paraId="3013E054" w14:textId="4B35F765" w:rsidR="0044122B" w:rsidRPr="005618D3" w:rsidRDefault="0044122B" w:rsidP="00A639CB">
      <w:pPr>
        <w:pStyle w:val="ListParagraph"/>
        <w:numPr>
          <w:ilvl w:val="0"/>
          <w:numId w:val="12"/>
        </w:numPr>
      </w:pPr>
      <w:r w:rsidRPr="005618D3">
        <w:lastRenderedPageBreak/>
        <w:t>Australian Commissioner of Taxation if the disclosure is about PWDA’s tax affairs or the tax affairs of an associate of PWDA</w:t>
      </w:r>
    </w:p>
    <w:p w14:paraId="0591CD96" w14:textId="5573BBEB" w:rsidR="0044122B" w:rsidRPr="00E53EFC" w:rsidRDefault="0044122B" w:rsidP="00A639CB">
      <w:pPr>
        <w:pStyle w:val="ListParagraph"/>
        <w:numPr>
          <w:ilvl w:val="0"/>
          <w:numId w:val="12"/>
        </w:numPr>
      </w:pPr>
      <w:r>
        <w:t xml:space="preserve">disclosure is necessary to prevent or lessen a threat to a person’s health, </w:t>
      </w:r>
      <w:r w:rsidR="2EB1E28B">
        <w:t>safety,</w:t>
      </w:r>
      <w:r>
        <w:t xml:space="preserve"> or welfare.</w:t>
      </w:r>
    </w:p>
    <w:p w14:paraId="3AB7274B" w14:textId="77777777" w:rsidR="00AA7B60" w:rsidRDefault="0044122B" w:rsidP="00305E00">
      <w:r w:rsidRPr="08ED32D2">
        <w:t xml:space="preserve">It is illegal for a person to identify a discloser or disclose information that is likely to lead to the identification of the discloser unless an exception above applies. </w:t>
      </w:r>
    </w:p>
    <w:p w14:paraId="4588A984" w14:textId="66069FD2" w:rsidR="0044122B" w:rsidRPr="00E41024" w:rsidRDefault="0044122B" w:rsidP="00305E00">
      <w:r w:rsidRPr="08ED32D2">
        <w:t xml:space="preserve">If a whistleblower feels that their confidentiality has been breached, they can lodge a complaint with a regulator, such as ASIC or the ATO. </w:t>
      </w:r>
    </w:p>
    <w:p w14:paraId="26DC055F" w14:textId="77777777" w:rsidR="0044122B" w:rsidRPr="00C84526" w:rsidRDefault="0044122B" w:rsidP="00305E00">
      <w:pPr>
        <w:rPr>
          <w:b/>
          <w:bCs/>
        </w:rPr>
      </w:pPr>
      <w:r w:rsidRPr="00C84526">
        <w:rPr>
          <w:b/>
          <w:bCs/>
        </w:rPr>
        <w:t>PWDA may also take disciplinary action against individuals that breach the confidentiality of a discloser, including summary dismissal.</w:t>
      </w:r>
    </w:p>
    <w:p w14:paraId="61C6CDE0" w14:textId="215833B4" w:rsidR="0044122B" w:rsidRPr="0028384C" w:rsidRDefault="0044122B" w:rsidP="00305E00">
      <w:pPr>
        <w:pStyle w:val="Heading4"/>
      </w:pPr>
      <w:r w:rsidRPr="0028384C">
        <w:t xml:space="preserve">False </w:t>
      </w:r>
      <w:r w:rsidR="00305E00">
        <w:t>R</w:t>
      </w:r>
      <w:r w:rsidRPr="0028384C">
        <w:t xml:space="preserve">eports or </w:t>
      </w:r>
      <w:r w:rsidR="00305E00">
        <w:t>D</w:t>
      </w:r>
      <w:r w:rsidRPr="0028384C">
        <w:t>isclosures</w:t>
      </w:r>
    </w:p>
    <w:p w14:paraId="5CA0C3C7" w14:textId="77777777" w:rsidR="00305E00" w:rsidRDefault="0044122B" w:rsidP="00305E00">
      <w:r w:rsidRPr="08ED32D2">
        <w:t xml:space="preserve">Protected disclosures must be made on reasonable grounds. Anyone who knowingly makes a false or misleading report/disclosure of Reportable Conduct may be subject to disciplinary action in accordance with PWDA’s </w:t>
      </w:r>
      <w:r w:rsidRPr="00C84526">
        <w:rPr>
          <w:b/>
          <w:bCs/>
        </w:rPr>
        <w:t>Disciplinary Policy</w:t>
      </w:r>
      <w:r w:rsidRPr="08ED32D2">
        <w:t xml:space="preserve">. </w:t>
      </w:r>
    </w:p>
    <w:p w14:paraId="22D4E557" w14:textId="08F4544A" w:rsidR="0044122B" w:rsidRPr="00E41024" w:rsidRDefault="0044122B" w:rsidP="00305E00">
      <w:r w:rsidRPr="08ED32D2">
        <w:t>The disciplinary action will depend on the severity, nature and circumstance</w:t>
      </w:r>
      <w:r w:rsidR="006F0400">
        <w:t>s</w:t>
      </w:r>
      <w:r w:rsidRPr="08ED32D2">
        <w:t xml:space="preserve"> of the false disclosure</w:t>
      </w:r>
      <w:r w:rsidR="001D0366">
        <w:t>,</w:t>
      </w:r>
      <w:r w:rsidR="0036736A">
        <w:t xml:space="preserve"> and </w:t>
      </w:r>
      <w:r w:rsidRPr="08ED32D2">
        <w:t>protections and immunity from legal action may not apply.</w:t>
      </w:r>
    </w:p>
    <w:p w14:paraId="5C6F01B6" w14:textId="3CD25005" w:rsidR="0044122B" w:rsidRPr="0028384C" w:rsidRDefault="0044122B" w:rsidP="00E24C95">
      <w:pPr>
        <w:pStyle w:val="Heading3"/>
        <w:rPr>
          <w:b/>
        </w:rPr>
      </w:pPr>
      <w:bookmarkStart w:id="28" w:name="_Hlk198015872"/>
      <w:bookmarkStart w:id="29" w:name="_Toc219217663"/>
      <w:r w:rsidRPr="0028384C">
        <w:t xml:space="preserve">Handling and </w:t>
      </w:r>
      <w:r w:rsidR="00305E00">
        <w:t>I</w:t>
      </w:r>
      <w:r w:rsidRPr="0028384C">
        <w:t xml:space="preserve">nvestigating a </w:t>
      </w:r>
      <w:r w:rsidR="00305E00">
        <w:t>D</w:t>
      </w:r>
      <w:r w:rsidRPr="0028384C">
        <w:t>isclosure</w:t>
      </w:r>
      <w:bookmarkEnd w:id="29"/>
    </w:p>
    <w:bookmarkEnd w:id="28"/>
    <w:p w14:paraId="29A18B6B" w14:textId="77777777" w:rsidR="0044122B" w:rsidRPr="00E41024" w:rsidRDefault="0044122B" w:rsidP="00E220C7">
      <w:r w:rsidRPr="08ED32D2">
        <w:t>Each disclosure will be promptly and impartially assessed to determine whether:</w:t>
      </w:r>
    </w:p>
    <w:p w14:paraId="356E5BB8" w14:textId="77777777" w:rsidR="0044122B" w:rsidRPr="00E41024" w:rsidRDefault="0044122B" w:rsidP="00E220C7">
      <w:pPr>
        <w:pStyle w:val="ListParagraph"/>
        <w:numPr>
          <w:ilvl w:val="0"/>
          <w:numId w:val="30"/>
        </w:numPr>
      </w:pPr>
      <w:r w:rsidRPr="2FA884A1">
        <w:t xml:space="preserve">it qualifies for protection; and </w:t>
      </w:r>
    </w:p>
    <w:p w14:paraId="65C15F22" w14:textId="77777777" w:rsidR="0044122B" w:rsidRPr="00E41024" w:rsidRDefault="0044122B" w:rsidP="00E220C7">
      <w:pPr>
        <w:pStyle w:val="ListParagraph"/>
        <w:numPr>
          <w:ilvl w:val="0"/>
          <w:numId w:val="30"/>
        </w:numPr>
      </w:pPr>
      <w:r w:rsidRPr="2FA884A1">
        <w:t xml:space="preserve">a formal, in-depth investigation is required. </w:t>
      </w:r>
    </w:p>
    <w:p w14:paraId="1F6D7B43" w14:textId="3F5FF55D" w:rsidR="00300852" w:rsidRDefault="0044122B" w:rsidP="00E220C7">
      <w:r>
        <w:t xml:space="preserve">PWDA </w:t>
      </w:r>
      <w:r w:rsidR="4A4A572C">
        <w:t>will provide</w:t>
      </w:r>
      <w:r>
        <w:t xml:space="preserve"> the whistleblower with regular updates and inform them of the outcome of their disclosure. </w:t>
      </w:r>
    </w:p>
    <w:p w14:paraId="466B8B85" w14:textId="6EF09ABF" w:rsidR="0044122B" w:rsidRPr="00300852" w:rsidRDefault="0044122B" w:rsidP="00E220C7">
      <w:pPr>
        <w:rPr>
          <w:b/>
          <w:bCs/>
        </w:rPr>
      </w:pPr>
      <w:r w:rsidRPr="00300852">
        <w:rPr>
          <w:b/>
          <w:bCs/>
        </w:rPr>
        <w:t xml:space="preserve">PWDA may not be able to investigate a disclosure if it is unable to contact the whistleblower. </w:t>
      </w:r>
    </w:p>
    <w:p w14:paraId="26D443EF" w14:textId="68E3645C" w:rsidR="0044122B" w:rsidRPr="00C84526" w:rsidRDefault="0044122B" w:rsidP="2211CFEA">
      <w:pPr>
        <w:rPr>
          <w:rFonts w:ascii="Aptos" w:eastAsia="Aptos" w:hAnsi="Aptos" w:cs="Aptos"/>
        </w:rPr>
      </w:pPr>
      <w:r>
        <w:t xml:space="preserve">PWDA will handle and investigate protected disclosures adhering to principles of natural justice, including evidence review, </w:t>
      </w:r>
      <w:r w:rsidR="4086CAC2">
        <w:t>interviews,</w:t>
      </w:r>
      <w:r>
        <w:t xml:space="preserve"> and fact-finding, following statutory requirements of the PID </w:t>
      </w:r>
      <w:r w:rsidR="0024505F">
        <w:t>Act</w:t>
      </w:r>
      <w:r w:rsidR="00382918">
        <w:t xml:space="preserve"> </w:t>
      </w:r>
      <w:r>
        <w:t>and in accordance with the Whistleblowing Procedure below.</w:t>
      </w:r>
    </w:p>
    <w:p w14:paraId="383F00C4" w14:textId="77777777" w:rsidR="0044122B" w:rsidRPr="00202C0D" w:rsidRDefault="0044122B" w:rsidP="008217A2">
      <w:pPr>
        <w:pStyle w:val="Heading3"/>
        <w:rPr>
          <w:b/>
        </w:rPr>
      </w:pPr>
      <w:bookmarkStart w:id="30" w:name="_Hlk198029064"/>
      <w:bookmarkStart w:id="31" w:name="_Hlk198015982"/>
      <w:bookmarkStart w:id="32" w:name="_Toc219217664"/>
      <w:r w:rsidRPr="08ED32D2">
        <w:lastRenderedPageBreak/>
        <w:t xml:space="preserve">Monitoring </w:t>
      </w:r>
      <w:bookmarkEnd w:id="30"/>
      <w:r w:rsidRPr="08ED32D2">
        <w:t>and Assurance</w:t>
      </w:r>
      <w:bookmarkEnd w:id="32"/>
    </w:p>
    <w:bookmarkEnd w:id="31"/>
    <w:p w14:paraId="640D29FB" w14:textId="383E0671" w:rsidR="0044122B" w:rsidRPr="00E41024" w:rsidRDefault="0044122B" w:rsidP="00305E00">
      <w:r w:rsidRPr="144ADC30">
        <w:t xml:space="preserve">This </w:t>
      </w:r>
      <w:r w:rsidR="00477B88">
        <w:t>p</w:t>
      </w:r>
      <w:r w:rsidRPr="144ADC30">
        <w:t>olicy will be available to all workers via Employment Hero and during Induction.</w:t>
      </w:r>
    </w:p>
    <w:p w14:paraId="681066A9" w14:textId="1B42251E" w:rsidR="0044122B" w:rsidRPr="00E41024" w:rsidRDefault="0044122B" w:rsidP="00305E00">
      <w:r w:rsidRPr="2FA884A1">
        <w:t xml:space="preserve">To ensure effective protection under the </w:t>
      </w:r>
      <w:r w:rsidR="00856846">
        <w:t>p</w:t>
      </w:r>
      <w:r w:rsidRPr="2FA884A1">
        <w:t xml:space="preserve">olicy, PWDA will monitor and review this </w:t>
      </w:r>
      <w:r w:rsidR="00D4632A">
        <w:t>p</w:t>
      </w:r>
      <w:r w:rsidRPr="2FA884A1">
        <w:t>olicy every 2 years and as legislation is amended.</w:t>
      </w:r>
    </w:p>
    <w:p w14:paraId="583F517C" w14:textId="77777777" w:rsidR="0044122B" w:rsidRPr="00E41024" w:rsidRDefault="0044122B" w:rsidP="00305E00">
      <w:r w:rsidRPr="08ED32D2">
        <w:t>PWDA will provide workers who are responsible for receiving protected disclosures with training on their rights and responsibilities.</w:t>
      </w:r>
    </w:p>
    <w:p w14:paraId="1025F810" w14:textId="77777777" w:rsidR="0044122B" w:rsidRDefault="0044122B" w:rsidP="00305E00">
      <w:r w:rsidRPr="08ED32D2">
        <w:t>PWDA will provide workers (and their immediate family members) with access to free, confidential, short-term support services by qualified professionals, either face to face, over the phone or over the internet.</w:t>
      </w:r>
    </w:p>
    <w:p w14:paraId="1BAA3483" w14:textId="572ABC89" w:rsidR="0044122B" w:rsidRPr="00C84526" w:rsidRDefault="0044122B" w:rsidP="00BD3308">
      <w:pPr>
        <w:pStyle w:val="Heading3"/>
        <w:rPr>
          <w:b/>
          <w:bCs/>
        </w:rPr>
      </w:pPr>
      <w:bookmarkStart w:id="33" w:name="_Toc219217665"/>
      <w:r w:rsidRPr="00C84526">
        <w:t xml:space="preserve">Making a </w:t>
      </w:r>
      <w:r w:rsidR="00305E00">
        <w:t>C</w:t>
      </w:r>
      <w:r w:rsidRPr="00C84526">
        <w:t>omplaint</w:t>
      </w:r>
      <w:bookmarkEnd w:id="33"/>
    </w:p>
    <w:p w14:paraId="6BAD4FFE" w14:textId="00412856" w:rsidR="0044122B" w:rsidRPr="00AF370A" w:rsidRDefault="0044122B" w:rsidP="00305E00">
      <w:r w:rsidRPr="6F8D3980">
        <w:t xml:space="preserve">Any concerns or complaints about this </w:t>
      </w:r>
      <w:r w:rsidR="00BD3308">
        <w:t>p</w:t>
      </w:r>
      <w:r w:rsidRPr="6F8D3980">
        <w:t>olicy or how a whistleblower has been treated by making a disclosure or during an investigation, should be directed to the relevant WPO.</w:t>
      </w:r>
    </w:p>
    <w:p w14:paraId="72E2AB45" w14:textId="77777777" w:rsidR="0044122B" w:rsidRPr="00AF370A" w:rsidRDefault="0044122B" w:rsidP="00305E00">
      <w:r w:rsidRPr="2FA884A1">
        <w:t>Details of PWDA’s WPOs can be obtained by:</w:t>
      </w:r>
    </w:p>
    <w:p w14:paraId="7CD17AC3" w14:textId="77777777" w:rsidR="0044122B" w:rsidRPr="00C31E17" w:rsidRDefault="0044122B" w:rsidP="00A639CB">
      <w:pPr>
        <w:pStyle w:val="ListParagraph"/>
        <w:numPr>
          <w:ilvl w:val="0"/>
          <w:numId w:val="14"/>
        </w:numPr>
      </w:pPr>
      <w:r w:rsidRPr="00C31E17">
        <w:t>writing to: PWDA, PO Box 666, Strawberry Hills NSW 2012</w:t>
      </w:r>
    </w:p>
    <w:p w14:paraId="0B5F7F0F" w14:textId="697B2A13" w:rsidR="0044122B" w:rsidRPr="007623D2" w:rsidRDefault="0044122B" w:rsidP="00A639CB">
      <w:pPr>
        <w:pStyle w:val="ListParagraph"/>
        <w:numPr>
          <w:ilvl w:val="0"/>
          <w:numId w:val="14"/>
        </w:numPr>
      </w:pPr>
      <w:r w:rsidRPr="007623D2">
        <w:t xml:space="preserve">emailing: </w:t>
      </w:r>
      <w:hyperlink r:id="rId11" w:history="1">
        <w:r w:rsidR="00BD3308" w:rsidRPr="009B75D6">
          <w:rPr>
            <w:rStyle w:val="Hyperlink"/>
          </w:rPr>
          <w:t>whistleblower@pwd.org.au</w:t>
        </w:r>
      </w:hyperlink>
      <w:r w:rsidR="00BD3308">
        <w:t xml:space="preserve"> </w:t>
      </w:r>
    </w:p>
    <w:p w14:paraId="699A0B6F" w14:textId="77777777" w:rsidR="0044122B" w:rsidRPr="00C31E17" w:rsidRDefault="0044122B" w:rsidP="00A639CB">
      <w:pPr>
        <w:pStyle w:val="ListParagraph"/>
        <w:numPr>
          <w:ilvl w:val="0"/>
          <w:numId w:val="14"/>
        </w:numPr>
      </w:pPr>
      <w:r w:rsidRPr="00C31E17">
        <w:t>phoning: 1800 422 015</w:t>
      </w:r>
    </w:p>
    <w:p w14:paraId="55B588E0" w14:textId="77777777" w:rsidR="0044122B" w:rsidRPr="00C31E17" w:rsidRDefault="0044122B" w:rsidP="00A639CB">
      <w:pPr>
        <w:pStyle w:val="ListParagraph"/>
        <w:numPr>
          <w:ilvl w:val="0"/>
          <w:numId w:val="14"/>
        </w:numPr>
      </w:pPr>
      <w:r w:rsidRPr="49D655D0">
        <w:t>emailing or phoning a Whistleblower Protection Officer directly, or</w:t>
      </w:r>
    </w:p>
    <w:p w14:paraId="3050D444" w14:textId="77777777" w:rsidR="0044122B" w:rsidRPr="00C31E17" w:rsidRDefault="0044122B" w:rsidP="00A639CB">
      <w:pPr>
        <w:pStyle w:val="ListParagraph"/>
        <w:numPr>
          <w:ilvl w:val="0"/>
          <w:numId w:val="14"/>
        </w:numPr>
      </w:pPr>
      <w:r w:rsidRPr="00C31E17">
        <w:t>by visiting the PWDA Head Office: Suite 10.01 Centennial Plaza, Level 10, 300 Elizabeth Street, Surry Hills NSW 2010. Please call 1800 422 015 to arrange a time.</w:t>
      </w:r>
    </w:p>
    <w:p w14:paraId="27EBF4D8" w14:textId="2C8E6DD4" w:rsidR="0044122B" w:rsidRDefault="0044122B" w:rsidP="00305E00">
      <w:pPr>
        <w:pStyle w:val="Heading3"/>
      </w:pPr>
      <w:bookmarkStart w:id="34" w:name="_Toc219217666"/>
      <w:r w:rsidRPr="08ED32D2">
        <w:t xml:space="preserve">Legal </w:t>
      </w:r>
      <w:r w:rsidR="00305E00">
        <w:t>O</w:t>
      </w:r>
      <w:r w:rsidRPr="08ED32D2">
        <w:t>bligations</w:t>
      </w:r>
      <w:bookmarkEnd w:id="34"/>
    </w:p>
    <w:p w14:paraId="221CC887" w14:textId="77777777" w:rsidR="0044122B" w:rsidRDefault="0044122B" w:rsidP="00305E00">
      <w:r w:rsidRPr="08ED32D2">
        <w:t xml:space="preserve">As a public company limited by guarantee, PWDA is required to maintain a Whistleblower Policy and Procedure that complies with the requirements of </w:t>
      </w:r>
      <w:r w:rsidRPr="0064191E">
        <w:t>the</w:t>
      </w:r>
      <w:r w:rsidRPr="0064191E">
        <w:rPr>
          <w:b/>
          <w:bCs/>
        </w:rPr>
        <w:t xml:space="preserve"> PID Act</w:t>
      </w:r>
      <w:r w:rsidRPr="08ED32D2">
        <w:t xml:space="preserve">, the new </w:t>
      </w:r>
      <w:r w:rsidRPr="0064191E">
        <w:rPr>
          <w:b/>
          <w:bCs/>
        </w:rPr>
        <w:t>section 1317AI of the Corporations Act 2001</w:t>
      </w:r>
      <w:r w:rsidRPr="08ED32D2">
        <w:t xml:space="preserve"> and other applicable laws.</w:t>
      </w:r>
    </w:p>
    <w:p w14:paraId="4545B683" w14:textId="77777777" w:rsidR="0044122B" w:rsidRDefault="0044122B" w:rsidP="00305E00">
      <w:pPr>
        <w:rPr>
          <w:rFonts w:eastAsia="Arial"/>
        </w:rPr>
      </w:pPr>
      <w:r w:rsidRPr="08ED32D2">
        <w:rPr>
          <w:rFonts w:eastAsia="Arial"/>
        </w:rPr>
        <w:t xml:space="preserve">PWDA is required to maintain policies that are consistent with the intent of the PID Act and </w:t>
      </w:r>
      <w:r w:rsidRPr="0064191E">
        <w:rPr>
          <w:rFonts w:eastAsia="Arial"/>
          <w:b/>
          <w:bCs/>
        </w:rPr>
        <w:t>Independent Commission Against Corruption Act 1988</w:t>
      </w:r>
      <w:r w:rsidRPr="08ED32D2">
        <w:rPr>
          <w:rFonts w:eastAsia="Arial"/>
          <w:i/>
          <w:iCs/>
        </w:rPr>
        <w:t xml:space="preserve"> </w:t>
      </w:r>
      <w:r w:rsidRPr="08ED32D2">
        <w:rPr>
          <w:rFonts w:eastAsia="Arial"/>
        </w:rPr>
        <w:t>(ICAC Act)</w:t>
      </w:r>
    </w:p>
    <w:p w14:paraId="1E77A6C5" w14:textId="0460446B" w:rsidR="0044122B" w:rsidRPr="007623D2" w:rsidRDefault="0044122B" w:rsidP="00305E00">
      <w:pPr>
        <w:rPr>
          <w:rFonts w:eastAsia="Arial"/>
        </w:rPr>
      </w:pPr>
      <w:r w:rsidRPr="08ED32D2">
        <w:rPr>
          <w:rFonts w:eastAsia="Arial"/>
        </w:rPr>
        <w:lastRenderedPageBreak/>
        <w:t xml:space="preserve">Note: As a service provider to the NSW Government, PWDA, and all PWDA workers who deliver services or exercise functions on behalf of our government funders, are considered </w:t>
      </w:r>
      <w:r w:rsidRPr="08ED32D2">
        <w:rPr>
          <w:rFonts w:eastAsia="Arial"/>
          <w:b/>
          <w:bCs/>
        </w:rPr>
        <w:t>public officials</w:t>
      </w:r>
      <w:r w:rsidRPr="08ED32D2">
        <w:rPr>
          <w:rFonts w:eastAsia="Arial"/>
        </w:rPr>
        <w:t xml:space="preserve"> for the purposes of the PID Act</w:t>
      </w:r>
      <w:r w:rsidR="00305E00">
        <w:rPr>
          <w:rFonts w:eastAsia="Arial"/>
        </w:rPr>
        <w:t>.</w:t>
      </w:r>
    </w:p>
    <w:p w14:paraId="6F458B9C" w14:textId="77777777" w:rsidR="0044122B" w:rsidRPr="00D61678" w:rsidRDefault="0044122B" w:rsidP="00305E00">
      <w:pPr>
        <w:pStyle w:val="Heading3"/>
        <w:rPr>
          <w:b/>
        </w:rPr>
      </w:pPr>
      <w:bookmarkStart w:id="35" w:name="_Toc219217667"/>
      <w:r w:rsidRPr="00D61678">
        <w:t>Record Keeping</w:t>
      </w:r>
      <w:bookmarkEnd w:id="35"/>
    </w:p>
    <w:p w14:paraId="5A09DAC7" w14:textId="77777777" w:rsidR="0044122B" w:rsidRPr="007623D2" w:rsidRDefault="0044122B" w:rsidP="00305E00">
      <w:pPr>
        <w:rPr>
          <w:rFonts w:eastAsia="Arial"/>
        </w:rPr>
      </w:pPr>
      <w:r w:rsidRPr="007623D2">
        <w:t>All whistleblower disclosures, assessments, and investigation records will be securely</w:t>
      </w:r>
      <w:r>
        <w:t xml:space="preserve"> </w:t>
      </w:r>
      <w:r w:rsidRPr="007623D2">
        <w:t xml:space="preserve">stored and managed according to legislative and privacy requirements. </w:t>
      </w:r>
    </w:p>
    <w:p w14:paraId="471AEEEA" w14:textId="77777777" w:rsidR="0044122B" w:rsidRPr="007623D2" w:rsidRDefault="0044122B" w:rsidP="00305E00">
      <w:pPr>
        <w:rPr>
          <w:rFonts w:eastAsia="Arial"/>
        </w:rPr>
      </w:pPr>
      <w:r w:rsidRPr="007623D2">
        <w:t>Records will be retained as required by law and periodically audited for compliance.</w:t>
      </w:r>
    </w:p>
    <w:p w14:paraId="6F4C730D" w14:textId="77777777" w:rsidR="0044122B" w:rsidRDefault="0044122B" w:rsidP="00305E00">
      <w:pPr>
        <w:pStyle w:val="Heading3"/>
      </w:pPr>
      <w:bookmarkStart w:id="36" w:name="_Toc219217668"/>
      <w:r w:rsidRPr="08ED32D2">
        <w:t>Roles and Responsibilities</w:t>
      </w:r>
      <w:bookmarkEnd w:id="36"/>
    </w:p>
    <w:p w14:paraId="62E6B713" w14:textId="77777777" w:rsidR="0044122B" w:rsidRPr="000B7F2C" w:rsidRDefault="0044122B" w:rsidP="00305E00">
      <w:r w:rsidRPr="00835DD3">
        <w:rPr>
          <w:rStyle w:val="Heading4Char"/>
        </w:rPr>
        <w:t>Board</w:t>
      </w:r>
      <w:r w:rsidRPr="08ED32D2">
        <w:rPr>
          <w:b/>
          <w:bCs/>
        </w:rPr>
        <w:t xml:space="preserve"> </w:t>
      </w:r>
      <w:r w:rsidRPr="00C84526">
        <w:t>–</w:t>
      </w:r>
      <w:r w:rsidRPr="08ED32D2">
        <w:t xml:space="preserve"> is responsible for this policy and for managing whistleblower disclosures that relate to the CEO or Board Directors. </w:t>
      </w:r>
    </w:p>
    <w:p w14:paraId="480A4FC2" w14:textId="1C9C973F" w:rsidR="0044122B" w:rsidRDefault="0044122B" w:rsidP="00305E00">
      <w:r>
        <w:t xml:space="preserve">The Board is also responsible for ensuring that the broader trends, </w:t>
      </w:r>
      <w:r w:rsidR="7D7B32AE">
        <w:t>themes,</w:t>
      </w:r>
      <w:r>
        <w:t xml:space="preserve"> and/or emerging risks highlighted by disclosures made under this policy are addressed and mitigated by PWDA as part of its risk management and corporate governance.</w:t>
      </w:r>
    </w:p>
    <w:p w14:paraId="4EA2A8FB" w14:textId="77777777" w:rsidR="0044122B" w:rsidRPr="00835DD3" w:rsidRDefault="0044122B" w:rsidP="00305E00">
      <w:r w:rsidRPr="00835DD3">
        <w:rPr>
          <w:rStyle w:val="Heading4Char"/>
        </w:rPr>
        <w:t>CEO</w:t>
      </w:r>
      <w:r w:rsidRPr="08ED32D2">
        <w:rPr>
          <w:b/>
          <w:bCs/>
        </w:rPr>
        <w:t xml:space="preserve"> </w:t>
      </w:r>
      <w:r w:rsidRPr="00835DD3">
        <w:t>– is responsible for:</w:t>
      </w:r>
    </w:p>
    <w:p w14:paraId="5139876A" w14:textId="77777777" w:rsidR="0044122B" w:rsidRPr="00E41024" w:rsidRDefault="0044122B" w:rsidP="00A639CB">
      <w:pPr>
        <w:pStyle w:val="ListParagraph"/>
        <w:numPr>
          <w:ilvl w:val="0"/>
          <w:numId w:val="15"/>
        </w:numPr>
      </w:pPr>
      <w:r w:rsidRPr="6F8D3980">
        <w:t>assisting WPO’s in assessing and overseeing whistleblower reports</w:t>
      </w:r>
    </w:p>
    <w:p w14:paraId="270CCC5E" w14:textId="2F283DAE" w:rsidR="0044122B" w:rsidRDefault="0044122B" w:rsidP="00A639CB">
      <w:pPr>
        <w:pStyle w:val="ListParagraph"/>
        <w:numPr>
          <w:ilvl w:val="0"/>
          <w:numId w:val="15"/>
        </w:numPr>
      </w:pPr>
      <w:r w:rsidRPr="08ED32D2">
        <w:t xml:space="preserve">maintaining a secure and restricted record of all reports made under this </w:t>
      </w:r>
      <w:r w:rsidR="002930DE">
        <w:t>p</w:t>
      </w:r>
      <w:r w:rsidRPr="08ED32D2">
        <w:t xml:space="preserve">olicy and </w:t>
      </w:r>
      <w:r w:rsidR="002930DE">
        <w:t>p</w:t>
      </w:r>
      <w:r w:rsidRPr="08ED32D2">
        <w:t>rocedure</w:t>
      </w:r>
    </w:p>
    <w:p w14:paraId="31090A57" w14:textId="77777777" w:rsidR="0044122B" w:rsidRPr="00054359" w:rsidRDefault="0044122B" w:rsidP="00A639CB">
      <w:pPr>
        <w:pStyle w:val="ListParagraph"/>
        <w:numPr>
          <w:ilvl w:val="0"/>
          <w:numId w:val="15"/>
        </w:numPr>
      </w:pPr>
      <w:r w:rsidRPr="6F8D3980">
        <w:t>determining if complex disclosures require support from PWDA’s legal advisors</w:t>
      </w:r>
    </w:p>
    <w:p w14:paraId="42DE7D6D" w14:textId="77777777" w:rsidR="0044122B" w:rsidRDefault="0044122B" w:rsidP="00A639CB">
      <w:pPr>
        <w:pStyle w:val="ListParagraph"/>
        <w:numPr>
          <w:ilvl w:val="0"/>
          <w:numId w:val="15"/>
        </w:numPr>
      </w:pPr>
      <w:r w:rsidRPr="00262BEE">
        <w:t xml:space="preserve">taking appropriate action, as soon as reasonably practicable, in response to recommendations made in an investigation report </w:t>
      </w:r>
    </w:p>
    <w:p w14:paraId="6C7EA5EC" w14:textId="77777777" w:rsidR="0044122B" w:rsidRPr="00EE0A6C" w:rsidRDefault="0044122B" w:rsidP="00A639CB">
      <w:pPr>
        <w:pStyle w:val="ListParagraph"/>
        <w:numPr>
          <w:ilvl w:val="0"/>
          <w:numId w:val="15"/>
        </w:numPr>
      </w:pPr>
      <w:r w:rsidRPr="00EE0A6C">
        <w:t xml:space="preserve">reporting to the Board on whistleblower disclosures, progress and outcomes, trends, actions taken to improve services and operations, and strategic recommendations </w:t>
      </w:r>
    </w:p>
    <w:p w14:paraId="51B03B14" w14:textId="77777777" w:rsidR="0044122B" w:rsidRDefault="0044122B" w:rsidP="00A639CB">
      <w:pPr>
        <w:pStyle w:val="ListParagraph"/>
        <w:numPr>
          <w:ilvl w:val="0"/>
          <w:numId w:val="15"/>
        </w:numPr>
      </w:pPr>
      <w:r w:rsidRPr="08ED32D2">
        <w:t>reporting disclosures to relevant authorities where required, including the Department of Communities and Justice contract manager</w:t>
      </w:r>
    </w:p>
    <w:p w14:paraId="70D76147" w14:textId="731F8210" w:rsidR="0044122B" w:rsidRPr="008A7465" w:rsidRDefault="0044122B" w:rsidP="00A639CB">
      <w:pPr>
        <w:pStyle w:val="ListParagraph"/>
        <w:numPr>
          <w:ilvl w:val="0"/>
          <w:numId w:val="15"/>
        </w:numPr>
      </w:pPr>
      <w:r w:rsidRPr="08ED32D2">
        <w:t xml:space="preserve">investigating any matters involving the Director of People and Culture in accordance with this </w:t>
      </w:r>
      <w:r w:rsidR="00BD0A29">
        <w:t>p</w:t>
      </w:r>
      <w:r w:rsidRPr="08ED32D2">
        <w:t>olicy.</w:t>
      </w:r>
    </w:p>
    <w:p w14:paraId="11BBDA08" w14:textId="77777777" w:rsidR="0044122B" w:rsidRDefault="0044122B" w:rsidP="00305E00">
      <w:r w:rsidRPr="00DC0A15">
        <w:rPr>
          <w:rStyle w:val="Heading4Char"/>
        </w:rPr>
        <w:t>Director of People and Culture</w:t>
      </w:r>
      <w:r w:rsidRPr="00DC0A15">
        <w:t xml:space="preserve"> – is responsible for:</w:t>
      </w:r>
    </w:p>
    <w:p w14:paraId="6EA8147C" w14:textId="77777777" w:rsidR="0044122B" w:rsidRPr="00E41024" w:rsidRDefault="0044122B" w:rsidP="00A639CB">
      <w:pPr>
        <w:pStyle w:val="ListParagraph"/>
        <w:numPr>
          <w:ilvl w:val="0"/>
          <w:numId w:val="16"/>
        </w:numPr>
      </w:pPr>
      <w:r w:rsidRPr="6F8D3980">
        <w:lastRenderedPageBreak/>
        <w:t>assisting WPO’s in assessing and overseeing whistleblower reports</w:t>
      </w:r>
    </w:p>
    <w:p w14:paraId="4126C000" w14:textId="1FC3A497" w:rsidR="0044122B" w:rsidRDefault="0044122B" w:rsidP="00A639CB">
      <w:pPr>
        <w:pStyle w:val="ListParagraph"/>
        <w:numPr>
          <w:ilvl w:val="0"/>
          <w:numId w:val="16"/>
        </w:numPr>
      </w:pPr>
      <w:r w:rsidRPr="08ED32D2">
        <w:t xml:space="preserve">maintaining a secure and restricted record of all reports made under this </w:t>
      </w:r>
      <w:r w:rsidR="00AB3B6A">
        <w:t>p</w:t>
      </w:r>
      <w:r w:rsidRPr="08ED32D2">
        <w:t xml:space="preserve">olicy and </w:t>
      </w:r>
      <w:r w:rsidR="00AB3B6A">
        <w:t>p</w:t>
      </w:r>
      <w:r w:rsidRPr="08ED32D2">
        <w:t>rocedure</w:t>
      </w:r>
    </w:p>
    <w:p w14:paraId="06A089A9" w14:textId="58E5F616" w:rsidR="0044122B" w:rsidRPr="0086722D" w:rsidRDefault="0044122B" w:rsidP="00A639CB">
      <w:pPr>
        <w:pStyle w:val="ListParagraph"/>
        <w:numPr>
          <w:ilvl w:val="0"/>
          <w:numId w:val="16"/>
        </w:numPr>
      </w:pPr>
      <w:r w:rsidRPr="6F8D3980">
        <w:t>providing administrative support to Board Directors in their roles as</w:t>
      </w:r>
      <w:r w:rsidR="00A546B6">
        <w:t xml:space="preserve"> </w:t>
      </w:r>
      <w:r w:rsidR="006A17AC">
        <w:t>WPOs</w:t>
      </w:r>
      <w:r w:rsidR="0017328B">
        <w:t xml:space="preserve"> and/or </w:t>
      </w:r>
      <w:r w:rsidRPr="6F8D3980">
        <w:t>Investigators</w:t>
      </w:r>
    </w:p>
    <w:p w14:paraId="57CDBAB6" w14:textId="77777777" w:rsidR="0044122B" w:rsidRDefault="0044122B" w:rsidP="00A639CB">
      <w:pPr>
        <w:pStyle w:val="ListParagraph"/>
        <w:numPr>
          <w:ilvl w:val="0"/>
          <w:numId w:val="16"/>
        </w:numPr>
      </w:pPr>
      <w:r w:rsidRPr="6F8D3980">
        <w:t>investigating any matters involving workers (except the CEO)</w:t>
      </w:r>
    </w:p>
    <w:p w14:paraId="0A80B94E" w14:textId="4B11B425" w:rsidR="0044122B" w:rsidRDefault="0044122B" w:rsidP="00A639CB">
      <w:pPr>
        <w:pStyle w:val="ListParagraph"/>
        <w:numPr>
          <w:ilvl w:val="0"/>
          <w:numId w:val="16"/>
        </w:numPr>
      </w:pPr>
      <w:r w:rsidRPr="08ED32D2">
        <w:t xml:space="preserve">ensuring investigations are conducted in accordance with this </w:t>
      </w:r>
      <w:r w:rsidR="00E67F76">
        <w:t>p</w:t>
      </w:r>
      <w:r w:rsidRPr="08ED32D2">
        <w:t>olicy</w:t>
      </w:r>
    </w:p>
    <w:p w14:paraId="07518901" w14:textId="77777777" w:rsidR="0044122B" w:rsidRPr="00E41024" w:rsidRDefault="0044122B" w:rsidP="00A639CB">
      <w:pPr>
        <w:pStyle w:val="ListParagraph"/>
        <w:numPr>
          <w:ilvl w:val="0"/>
          <w:numId w:val="16"/>
        </w:numPr>
      </w:pPr>
      <w:r w:rsidRPr="08ED32D2">
        <w:t>determining the appropriate course of action to remediate or act on an investigation</w:t>
      </w:r>
    </w:p>
    <w:p w14:paraId="5E01B085" w14:textId="77777777" w:rsidR="0044122B" w:rsidRDefault="0044122B" w:rsidP="00A639CB">
      <w:pPr>
        <w:pStyle w:val="ListParagraph"/>
        <w:numPr>
          <w:ilvl w:val="0"/>
          <w:numId w:val="16"/>
        </w:numPr>
      </w:pPr>
      <w:r w:rsidRPr="08ED32D2">
        <w:t>ensuring workers are made aware of their rights and responsibilities in relation to whistleblowing at induction</w:t>
      </w:r>
    </w:p>
    <w:p w14:paraId="01DDD143" w14:textId="77777777" w:rsidR="0044122B" w:rsidRPr="00FC286F" w:rsidRDefault="0044122B" w:rsidP="00A639CB">
      <w:pPr>
        <w:pStyle w:val="ListParagraph"/>
        <w:numPr>
          <w:ilvl w:val="0"/>
          <w:numId w:val="16"/>
        </w:numPr>
      </w:pPr>
      <w:r w:rsidRPr="08ED32D2">
        <w:t>arranging role-specific training as and when required.</w:t>
      </w:r>
    </w:p>
    <w:p w14:paraId="35B19CE1" w14:textId="77777777" w:rsidR="0044122B" w:rsidRPr="00E41024" w:rsidRDefault="0044122B" w:rsidP="0044122B">
      <w:pPr>
        <w:spacing w:after="120"/>
        <w:rPr>
          <w:rFonts w:cs="Arial"/>
        </w:rPr>
      </w:pPr>
      <w:r w:rsidRPr="00835DD3">
        <w:rPr>
          <w:rStyle w:val="Heading4Char"/>
        </w:rPr>
        <w:t>Whistleblower Protection Officer (WPO)</w:t>
      </w:r>
      <w:r w:rsidRPr="00C84526">
        <w:rPr>
          <w:rFonts w:cs="Arial"/>
        </w:rPr>
        <w:t xml:space="preserve"> –</w:t>
      </w:r>
      <w:r w:rsidRPr="08ED32D2">
        <w:rPr>
          <w:rFonts w:cs="Arial"/>
        </w:rPr>
        <w:t xml:space="preserve"> is responsible for:</w:t>
      </w:r>
    </w:p>
    <w:p w14:paraId="79DC3DA7" w14:textId="77777777" w:rsidR="0044122B" w:rsidRPr="00E41024" w:rsidRDefault="0044122B" w:rsidP="00A639CB">
      <w:pPr>
        <w:pStyle w:val="ListParagraph"/>
        <w:numPr>
          <w:ilvl w:val="0"/>
          <w:numId w:val="17"/>
        </w:numPr>
      </w:pPr>
      <w:r w:rsidRPr="08ED32D2">
        <w:t>receiving whistleblower reports and protecting the interests of reporters</w:t>
      </w:r>
    </w:p>
    <w:p w14:paraId="11361F50" w14:textId="520C62C1" w:rsidR="0044122B" w:rsidRDefault="0044122B" w:rsidP="00A639CB">
      <w:pPr>
        <w:pStyle w:val="ListParagraph"/>
        <w:numPr>
          <w:ilvl w:val="0"/>
          <w:numId w:val="17"/>
        </w:numPr>
      </w:pPr>
      <w:r w:rsidRPr="08ED32D2">
        <w:t>determining whether a report falls within the scope of th</w:t>
      </w:r>
      <w:r w:rsidR="00A251E1">
        <w:t>is p</w:t>
      </w:r>
      <w:r w:rsidRPr="08ED32D2">
        <w:t>olicy</w:t>
      </w:r>
    </w:p>
    <w:p w14:paraId="645C0C6A" w14:textId="77777777" w:rsidR="0044122B" w:rsidRPr="00815A56" w:rsidRDefault="0044122B" w:rsidP="00A639CB">
      <w:pPr>
        <w:pStyle w:val="ListParagraph"/>
        <w:numPr>
          <w:ilvl w:val="0"/>
          <w:numId w:val="17"/>
        </w:numPr>
      </w:pPr>
      <w:r w:rsidRPr="08ED32D2">
        <w:t>ensuring any reports involving a Board Director or the CEO are reported to the President of the Board</w:t>
      </w:r>
    </w:p>
    <w:p w14:paraId="3A551BDE" w14:textId="77777777" w:rsidR="0044122B" w:rsidRPr="00E41024" w:rsidRDefault="0044122B" w:rsidP="00A639CB">
      <w:pPr>
        <w:pStyle w:val="ListParagraph"/>
        <w:numPr>
          <w:ilvl w:val="0"/>
          <w:numId w:val="17"/>
        </w:numPr>
      </w:pPr>
      <w:r w:rsidRPr="08ED32D2">
        <w:t>immediately reporting concerns in relation to any detrimental conduct to the CEO or President (provided that the concerns do not relate to them)</w:t>
      </w:r>
    </w:p>
    <w:p w14:paraId="6E1AF9EC" w14:textId="77777777" w:rsidR="0044122B" w:rsidRPr="00F27628" w:rsidRDefault="0044122B" w:rsidP="00A639CB">
      <w:pPr>
        <w:pStyle w:val="ListParagraph"/>
        <w:numPr>
          <w:ilvl w:val="0"/>
          <w:numId w:val="17"/>
        </w:numPr>
      </w:pPr>
      <w:r w:rsidRPr="08ED32D2">
        <w:t>liaising with the Director of People and Culture, or CEO if the report is about the Director of People and Culture, in relation to an investigation</w:t>
      </w:r>
    </w:p>
    <w:p w14:paraId="1BF2D09E" w14:textId="77777777" w:rsidR="0044122B" w:rsidRPr="00E41024" w:rsidRDefault="0044122B" w:rsidP="00A639CB">
      <w:pPr>
        <w:pStyle w:val="ListParagraph"/>
        <w:numPr>
          <w:ilvl w:val="0"/>
          <w:numId w:val="17"/>
        </w:numPr>
      </w:pPr>
      <w:r w:rsidRPr="08ED32D2">
        <w:t xml:space="preserve">updating whistleblowers on progress and details of outcomes </w:t>
      </w:r>
    </w:p>
    <w:p w14:paraId="4D39F6DE" w14:textId="77777777" w:rsidR="0044122B" w:rsidRPr="00E41024" w:rsidRDefault="0044122B" w:rsidP="00A639CB">
      <w:pPr>
        <w:pStyle w:val="ListParagraph"/>
        <w:numPr>
          <w:ilvl w:val="0"/>
          <w:numId w:val="17"/>
        </w:numPr>
      </w:pPr>
      <w:bookmarkStart w:id="37" w:name="_Int_hSAziBht"/>
      <w:r>
        <w:t>maintaining to the fullest extent</w:t>
      </w:r>
      <w:bookmarkEnd w:id="37"/>
      <w:r>
        <w:t xml:space="preserve"> possible, confidentiality of the identity of and reports received by whistleblowers</w:t>
      </w:r>
    </w:p>
    <w:p w14:paraId="43C088B3" w14:textId="252BF532" w:rsidR="0044122B" w:rsidRPr="008A7465" w:rsidRDefault="0044122B" w:rsidP="00A639CB">
      <w:pPr>
        <w:pStyle w:val="ListParagraph"/>
        <w:numPr>
          <w:ilvl w:val="0"/>
          <w:numId w:val="17"/>
        </w:numPr>
      </w:pPr>
      <w:r w:rsidRPr="008A7465">
        <w:t>completing any training mandated</w:t>
      </w:r>
      <w:r w:rsidR="00835DD3">
        <w:t>.</w:t>
      </w:r>
    </w:p>
    <w:p w14:paraId="4C492400" w14:textId="77777777" w:rsidR="0044122B" w:rsidRPr="00E41024" w:rsidRDefault="0044122B" w:rsidP="0044122B">
      <w:pPr>
        <w:spacing w:after="120"/>
        <w:rPr>
          <w:rFonts w:cs="Arial"/>
        </w:rPr>
      </w:pPr>
      <w:r w:rsidRPr="00835DD3">
        <w:rPr>
          <w:rStyle w:val="Heading4Char"/>
        </w:rPr>
        <w:t>Investigators</w:t>
      </w:r>
      <w:r w:rsidRPr="00C84526">
        <w:rPr>
          <w:rFonts w:cs="Arial"/>
        </w:rPr>
        <w:t xml:space="preserve"> –</w:t>
      </w:r>
      <w:r w:rsidRPr="08ED32D2">
        <w:rPr>
          <w:rFonts w:cs="Arial"/>
        </w:rPr>
        <w:t xml:space="preserve"> are responsible for:</w:t>
      </w:r>
    </w:p>
    <w:p w14:paraId="2CF70033" w14:textId="655F9997" w:rsidR="0044122B" w:rsidRPr="0075385F" w:rsidRDefault="0044122B" w:rsidP="00A639CB">
      <w:pPr>
        <w:pStyle w:val="ListParagraph"/>
        <w:numPr>
          <w:ilvl w:val="0"/>
          <w:numId w:val="18"/>
        </w:numPr>
      </w:pPr>
      <w:r w:rsidRPr="08ED32D2">
        <w:t xml:space="preserve">investigating reports in accordance with this </w:t>
      </w:r>
      <w:r w:rsidR="00BF0570">
        <w:t>p</w:t>
      </w:r>
      <w:r w:rsidRPr="08ED32D2">
        <w:t xml:space="preserve">olicy and </w:t>
      </w:r>
      <w:r w:rsidR="00BF0570">
        <w:t>p</w:t>
      </w:r>
      <w:r w:rsidRPr="08ED32D2">
        <w:t>rocedure</w:t>
      </w:r>
    </w:p>
    <w:p w14:paraId="1ACF6318" w14:textId="77777777" w:rsidR="0044122B" w:rsidRDefault="0044122B" w:rsidP="00A639CB">
      <w:pPr>
        <w:pStyle w:val="ListParagraph"/>
        <w:numPr>
          <w:ilvl w:val="0"/>
          <w:numId w:val="18"/>
        </w:numPr>
      </w:pPr>
      <w:bookmarkStart w:id="38" w:name="_Int_Fb92ebrE"/>
      <w:r>
        <w:t>maintaining to the fullest extent</w:t>
      </w:r>
      <w:bookmarkEnd w:id="38"/>
      <w:r>
        <w:t xml:space="preserve"> possible, confidentiality of the identity of and reports received from whistleblowers</w:t>
      </w:r>
    </w:p>
    <w:p w14:paraId="21195CE6" w14:textId="77777777" w:rsidR="0044122B" w:rsidRPr="0032788F" w:rsidRDefault="0044122B" w:rsidP="00A639CB">
      <w:pPr>
        <w:pStyle w:val="ListParagraph"/>
        <w:numPr>
          <w:ilvl w:val="0"/>
          <w:numId w:val="18"/>
        </w:numPr>
      </w:pPr>
      <w:r w:rsidRPr="08ED32D2">
        <w:t>identifying any conflicts of interest in the investigation process</w:t>
      </w:r>
    </w:p>
    <w:p w14:paraId="650D9A7A" w14:textId="77777777" w:rsidR="0044122B" w:rsidRPr="00E41024" w:rsidRDefault="0044122B" w:rsidP="00A639CB">
      <w:pPr>
        <w:pStyle w:val="ListParagraph"/>
        <w:numPr>
          <w:ilvl w:val="0"/>
          <w:numId w:val="18"/>
        </w:numPr>
      </w:pPr>
      <w:r w:rsidRPr="08ED32D2">
        <w:t xml:space="preserve">gathering evidence and taking steps to protect and preserve evidence </w:t>
      </w:r>
    </w:p>
    <w:p w14:paraId="55EC19A1" w14:textId="77777777" w:rsidR="0044122B" w:rsidRPr="00E41024" w:rsidRDefault="0044122B" w:rsidP="00A639CB">
      <w:pPr>
        <w:pStyle w:val="ListParagraph"/>
        <w:numPr>
          <w:ilvl w:val="0"/>
          <w:numId w:val="18"/>
        </w:numPr>
      </w:pPr>
      <w:r w:rsidRPr="08ED32D2">
        <w:lastRenderedPageBreak/>
        <w:t>making findings based on a fair and objective assessment of the evidence gathered during the investigation, and formalising this in a report</w:t>
      </w:r>
    </w:p>
    <w:p w14:paraId="5DA01120" w14:textId="77777777" w:rsidR="0044122B" w:rsidRPr="00E41024" w:rsidRDefault="0044122B" w:rsidP="00A639CB">
      <w:pPr>
        <w:pStyle w:val="ListParagraph"/>
        <w:numPr>
          <w:ilvl w:val="0"/>
          <w:numId w:val="18"/>
        </w:numPr>
      </w:pPr>
      <w:r w:rsidRPr="08ED32D2">
        <w:t>keeping comprehensive records about the investigation</w:t>
      </w:r>
    </w:p>
    <w:p w14:paraId="60BDD815" w14:textId="49B2C22A" w:rsidR="0044122B" w:rsidRPr="00E41024" w:rsidRDefault="0044122B" w:rsidP="00A639CB">
      <w:pPr>
        <w:pStyle w:val="ListParagraph"/>
        <w:numPr>
          <w:ilvl w:val="0"/>
          <w:numId w:val="18"/>
        </w:numPr>
      </w:pPr>
      <w:r>
        <w:t xml:space="preserve">making recommendations to the WPO about how to implement the strategy in relation to how reported misconduct can be stopped, </w:t>
      </w:r>
      <w:r w:rsidR="389ABD5A">
        <w:t>prevented,</w:t>
      </w:r>
      <w:r>
        <w:t xml:space="preserve"> and/or mitigated in future</w:t>
      </w:r>
    </w:p>
    <w:p w14:paraId="6E178733" w14:textId="77777777" w:rsidR="0044122B" w:rsidRPr="00E41024" w:rsidRDefault="0044122B" w:rsidP="00A639CB">
      <w:pPr>
        <w:pStyle w:val="ListParagraph"/>
        <w:numPr>
          <w:ilvl w:val="0"/>
          <w:numId w:val="18"/>
        </w:numPr>
      </w:pPr>
      <w:r w:rsidRPr="08ED32D2">
        <w:t xml:space="preserve">reporting back to the WPO on the progress of their investigation 7 days after the report and every 14 days thereafter </w:t>
      </w:r>
    </w:p>
    <w:p w14:paraId="17AAAD1C" w14:textId="77777777" w:rsidR="0044122B" w:rsidRPr="00E41024" w:rsidRDefault="0044122B" w:rsidP="00A639CB">
      <w:pPr>
        <w:pStyle w:val="ListParagraph"/>
        <w:numPr>
          <w:ilvl w:val="0"/>
          <w:numId w:val="18"/>
        </w:numPr>
      </w:pPr>
      <w:r w:rsidRPr="08ED32D2">
        <w:t>complying with the directions of the WPO in relation to any further follow up, and reporting action and requirements, including the implementation of any recommendations.</w:t>
      </w:r>
    </w:p>
    <w:p w14:paraId="09BFCF23" w14:textId="022B47E1" w:rsidR="0044122B" w:rsidRDefault="0044122B" w:rsidP="00835DD3">
      <w:r w:rsidRPr="2211CFEA">
        <w:rPr>
          <w:rStyle w:val="Heading4Char"/>
        </w:rPr>
        <w:t>Workers</w:t>
      </w:r>
      <w:r>
        <w:t xml:space="preserve"> – are responsible for reporting misconduct or dishonest or illegal activity that has occurred or is suspected within PWDA as quickly as possible, whether anonymously or otherwise</w:t>
      </w:r>
      <w:r w:rsidR="46E772FA">
        <w:t xml:space="preserve">. </w:t>
      </w:r>
    </w:p>
    <w:p w14:paraId="1E7A1B87" w14:textId="779BD617" w:rsidR="0044122B" w:rsidRDefault="0044122B" w:rsidP="00835DD3">
      <w:r w:rsidRPr="08ED32D2">
        <w:t>If a worker makes a disclosure under th</w:t>
      </w:r>
      <w:r w:rsidR="000E048B">
        <w:t>is p</w:t>
      </w:r>
      <w:r w:rsidRPr="08ED32D2">
        <w:t>olicy, they:</w:t>
      </w:r>
    </w:p>
    <w:p w14:paraId="4D7ECB28" w14:textId="16AF25B1" w:rsidR="0044122B" w:rsidRPr="00F766E4" w:rsidRDefault="0044122B" w:rsidP="00A639CB">
      <w:pPr>
        <w:pStyle w:val="ListParagraph"/>
        <w:numPr>
          <w:ilvl w:val="0"/>
          <w:numId w:val="19"/>
        </w:numPr>
      </w:pPr>
      <w:r w:rsidRPr="08ED32D2">
        <w:t xml:space="preserve">are responsible for giving PWDA the information </w:t>
      </w:r>
      <w:r w:rsidR="003A0847">
        <w:t>that is needed</w:t>
      </w:r>
      <w:r w:rsidRPr="08ED32D2">
        <w:t xml:space="preserve"> and providing reasonable help as required during the investigation</w:t>
      </w:r>
    </w:p>
    <w:p w14:paraId="14449174" w14:textId="46A96156" w:rsidR="0044122B" w:rsidRDefault="0044122B" w:rsidP="00A639CB">
      <w:pPr>
        <w:pStyle w:val="ListParagraph"/>
        <w:numPr>
          <w:ilvl w:val="0"/>
          <w:numId w:val="19"/>
        </w:numPr>
      </w:pPr>
      <w:r>
        <w:t xml:space="preserve">remain discreet about their disclosure and maintain confidentiality throughout the investigation. If needed, whistleblowers should seek advice about the process and their rights and responsibilities including from </w:t>
      </w:r>
      <w:r w:rsidR="0C44E351">
        <w:t>a WPO</w:t>
      </w:r>
      <w:r>
        <w:t xml:space="preserve"> or an independent legal adviser. </w:t>
      </w:r>
    </w:p>
    <w:p w14:paraId="258CD367" w14:textId="77777777" w:rsidR="0044122B" w:rsidRPr="00A37DC9" w:rsidRDefault="0044122B" w:rsidP="00835DD3">
      <w:r w:rsidRPr="00B2639A">
        <w:rPr>
          <w:b/>
          <w:bCs/>
        </w:rPr>
        <w:t>Workers are regularly encouraged to speak up about concerns of Reportable Conduct</w:t>
      </w:r>
      <w:r w:rsidRPr="08ED32D2">
        <w:t>.</w:t>
      </w:r>
    </w:p>
    <w:p w14:paraId="2696DC1A" w14:textId="77777777" w:rsidR="0044122B" w:rsidRPr="00EB4E6D" w:rsidRDefault="0044122B" w:rsidP="00835DD3">
      <w:pPr>
        <w:pStyle w:val="Heading3"/>
      </w:pPr>
      <w:bookmarkStart w:id="39" w:name="_Toc219217669"/>
      <w:r w:rsidRPr="08ED32D2">
        <w:t>Whistleblower Procedure</w:t>
      </w:r>
      <w:bookmarkEnd w:id="39"/>
    </w:p>
    <w:p w14:paraId="0486A871" w14:textId="461590D8" w:rsidR="0044122B" w:rsidRPr="00EB4E6D" w:rsidRDefault="0044122B" w:rsidP="00B2639A">
      <w:pPr>
        <w:pStyle w:val="Heading4"/>
      </w:pPr>
      <w:r w:rsidRPr="08ED32D2">
        <w:t xml:space="preserve">Making a </w:t>
      </w:r>
      <w:r w:rsidR="00835DD3">
        <w:t>R</w:t>
      </w:r>
      <w:r w:rsidRPr="08ED32D2">
        <w:t>eport</w:t>
      </w:r>
    </w:p>
    <w:p w14:paraId="3CF8A61B" w14:textId="3ADE430E" w:rsidR="0044122B" w:rsidRPr="00E41024" w:rsidRDefault="0044122B" w:rsidP="00835DD3">
      <w:r w:rsidRPr="00E41024">
        <w:t xml:space="preserve">Whistleblowing protections will only apply to reports of Reportable Conduct made in accordance with this </w:t>
      </w:r>
      <w:r w:rsidR="00D04264">
        <w:t>p</w:t>
      </w:r>
      <w:r w:rsidRPr="00E41024">
        <w:t xml:space="preserve">olicy and </w:t>
      </w:r>
      <w:r w:rsidR="00D04264">
        <w:t>p</w:t>
      </w:r>
      <w:r w:rsidRPr="00E41024">
        <w:t>rocedure.</w:t>
      </w:r>
    </w:p>
    <w:p w14:paraId="2A093659" w14:textId="7E298628" w:rsidR="0044122B" w:rsidRPr="00E41024" w:rsidRDefault="0044122B" w:rsidP="00835DD3">
      <w:r>
        <w:t xml:space="preserve">Where there are reasonable grounds to suspect that an individual has engaged in Reportable </w:t>
      </w:r>
      <w:r w:rsidR="6B0A012C">
        <w:t>Conduct, the</w:t>
      </w:r>
      <w:r>
        <w:t xml:space="preserve"> matter should be reported to any person authorised by </w:t>
      </w:r>
      <w:r>
        <w:lastRenderedPageBreak/>
        <w:t>PWDA to receive whistleblower disclosures. These people are referred to as a Whistleblower Protection Officer</w:t>
      </w:r>
      <w:r w:rsidR="00D124D5">
        <w:t xml:space="preserve"> (WPO)</w:t>
      </w:r>
      <w:r>
        <w:t>.</w:t>
      </w:r>
      <w:bookmarkStart w:id="40" w:name="_Hlk219113301"/>
      <w:r w:rsidR="00D124D5">
        <w:t xml:space="preserve"> At </w:t>
      </w:r>
      <w:r>
        <w:t xml:space="preserve">PWDA </w:t>
      </w:r>
      <w:r w:rsidR="00D124D5">
        <w:t xml:space="preserve">they </w:t>
      </w:r>
      <w:r>
        <w:t>are:</w:t>
      </w:r>
      <w:bookmarkEnd w:id="40"/>
    </w:p>
    <w:p w14:paraId="3E76B452" w14:textId="77777777" w:rsidR="0044122B" w:rsidRPr="006858E4" w:rsidRDefault="0044122B" w:rsidP="00A639CB">
      <w:pPr>
        <w:pStyle w:val="ListParagraph"/>
        <w:numPr>
          <w:ilvl w:val="0"/>
          <w:numId w:val="20"/>
        </w:numPr>
      </w:pPr>
      <w:bookmarkStart w:id="41" w:name="_Hlk219113258"/>
      <w:r w:rsidRPr="6F8D3980">
        <w:t xml:space="preserve">Company Secretary </w:t>
      </w:r>
    </w:p>
    <w:p w14:paraId="6AF08C45" w14:textId="77777777" w:rsidR="0044122B" w:rsidRPr="006858E4" w:rsidRDefault="0044122B" w:rsidP="00A639CB">
      <w:pPr>
        <w:pStyle w:val="ListParagraph"/>
        <w:numPr>
          <w:ilvl w:val="0"/>
          <w:numId w:val="20"/>
        </w:numPr>
      </w:pPr>
      <w:r w:rsidRPr="006858E4">
        <w:t xml:space="preserve">CEO </w:t>
      </w:r>
    </w:p>
    <w:p w14:paraId="095902C1" w14:textId="77777777" w:rsidR="00F22A92" w:rsidRDefault="0044122B" w:rsidP="00A768F4">
      <w:pPr>
        <w:pStyle w:val="ListParagraph"/>
        <w:numPr>
          <w:ilvl w:val="0"/>
          <w:numId w:val="20"/>
        </w:numPr>
      </w:pPr>
      <w:r w:rsidRPr="00A768F4">
        <w:t>Director of People and Culture</w:t>
      </w:r>
    </w:p>
    <w:p w14:paraId="6BFD8C81" w14:textId="2AB87756" w:rsidR="0044122B" w:rsidRPr="00A768F4" w:rsidRDefault="002E5C3E" w:rsidP="00A768F4">
      <w:pPr>
        <w:pStyle w:val="ListParagraph"/>
        <w:numPr>
          <w:ilvl w:val="0"/>
          <w:numId w:val="20"/>
        </w:numPr>
      </w:pPr>
      <w:r>
        <w:t>a</w:t>
      </w:r>
      <w:r w:rsidR="00F22A92">
        <w:t>ny PWDA Board Director</w:t>
      </w:r>
      <w:r w:rsidR="00A768F4">
        <w:t>.</w:t>
      </w:r>
    </w:p>
    <w:bookmarkEnd w:id="41"/>
    <w:p w14:paraId="79041650" w14:textId="77777777" w:rsidR="0044122B" w:rsidRPr="006858E4" w:rsidRDefault="0044122B" w:rsidP="0067704E">
      <w:r w:rsidRPr="006858E4">
        <w:t>Disclosures can be made to any of the people above:</w:t>
      </w:r>
    </w:p>
    <w:p w14:paraId="2CD8F92B" w14:textId="2B756273" w:rsidR="0044122B" w:rsidRPr="00F578AC" w:rsidRDefault="0044122B" w:rsidP="00A639CB">
      <w:pPr>
        <w:pStyle w:val="ListParagraph"/>
        <w:numPr>
          <w:ilvl w:val="0"/>
          <w:numId w:val="21"/>
        </w:numPr>
        <w:rPr>
          <w:b/>
          <w:bCs/>
        </w:rPr>
      </w:pPr>
      <w:r w:rsidRPr="001803A0">
        <w:rPr>
          <w:b/>
          <w:bCs/>
        </w:rPr>
        <w:t>in writing</w:t>
      </w:r>
      <w:r w:rsidRPr="001803A0">
        <w:t xml:space="preserve"> — by</w:t>
      </w:r>
      <w:r w:rsidR="0007401C">
        <w:t xml:space="preserve"> </w:t>
      </w:r>
      <w:r w:rsidR="00B560A7">
        <w:t>sending</w:t>
      </w:r>
      <w:r w:rsidR="0007401C">
        <w:t xml:space="preserve"> an</w:t>
      </w:r>
      <w:r w:rsidRPr="001803A0">
        <w:t xml:space="preserve"> </w:t>
      </w:r>
      <w:r w:rsidR="00A301C1" w:rsidRPr="001803A0">
        <w:t>email</w:t>
      </w:r>
      <w:r w:rsidR="0067704E" w:rsidRPr="001803A0">
        <w:t xml:space="preserve"> </w:t>
      </w:r>
      <w:r w:rsidRPr="001803A0">
        <w:t xml:space="preserve">or letter or by using </w:t>
      </w:r>
      <w:r w:rsidRPr="00F578AC">
        <w:rPr>
          <w:b/>
          <w:bCs/>
        </w:rPr>
        <w:t>Attachment A – Whistleblower Disclosure Form</w:t>
      </w:r>
    </w:p>
    <w:p w14:paraId="1ADBB513" w14:textId="77777777" w:rsidR="0044122B" w:rsidRPr="00211038" w:rsidRDefault="0044122B" w:rsidP="00A639CB">
      <w:pPr>
        <w:pStyle w:val="ListParagraph"/>
        <w:numPr>
          <w:ilvl w:val="0"/>
          <w:numId w:val="21"/>
        </w:numPr>
      </w:pPr>
      <w:r w:rsidRPr="0067704E">
        <w:rPr>
          <w:b/>
          <w:bCs/>
        </w:rPr>
        <w:t>orally</w:t>
      </w:r>
      <w:r w:rsidRPr="08ED32D2">
        <w:t xml:space="preserve"> — through a private discussion either face-to-face, via telephone or virtually. The person receiving the oral disclosure must make a written record of the disclosure</w:t>
      </w:r>
    </w:p>
    <w:p w14:paraId="79BE5432" w14:textId="77777777" w:rsidR="0044122B" w:rsidRPr="00211038" w:rsidRDefault="0044122B" w:rsidP="00A639CB">
      <w:pPr>
        <w:pStyle w:val="ListParagraph"/>
        <w:numPr>
          <w:ilvl w:val="0"/>
          <w:numId w:val="21"/>
        </w:numPr>
      </w:pPr>
      <w:r w:rsidRPr="2211CFEA">
        <w:rPr>
          <w:b/>
          <w:bCs/>
        </w:rPr>
        <w:t>anonymously</w:t>
      </w:r>
      <w:r>
        <w:t xml:space="preserve"> — by </w:t>
      </w:r>
      <w:bookmarkStart w:id="42" w:name="_Int_HJSmBpJp"/>
      <w:r>
        <w:t>writing</w:t>
      </w:r>
      <w:bookmarkEnd w:id="42"/>
      <w:r>
        <w:t xml:space="preserve"> an email or letter or by calling to make a disclosure without providing a name or any identifying details as the discloser. </w:t>
      </w:r>
      <w:r w:rsidRPr="2211CFEA">
        <w:rPr>
          <w:b/>
          <w:bCs/>
        </w:rPr>
        <w:t>A disclosure will only be considered anonymous if there is no reasonable or practical way of communicating with the person making the disclosure.</w:t>
      </w:r>
    </w:p>
    <w:p w14:paraId="15B0E825" w14:textId="77777777" w:rsidR="0044122B" w:rsidRPr="000423C1" w:rsidRDefault="0044122B" w:rsidP="0067704E">
      <w:r w:rsidRPr="08ED32D2">
        <w:t>While PWDA encourages whistleblowers to identify themself to a WPO, they may opt to report their concerns anonymously such as by adopting a pseudonym.</w:t>
      </w:r>
    </w:p>
    <w:p w14:paraId="3EC68F29" w14:textId="77777777" w:rsidR="0044122B" w:rsidRPr="000423C1" w:rsidRDefault="0044122B" w:rsidP="0067704E">
      <w:r w:rsidRPr="08ED32D2">
        <w:t xml:space="preserve">If reporters are not comfortable or able to report Reportable Conduct internally, they may disclose information to any one of the following: </w:t>
      </w:r>
    </w:p>
    <w:p w14:paraId="626EE8D1" w14:textId="77777777" w:rsidR="0044122B" w:rsidRDefault="0044122B" w:rsidP="00A639CB">
      <w:pPr>
        <w:pStyle w:val="ListParagraph"/>
        <w:numPr>
          <w:ilvl w:val="0"/>
          <w:numId w:val="22"/>
        </w:numPr>
      </w:pPr>
      <w:r w:rsidRPr="000423C1">
        <w:t xml:space="preserve">an external or internal </w:t>
      </w:r>
      <w:r>
        <w:t>auditor or member of an audit team conducting an audit on PWDA</w:t>
      </w:r>
    </w:p>
    <w:p w14:paraId="53E67A5C" w14:textId="77777777" w:rsidR="0044122B" w:rsidRPr="0067704E" w:rsidRDefault="0044122B" w:rsidP="00A639CB">
      <w:pPr>
        <w:pStyle w:val="ListParagraph"/>
        <w:numPr>
          <w:ilvl w:val="0"/>
          <w:numId w:val="22"/>
        </w:numPr>
        <w:rPr>
          <w:color w:val="071C14"/>
        </w:rPr>
      </w:pPr>
      <w:r w:rsidRPr="0067704E">
        <w:rPr>
          <w:color w:val="071C14"/>
        </w:rPr>
        <w:t>their legal practitioner, for the purposes of obtaining legal advice about the operation of the whistleblower protections</w:t>
      </w:r>
    </w:p>
    <w:p w14:paraId="4BF0EC7E" w14:textId="77777777" w:rsidR="0044122B" w:rsidRPr="0067704E" w:rsidRDefault="0044122B" w:rsidP="00A639CB">
      <w:pPr>
        <w:pStyle w:val="ListParagraph"/>
        <w:numPr>
          <w:ilvl w:val="0"/>
          <w:numId w:val="22"/>
        </w:numPr>
        <w:rPr>
          <w:color w:val="071C14"/>
        </w:rPr>
      </w:pPr>
      <w:r>
        <w:t xml:space="preserve">disclosures of serious wrongdoing associated with the provision of services by PWDA on behalf of </w:t>
      </w:r>
      <w:bookmarkStart w:id="43" w:name="_Int_RDIXYfNd"/>
      <w:r>
        <w:t>a</w:t>
      </w:r>
      <w:bookmarkEnd w:id="43"/>
      <w:r>
        <w:t xml:space="preserve"> NSW Government Agency can also be made to PWDA’s contract manager at the Department of Communities and Justice (DCJ), the DCJ PID officer, or </w:t>
      </w:r>
      <w:r w:rsidRPr="2211CFEA">
        <w:rPr>
          <w:color w:val="071C14"/>
        </w:rPr>
        <w:t>to an integrity agency</w:t>
      </w:r>
    </w:p>
    <w:p w14:paraId="74AD8C24" w14:textId="77777777" w:rsidR="0044122B" w:rsidRPr="0067704E" w:rsidRDefault="0044122B" w:rsidP="00A639CB">
      <w:pPr>
        <w:pStyle w:val="ListParagraph"/>
        <w:numPr>
          <w:ilvl w:val="0"/>
          <w:numId w:val="22"/>
        </w:numPr>
        <w:rPr>
          <w:color w:val="071C14"/>
        </w:rPr>
      </w:pPr>
      <w:r w:rsidRPr="0067704E">
        <w:rPr>
          <w:color w:val="071C14"/>
        </w:rPr>
        <w:t>disclosures that qualify for protection under the Corporations Act can also be made directly to ASIC or the ATO (where it relates to Tax related matters)</w:t>
      </w:r>
    </w:p>
    <w:p w14:paraId="40E63046" w14:textId="77777777" w:rsidR="0044122B" w:rsidRPr="006445B4" w:rsidRDefault="0044122B" w:rsidP="0044122B">
      <w:pPr>
        <w:spacing w:after="120"/>
        <w:rPr>
          <w:rFonts w:cs="Arial"/>
          <w:color w:val="071C14"/>
          <w:szCs w:val="24"/>
        </w:rPr>
      </w:pPr>
      <w:r w:rsidRPr="005618D3">
        <w:rPr>
          <w:rFonts w:cs="Arial"/>
          <w:color w:val="071C14"/>
          <w:szCs w:val="24"/>
        </w:rPr>
        <w:lastRenderedPageBreak/>
        <w:t xml:space="preserve">For contact details refer to </w:t>
      </w:r>
      <w:r w:rsidRPr="006445B4">
        <w:rPr>
          <w:rFonts w:cs="Arial"/>
          <w:b/>
          <w:bCs/>
          <w:color w:val="071C14"/>
          <w:szCs w:val="24"/>
        </w:rPr>
        <w:t>Appendix 1: External Agencies</w:t>
      </w:r>
    </w:p>
    <w:p w14:paraId="59D6B62F" w14:textId="77777777" w:rsidR="0044122B" w:rsidRPr="00EB4E6D" w:rsidRDefault="0044122B" w:rsidP="000E23E9">
      <w:pPr>
        <w:pStyle w:val="Heading4"/>
      </w:pPr>
      <w:r w:rsidRPr="08ED32D2">
        <w:t>Investigating Reports</w:t>
      </w:r>
    </w:p>
    <w:p w14:paraId="1D18113A" w14:textId="77777777" w:rsidR="0044122B" w:rsidRPr="00E41024" w:rsidRDefault="0044122B" w:rsidP="0067704E">
      <w:r w:rsidRPr="08ED32D2">
        <w:t>After receiving a report PWDA will:</w:t>
      </w:r>
    </w:p>
    <w:p w14:paraId="3F59A3FB" w14:textId="77777777" w:rsidR="0044122B" w:rsidRPr="00E41024" w:rsidRDefault="0044122B" w:rsidP="00A639CB">
      <w:pPr>
        <w:pStyle w:val="ListParagraph"/>
        <w:numPr>
          <w:ilvl w:val="0"/>
          <w:numId w:val="23"/>
        </w:numPr>
      </w:pPr>
      <w:r w:rsidRPr="08ED32D2">
        <w:t>assess the report of Reportable Conduct</w:t>
      </w:r>
    </w:p>
    <w:p w14:paraId="6CF499B7" w14:textId="77777777" w:rsidR="0044122B" w:rsidRPr="00E41024" w:rsidRDefault="0044122B" w:rsidP="00A639CB">
      <w:pPr>
        <w:pStyle w:val="ListParagraph"/>
        <w:numPr>
          <w:ilvl w:val="0"/>
          <w:numId w:val="23"/>
        </w:numPr>
      </w:pPr>
      <w:r w:rsidRPr="08ED32D2">
        <w:t>consider whether there are any conflicts of interest prior to investigating</w:t>
      </w:r>
    </w:p>
    <w:p w14:paraId="7EB9F0E5" w14:textId="77777777" w:rsidR="0044122B" w:rsidRPr="00E41024" w:rsidRDefault="0044122B" w:rsidP="00A639CB">
      <w:pPr>
        <w:pStyle w:val="ListParagraph"/>
        <w:numPr>
          <w:ilvl w:val="0"/>
          <w:numId w:val="23"/>
        </w:numPr>
      </w:pPr>
      <w:r w:rsidRPr="08ED32D2">
        <w:t>determine whether external authorities need to be notified</w:t>
      </w:r>
    </w:p>
    <w:p w14:paraId="3E5B854A" w14:textId="77777777" w:rsidR="0044122B" w:rsidRPr="00E41024" w:rsidRDefault="0044122B" w:rsidP="00A639CB">
      <w:pPr>
        <w:pStyle w:val="ListParagraph"/>
        <w:numPr>
          <w:ilvl w:val="0"/>
          <w:numId w:val="23"/>
        </w:numPr>
      </w:pPr>
      <w:r w:rsidRPr="00E41024">
        <w:t>determine whether and how to investigate; and</w:t>
      </w:r>
    </w:p>
    <w:p w14:paraId="58154AB6" w14:textId="77777777" w:rsidR="0044122B" w:rsidRPr="00E41024" w:rsidRDefault="0044122B" w:rsidP="00A639CB">
      <w:pPr>
        <w:pStyle w:val="ListParagraph"/>
        <w:numPr>
          <w:ilvl w:val="0"/>
          <w:numId w:val="23"/>
        </w:numPr>
      </w:pPr>
      <w:r w:rsidRPr="08ED32D2">
        <w:t>appoint an Investigator if appropriate.</w:t>
      </w:r>
    </w:p>
    <w:p w14:paraId="43E0185C" w14:textId="77777777" w:rsidR="0044122B" w:rsidRPr="00E41024" w:rsidRDefault="0044122B" w:rsidP="0067704E">
      <w:r w:rsidRPr="00E41024">
        <w:t>If an investigation is deemed necessary, it will be conducted fairly, objectively and in a timely manner. The investigation process will vary depending on the nature of the Reportable Conduct and the amount of information provided.</w:t>
      </w:r>
    </w:p>
    <w:p w14:paraId="07135F03" w14:textId="77777777" w:rsidR="0044122B" w:rsidRPr="00E41024" w:rsidRDefault="0044122B" w:rsidP="0067704E">
      <w:r w:rsidRPr="08ED32D2">
        <w:t>Any individuals who are accused of misconduct in a report (a Respondent) will have an opportunity to respond to allegations before any findings are made and before any disciplinary action (if appropriate) is taken.</w:t>
      </w:r>
    </w:p>
    <w:p w14:paraId="0D30A48C" w14:textId="77777777" w:rsidR="0044122B" w:rsidRPr="00E41024" w:rsidRDefault="0044122B" w:rsidP="0067704E">
      <w:r w:rsidRPr="08ED32D2">
        <w:t xml:space="preserve">PWDA may need to speak with a </w:t>
      </w:r>
      <w:r>
        <w:t>w</w:t>
      </w:r>
      <w:r w:rsidRPr="08ED32D2">
        <w:t>histleblower as part of an investigation. If the identity of the whistleblower is known, PWDA will endeavour to keep them informed about the status of an investigation.</w:t>
      </w:r>
    </w:p>
    <w:p w14:paraId="1E255A04" w14:textId="77777777" w:rsidR="0044122B" w:rsidRPr="00E41024" w:rsidRDefault="0044122B" w:rsidP="0067704E">
      <w:r w:rsidRPr="00E41024">
        <w:t>If there is insufficient information to warrant further investigation, or the initial investigation immediately identifies there is no case to answer, the individual who reported the Reportable Conduct will be notified at the earliest possible opportunity.</w:t>
      </w:r>
    </w:p>
    <w:p w14:paraId="19FB060D" w14:textId="77777777" w:rsidR="0044122B" w:rsidRPr="00EB4E6D" w:rsidRDefault="0044122B" w:rsidP="00337C9C">
      <w:pPr>
        <w:pStyle w:val="Heading4"/>
      </w:pPr>
      <w:r w:rsidRPr="08ED32D2">
        <w:t>Investigation Outcome</w:t>
      </w:r>
    </w:p>
    <w:p w14:paraId="4E23D5D9" w14:textId="77777777" w:rsidR="0044122B" w:rsidRPr="00E41024" w:rsidRDefault="0044122B" w:rsidP="0067704E">
      <w:r w:rsidRPr="00E41024">
        <w:t>At the conclusion of the investigation, a report will be prepared outlining:</w:t>
      </w:r>
    </w:p>
    <w:p w14:paraId="4FCFB75A" w14:textId="77777777" w:rsidR="0044122B" w:rsidRPr="00E41024" w:rsidRDefault="0044122B" w:rsidP="00A639CB">
      <w:pPr>
        <w:pStyle w:val="ListParagraph"/>
        <w:numPr>
          <w:ilvl w:val="0"/>
          <w:numId w:val="24"/>
        </w:numPr>
      </w:pPr>
      <w:r w:rsidRPr="08ED32D2">
        <w:t>a finding of all relevant facts</w:t>
      </w:r>
    </w:p>
    <w:p w14:paraId="6EB9E982" w14:textId="77777777" w:rsidR="0044122B" w:rsidRPr="00E41024" w:rsidRDefault="0044122B" w:rsidP="00A639CB">
      <w:pPr>
        <w:pStyle w:val="ListParagraph"/>
        <w:numPr>
          <w:ilvl w:val="0"/>
          <w:numId w:val="24"/>
        </w:numPr>
      </w:pPr>
      <w:r w:rsidRPr="08ED32D2">
        <w:t>a determination as to whether the allegation(s) have been substantiated or otherwise</w:t>
      </w:r>
    </w:p>
    <w:p w14:paraId="6D401D0E" w14:textId="77777777" w:rsidR="0044122B" w:rsidRPr="00E41024" w:rsidRDefault="0044122B" w:rsidP="00A639CB">
      <w:pPr>
        <w:pStyle w:val="ListParagraph"/>
        <w:numPr>
          <w:ilvl w:val="0"/>
          <w:numId w:val="24"/>
        </w:numPr>
      </w:pPr>
      <w:r w:rsidRPr="08ED32D2">
        <w:t>the action that will be taken.</w:t>
      </w:r>
    </w:p>
    <w:p w14:paraId="4FA7939A" w14:textId="33F15C48" w:rsidR="0044122B" w:rsidRPr="00E41024" w:rsidRDefault="0044122B" w:rsidP="0067704E">
      <w:r>
        <w:t xml:space="preserve">Any disciplinary action taken will depend on the severity, </w:t>
      </w:r>
      <w:r w:rsidR="31BE4C20">
        <w:t>nature,</w:t>
      </w:r>
      <w:r>
        <w:t xml:space="preserve"> and circumstances of the Reportable Conduct.</w:t>
      </w:r>
    </w:p>
    <w:p w14:paraId="6AD65BFA" w14:textId="77777777" w:rsidR="0044122B" w:rsidRPr="00E41024" w:rsidRDefault="0044122B" w:rsidP="0067704E">
      <w:r w:rsidRPr="08ED32D2">
        <w:lastRenderedPageBreak/>
        <w:t>Where possible and appropriate, having regard to PWDA’s privacy and confidentiality obligations, the whistleblower will be informed of the outcome of any investigation into their concerns.</w:t>
      </w:r>
    </w:p>
    <w:p w14:paraId="3C936847" w14:textId="12D83C1A" w:rsidR="0044122B" w:rsidRPr="00EB4E6D" w:rsidRDefault="0044122B" w:rsidP="0067704E">
      <w:pPr>
        <w:pStyle w:val="Heading4"/>
      </w:pPr>
      <w:r w:rsidRPr="00EB4E6D">
        <w:t xml:space="preserve">Reporting to the Board or its </w:t>
      </w:r>
      <w:r w:rsidR="0067704E">
        <w:t>D</w:t>
      </w:r>
      <w:r w:rsidRPr="00EB4E6D">
        <w:t xml:space="preserve">elegated </w:t>
      </w:r>
      <w:r w:rsidR="0067704E">
        <w:t>S</w:t>
      </w:r>
      <w:r w:rsidRPr="00EB4E6D">
        <w:t>ubcommittee</w:t>
      </w:r>
    </w:p>
    <w:p w14:paraId="7E143957" w14:textId="77777777" w:rsidR="0044122B" w:rsidRPr="00784185" w:rsidRDefault="0044122B" w:rsidP="0067704E">
      <w:r w:rsidRPr="08ED32D2">
        <w:t>The CEO will provide the Board or its delegated subcommittee with updates on whistleblower matters. The reports will include:</w:t>
      </w:r>
    </w:p>
    <w:p w14:paraId="68E8BEBB" w14:textId="77777777" w:rsidR="0044122B" w:rsidRPr="00784185" w:rsidRDefault="0044122B" w:rsidP="00A639CB">
      <w:pPr>
        <w:pStyle w:val="ListParagraph"/>
        <w:numPr>
          <w:ilvl w:val="0"/>
          <w:numId w:val="25"/>
        </w:numPr>
      </w:pPr>
      <w:r w:rsidRPr="00784185">
        <w:t>status of any current investigations</w:t>
      </w:r>
    </w:p>
    <w:p w14:paraId="43E9FD26" w14:textId="77777777" w:rsidR="0044122B" w:rsidRPr="00784185" w:rsidRDefault="0044122B" w:rsidP="00A639CB">
      <w:pPr>
        <w:pStyle w:val="ListParagraph"/>
        <w:numPr>
          <w:ilvl w:val="0"/>
          <w:numId w:val="25"/>
        </w:numPr>
      </w:pPr>
      <w:r w:rsidRPr="00784185">
        <w:t>outcomes of any completed investigations and any actions that have been taken as a result.</w:t>
      </w:r>
    </w:p>
    <w:p w14:paraId="02A18642" w14:textId="2C3025C0" w:rsidR="0044122B" w:rsidRPr="00784185" w:rsidRDefault="0044122B" w:rsidP="0067704E">
      <w:r w:rsidRPr="00784185">
        <w:t xml:space="preserve">The CEO will also </w:t>
      </w:r>
      <w:r w:rsidR="009B6C2C">
        <w:t>report</w:t>
      </w:r>
      <w:r w:rsidRPr="00784185">
        <w:t xml:space="preserve"> to external agencies and regulators where required, including the Department of Communities and Justice contract manager</w:t>
      </w:r>
      <w:r w:rsidR="00955EC0">
        <w:t>,</w:t>
      </w:r>
      <w:r w:rsidRPr="00784185">
        <w:t xml:space="preserve"> of a voluntary public interest disclosure, as well as any serious wrongdoing committed, or alleged to be committed, by an individual providing services for or on behalf of the Department of Communities and Justice.</w:t>
      </w:r>
    </w:p>
    <w:p w14:paraId="09A8313A" w14:textId="7254CA90" w:rsidR="0044122B" w:rsidRPr="00EB4E6D" w:rsidRDefault="0044122B" w:rsidP="0067704E">
      <w:pPr>
        <w:pStyle w:val="Heading4"/>
      </w:pPr>
      <w:r w:rsidRPr="00EB4E6D">
        <w:t xml:space="preserve">Review and </w:t>
      </w:r>
      <w:r w:rsidR="0067704E">
        <w:t>D</w:t>
      </w:r>
      <w:r w:rsidRPr="00EB4E6D">
        <w:t xml:space="preserve">ispute </w:t>
      </w:r>
      <w:r w:rsidR="0067704E">
        <w:t>R</w:t>
      </w:r>
      <w:r w:rsidRPr="00EB4E6D">
        <w:t xml:space="preserve">esolution </w:t>
      </w:r>
    </w:p>
    <w:p w14:paraId="147527BC" w14:textId="1463A8CA" w:rsidR="0044122B" w:rsidRPr="00784185" w:rsidRDefault="0044122B" w:rsidP="0067704E">
      <w:r>
        <w:t>Anyone</w:t>
      </w:r>
      <w:r w:rsidRPr="00784185">
        <w:t xml:space="preserve"> who make</w:t>
      </w:r>
      <w:r>
        <w:t>s</w:t>
      </w:r>
      <w:r w:rsidRPr="00784185">
        <w:t xml:space="preserve"> </w:t>
      </w:r>
      <w:r>
        <w:t xml:space="preserve">a </w:t>
      </w:r>
      <w:r w:rsidRPr="00784185">
        <w:t>disclosure can seek internal review of decisions made by PWDA</w:t>
      </w:r>
      <w:r w:rsidR="00951079">
        <w:t>,</w:t>
      </w:r>
      <w:r w:rsidRPr="00784185">
        <w:t xml:space="preserve"> if PWDA decides: </w:t>
      </w:r>
    </w:p>
    <w:p w14:paraId="6D822177" w14:textId="4A6D4C3D" w:rsidR="0044122B" w:rsidRPr="00784185" w:rsidRDefault="0044122B" w:rsidP="00A639CB">
      <w:pPr>
        <w:pStyle w:val="ListParagraph"/>
        <w:numPr>
          <w:ilvl w:val="0"/>
          <w:numId w:val="26"/>
        </w:numPr>
      </w:pPr>
      <w:r w:rsidRPr="00784185">
        <w:t xml:space="preserve">the disclosure does not meet the requirements of this </w:t>
      </w:r>
      <w:r w:rsidR="00951079">
        <w:t>p</w:t>
      </w:r>
      <w:r w:rsidRPr="00784185">
        <w:t xml:space="preserve">olicy </w:t>
      </w:r>
    </w:p>
    <w:p w14:paraId="344ABC71" w14:textId="77777777" w:rsidR="0044122B" w:rsidRPr="00784185" w:rsidRDefault="0044122B" w:rsidP="00A639CB">
      <w:pPr>
        <w:pStyle w:val="ListParagraph"/>
        <w:numPr>
          <w:ilvl w:val="0"/>
          <w:numId w:val="26"/>
        </w:numPr>
      </w:pPr>
      <w:r w:rsidRPr="00784185">
        <w:t xml:space="preserve">not to investigate the disclosure in circumstances where it also does not refer the disclosure to an external agency </w:t>
      </w:r>
    </w:p>
    <w:p w14:paraId="322C13FE" w14:textId="77777777" w:rsidR="0044122B" w:rsidRPr="00784185" w:rsidRDefault="0044122B" w:rsidP="00A639CB">
      <w:pPr>
        <w:pStyle w:val="ListParagraph"/>
        <w:numPr>
          <w:ilvl w:val="0"/>
          <w:numId w:val="26"/>
        </w:numPr>
      </w:pPr>
      <w:r w:rsidRPr="00784185">
        <w:t xml:space="preserve">to cease investigating the disclosure without either completing the investigation or referring the report to an external agency for investigation. </w:t>
      </w:r>
    </w:p>
    <w:p w14:paraId="24AC5134" w14:textId="3880532F" w:rsidR="0044122B" w:rsidRPr="0067704E" w:rsidRDefault="00F92918" w:rsidP="0067704E">
      <w:r>
        <w:t>Internal</w:t>
      </w:r>
      <w:r w:rsidR="0044122B" w:rsidRPr="00784185">
        <w:t xml:space="preserve"> reviews of decisions</w:t>
      </w:r>
      <w:r w:rsidR="00FE46D2">
        <w:t xml:space="preserve"> will be conducted</w:t>
      </w:r>
      <w:r w:rsidR="0044122B" w:rsidRPr="00784185">
        <w:t xml:space="preserve"> in compliance with applicable laws.</w:t>
      </w:r>
    </w:p>
    <w:p w14:paraId="01B401A0" w14:textId="27CC1F1D" w:rsidR="0044122B" w:rsidRPr="00EB4E6D" w:rsidRDefault="0044122B" w:rsidP="0067704E">
      <w:pPr>
        <w:pStyle w:val="Heading3"/>
      </w:pPr>
      <w:bookmarkStart w:id="44" w:name="_Toc219217670"/>
      <w:r w:rsidRPr="00EB4E6D">
        <w:t xml:space="preserve">Related </w:t>
      </w:r>
      <w:r w:rsidR="0067704E">
        <w:t>D</w:t>
      </w:r>
      <w:r w:rsidRPr="00EB4E6D">
        <w:t>ocuments</w:t>
      </w:r>
      <w:bookmarkEnd w:id="44"/>
    </w:p>
    <w:p w14:paraId="71AF0068" w14:textId="67B1B17F" w:rsidR="0044122B" w:rsidRPr="0067704E" w:rsidRDefault="0044122B" w:rsidP="0067704E">
      <w:pPr>
        <w:pStyle w:val="Heading4"/>
      </w:pPr>
      <w:r w:rsidRPr="0067704E">
        <w:t xml:space="preserve">Legislation, </w:t>
      </w:r>
      <w:r w:rsidR="0067704E">
        <w:t>R</w:t>
      </w:r>
      <w:r w:rsidRPr="0067704E">
        <w:t xml:space="preserve">egulations and </w:t>
      </w:r>
      <w:r w:rsidR="0067704E">
        <w:t>S</w:t>
      </w:r>
      <w:r w:rsidRPr="0067704E">
        <w:t>tandards</w:t>
      </w:r>
    </w:p>
    <w:p w14:paraId="61AF9935" w14:textId="77777777" w:rsidR="0044122B" w:rsidRPr="00115541" w:rsidRDefault="0044122B" w:rsidP="00A639CB">
      <w:pPr>
        <w:pStyle w:val="ListParagraph"/>
        <w:numPr>
          <w:ilvl w:val="0"/>
          <w:numId w:val="27"/>
        </w:numPr>
      </w:pPr>
      <w:r w:rsidRPr="00115541">
        <w:t>Corporations Act 2001 (Cth)</w:t>
      </w:r>
    </w:p>
    <w:p w14:paraId="289567BD" w14:textId="77777777" w:rsidR="0044122B" w:rsidRPr="00115541" w:rsidRDefault="0044122B" w:rsidP="00A639CB">
      <w:pPr>
        <w:pStyle w:val="ListParagraph"/>
        <w:numPr>
          <w:ilvl w:val="0"/>
          <w:numId w:val="27"/>
        </w:numPr>
      </w:pPr>
      <w:r w:rsidRPr="00115541">
        <w:t>Fair Work Act 2009 (Cth)</w:t>
      </w:r>
    </w:p>
    <w:p w14:paraId="06B97D34" w14:textId="77777777" w:rsidR="0044122B" w:rsidRPr="00115541" w:rsidRDefault="0044122B" w:rsidP="00A639CB">
      <w:pPr>
        <w:pStyle w:val="ListParagraph"/>
        <w:numPr>
          <w:ilvl w:val="0"/>
          <w:numId w:val="27"/>
        </w:numPr>
      </w:pPr>
      <w:r w:rsidRPr="00115541">
        <w:t>Fair Work Regulations 2009 (Cth)</w:t>
      </w:r>
    </w:p>
    <w:p w14:paraId="1504E891" w14:textId="77777777" w:rsidR="0044122B" w:rsidRPr="00115541" w:rsidRDefault="0044122B" w:rsidP="00A639CB">
      <w:pPr>
        <w:pStyle w:val="ListParagraph"/>
        <w:numPr>
          <w:ilvl w:val="0"/>
          <w:numId w:val="27"/>
        </w:numPr>
      </w:pPr>
      <w:r w:rsidRPr="00115541">
        <w:t>Insurance Act 1973</w:t>
      </w:r>
    </w:p>
    <w:p w14:paraId="785AD0BF" w14:textId="77777777" w:rsidR="0044122B" w:rsidRPr="00115541" w:rsidRDefault="0044122B" w:rsidP="00A639CB">
      <w:pPr>
        <w:pStyle w:val="ListParagraph"/>
        <w:numPr>
          <w:ilvl w:val="0"/>
          <w:numId w:val="27"/>
        </w:numPr>
      </w:pPr>
      <w:r w:rsidRPr="00115541">
        <w:lastRenderedPageBreak/>
        <w:t xml:space="preserve">Life Insurance Act 1995 </w:t>
      </w:r>
    </w:p>
    <w:p w14:paraId="4F0739EE" w14:textId="77777777" w:rsidR="0044122B" w:rsidRPr="00115541" w:rsidRDefault="0044122B" w:rsidP="00A639CB">
      <w:pPr>
        <w:pStyle w:val="ListParagraph"/>
        <w:numPr>
          <w:ilvl w:val="0"/>
          <w:numId w:val="27"/>
        </w:numPr>
      </w:pPr>
      <w:r w:rsidRPr="00115541">
        <w:t>Public Interest Disclosure Act 2013</w:t>
      </w:r>
    </w:p>
    <w:p w14:paraId="50E5A33C" w14:textId="77777777" w:rsidR="0067704E" w:rsidRDefault="0044122B" w:rsidP="00A639CB">
      <w:pPr>
        <w:pStyle w:val="ListParagraph"/>
        <w:numPr>
          <w:ilvl w:val="0"/>
          <w:numId w:val="27"/>
        </w:numPr>
      </w:pPr>
      <w:r w:rsidRPr="00115541">
        <w:t>Superannuation Industry (Supervision) Act 1993</w:t>
      </w:r>
    </w:p>
    <w:p w14:paraId="173C5A38" w14:textId="64F9740A" w:rsidR="0044122B" w:rsidRPr="0067704E" w:rsidRDefault="0044122B" w:rsidP="00A639CB">
      <w:pPr>
        <w:pStyle w:val="ListParagraph"/>
        <w:numPr>
          <w:ilvl w:val="0"/>
          <w:numId w:val="27"/>
        </w:numPr>
      </w:pPr>
      <w:r w:rsidRPr="0067704E">
        <w:t xml:space="preserve">Taxation Administration Act 1953. </w:t>
      </w:r>
    </w:p>
    <w:p w14:paraId="015DC76D" w14:textId="77777777" w:rsidR="0044122B" w:rsidRPr="0067704E" w:rsidRDefault="0044122B" w:rsidP="00A639CB">
      <w:pPr>
        <w:pStyle w:val="ListParagraph"/>
        <w:numPr>
          <w:ilvl w:val="0"/>
          <w:numId w:val="27"/>
        </w:numPr>
        <w:rPr>
          <w:color w:val="000000"/>
        </w:rPr>
      </w:pPr>
      <w:hyperlink r:id="rId12">
        <w:r w:rsidRPr="0067704E">
          <w:rPr>
            <w:rStyle w:val="Hyperlink"/>
            <w:rFonts w:cs="Arial"/>
          </w:rPr>
          <w:t>Public Interest Disclosure Amendment (Review) Bill 2022</w:t>
        </w:r>
      </w:hyperlink>
    </w:p>
    <w:p w14:paraId="05B8531A" w14:textId="77777777" w:rsidR="0044122B" w:rsidRPr="0067704E" w:rsidRDefault="0044122B" w:rsidP="00A639CB">
      <w:pPr>
        <w:pStyle w:val="ListParagraph"/>
        <w:numPr>
          <w:ilvl w:val="0"/>
          <w:numId w:val="27"/>
        </w:numPr>
        <w:rPr>
          <w:color w:val="000000"/>
        </w:rPr>
      </w:pPr>
      <w:hyperlink r:id="rId13">
        <w:r w:rsidRPr="0067704E">
          <w:rPr>
            <w:rStyle w:val="Hyperlink"/>
            <w:rFonts w:cs="Arial"/>
          </w:rPr>
          <w:t>Independent Commission Against Corruption Act 1988</w:t>
        </w:r>
      </w:hyperlink>
    </w:p>
    <w:p w14:paraId="0B58D043" w14:textId="77777777" w:rsidR="0044122B" w:rsidRPr="0067704E" w:rsidRDefault="0044122B" w:rsidP="00A639CB">
      <w:pPr>
        <w:pStyle w:val="ListParagraph"/>
        <w:numPr>
          <w:ilvl w:val="0"/>
          <w:numId w:val="27"/>
        </w:numPr>
        <w:rPr>
          <w:color w:val="000000"/>
        </w:rPr>
      </w:pPr>
      <w:hyperlink r:id="rId14">
        <w:r w:rsidRPr="0067704E">
          <w:rPr>
            <w:rStyle w:val="Hyperlink"/>
            <w:rFonts w:cs="Arial"/>
          </w:rPr>
          <w:t>Department of Communities and Justice Public Disclosures Policy</w:t>
        </w:r>
      </w:hyperlink>
    </w:p>
    <w:p w14:paraId="693A41B5" w14:textId="77777777" w:rsidR="0044122B" w:rsidRPr="0067704E" w:rsidRDefault="0044122B" w:rsidP="00A639CB">
      <w:pPr>
        <w:pStyle w:val="ListParagraph"/>
        <w:numPr>
          <w:ilvl w:val="0"/>
          <w:numId w:val="27"/>
        </w:numPr>
        <w:rPr>
          <w:color w:val="000000"/>
        </w:rPr>
      </w:pPr>
      <w:r w:rsidRPr="0067704E">
        <w:rPr>
          <w:color w:val="000000" w:themeColor="text1"/>
        </w:rPr>
        <w:t>State and Territory Child Protection laws</w:t>
      </w:r>
    </w:p>
    <w:p w14:paraId="7AF7B37E" w14:textId="77777777" w:rsidR="0044122B" w:rsidRPr="0067704E" w:rsidRDefault="0044122B" w:rsidP="00A639CB">
      <w:pPr>
        <w:pStyle w:val="ListParagraph"/>
        <w:numPr>
          <w:ilvl w:val="0"/>
          <w:numId w:val="27"/>
        </w:numPr>
        <w:rPr>
          <w:color w:val="000000"/>
        </w:rPr>
      </w:pPr>
      <w:r w:rsidRPr="0067704E">
        <w:rPr>
          <w:color w:val="000000" w:themeColor="text1"/>
        </w:rPr>
        <w:t>Disability Discrimination Act</w:t>
      </w:r>
    </w:p>
    <w:p w14:paraId="0BADED07" w14:textId="77777777" w:rsidR="0044122B" w:rsidRPr="0067704E" w:rsidRDefault="0044122B" w:rsidP="00A639CB">
      <w:pPr>
        <w:pStyle w:val="ListParagraph"/>
        <w:numPr>
          <w:ilvl w:val="0"/>
          <w:numId w:val="27"/>
        </w:numPr>
        <w:rPr>
          <w:color w:val="000000"/>
        </w:rPr>
      </w:pPr>
      <w:r w:rsidRPr="0067704E">
        <w:rPr>
          <w:color w:val="000000" w:themeColor="text1"/>
        </w:rPr>
        <w:t>Privacy Act</w:t>
      </w:r>
    </w:p>
    <w:p w14:paraId="2A6AC996" w14:textId="77777777" w:rsidR="0044122B" w:rsidRPr="0067704E" w:rsidRDefault="0044122B" w:rsidP="00A639CB">
      <w:pPr>
        <w:pStyle w:val="ListParagraph"/>
        <w:numPr>
          <w:ilvl w:val="0"/>
          <w:numId w:val="27"/>
        </w:numPr>
        <w:rPr>
          <w:color w:val="000000"/>
        </w:rPr>
      </w:pPr>
      <w:r w:rsidRPr="0067704E">
        <w:rPr>
          <w:color w:val="000000" w:themeColor="text1"/>
        </w:rPr>
        <w:t>National Disability Services Standards</w:t>
      </w:r>
    </w:p>
    <w:p w14:paraId="5DC44121" w14:textId="44547362" w:rsidR="0044122B" w:rsidRPr="0067704E" w:rsidRDefault="0044122B" w:rsidP="00A639CB">
      <w:pPr>
        <w:pStyle w:val="ListParagraph"/>
        <w:numPr>
          <w:ilvl w:val="0"/>
          <w:numId w:val="27"/>
        </w:numPr>
        <w:rPr>
          <w:color w:val="000000"/>
        </w:rPr>
      </w:pPr>
      <w:r w:rsidRPr="0067704E">
        <w:rPr>
          <w:color w:val="000000" w:themeColor="text1"/>
        </w:rPr>
        <w:t>A</w:t>
      </w:r>
      <w:r w:rsidR="0037223D">
        <w:rPr>
          <w:color w:val="000000" w:themeColor="text1"/>
        </w:rPr>
        <w:t xml:space="preserve">ustralian </w:t>
      </w:r>
      <w:r w:rsidRPr="0067704E">
        <w:rPr>
          <w:color w:val="000000" w:themeColor="text1"/>
        </w:rPr>
        <w:t>C</w:t>
      </w:r>
      <w:r w:rsidR="0037223D">
        <w:rPr>
          <w:color w:val="000000" w:themeColor="text1"/>
        </w:rPr>
        <w:t>harities and Not-for-profit</w:t>
      </w:r>
      <w:r w:rsidR="00EE1FB9">
        <w:rPr>
          <w:color w:val="000000" w:themeColor="text1"/>
        </w:rPr>
        <w:t>s</w:t>
      </w:r>
      <w:r w:rsidR="0037223D">
        <w:rPr>
          <w:color w:val="000000" w:themeColor="text1"/>
        </w:rPr>
        <w:t xml:space="preserve"> </w:t>
      </w:r>
      <w:r w:rsidR="00D02129">
        <w:rPr>
          <w:color w:val="000000" w:themeColor="text1"/>
        </w:rPr>
        <w:t>Commission (AC</w:t>
      </w:r>
      <w:r w:rsidRPr="0067704E">
        <w:rPr>
          <w:color w:val="000000" w:themeColor="text1"/>
        </w:rPr>
        <w:t>NC</w:t>
      </w:r>
      <w:r w:rsidR="00D02129">
        <w:rPr>
          <w:color w:val="000000" w:themeColor="text1"/>
        </w:rPr>
        <w:t>)</w:t>
      </w:r>
      <w:r w:rsidRPr="0067704E">
        <w:rPr>
          <w:color w:val="000000" w:themeColor="text1"/>
        </w:rPr>
        <w:t xml:space="preserve"> Standards. </w:t>
      </w:r>
    </w:p>
    <w:p w14:paraId="4D036D53" w14:textId="77777777" w:rsidR="0044122B" w:rsidRPr="00EB4E6D" w:rsidRDefault="0044122B" w:rsidP="0067704E">
      <w:pPr>
        <w:pStyle w:val="Heading4"/>
        <w:rPr>
          <w:color w:val="000000"/>
        </w:rPr>
      </w:pPr>
      <w:r w:rsidRPr="6F8D3980">
        <w:t>PWDA Policies</w:t>
      </w:r>
    </w:p>
    <w:p w14:paraId="1785D6EE" w14:textId="77777777" w:rsidR="0044122B" w:rsidRPr="0067704E" w:rsidRDefault="0044122B" w:rsidP="00A639CB">
      <w:pPr>
        <w:pStyle w:val="ListParagraph"/>
        <w:numPr>
          <w:ilvl w:val="0"/>
          <w:numId w:val="28"/>
        </w:numPr>
        <w:rPr>
          <w:color w:val="000000"/>
        </w:rPr>
      </w:pPr>
      <w:r w:rsidRPr="00C84526">
        <w:t>Easy Read Whistleblower Policy</w:t>
      </w:r>
    </w:p>
    <w:p w14:paraId="049330C5" w14:textId="77777777" w:rsidR="0044122B" w:rsidRPr="0067704E" w:rsidRDefault="0044122B" w:rsidP="00A639CB">
      <w:pPr>
        <w:pStyle w:val="ListParagraph"/>
        <w:numPr>
          <w:ilvl w:val="0"/>
          <w:numId w:val="28"/>
        </w:numPr>
        <w:rPr>
          <w:color w:val="000000"/>
        </w:rPr>
      </w:pPr>
      <w:r w:rsidRPr="00C84526">
        <w:t>Board and Employee Codes of Conduct and Ethics</w:t>
      </w:r>
    </w:p>
    <w:p w14:paraId="1DC2B3E9" w14:textId="77777777" w:rsidR="0044122B" w:rsidRPr="00C84526" w:rsidRDefault="0044122B" w:rsidP="00A639CB">
      <w:pPr>
        <w:pStyle w:val="ListParagraph"/>
        <w:numPr>
          <w:ilvl w:val="0"/>
          <w:numId w:val="28"/>
        </w:numPr>
      </w:pPr>
      <w:r w:rsidRPr="00C84526">
        <w:t>Board and Employee Conflict of Interest Policies</w:t>
      </w:r>
    </w:p>
    <w:p w14:paraId="242D691D" w14:textId="77777777" w:rsidR="00C379FA" w:rsidRDefault="00C379FA" w:rsidP="00A639CB">
      <w:pPr>
        <w:pStyle w:val="ListParagraph"/>
        <w:numPr>
          <w:ilvl w:val="0"/>
          <w:numId w:val="28"/>
        </w:numPr>
      </w:pPr>
      <w:r>
        <w:t>Bullying, Harassment and Discrimination Policy</w:t>
      </w:r>
    </w:p>
    <w:p w14:paraId="517CA9EA" w14:textId="4577E8DE" w:rsidR="0044122B" w:rsidRPr="00C84526" w:rsidRDefault="0044122B" w:rsidP="00A639CB">
      <w:pPr>
        <w:pStyle w:val="ListParagraph"/>
        <w:numPr>
          <w:ilvl w:val="0"/>
          <w:numId w:val="28"/>
        </w:numPr>
      </w:pPr>
      <w:r w:rsidRPr="00C84526">
        <w:t>Compliments, Complaints and Feedback Policy</w:t>
      </w:r>
    </w:p>
    <w:p w14:paraId="368F5FA8" w14:textId="77777777" w:rsidR="0044122B" w:rsidRPr="0067704E" w:rsidRDefault="0044122B" w:rsidP="00A639CB">
      <w:pPr>
        <w:pStyle w:val="ListParagraph"/>
        <w:numPr>
          <w:ilvl w:val="0"/>
          <w:numId w:val="28"/>
        </w:numPr>
        <w:rPr>
          <w:color w:val="000000"/>
        </w:rPr>
      </w:pPr>
      <w:r w:rsidRPr="00C84526">
        <w:t xml:space="preserve">Child Protection Policy </w:t>
      </w:r>
    </w:p>
    <w:p w14:paraId="35558E38" w14:textId="77777777" w:rsidR="0044122B" w:rsidRPr="0067704E" w:rsidRDefault="0044122B" w:rsidP="00A639CB">
      <w:pPr>
        <w:pStyle w:val="ListParagraph"/>
        <w:numPr>
          <w:ilvl w:val="0"/>
          <w:numId w:val="28"/>
        </w:numPr>
        <w:rPr>
          <w:color w:val="000000"/>
        </w:rPr>
      </w:pPr>
      <w:r w:rsidRPr="00C84526">
        <w:t>Preventing Sexual Exploitation, Abuse and Harassment Policy</w:t>
      </w:r>
    </w:p>
    <w:p w14:paraId="2E3DBA2F" w14:textId="77777777" w:rsidR="0044122B" w:rsidRPr="0067704E" w:rsidRDefault="0044122B" w:rsidP="00A639CB">
      <w:pPr>
        <w:pStyle w:val="ListParagraph"/>
        <w:numPr>
          <w:ilvl w:val="0"/>
          <w:numId w:val="28"/>
        </w:numPr>
        <w:rPr>
          <w:color w:val="000000"/>
        </w:rPr>
      </w:pPr>
      <w:r w:rsidRPr="00C84526">
        <w:t>Grievance Policy and Procedure</w:t>
      </w:r>
    </w:p>
    <w:p w14:paraId="111C6DA0" w14:textId="77777777" w:rsidR="0044122B" w:rsidRPr="0067704E" w:rsidRDefault="0044122B" w:rsidP="00A639CB">
      <w:pPr>
        <w:pStyle w:val="ListParagraph"/>
        <w:numPr>
          <w:ilvl w:val="0"/>
          <w:numId w:val="28"/>
        </w:numPr>
        <w:rPr>
          <w:color w:val="000000"/>
        </w:rPr>
      </w:pPr>
      <w:r w:rsidRPr="00C84526">
        <w:t>Privacy Policy</w:t>
      </w:r>
    </w:p>
    <w:p w14:paraId="0AA650B8" w14:textId="77777777" w:rsidR="0044122B" w:rsidRPr="0067704E" w:rsidRDefault="0044122B" w:rsidP="00A639CB">
      <w:pPr>
        <w:pStyle w:val="ListParagraph"/>
        <w:numPr>
          <w:ilvl w:val="0"/>
          <w:numId w:val="28"/>
        </w:numPr>
        <w:rPr>
          <w:color w:val="000000"/>
        </w:rPr>
      </w:pPr>
      <w:r w:rsidRPr="00C84526">
        <w:t>Preventing Financial Wrongdoing Policy</w:t>
      </w:r>
    </w:p>
    <w:p w14:paraId="29736229" w14:textId="77777777" w:rsidR="0044122B" w:rsidRPr="00C84526" w:rsidRDefault="0044122B" w:rsidP="00A639CB">
      <w:pPr>
        <w:pStyle w:val="ListParagraph"/>
        <w:numPr>
          <w:ilvl w:val="0"/>
          <w:numId w:val="28"/>
        </w:numPr>
      </w:pPr>
      <w:r w:rsidRPr="00C84526">
        <w:t>WHS Hazard, Incident Management and Injury Notification Policy and Procedures</w:t>
      </w:r>
    </w:p>
    <w:p w14:paraId="4A898507" w14:textId="77777777" w:rsidR="0044122B" w:rsidRPr="0067704E" w:rsidRDefault="0044122B" w:rsidP="00A639CB">
      <w:pPr>
        <w:pStyle w:val="ListParagraph"/>
        <w:numPr>
          <w:ilvl w:val="0"/>
          <w:numId w:val="28"/>
        </w:numPr>
        <w:rPr>
          <w:color w:val="000000"/>
        </w:rPr>
      </w:pPr>
      <w:r w:rsidRPr="00C84526">
        <w:t>Disciplinary Policy</w:t>
      </w:r>
    </w:p>
    <w:p w14:paraId="18C137FC" w14:textId="77777777" w:rsidR="0044122B" w:rsidRPr="0067704E" w:rsidRDefault="0044122B" w:rsidP="00A639CB">
      <w:pPr>
        <w:pStyle w:val="ListParagraph"/>
        <w:numPr>
          <w:ilvl w:val="0"/>
          <w:numId w:val="28"/>
        </w:numPr>
        <w:rPr>
          <w:color w:val="000000"/>
        </w:rPr>
      </w:pPr>
      <w:r w:rsidRPr="00C84526">
        <w:t>WHS Risk Management Policy</w:t>
      </w:r>
    </w:p>
    <w:p w14:paraId="19BDB1F2" w14:textId="4105CB08" w:rsidR="0044122B" w:rsidRPr="0067704E" w:rsidRDefault="0044122B" w:rsidP="00A639CB">
      <w:pPr>
        <w:pStyle w:val="ListParagraph"/>
        <w:numPr>
          <w:ilvl w:val="0"/>
          <w:numId w:val="28"/>
        </w:numPr>
        <w:rPr>
          <w:color w:val="000000"/>
        </w:rPr>
      </w:pPr>
      <w:r w:rsidRPr="00C84526">
        <w:t>Continuous Improvement Policy.</w:t>
      </w:r>
    </w:p>
    <w:p w14:paraId="1D606224" w14:textId="57F8D3D6" w:rsidR="0044122B" w:rsidRPr="00E41024" w:rsidRDefault="0044122B" w:rsidP="0067704E">
      <w:pPr>
        <w:pStyle w:val="Heading4"/>
      </w:pPr>
      <w:r w:rsidRPr="00E41024">
        <w:t xml:space="preserve">Supporting </w:t>
      </w:r>
      <w:r w:rsidR="0067704E">
        <w:t>D</w:t>
      </w:r>
      <w:r w:rsidRPr="00E41024">
        <w:t>ocuments</w:t>
      </w:r>
    </w:p>
    <w:p w14:paraId="15A1AEA9" w14:textId="77777777" w:rsidR="0044122B" w:rsidRPr="00E41024" w:rsidRDefault="0044122B" w:rsidP="00A639CB">
      <w:pPr>
        <w:pStyle w:val="ListParagraph"/>
        <w:numPr>
          <w:ilvl w:val="0"/>
          <w:numId w:val="29"/>
        </w:numPr>
      </w:pPr>
      <w:r w:rsidRPr="08ED32D2">
        <w:t>Appendix 1: External Reporting Agencies</w:t>
      </w:r>
    </w:p>
    <w:p w14:paraId="76B649FB" w14:textId="77777777" w:rsidR="0044122B" w:rsidRDefault="0044122B" w:rsidP="00A639CB">
      <w:pPr>
        <w:pStyle w:val="ListParagraph"/>
        <w:numPr>
          <w:ilvl w:val="0"/>
          <w:numId w:val="29"/>
        </w:numPr>
      </w:pPr>
      <w:r w:rsidRPr="08ED32D2">
        <w:t>Attachment A: Whistleblower Disclosure Form.</w:t>
      </w:r>
    </w:p>
    <w:p w14:paraId="3D5E5DE8" w14:textId="77777777" w:rsidR="0044122B" w:rsidRPr="00EB0373" w:rsidRDefault="0044122B" w:rsidP="00EB0373">
      <w:pPr>
        <w:pStyle w:val="Heading3"/>
      </w:pPr>
      <w:bookmarkStart w:id="45" w:name="_Toc219217671"/>
      <w:r w:rsidRPr="00EB0373">
        <w:lastRenderedPageBreak/>
        <w:t>Appendix 1: External Reporting Agencies</w:t>
      </w:r>
      <w:bookmarkEnd w:id="45"/>
      <w:r w:rsidRPr="00EB0373">
        <w:t xml:space="preserve"> </w:t>
      </w:r>
    </w:p>
    <w:p w14:paraId="6845574F" w14:textId="77777777" w:rsidR="0044122B" w:rsidRPr="00EB0373" w:rsidRDefault="0044122B" w:rsidP="00EB0373">
      <w:pPr>
        <w:pStyle w:val="Heading4"/>
      </w:pPr>
      <w:r w:rsidRPr="00EB0373">
        <w:t>Department of Communities and Justice</w:t>
      </w:r>
    </w:p>
    <w:p w14:paraId="47335D39" w14:textId="77777777" w:rsidR="0044122B" w:rsidRPr="00E41024" w:rsidRDefault="0044122B" w:rsidP="00B747E9">
      <w:pPr>
        <w:spacing w:after="0"/>
        <w:rPr>
          <w:bCs/>
        </w:rPr>
      </w:pPr>
      <w:r w:rsidRPr="00E41024">
        <w:rPr>
          <w:bCs/>
        </w:rPr>
        <w:t>PWDA Contract Manager</w:t>
      </w:r>
    </w:p>
    <w:p w14:paraId="188C2049" w14:textId="77777777" w:rsidR="0044122B" w:rsidRPr="00E41024" w:rsidRDefault="0044122B" w:rsidP="00B747E9">
      <w:pPr>
        <w:spacing w:after="0"/>
        <w:rPr>
          <w:bCs/>
        </w:rPr>
      </w:pPr>
      <w:r w:rsidRPr="00E41024">
        <w:rPr>
          <w:bCs/>
        </w:rPr>
        <w:t>DCJ PID Officer</w:t>
      </w:r>
    </w:p>
    <w:p w14:paraId="12497527" w14:textId="2B5EF1CF" w:rsidR="0044122B" w:rsidRPr="009E1BB6" w:rsidRDefault="00035493" w:rsidP="0067704E">
      <w:r>
        <w:t xml:space="preserve">Email: </w:t>
      </w:r>
      <w:r w:rsidR="0044122B" w:rsidRPr="00C84526">
        <w:t>pid@dcj.nsw.gov.au</w:t>
      </w:r>
    </w:p>
    <w:p w14:paraId="27200B72" w14:textId="77777777" w:rsidR="0044122B" w:rsidRPr="00E41024" w:rsidRDefault="0044122B" w:rsidP="009E1BB6">
      <w:pPr>
        <w:pStyle w:val="Heading4"/>
      </w:pPr>
      <w:r w:rsidRPr="00E41024">
        <w:t>Australian Charities and Not-for-profits Commission</w:t>
      </w:r>
    </w:p>
    <w:p w14:paraId="7B08AD2C" w14:textId="782DBC8A" w:rsidR="0044122B" w:rsidRPr="00E41024" w:rsidRDefault="0044122B" w:rsidP="0067704E">
      <w:pPr>
        <w:rPr>
          <w:bCs/>
        </w:rPr>
      </w:pPr>
      <w:hyperlink r:id="rId15" w:history="1">
        <w:r w:rsidRPr="00E41024">
          <w:rPr>
            <w:rStyle w:val="Hyperlink"/>
            <w:rFonts w:cs="Arial"/>
            <w:bCs/>
            <w:szCs w:val="24"/>
          </w:rPr>
          <w:t>Raise a concern online form</w:t>
        </w:r>
      </w:hyperlink>
      <w:r w:rsidRPr="00E41024">
        <w:rPr>
          <w:bCs/>
        </w:rPr>
        <w:t xml:space="preserve"> </w:t>
      </w:r>
    </w:p>
    <w:p w14:paraId="16E85F95" w14:textId="77777777" w:rsidR="0044122B" w:rsidRPr="00E41024" w:rsidRDefault="0044122B" w:rsidP="009E1BB6">
      <w:pPr>
        <w:pStyle w:val="Heading4"/>
      </w:pPr>
      <w:r w:rsidRPr="00E41024">
        <w:t xml:space="preserve">The NSW Ombudsman </w:t>
      </w:r>
    </w:p>
    <w:p w14:paraId="6BA78E80" w14:textId="77777777" w:rsidR="0044122B" w:rsidRPr="0035142B" w:rsidRDefault="0044122B" w:rsidP="00B747E9">
      <w:pPr>
        <w:spacing w:after="0"/>
        <w:rPr>
          <w:b/>
        </w:rPr>
      </w:pPr>
      <w:r w:rsidRPr="0035142B">
        <w:rPr>
          <w:b/>
        </w:rPr>
        <w:t>(Most kinds of serious maladministration by most agencies and public officials)</w:t>
      </w:r>
    </w:p>
    <w:p w14:paraId="1612A742" w14:textId="77777777" w:rsidR="0044122B" w:rsidRPr="00E41024" w:rsidRDefault="0044122B" w:rsidP="00B747E9">
      <w:pPr>
        <w:spacing w:after="0"/>
        <w:rPr>
          <w:bCs/>
        </w:rPr>
      </w:pPr>
      <w:r w:rsidRPr="00E41024">
        <w:rPr>
          <w:bCs/>
        </w:rPr>
        <w:t xml:space="preserve">Phone: 1800 451 524 9am to 3pm Monday to Friday </w:t>
      </w:r>
    </w:p>
    <w:p w14:paraId="64A75209" w14:textId="77777777" w:rsidR="0044122B" w:rsidRPr="00E41024" w:rsidRDefault="0044122B" w:rsidP="00B747E9">
      <w:pPr>
        <w:spacing w:after="0"/>
        <w:rPr>
          <w:bCs/>
        </w:rPr>
      </w:pPr>
      <w:r w:rsidRPr="00E41024">
        <w:rPr>
          <w:bCs/>
        </w:rPr>
        <w:t xml:space="preserve">Writing: Level 24, 580 George Street, Sydney NSW 2000 </w:t>
      </w:r>
    </w:p>
    <w:p w14:paraId="4AF96736" w14:textId="28DC7F3A" w:rsidR="0044122B" w:rsidRPr="00E41024" w:rsidRDefault="0044122B" w:rsidP="0067704E">
      <w:pPr>
        <w:rPr>
          <w:bCs/>
        </w:rPr>
      </w:pPr>
      <w:r w:rsidRPr="00E41024">
        <w:rPr>
          <w:bCs/>
        </w:rPr>
        <w:t xml:space="preserve">Email: </w:t>
      </w:r>
      <w:hyperlink r:id="rId16" w:history="1">
        <w:r w:rsidRPr="00E41024">
          <w:rPr>
            <w:rStyle w:val="Hyperlink"/>
            <w:rFonts w:cs="Arial"/>
            <w:bCs/>
            <w:szCs w:val="24"/>
          </w:rPr>
          <w:t>info@ombo.nsw.gov.au</w:t>
        </w:r>
      </w:hyperlink>
      <w:r w:rsidRPr="00E41024">
        <w:rPr>
          <w:bCs/>
        </w:rPr>
        <w:t xml:space="preserve"> </w:t>
      </w:r>
    </w:p>
    <w:p w14:paraId="5CF9520B" w14:textId="77777777" w:rsidR="0044122B" w:rsidRPr="00E41024" w:rsidRDefault="0044122B" w:rsidP="00FD17F5">
      <w:pPr>
        <w:pStyle w:val="Heading4"/>
      </w:pPr>
      <w:r w:rsidRPr="00E41024">
        <w:t xml:space="preserve">The Auditor-General </w:t>
      </w:r>
    </w:p>
    <w:p w14:paraId="63CD4F27" w14:textId="77777777" w:rsidR="0044122B" w:rsidRPr="0035142B" w:rsidRDefault="0044122B" w:rsidP="00B747E9">
      <w:pPr>
        <w:spacing w:after="0"/>
        <w:rPr>
          <w:b/>
        </w:rPr>
      </w:pPr>
      <w:r w:rsidRPr="0035142B">
        <w:rPr>
          <w:b/>
        </w:rPr>
        <w:t>(Serious and substantial waste of public money by auditable agencies)</w:t>
      </w:r>
    </w:p>
    <w:p w14:paraId="56627F3B" w14:textId="77777777" w:rsidR="0044122B" w:rsidRPr="00E41024" w:rsidRDefault="0044122B" w:rsidP="00B747E9">
      <w:pPr>
        <w:spacing w:after="0"/>
        <w:rPr>
          <w:bCs/>
        </w:rPr>
      </w:pPr>
      <w:r w:rsidRPr="00E41024">
        <w:rPr>
          <w:bCs/>
        </w:rPr>
        <w:t xml:space="preserve">Phone: 02 9275 7100 </w:t>
      </w:r>
    </w:p>
    <w:p w14:paraId="1BB7E223" w14:textId="77777777" w:rsidR="0044122B" w:rsidRPr="00E41024" w:rsidRDefault="0044122B" w:rsidP="00B747E9">
      <w:pPr>
        <w:spacing w:after="0"/>
        <w:rPr>
          <w:bCs/>
        </w:rPr>
      </w:pPr>
      <w:r w:rsidRPr="00E41024">
        <w:rPr>
          <w:bCs/>
        </w:rPr>
        <w:t xml:space="preserve">Writing: GPO Box 12, Sydney NSW 2001 </w:t>
      </w:r>
    </w:p>
    <w:p w14:paraId="3FFE6B9C" w14:textId="2A040B06" w:rsidR="0044122B" w:rsidRPr="00E41024" w:rsidRDefault="0044122B" w:rsidP="0067704E">
      <w:pPr>
        <w:rPr>
          <w:bCs/>
        </w:rPr>
      </w:pPr>
      <w:r w:rsidRPr="00E41024">
        <w:rPr>
          <w:bCs/>
        </w:rPr>
        <w:t xml:space="preserve">Email: </w:t>
      </w:r>
      <w:hyperlink r:id="rId17" w:history="1">
        <w:r w:rsidRPr="00E41024">
          <w:rPr>
            <w:rStyle w:val="Hyperlink"/>
            <w:rFonts w:cs="Arial"/>
            <w:bCs/>
            <w:szCs w:val="24"/>
          </w:rPr>
          <w:t>governance@audit.nsw.gov.au</w:t>
        </w:r>
      </w:hyperlink>
      <w:r w:rsidRPr="00E41024">
        <w:rPr>
          <w:bCs/>
        </w:rPr>
        <w:t xml:space="preserve"> </w:t>
      </w:r>
    </w:p>
    <w:p w14:paraId="1E7306A2" w14:textId="77777777" w:rsidR="0044122B" w:rsidRPr="00E41024" w:rsidRDefault="0044122B" w:rsidP="00FD17F5">
      <w:pPr>
        <w:pStyle w:val="Heading4"/>
      </w:pPr>
      <w:r w:rsidRPr="00E41024">
        <w:t xml:space="preserve">Independent Commission Against Corruption </w:t>
      </w:r>
    </w:p>
    <w:p w14:paraId="3DD228DA" w14:textId="77777777" w:rsidR="0044122B" w:rsidRPr="0035142B" w:rsidRDefault="0044122B" w:rsidP="00B747E9">
      <w:pPr>
        <w:spacing w:after="0"/>
        <w:rPr>
          <w:b/>
        </w:rPr>
      </w:pPr>
      <w:r w:rsidRPr="0035142B">
        <w:rPr>
          <w:b/>
        </w:rPr>
        <w:t>(Corrupt conduct)</w:t>
      </w:r>
    </w:p>
    <w:p w14:paraId="42760F48" w14:textId="77777777" w:rsidR="0044122B" w:rsidRPr="00E41024" w:rsidRDefault="0044122B" w:rsidP="00B747E9">
      <w:pPr>
        <w:spacing w:after="0"/>
        <w:rPr>
          <w:bCs/>
        </w:rPr>
      </w:pPr>
      <w:r w:rsidRPr="00E41024">
        <w:rPr>
          <w:bCs/>
        </w:rPr>
        <w:t>Phone: 02 8281 5999</w:t>
      </w:r>
    </w:p>
    <w:p w14:paraId="46352010" w14:textId="77777777" w:rsidR="0044122B" w:rsidRPr="00E41024" w:rsidRDefault="0044122B" w:rsidP="00B747E9">
      <w:pPr>
        <w:spacing w:after="0"/>
        <w:rPr>
          <w:bCs/>
        </w:rPr>
      </w:pPr>
      <w:r w:rsidRPr="00E41024">
        <w:rPr>
          <w:bCs/>
        </w:rPr>
        <w:t xml:space="preserve">Toll free: 1800 463 909 (callers outside Sydney) 9am and 3pm, Monday to Friday Writing: GPO Box 500, Sydney NSW 2001 </w:t>
      </w:r>
    </w:p>
    <w:p w14:paraId="52A1B4A4" w14:textId="77777777" w:rsidR="00B24AC5" w:rsidRDefault="0044122B" w:rsidP="002425E9">
      <w:pPr>
        <w:rPr>
          <w:b/>
          <w:sz w:val="28"/>
        </w:rPr>
        <w:sectPr w:rsidR="00B24AC5" w:rsidSect="00A339BE">
          <w:headerReference w:type="default" r:id="rId18"/>
          <w:footerReference w:type="default" r:id="rId19"/>
          <w:headerReference w:type="first" r:id="rId20"/>
          <w:footerReference w:type="first" r:id="rId21"/>
          <w:pgSz w:w="11906" w:h="16838"/>
          <w:pgMar w:top="1440" w:right="1440" w:bottom="1440" w:left="1440" w:header="1077" w:footer="510" w:gutter="0"/>
          <w:cols w:space="708"/>
          <w:titlePg/>
          <w:docGrid w:linePitch="360"/>
        </w:sectPr>
      </w:pPr>
      <w:r w:rsidRPr="00E41024">
        <w:rPr>
          <w:bCs/>
        </w:rPr>
        <w:t xml:space="preserve">Email: </w:t>
      </w:r>
      <w:hyperlink r:id="rId22" w:history="1">
        <w:r w:rsidRPr="00E41024">
          <w:rPr>
            <w:rStyle w:val="Hyperlink"/>
            <w:rFonts w:cs="Arial"/>
            <w:bCs/>
            <w:szCs w:val="24"/>
          </w:rPr>
          <w:t>icac@icac.nsw.gov.au</w:t>
        </w:r>
      </w:hyperlink>
      <w:r>
        <w:rPr>
          <w:b/>
          <w:sz w:val="28"/>
        </w:rPr>
        <w:br w:type="page"/>
      </w:r>
      <w:bookmarkStart w:id="46" w:name="Attachment_1:__Complaint_Form"/>
      <w:bookmarkStart w:id="47" w:name="_bookmark30"/>
      <w:bookmarkEnd w:id="46"/>
      <w:bookmarkEnd w:id="47"/>
    </w:p>
    <w:p w14:paraId="15E06CF5" w14:textId="77777777" w:rsidR="00B24AC5" w:rsidRDefault="00B24AC5" w:rsidP="00B24AC5">
      <w:pPr>
        <w:pStyle w:val="Heading3"/>
      </w:pPr>
    </w:p>
    <w:p w14:paraId="4E99F68A" w14:textId="6E4EB258" w:rsidR="0044122B" w:rsidRPr="00EB4E6D" w:rsidRDefault="0044122B" w:rsidP="00F3126C">
      <w:pPr>
        <w:pStyle w:val="Heading3"/>
      </w:pPr>
      <w:bookmarkStart w:id="48" w:name="_Toc219217672"/>
      <w:r w:rsidRPr="6F8D3980">
        <w:t>Attachment</w:t>
      </w:r>
      <w:r w:rsidRPr="6F8D3980">
        <w:rPr>
          <w:spacing w:val="-6"/>
        </w:rPr>
        <w:t xml:space="preserve"> </w:t>
      </w:r>
      <w:r w:rsidRPr="6F8D3980">
        <w:t>A:</w:t>
      </w:r>
      <w:r w:rsidR="00342F0C">
        <w:t xml:space="preserve"> </w:t>
      </w:r>
      <w:r w:rsidRPr="6F8D3980">
        <w:t>Whistleblower Disclosure Form</w:t>
      </w:r>
      <w:bookmarkEnd w:id="48"/>
    </w:p>
    <w:p w14:paraId="00CFDFCA" w14:textId="77777777" w:rsidR="00B356B7" w:rsidRDefault="0044122B" w:rsidP="009C387F">
      <w:r>
        <w:t xml:space="preserve">This form is designed to make it easier to make a disclosure. </w:t>
      </w:r>
    </w:p>
    <w:p w14:paraId="5C8E2BC2" w14:textId="5C21D80E" w:rsidR="0044122B" w:rsidRDefault="00333DA2" w:rsidP="009C387F">
      <w:r>
        <w:t>If you wish to use the form</w:t>
      </w:r>
      <w:r w:rsidR="00580638">
        <w:t>, please</w:t>
      </w:r>
      <w:r w:rsidR="0044122B">
        <w:t xml:space="preserve"> </w:t>
      </w:r>
      <w:r w:rsidR="00C6453C">
        <w:t xml:space="preserve">fill it in and </w:t>
      </w:r>
      <w:r w:rsidR="0044122B">
        <w:t>attach any other information you think could be relevant.</w:t>
      </w:r>
      <w:r w:rsidR="00C6453C">
        <w:t xml:space="preserve"> </w:t>
      </w:r>
      <w:r w:rsidR="00093999">
        <w:t>The completed form can be given or sent to any of the</w:t>
      </w:r>
      <w:r w:rsidR="0044122B">
        <w:t xml:space="preserve"> </w:t>
      </w:r>
      <w:r w:rsidR="0044122B" w:rsidRPr="08ED32D2">
        <w:rPr>
          <w:rFonts w:cs="Arial"/>
        </w:rPr>
        <w:t>Whistleblower Protection Officers</w:t>
      </w:r>
      <w:r w:rsidR="000139DA">
        <w:rPr>
          <w:rFonts w:cs="Arial"/>
        </w:rPr>
        <w:t xml:space="preserve"> (WPO)</w:t>
      </w:r>
      <w:r w:rsidR="0044122B">
        <w:t xml:space="preserve"> listed in </w:t>
      </w:r>
      <w:r w:rsidR="00D73CBA">
        <w:t>this policy</w:t>
      </w:r>
      <w:r w:rsidR="00093999">
        <w:t>:</w:t>
      </w:r>
    </w:p>
    <w:p w14:paraId="6715270A" w14:textId="11CCAF00" w:rsidR="0068728F" w:rsidRPr="00C31E17" w:rsidRDefault="0068728F" w:rsidP="0068728F">
      <w:pPr>
        <w:pStyle w:val="ListParagraph"/>
        <w:numPr>
          <w:ilvl w:val="0"/>
          <w:numId w:val="31"/>
        </w:numPr>
      </w:pPr>
      <w:r w:rsidRPr="00C31E17">
        <w:t>writ</w:t>
      </w:r>
      <w:r>
        <w:t>e</w:t>
      </w:r>
      <w:r w:rsidRPr="00C31E17">
        <w:t xml:space="preserve"> to: </w:t>
      </w:r>
      <w:r w:rsidR="005F4493">
        <w:t xml:space="preserve">Whistleblower Protection Officer, </w:t>
      </w:r>
      <w:r w:rsidRPr="00C31E17">
        <w:t>PWDA, PO Box 666, Strawberry Hills NSW 2012</w:t>
      </w:r>
    </w:p>
    <w:p w14:paraId="31878A9E" w14:textId="1AE9CAE1" w:rsidR="0068728F" w:rsidRPr="007623D2" w:rsidRDefault="0068728F" w:rsidP="0068728F">
      <w:pPr>
        <w:pStyle w:val="ListParagraph"/>
        <w:numPr>
          <w:ilvl w:val="0"/>
          <w:numId w:val="31"/>
        </w:numPr>
      </w:pPr>
      <w:r w:rsidRPr="007623D2">
        <w:t xml:space="preserve">email: </w:t>
      </w:r>
      <w:hyperlink r:id="rId23" w:history="1">
        <w:r w:rsidRPr="009B75D6">
          <w:rPr>
            <w:rStyle w:val="Hyperlink"/>
          </w:rPr>
          <w:t>whistleblower@pwd.org.au</w:t>
        </w:r>
      </w:hyperlink>
      <w:r>
        <w:t xml:space="preserve"> </w:t>
      </w:r>
    </w:p>
    <w:p w14:paraId="0DB4AB1D" w14:textId="5909537A" w:rsidR="0068728F" w:rsidRDefault="0068728F" w:rsidP="009C387F">
      <w:pPr>
        <w:pStyle w:val="ListParagraph"/>
        <w:numPr>
          <w:ilvl w:val="0"/>
          <w:numId w:val="31"/>
        </w:numPr>
      </w:pPr>
      <w:r w:rsidRPr="00C31E17">
        <w:t>visit</w:t>
      </w:r>
      <w:r w:rsidR="00474A49">
        <w:t>:</w:t>
      </w:r>
      <w:r w:rsidRPr="00C31E17">
        <w:t xml:space="preserve"> PWDA Head Office: Suite 10.01 Centennial Plaza, Level 10, 300 Elizabeth Street, Surry Hills NSW 2010. Please call 1800 422 015 to arrange a time.</w:t>
      </w:r>
    </w:p>
    <w:p w14:paraId="412E5BF4" w14:textId="5FB5533B" w:rsidR="0025204A" w:rsidRPr="0089005C" w:rsidRDefault="0089005C" w:rsidP="0089005C">
      <w:pPr>
        <w:rPr>
          <w:b/>
          <w:bCs/>
        </w:rPr>
      </w:pPr>
      <w:r>
        <w:rPr>
          <w:b/>
          <w:bCs/>
        </w:rPr>
        <w:t>You</w:t>
      </w:r>
      <w:r w:rsidR="0044122B" w:rsidRPr="003F52AC">
        <w:rPr>
          <w:b/>
          <w:bCs/>
        </w:rPr>
        <w:t xml:space="preserve"> are not required to provide your personal information</w:t>
      </w:r>
      <w:r>
        <w:rPr>
          <w:b/>
          <w:bCs/>
        </w:rPr>
        <w:t xml:space="preserve"> if you wish to remain anonymous</w:t>
      </w:r>
      <w:r w:rsidR="0044122B" w:rsidRPr="003F52AC">
        <w:rPr>
          <w:b/>
          <w:bCs/>
        </w:rPr>
        <w:t xml:space="preserve">. </w:t>
      </w:r>
      <w:r w:rsidR="0044122B">
        <w:t xml:space="preserve">However, an anonymous report may make it difficult to fully investigate the disclosure and provide updates and details of the investigation </w:t>
      </w:r>
      <w:r w:rsidR="0044122B" w:rsidRPr="00647442">
        <w:t>outcome</w:t>
      </w:r>
      <w:r w:rsidR="00647442">
        <w:t>.</w:t>
      </w:r>
    </w:p>
    <w:p w14:paraId="1B0A3205" w14:textId="2AFCD970" w:rsidR="0044122B" w:rsidRPr="00F54013" w:rsidRDefault="0044122B" w:rsidP="006A2315">
      <w:pPr>
        <w:pStyle w:val="Heading4"/>
      </w:pPr>
      <w:r w:rsidRPr="08ED32D2">
        <w:t>Your Contact Details</w:t>
      </w:r>
    </w:p>
    <w:tbl>
      <w:tblPr>
        <w:tblStyle w:val="TableGrid"/>
        <w:tblW w:w="0" w:type="auto"/>
        <w:tblLook w:val="04A0" w:firstRow="1" w:lastRow="0" w:firstColumn="1" w:lastColumn="0" w:noHBand="0" w:noVBand="1"/>
      </w:tblPr>
      <w:tblGrid>
        <w:gridCol w:w="2689"/>
        <w:gridCol w:w="6327"/>
      </w:tblGrid>
      <w:tr w:rsidR="006A2315" w14:paraId="2BAF0321" w14:textId="77777777" w:rsidTr="001A50E3">
        <w:trPr>
          <w:trHeight w:val="624"/>
        </w:trPr>
        <w:tc>
          <w:tcPr>
            <w:tcW w:w="2689" w:type="dxa"/>
            <w:vAlign w:val="center"/>
          </w:tcPr>
          <w:p w14:paraId="4452316D" w14:textId="122F992C" w:rsidR="006A2315" w:rsidRPr="00EA727D" w:rsidRDefault="006A2315" w:rsidP="001A50E3">
            <w:pPr>
              <w:spacing w:line="240" w:lineRule="auto"/>
              <w:rPr>
                <w:b/>
                <w:bCs/>
              </w:rPr>
            </w:pPr>
            <w:r w:rsidRPr="00EA727D">
              <w:rPr>
                <w:b/>
                <w:bCs/>
              </w:rPr>
              <w:t>Name:</w:t>
            </w:r>
          </w:p>
        </w:tc>
        <w:tc>
          <w:tcPr>
            <w:tcW w:w="6327" w:type="dxa"/>
            <w:vAlign w:val="center"/>
          </w:tcPr>
          <w:p w14:paraId="203EFE50" w14:textId="77777777" w:rsidR="006A2315" w:rsidRDefault="006A2315" w:rsidP="001A50E3">
            <w:pPr>
              <w:spacing w:line="240" w:lineRule="auto"/>
            </w:pPr>
          </w:p>
        </w:tc>
      </w:tr>
      <w:tr w:rsidR="006A2315" w14:paraId="0F2D513A" w14:textId="77777777" w:rsidTr="001A50E3">
        <w:trPr>
          <w:trHeight w:val="624"/>
        </w:trPr>
        <w:tc>
          <w:tcPr>
            <w:tcW w:w="2689" w:type="dxa"/>
            <w:vAlign w:val="center"/>
          </w:tcPr>
          <w:p w14:paraId="4F637EDB" w14:textId="17F040D1" w:rsidR="006A2315" w:rsidRPr="00EA727D" w:rsidRDefault="006A2315" w:rsidP="001A50E3">
            <w:pPr>
              <w:spacing w:line="240" w:lineRule="auto"/>
              <w:rPr>
                <w:b/>
                <w:bCs/>
              </w:rPr>
            </w:pPr>
            <w:r w:rsidRPr="00EA727D">
              <w:rPr>
                <w:b/>
                <w:bCs/>
              </w:rPr>
              <w:t>Address:</w:t>
            </w:r>
          </w:p>
        </w:tc>
        <w:tc>
          <w:tcPr>
            <w:tcW w:w="6327" w:type="dxa"/>
            <w:vAlign w:val="center"/>
          </w:tcPr>
          <w:p w14:paraId="37067E70" w14:textId="77777777" w:rsidR="006A2315" w:rsidRDefault="006A2315" w:rsidP="001A50E3">
            <w:pPr>
              <w:spacing w:line="240" w:lineRule="auto"/>
            </w:pPr>
          </w:p>
        </w:tc>
      </w:tr>
      <w:tr w:rsidR="006A2315" w14:paraId="5725FBB5" w14:textId="77777777" w:rsidTr="001A50E3">
        <w:trPr>
          <w:trHeight w:val="624"/>
        </w:trPr>
        <w:tc>
          <w:tcPr>
            <w:tcW w:w="2689" w:type="dxa"/>
            <w:vAlign w:val="center"/>
          </w:tcPr>
          <w:p w14:paraId="70931CB6" w14:textId="48403D0B" w:rsidR="006A2315" w:rsidRPr="00EA727D" w:rsidRDefault="007F0095" w:rsidP="001A50E3">
            <w:pPr>
              <w:spacing w:line="240" w:lineRule="auto"/>
              <w:rPr>
                <w:b/>
                <w:bCs/>
              </w:rPr>
            </w:pPr>
            <w:r w:rsidRPr="00EA727D">
              <w:rPr>
                <w:b/>
                <w:bCs/>
              </w:rPr>
              <w:t>Phone or TTY phone</w:t>
            </w:r>
          </w:p>
        </w:tc>
        <w:tc>
          <w:tcPr>
            <w:tcW w:w="6327" w:type="dxa"/>
            <w:vAlign w:val="center"/>
          </w:tcPr>
          <w:p w14:paraId="56C17803" w14:textId="77777777" w:rsidR="006A2315" w:rsidRDefault="006A2315" w:rsidP="001A50E3">
            <w:pPr>
              <w:spacing w:line="240" w:lineRule="auto"/>
            </w:pPr>
          </w:p>
        </w:tc>
      </w:tr>
      <w:tr w:rsidR="007F0095" w14:paraId="211198E6" w14:textId="77777777" w:rsidTr="001A50E3">
        <w:trPr>
          <w:trHeight w:val="624"/>
        </w:trPr>
        <w:tc>
          <w:tcPr>
            <w:tcW w:w="2689" w:type="dxa"/>
            <w:vAlign w:val="center"/>
          </w:tcPr>
          <w:p w14:paraId="1F7E9E63" w14:textId="3B9AABC0" w:rsidR="007F0095" w:rsidRPr="00EA727D" w:rsidRDefault="007F0095" w:rsidP="001A50E3">
            <w:pPr>
              <w:spacing w:line="240" w:lineRule="auto"/>
              <w:rPr>
                <w:b/>
                <w:bCs/>
              </w:rPr>
            </w:pPr>
            <w:r w:rsidRPr="00EA727D">
              <w:rPr>
                <w:b/>
                <w:bCs/>
              </w:rPr>
              <w:t>Email:</w:t>
            </w:r>
          </w:p>
        </w:tc>
        <w:tc>
          <w:tcPr>
            <w:tcW w:w="6327" w:type="dxa"/>
            <w:vAlign w:val="center"/>
          </w:tcPr>
          <w:p w14:paraId="578EEC71" w14:textId="77777777" w:rsidR="007F0095" w:rsidRDefault="007F0095" w:rsidP="001A50E3">
            <w:pPr>
              <w:spacing w:line="240" w:lineRule="auto"/>
            </w:pPr>
          </w:p>
        </w:tc>
      </w:tr>
      <w:tr w:rsidR="007F0095" w14:paraId="15304404" w14:textId="77777777" w:rsidTr="001A50E3">
        <w:trPr>
          <w:trHeight w:val="624"/>
        </w:trPr>
        <w:tc>
          <w:tcPr>
            <w:tcW w:w="2689" w:type="dxa"/>
            <w:vAlign w:val="center"/>
          </w:tcPr>
          <w:p w14:paraId="459DDAF0" w14:textId="4DCAE097" w:rsidR="007F0095" w:rsidRPr="00EA727D" w:rsidRDefault="007F0095" w:rsidP="001A50E3">
            <w:pPr>
              <w:spacing w:line="240" w:lineRule="auto"/>
              <w:rPr>
                <w:b/>
                <w:bCs/>
              </w:rPr>
            </w:pPr>
            <w:r w:rsidRPr="00EA727D">
              <w:rPr>
                <w:b/>
                <w:bCs/>
              </w:rPr>
              <w:t>Preferred method of communication</w:t>
            </w:r>
          </w:p>
        </w:tc>
        <w:tc>
          <w:tcPr>
            <w:tcW w:w="6327" w:type="dxa"/>
            <w:vAlign w:val="center"/>
          </w:tcPr>
          <w:p w14:paraId="53E50CFE" w14:textId="77777777" w:rsidR="007F0095" w:rsidRDefault="007F0095" w:rsidP="001A50E3">
            <w:pPr>
              <w:spacing w:line="240" w:lineRule="auto"/>
            </w:pPr>
          </w:p>
        </w:tc>
      </w:tr>
    </w:tbl>
    <w:p w14:paraId="1A98151C" w14:textId="77777777" w:rsidR="0044122B" w:rsidRDefault="0044122B" w:rsidP="0044122B">
      <w:pPr>
        <w:pStyle w:val="BodyText"/>
      </w:pPr>
    </w:p>
    <w:p w14:paraId="576E85BF" w14:textId="1D99911F" w:rsidR="0044122B" w:rsidRPr="00A744D8" w:rsidRDefault="003F719F" w:rsidP="00EA727D">
      <w:pPr>
        <w:pStyle w:val="Heading4"/>
      </w:pPr>
      <w:r>
        <w:t>Details of Person Who Committed the Wrongdoing</w:t>
      </w:r>
    </w:p>
    <w:tbl>
      <w:tblPr>
        <w:tblStyle w:val="TableGrid"/>
        <w:tblW w:w="0" w:type="auto"/>
        <w:tblLook w:val="04A0" w:firstRow="1" w:lastRow="0" w:firstColumn="1" w:lastColumn="0" w:noHBand="0" w:noVBand="1"/>
      </w:tblPr>
      <w:tblGrid>
        <w:gridCol w:w="2689"/>
        <w:gridCol w:w="6327"/>
      </w:tblGrid>
      <w:tr w:rsidR="00EA727D" w14:paraId="12178278" w14:textId="77777777" w:rsidTr="00CD0EDE">
        <w:trPr>
          <w:trHeight w:val="624"/>
        </w:trPr>
        <w:tc>
          <w:tcPr>
            <w:tcW w:w="2689" w:type="dxa"/>
            <w:vAlign w:val="center"/>
          </w:tcPr>
          <w:p w14:paraId="546236A4" w14:textId="77777777" w:rsidR="00EA727D" w:rsidRPr="00EA727D" w:rsidRDefault="00EA727D" w:rsidP="003425CE">
            <w:pPr>
              <w:spacing w:line="240" w:lineRule="auto"/>
              <w:rPr>
                <w:b/>
                <w:bCs/>
              </w:rPr>
            </w:pPr>
            <w:r w:rsidRPr="00EA727D">
              <w:rPr>
                <w:b/>
                <w:bCs/>
              </w:rPr>
              <w:t>Name:</w:t>
            </w:r>
          </w:p>
        </w:tc>
        <w:tc>
          <w:tcPr>
            <w:tcW w:w="6327" w:type="dxa"/>
            <w:vAlign w:val="center"/>
          </w:tcPr>
          <w:p w14:paraId="56D7063F" w14:textId="77777777" w:rsidR="00EA727D" w:rsidRDefault="00EA727D" w:rsidP="003425CE">
            <w:pPr>
              <w:spacing w:line="240" w:lineRule="auto"/>
            </w:pPr>
          </w:p>
        </w:tc>
      </w:tr>
      <w:tr w:rsidR="00EA727D" w14:paraId="6D02A197" w14:textId="77777777" w:rsidTr="00CD0EDE">
        <w:trPr>
          <w:trHeight w:val="624"/>
        </w:trPr>
        <w:tc>
          <w:tcPr>
            <w:tcW w:w="2689" w:type="dxa"/>
            <w:vAlign w:val="center"/>
          </w:tcPr>
          <w:p w14:paraId="2AF4F86E" w14:textId="38B42D2D" w:rsidR="00EA727D" w:rsidRPr="00EA727D" w:rsidRDefault="003F719F" w:rsidP="003425CE">
            <w:pPr>
              <w:spacing w:line="240" w:lineRule="auto"/>
              <w:rPr>
                <w:b/>
                <w:bCs/>
              </w:rPr>
            </w:pPr>
            <w:r>
              <w:rPr>
                <w:b/>
                <w:bCs/>
              </w:rPr>
              <w:t>Position</w:t>
            </w:r>
            <w:r w:rsidR="00EA727D" w:rsidRPr="00EA727D">
              <w:rPr>
                <w:b/>
                <w:bCs/>
              </w:rPr>
              <w:t>:</w:t>
            </w:r>
          </w:p>
        </w:tc>
        <w:tc>
          <w:tcPr>
            <w:tcW w:w="6327" w:type="dxa"/>
            <w:vAlign w:val="center"/>
          </w:tcPr>
          <w:p w14:paraId="12EB6EB4" w14:textId="77777777" w:rsidR="00EA727D" w:rsidRDefault="00EA727D" w:rsidP="003425CE">
            <w:pPr>
              <w:spacing w:line="240" w:lineRule="auto"/>
            </w:pPr>
          </w:p>
        </w:tc>
      </w:tr>
    </w:tbl>
    <w:p w14:paraId="1D0FD91C" w14:textId="77777777" w:rsidR="0025204A" w:rsidRPr="00EA753A" w:rsidRDefault="0025204A">
      <w:pPr>
        <w:spacing w:line="259" w:lineRule="auto"/>
        <w:rPr>
          <w:rFonts w:eastAsia="Calibri" w:cstheme="majorBidi"/>
          <w:b/>
          <w:iCs/>
          <w:color w:val="000000" w:themeColor="text1"/>
          <w:sz w:val="16"/>
          <w:szCs w:val="16"/>
        </w:rPr>
      </w:pPr>
      <w:bookmarkStart w:id="49" w:name="Please_tell_us_about_your_complaint_(add"/>
      <w:bookmarkEnd w:id="49"/>
      <w:r w:rsidRPr="00EA753A">
        <w:rPr>
          <w:sz w:val="16"/>
          <w:szCs w:val="16"/>
        </w:rPr>
        <w:br w:type="page"/>
      </w:r>
    </w:p>
    <w:p w14:paraId="2BD0291F" w14:textId="2A8A774F" w:rsidR="009A2B15" w:rsidRPr="009A2B15" w:rsidRDefault="009A2B15" w:rsidP="0025204A">
      <w:pPr>
        <w:pStyle w:val="Heading4"/>
      </w:pPr>
      <w:r>
        <w:lastRenderedPageBreak/>
        <w:t>Disclosure</w:t>
      </w:r>
    </w:p>
    <w:tbl>
      <w:tblPr>
        <w:tblStyle w:val="TableGrid"/>
        <w:tblW w:w="0" w:type="auto"/>
        <w:tblLook w:val="04A0" w:firstRow="1" w:lastRow="0" w:firstColumn="1" w:lastColumn="0" w:noHBand="0" w:noVBand="1"/>
      </w:tblPr>
      <w:tblGrid>
        <w:gridCol w:w="9016"/>
      </w:tblGrid>
      <w:tr w:rsidR="00D317CB" w14:paraId="7F0FB6BC" w14:textId="77777777" w:rsidTr="00FF4C0C">
        <w:trPr>
          <w:trHeight w:val="624"/>
        </w:trPr>
        <w:tc>
          <w:tcPr>
            <w:tcW w:w="9016" w:type="dxa"/>
            <w:vAlign w:val="center"/>
          </w:tcPr>
          <w:p w14:paraId="0AA88C01" w14:textId="54569CDD" w:rsidR="00D317CB" w:rsidRDefault="00D317CB" w:rsidP="00FF4C0C">
            <w:pPr>
              <w:spacing w:line="240" w:lineRule="auto"/>
            </w:pPr>
            <w:r w:rsidRPr="08ED32D2">
              <w:rPr>
                <w:b/>
                <w:bCs/>
              </w:rPr>
              <w:t>Are there any other people or organisations involved?</w:t>
            </w:r>
          </w:p>
        </w:tc>
      </w:tr>
      <w:tr w:rsidR="00D317CB" w14:paraId="3C200485" w14:textId="77777777" w:rsidTr="009D74FD">
        <w:trPr>
          <w:trHeight w:val="1587"/>
        </w:trPr>
        <w:tc>
          <w:tcPr>
            <w:tcW w:w="9016" w:type="dxa"/>
          </w:tcPr>
          <w:p w14:paraId="05DE60C1" w14:textId="77777777" w:rsidR="00D317CB" w:rsidRPr="009204DA" w:rsidRDefault="00D317CB" w:rsidP="00D317CB">
            <w:r w:rsidRPr="009204DA">
              <w:rPr>
                <w:rFonts w:ascii="Segoe UI Symbol" w:hAnsi="Segoe UI Symbol" w:cs="Segoe UI Symbol"/>
              </w:rPr>
              <w:t>☐</w:t>
            </w:r>
            <w:r w:rsidRPr="009204DA">
              <w:t xml:space="preserve"> </w:t>
            </w:r>
            <w:r>
              <w:t>No</w:t>
            </w:r>
          </w:p>
          <w:p w14:paraId="3F32734D" w14:textId="77777777" w:rsidR="00D317CB" w:rsidRPr="00423203" w:rsidRDefault="00D317CB" w:rsidP="00D317CB">
            <w:r w:rsidRPr="009204DA">
              <w:rPr>
                <w:rFonts w:ascii="Segoe UI Symbol" w:hAnsi="Segoe UI Symbol" w:cs="Segoe UI Symbol"/>
              </w:rPr>
              <w:t>☐</w:t>
            </w:r>
            <w:r w:rsidRPr="009204DA">
              <w:t xml:space="preserve"> </w:t>
            </w:r>
            <w:r>
              <w:t>Yes – please provide details:</w:t>
            </w:r>
          </w:p>
          <w:p w14:paraId="18E2493A" w14:textId="6B454718" w:rsidR="00EE6636" w:rsidRDefault="00EE6636" w:rsidP="00D317CB"/>
        </w:tc>
      </w:tr>
    </w:tbl>
    <w:p w14:paraId="1F9F7798" w14:textId="77777777" w:rsidR="0044122B" w:rsidRDefault="0044122B" w:rsidP="00646E64"/>
    <w:tbl>
      <w:tblPr>
        <w:tblStyle w:val="TableGrid"/>
        <w:tblW w:w="0" w:type="auto"/>
        <w:tblLook w:val="04A0" w:firstRow="1" w:lastRow="0" w:firstColumn="1" w:lastColumn="0" w:noHBand="0" w:noVBand="1"/>
      </w:tblPr>
      <w:tblGrid>
        <w:gridCol w:w="9016"/>
      </w:tblGrid>
      <w:tr w:rsidR="00DB4BAE" w14:paraId="202EE483" w14:textId="77777777" w:rsidTr="2211CFEA">
        <w:tc>
          <w:tcPr>
            <w:tcW w:w="9016" w:type="dxa"/>
          </w:tcPr>
          <w:p w14:paraId="60FA28E7" w14:textId="77777777" w:rsidR="00DB4BAE" w:rsidRDefault="00DB4BAE" w:rsidP="00C2518E">
            <w:r w:rsidRPr="08ED32D2">
              <w:rPr>
                <w:b/>
                <w:bCs/>
              </w:rPr>
              <w:t>Please tell us what you know and how you know about it.</w:t>
            </w:r>
            <w:r w:rsidRPr="00C84526">
              <w:t xml:space="preserve"> </w:t>
            </w:r>
          </w:p>
          <w:p w14:paraId="780004ED" w14:textId="77777777" w:rsidR="00DB4BAE" w:rsidRDefault="00DB4BAE" w:rsidP="00DB4BAE">
            <w:r w:rsidRPr="00C84526">
              <w:t>If there is more than one allegation, number each of them</w:t>
            </w:r>
            <w:r w:rsidRPr="08ED32D2">
              <w:rPr>
                <w:b/>
                <w:bCs/>
              </w:rPr>
              <w:t xml:space="preserve">. </w:t>
            </w:r>
          </w:p>
          <w:p w14:paraId="62DF00CF" w14:textId="37D4E7DA" w:rsidR="00DB4BAE" w:rsidRDefault="6C50DDD2" w:rsidP="00C2518E">
            <w:r>
              <w:t xml:space="preserve">Please tell us as much detail as possible including dates, times, location, people involved and </w:t>
            </w:r>
            <w:bookmarkStart w:id="50" w:name="_Int_9CGOw8EH"/>
            <w:r>
              <w:t>possible witnesses</w:t>
            </w:r>
            <w:bookmarkEnd w:id="50"/>
            <w:r>
              <w:t>. Add more pages if you need to.</w:t>
            </w:r>
          </w:p>
        </w:tc>
      </w:tr>
      <w:tr w:rsidR="007C12AF" w14:paraId="0ACFD40A" w14:textId="77777777" w:rsidTr="2211CFEA">
        <w:trPr>
          <w:trHeight w:val="1587"/>
        </w:trPr>
        <w:tc>
          <w:tcPr>
            <w:tcW w:w="9016" w:type="dxa"/>
          </w:tcPr>
          <w:p w14:paraId="1B93A93A" w14:textId="77777777" w:rsidR="007C12AF" w:rsidRPr="08ED32D2" w:rsidRDefault="007C12AF" w:rsidP="00C2518E">
            <w:pPr>
              <w:rPr>
                <w:b/>
                <w:bCs/>
              </w:rPr>
            </w:pPr>
          </w:p>
        </w:tc>
      </w:tr>
    </w:tbl>
    <w:p w14:paraId="159A83CB" w14:textId="77777777" w:rsidR="0044122B" w:rsidRDefault="0044122B" w:rsidP="0044122B">
      <w:pPr>
        <w:pStyle w:val="BodyText"/>
      </w:pPr>
    </w:p>
    <w:tbl>
      <w:tblPr>
        <w:tblStyle w:val="TableGrid"/>
        <w:tblW w:w="0" w:type="auto"/>
        <w:tblLook w:val="04A0" w:firstRow="1" w:lastRow="0" w:firstColumn="1" w:lastColumn="0" w:noHBand="0" w:noVBand="1"/>
      </w:tblPr>
      <w:tblGrid>
        <w:gridCol w:w="9016"/>
      </w:tblGrid>
      <w:tr w:rsidR="000B10CE" w14:paraId="65E4CF8A" w14:textId="77777777" w:rsidTr="2211CFEA">
        <w:tc>
          <w:tcPr>
            <w:tcW w:w="9016" w:type="dxa"/>
          </w:tcPr>
          <w:p w14:paraId="5D5CB1DC" w14:textId="77777777" w:rsidR="000B10CE" w:rsidRDefault="000B10CE" w:rsidP="00DA52D1">
            <w:pPr>
              <w:rPr>
                <w:b/>
                <w:bCs/>
              </w:rPr>
            </w:pPr>
            <w:r w:rsidRPr="000B10CE">
              <w:rPr>
                <w:b/>
                <w:bCs/>
              </w:rPr>
              <w:t>Tell us if you have, or know about, any other details, and any evidence, such as documents or a witness that might help us to investigate your disclosure?</w:t>
            </w:r>
          </w:p>
          <w:p w14:paraId="09B3EE74" w14:textId="77777777" w:rsidR="009B781F" w:rsidRDefault="009B781F" w:rsidP="00DA52D1">
            <w:r>
              <w:t xml:space="preserve">If possible, attach copies of any documents and details of any witnesses. </w:t>
            </w:r>
          </w:p>
          <w:p w14:paraId="2F8A40CD" w14:textId="1429266D" w:rsidR="009B781F" w:rsidRPr="009B781F" w:rsidRDefault="6B7EE545" w:rsidP="00DA52D1">
            <w:pPr>
              <w:rPr>
                <w:b/>
                <w:bCs/>
              </w:rPr>
            </w:pPr>
            <w:r w:rsidRPr="2211CFEA">
              <w:rPr>
                <w:b/>
                <w:bCs/>
              </w:rPr>
              <w:t xml:space="preserve">Please do NOT try to get evidence that you </w:t>
            </w:r>
            <w:bookmarkStart w:id="51" w:name="_Int_6QLc7DoW"/>
            <w:r w:rsidRPr="2211CFEA">
              <w:rPr>
                <w:b/>
                <w:bCs/>
              </w:rPr>
              <w:t>don’t</w:t>
            </w:r>
            <w:bookmarkEnd w:id="51"/>
            <w:r w:rsidRPr="2211CFEA">
              <w:rPr>
                <w:b/>
                <w:bCs/>
              </w:rPr>
              <w:t xml:space="preserve"> have a right to access.</w:t>
            </w:r>
          </w:p>
        </w:tc>
      </w:tr>
      <w:tr w:rsidR="000B10CE" w14:paraId="52B7E807" w14:textId="77777777" w:rsidTr="2211CFEA">
        <w:trPr>
          <w:trHeight w:val="1587"/>
        </w:trPr>
        <w:tc>
          <w:tcPr>
            <w:tcW w:w="9016" w:type="dxa"/>
          </w:tcPr>
          <w:p w14:paraId="15FAD486" w14:textId="77777777" w:rsidR="000B10CE" w:rsidRDefault="000B10CE" w:rsidP="00DA52D1"/>
        </w:tc>
      </w:tr>
    </w:tbl>
    <w:p w14:paraId="3A919F14" w14:textId="77777777" w:rsidR="00C475F5" w:rsidRDefault="00C475F5" w:rsidP="00DA52D1"/>
    <w:tbl>
      <w:tblPr>
        <w:tblStyle w:val="TableGrid"/>
        <w:tblW w:w="0" w:type="auto"/>
        <w:tblLook w:val="04A0" w:firstRow="1" w:lastRow="0" w:firstColumn="1" w:lastColumn="0" w:noHBand="0" w:noVBand="1"/>
      </w:tblPr>
      <w:tblGrid>
        <w:gridCol w:w="9016"/>
      </w:tblGrid>
      <w:tr w:rsidR="00CD3370" w14:paraId="0D293594" w14:textId="77777777" w:rsidTr="00CD3370">
        <w:tc>
          <w:tcPr>
            <w:tcW w:w="9016" w:type="dxa"/>
          </w:tcPr>
          <w:p w14:paraId="28457F16" w14:textId="43B771C7" w:rsidR="00CD3370" w:rsidRDefault="00CD3370" w:rsidP="00DA52D1">
            <w:r w:rsidRPr="009C1017">
              <w:rPr>
                <w:b/>
                <w:bCs/>
              </w:rPr>
              <w:t>Please tell us if you are concerned about you</w:t>
            </w:r>
            <w:r>
              <w:rPr>
                <w:b/>
                <w:bCs/>
              </w:rPr>
              <w:t>rself</w:t>
            </w:r>
            <w:r w:rsidRPr="009C1017">
              <w:rPr>
                <w:b/>
                <w:bCs/>
              </w:rPr>
              <w:t xml:space="preserve"> or anyone else being treated badly because you are making this report</w:t>
            </w:r>
            <w:r w:rsidRPr="00EB29CD">
              <w:rPr>
                <w:b/>
                <w:bCs/>
              </w:rPr>
              <w:t>.</w:t>
            </w:r>
          </w:p>
        </w:tc>
      </w:tr>
      <w:tr w:rsidR="00E05A58" w14:paraId="713EAF36" w14:textId="77777777" w:rsidTr="009D74FD">
        <w:trPr>
          <w:trHeight w:val="1587"/>
        </w:trPr>
        <w:tc>
          <w:tcPr>
            <w:tcW w:w="9016" w:type="dxa"/>
          </w:tcPr>
          <w:p w14:paraId="6C404E9E" w14:textId="77777777" w:rsidR="00E05A58" w:rsidRPr="009204DA" w:rsidRDefault="00E05A58" w:rsidP="00E05A58">
            <w:r w:rsidRPr="009204DA">
              <w:rPr>
                <w:rFonts w:ascii="Segoe UI Symbol" w:hAnsi="Segoe UI Symbol" w:cs="Segoe UI Symbol"/>
              </w:rPr>
              <w:t>☐</w:t>
            </w:r>
            <w:r w:rsidRPr="009204DA">
              <w:t xml:space="preserve"> </w:t>
            </w:r>
            <w:r>
              <w:t>No</w:t>
            </w:r>
          </w:p>
          <w:p w14:paraId="7A14E8C6" w14:textId="77777777" w:rsidR="00E05A58" w:rsidRPr="00423203" w:rsidRDefault="00E05A58" w:rsidP="00E05A58">
            <w:r w:rsidRPr="009204DA">
              <w:rPr>
                <w:rFonts w:ascii="Segoe UI Symbol" w:hAnsi="Segoe UI Symbol" w:cs="Segoe UI Symbol"/>
              </w:rPr>
              <w:t>☐</w:t>
            </w:r>
            <w:r w:rsidRPr="009204DA">
              <w:t xml:space="preserve"> </w:t>
            </w:r>
            <w:r>
              <w:t>Yes – please provide details:</w:t>
            </w:r>
          </w:p>
          <w:p w14:paraId="00F9264B" w14:textId="77777777" w:rsidR="00E05A58" w:rsidRDefault="00E05A58" w:rsidP="00E05A58"/>
        </w:tc>
      </w:tr>
    </w:tbl>
    <w:p w14:paraId="40B1BDB9" w14:textId="77777777" w:rsidR="0044122B" w:rsidRDefault="0044122B" w:rsidP="0044122B">
      <w:pPr>
        <w:tabs>
          <w:tab w:val="left" w:pos="2397"/>
        </w:tabs>
        <w:spacing w:after="0"/>
        <w:rPr>
          <w:b/>
        </w:rPr>
      </w:pPr>
    </w:p>
    <w:tbl>
      <w:tblPr>
        <w:tblStyle w:val="TableGrid"/>
        <w:tblW w:w="0" w:type="auto"/>
        <w:tblLook w:val="04A0" w:firstRow="1" w:lastRow="0" w:firstColumn="1" w:lastColumn="0" w:noHBand="0" w:noVBand="1"/>
      </w:tblPr>
      <w:tblGrid>
        <w:gridCol w:w="9016"/>
      </w:tblGrid>
      <w:tr w:rsidR="00B20798" w14:paraId="48815C49" w14:textId="77777777" w:rsidTr="004F186D">
        <w:trPr>
          <w:trHeight w:val="624"/>
        </w:trPr>
        <w:tc>
          <w:tcPr>
            <w:tcW w:w="9016" w:type="dxa"/>
            <w:vAlign w:val="center"/>
          </w:tcPr>
          <w:p w14:paraId="2619D807" w14:textId="7DB5E6E4" w:rsidR="00B20798" w:rsidRDefault="004F191F" w:rsidP="004F186D">
            <w:pPr>
              <w:tabs>
                <w:tab w:val="left" w:pos="2397"/>
              </w:tabs>
              <w:spacing w:line="240" w:lineRule="auto"/>
              <w:rPr>
                <w:b/>
              </w:rPr>
            </w:pPr>
            <w:r w:rsidRPr="08ED32D2">
              <w:rPr>
                <w:b/>
                <w:bCs/>
              </w:rPr>
              <w:t>Have you told anyone else about your concerns?</w:t>
            </w:r>
          </w:p>
        </w:tc>
      </w:tr>
      <w:tr w:rsidR="00B20798" w14:paraId="0B806CE2" w14:textId="77777777" w:rsidTr="00B20798">
        <w:tc>
          <w:tcPr>
            <w:tcW w:w="9016" w:type="dxa"/>
          </w:tcPr>
          <w:p w14:paraId="0BCEF489" w14:textId="77777777" w:rsidR="004F191F" w:rsidRPr="009204DA" w:rsidRDefault="004F191F" w:rsidP="004F191F">
            <w:r w:rsidRPr="009204DA">
              <w:rPr>
                <w:rFonts w:ascii="Segoe UI Symbol" w:hAnsi="Segoe UI Symbol" w:cs="Segoe UI Symbol"/>
              </w:rPr>
              <w:t>☐</w:t>
            </w:r>
            <w:r w:rsidRPr="009204DA">
              <w:t xml:space="preserve"> </w:t>
            </w:r>
            <w:r>
              <w:t>No</w:t>
            </w:r>
          </w:p>
          <w:p w14:paraId="25BE2AE5" w14:textId="6BA11E1E" w:rsidR="00B20798" w:rsidRPr="004F191F" w:rsidRDefault="004F191F" w:rsidP="004F191F">
            <w:r w:rsidRPr="009204DA">
              <w:rPr>
                <w:rFonts w:ascii="Segoe UI Symbol" w:hAnsi="Segoe UI Symbol" w:cs="Segoe UI Symbol"/>
              </w:rPr>
              <w:t>☐</w:t>
            </w:r>
            <w:r w:rsidRPr="009204DA">
              <w:t xml:space="preserve"> </w:t>
            </w:r>
            <w:r>
              <w:t xml:space="preserve">Yes </w:t>
            </w:r>
          </w:p>
        </w:tc>
      </w:tr>
    </w:tbl>
    <w:p w14:paraId="3025E1B7" w14:textId="77777777" w:rsidR="00B20798" w:rsidRDefault="00B20798" w:rsidP="0044122B">
      <w:pPr>
        <w:tabs>
          <w:tab w:val="left" w:pos="2397"/>
        </w:tabs>
        <w:spacing w:after="0"/>
        <w:rPr>
          <w:b/>
        </w:rPr>
      </w:pPr>
    </w:p>
    <w:tbl>
      <w:tblPr>
        <w:tblStyle w:val="TableGrid"/>
        <w:tblW w:w="0" w:type="auto"/>
        <w:tblLook w:val="04A0" w:firstRow="1" w:lastRow="0" w:firstColumn="1" w:lastColumn="0" w:noHBand="0" w:noVBand="1"/>
      </w:tblPr>
      <w:tblGrid>
        <w:gridCol w:w="9016"/>
      </w:tblGrid>
      <w:tr w:rsidR="004F191F" w14:paraId="0F89D351" w14:textId="77777777" w:rsidTr="004F186D">
        <w:trPr>
          <w:trHeight w:val="624"/>
        </w:trPr>
        <w:tc>
          <w:tcPr>
            <w:tcW w:w="9016" w:type="dxa"/>
            <w:vAlign w:val="center"/>
          </w:tcPr>
          <w:p w14:paraId="72786363" w14:textId="3794B2BF" w:rsidR="004F191F" w:rsidRPr="00900B9F" w:rsidRDefault="00900B9F" w:rsidP="004F186D">
            <w:pPr>
              <w:pStyle w:val="BodyText"/>
              <w:spacing w:line="240" w:lineRule="auto"/>
              <w:rPr>
                <w:b/>
                <w:bCs/>
              </w:rPr>
            </w:pPr>
            <w:r w:rsidRPr="00900B9F">
              <w:rPr>
                <w:b/>
                <w:bCs/>
              </w:rPr>
              <w:t>Are you comfortable with telling us who?</w:t>
            </w:r>
          </w:p>
        </w:tc>
      </w:tr>
      <w:tr w:rsidR="004F191F" w14:paraId="02252D8B" w14:textId="77777777" w:rsidTr="009D3DD1">
        <w:trPr>
          <w:trHeight w:val="1531"/>
        </w:trPr>
        <w:tc>
          <w:tcPr>
            <w:tcW w:w="9016" w:type="dxa"/>
          </w:tcPr>
          <w:p w14:paraId="5836EB87" w14:textId="77777777" w:rsidR="00900B9F" w:rsidRPr="009204DA" w:rsidRDefault="00900B9F" w:rsidP="00900B9F">
            <w:r w:rsidRPr="009204DA">
              <w:rPr>
                <w:rFonts w:ascii="Segoe UI Symbol" w:hAnsi="Segoe UI Symbol" w:cs="Segoe UI Symbol"/>
              </w:rPr>
              <w:t>☐</w:t>
            </w:r>
            <w:r w:rsidRPr="009204DA">
              <w:t xml:space="preserve"> </w:t>
            </w:r>
            <w:r>
              <w:t>No</w:t>
            </w:r>
          </w:p>
          <w:p w14:paraId="01A701C2" w14:textId="77777777" w:rsidR="004F191F" w:rsidRDefault="00900B9F" w:rsidP="00900B9F">
            <w:pPr>
              <w:pStyle w:val="BodyText"/>
            </w:pPr>
            <w:r w:rsidRPr="009204DA">
              <w:rPr>
                <w:rFonts w:ascii="Segoe UI Symbol" w:hAnsi="Segoe UI Symbol" w:cs="Segoe UI Symbol"/>
              </w:rPr>
              <w:t>☐</w:t>
            </w:r>
            <w:r w:rsidRPr="009204DA">
              <w:t xml:space="preserve"> </w:t>
            </w:r>
            <w:r>
              <w:t>Yes</w:t>
            </w:r>
            <w:r w:rsidR="00C60D85">
              <w:t xml:space="preserve"> – please provide details:</w:t>
            </w:r>
          </w:p>
          <w:p w14:paraId="357C71C4" w14:textId="57D8DC99" w:rsidR="00C60D85" w:rsidRDefault="00C60D85" w:rsidP="00900B9F">
            <w:pPr>
              <w:pStyle w:val="BodyText"/>
              <w:rPr>
                <w:b/>
                <w:bCs/>
              </w:rPr>
            </w:pPr>
          </w:p>
        </w:tc>
      </w:tr>
    </w:tbl>
    <w:p w14:paraId="432F184D" w14:textId="184B24D4" w:rsidR="002356BA" w:rsidRDefault="002356BA" w:rsidP="0044122B">
      <w:pPr>
        <w:pStyle w:val="BodyText"/>
        <w:rPr>
          <w:b/>
          <w:bCs/>
        </w:rPr>
      </w:pPr>
    </w:p>
    <w:tbl>
      <w:tblPr>
        <w:tblStyle w:val="TableGrid"/>
        <w:tblW w:w="0" w:type="auto"/>
        <w:tblLook w:val="04A0" w:firstRow="1" w:lastRow="0" w:firstColumn="1" w:lastColumn="0" w:noHBand="0" w:noVBand="1"/>
      </w:tblPr>
      <w:tblGrid>
        <w:gridCol w:w="9016"/>
      </w:tblGrid>
      <w:tr w:rsidR="00C60D85" w14:paraId="1E660D5A" w14:textId="77777777" w:rsidTr="00566CFE">
        <w:trPr>
          <w:trHeight w:val="624"/>
        </w:trPr>
        <w:tc>
          <w:tcPr>
            <w:tcW w:w="9016" w:type="dxa"/>
            <w:vAlign w:val="center"/>
          </w:tcPr>
          <w:p w14:paraId="725ABF33" w14:textId="2BBBC5CC" w:rsidR="00C60D85" w:rsidRDefault="00C60D85" w:rsidP="00566CFE">
            <w:pPr>
              <w:pStyle w:val="BodyText"/>
              <w:spacing w:line="240" w:lineRule="auto"/>
              <w:rPr>
                <w:b/>
                <w:bCs/>
              </w:rPr>
            </w:pPr>
            <w:r>
              <w:rPr>
                <w:b/>
              </w:rPr>
              <w:t>Is there anything else you would like to tell us about this matter?</w:t>
            </w:r>
          </w:p>
        </w:tc>
      </w:tr>
      <w:tr w:rsidR="00C60D85" w14:paraId="41D1733D" w14:textId="77777777" w:rsidTr="009D3DD1">
        <w:trPr>
          <w:trHeight w:val="1531"/>
        </w:trPr>
        <w:tc>
          <w:tcPr>
            <w:tcW w:w="9016" w:type="dxa"/>
          </w:tcPr>
          <w:p w14:paraId="29FA96F2" w14:textId="77777777" w:rsidR="00C60D85" w:rsidRPr="009204DA" w:rsidRDefault="00C60D85" w:rsidP="00C60D85">
            <w:r w:rsidRPr="009204DA">
              <w:rPr>
                <w:rFonts w:ascii="Segoe UI Symbol" w:hAnsi="Segoe UI Symbol" w:cs="Segoe UI Symbol"/>
              </w:rPr>
              <w:t>☐</w:t>
            </w:r>
            <w:r w:rsidRPr="009204DA">
              <w:t xml:space="preserve"> </w:t>
            </w:r>
            <w:r>
              <w:t>No</w:t>
            </w:r>
          </w:p>
          <w:p w14:paraId="0D7D99A9" w14:textId="77777777" w:rsidR="00C60D85" w:rsidRDefault="00C60D85" w:rsidP="00C60D85">
            <w:pPr>
              <w:pStyle w:val="BodyText"/>
            </w:pPr>
            <w:r w:rsidRPr="009204DA">
              <w:rPr>
                <w:rFonts w:ascii="Segoe UI Symbol" w:hAnsi="Segoe UI Symbol" w:cs="Segoe UI Symbol"/>
              </w:rPr>
              <w:t>☐</w:t>
            </w:r>
            <w:r w:rsidRPr="009204DA">
              <w:t xml:space="preserve"> </w:t>
            </w:r>
            <w:r>
              <w:t>Yes – please provide details:</w:t>
            </w:r>
          </w:p>
          <w:p w14:paraId="4C1AF90E" w14:textId="77777777" w:rsidR="00C60D85" w:rsidRDefault="00C60D85" w:rsidP="0044122B">
            <w:pPr>
              <w:pStyle w:val="BodyText"/>
              <w:rPr>
                <w:b/>
                <w:bCs/>
              </w:rPr>
            </w:pPr>
          </w:p>
        </w:tc>
      </w:tr>
    </w:tbl>
    <w:p w14:paraId="1EAE24F2" w14:textId="77777777" w:rsidR="00C60D85" w:rsidRDefault="00C60D85" w:rsidP="0044122B">
      <w:pPr>
        <w:pStyle w:val="BodyText"/>
        <w:rPr>
          <w:b/>
          <w:bCs/>
        </w:rPr>
      </w:pPr>
    </w:p>
    <w:tbl>
      <w:tblPr>
        <w:tblStyle w:val="TableGrid"/>
        <w:tblW w:w="0" w:type="auto"/>
        <w:tblLook w:val="04A0" w:firstRow="1" w:lastRow="0" w:firstColumn="1" w:lastColumn="0" w:noHBand="0" w:noVBand="1"/>
      </w:tblPr>
      <w:tblGrid>
        <w:gridCol w:w="2689"/>
        <w:gridCol w:w="6327"/>
      </w:tblGrid>
      <w:tr w:rsidR="006718CC" w14:paraId="09133CE6" w14:textId="77777777" w:rsidTr="004C1653">
        <w:trPr>
          <w:trHeight w:val="624"/>
        </w:trPr>
        <w:tc>
          <w:tcPr>
            <w:tcW w:w="2689" w:type="dxa"/>
            <w:vAlign w:val="center"/>
          </w:tcPr>
          <w:p w14:paraId="2B4A1A31" w14:textId="56542017" w:rsidR="006718CC" w:rsidRPr="00EA727D" w:rsidRDefault="006718CC" w:rsidP="00E84EF6">
            <w:pPr>
              <w:spacing w:line="240" w:lineRule="auto"/>
              <w:rPr>
                <w:b/>
                <w:bCs/>
              </w:rPr>
            </w:pPr>
            <w:r>
              <w:rPr>
                <w:b/>
                <w:bCs/>
              </w:rPr>
              <w:t>Your signature:</w:t>
            </w:r>
          </w:p>
        </w:tc>
        <w:tc>
          <w:tcPr>
            <w:tcW w:w="6327" w:type="dxa"/>
            <w:vAlign w:val="center"/>
          </w:tcPr>
          <w:p w14:paraId="54DBA344" w14:textId="77777777" w:rsidR="006718CC" w:rsidRDefault="006718CC" w:rsidP="00E84EF6">
            <w:pPr>
              <w:spacing w:line="240" w:lineRule="auto"/>
            </w:pPr>
          </w:p>
        </w:tc>
      </w:tr>
      <w:tr w:rsidR="006718CC" w14:paraId="4BD7AEBE" w14:textId="77777777" w:rsidTr="004C1653">
        <w:trPr>
          <w:trHeight w:val="624"/>
        </w:trPr>
        <w:tc>
          <w:tcPr>
            <w:tcW w:w="2689" w:type="dxa"/>
            <w:vAlign w:val="center"/>
          </w:tcPr>
          <w:p w14:paraId="42140B30" w14:textId="1264A9E2" w:rsidR="006718CC" w:rsidRPr="00EA727D" w:rsidRDefault="006718CC" w:rsidP="00E84EF6">
            <w:pPr>
              <w:spacing w:line="240" w:lineRule="auto"/>
              <w:rPr>
                <w:b/>
                <w:bCs/>
              </w:rPr>
            </w:pPr>
            <w:r>
              <w:rPr>
                <w:b/>
                <w:bCs/>
              </w:rPr>
              <w:t>Date:</w:t>
            </w:r>
          </w:p>
        </w:tc>
        <w:tc>
          <w:tcPr>
            <w:tcW w:w="6327" w:type="dxa"/>
            <w:vAlign w:val="center"/>
          </w:tcPr>
          <w:p w14:paraId="15FDFCCB" w14:textId="77777777" w:rsidR="006718CC" w:rsidRDefault="006718CC" w:rsidP="00E84EF6">
            <w:pPr>
              <w:spacing w:line="240" w:lineRule="auto"/>
            </w:pPr>
          </w:p>
        </w:tc>
      </w:tr>
    </w:tbl>
    <w:p w14:paraId="4BD60FB0" w14:textId="588970DD" w:rsidR="0044122B" w:rsidRDefault="0044122B" w:rsidP="0044122B">
      <w:pPr>
        <w:tabs>
          <w:tab w:val="left" w:pos="2397"/>
        </w:tabs>
        <w:spacing w:after="0"/>
        <w:rPr>
          <w:b/>
        </w:rPr>
      </w:pPr>
    </w:p>
    <w:p w14:paraId="648D79C5" w14:textId="77777777" w:rsidR="00BB2EEF" w:rsidRDefault="00BB2EEF" w:rsidP="00B01A94">
      <w:pPr>
        <w:jc w:val="center"/>
        <w:rPr>
          <w:b/>
          <w:bCs/>
        </w:rPr>
      </w:pPr>
    </w:p>
    <w:p w14:paraId="461E6947" w14:textId="7EBB043E" w:rsidR="005D6890" w:rsidRPr="00E31455" w:rsidRDefault="00A75E97" w:rsidP="00B01A94">
      <w:pPr>
        <w:jc w:val="center"/>
        <w:rPr>
          <w:b/>
          <w:bCs/>
          <w:lang w:val="en-US"/>
        </w:rPr>
      </w:pPr>
      <w:r>
        <w:rPr>
          <w:b/>
          <w:bCs/>
        </w:rPr>
        <w:t>We</w:t>
      </w:r>
      <w:r w:rsidR="00082CC7" w:rsidRPr="00E31455">
        <w:rPr>
          <w:b/>
          <w:bCs/>
        </w:rPr>
        <w:t xml:space="preserve"> </w:t>
      </w:r>
      <w:r w:rsidR="006D21FB">
        <w:rPr>
          <w:b/>
          <w:bCs/>
        </w:rPr>
        <w:t xml:space="preserve">will </w:t>
      </w:r>
      <w:r w:rsidR="003A353A">
        <w:rPr>
          <w:b/>
          <w:bCs/>
        </w:rPr>
        <w:t xml:space="preserve">contact you </w:t>
      </w:r>
      <w:r w:rsidR="00316D79">
        <w:rPr>
          <w:b/>
          <w:bCs/>
        </w:rPr>
        <w:t xml:space="preserve">as soon as </w:t>
      </w:r>
      <w:r w:rsidR="00082CC7" w:rsidRPr="00E31455">
        <w:rPr>
          <w:b/>
          <w:bCs/>
        </w:rPr>
        <w:t xml:space="preserve">your </w:t>
      </w:r>
      <w:r w:rsidR="00E31455" w:rsidRPr="00E31455">
        <w:rPr>
          <w:b/>
          <w:bCs/>
        </w:rPr>
        <w:t>disclosure</w:t>
      </w:r>
      <w:r w:rsidR="00082CC7" w:rsidRPr="00E31455">
        <w:rPr>
          <w:b/>
          <w:bCs/>
        </w:rPr>
        <w:t xml:space="preserve"> has been assessed.</w:t>
      </w:r>
    </w:p>
    <w:sectPr w:rsidR="005D6890" w:rsidRPr="00E31455" w:rsidSect="00A339BE">
      <w:pgSz w:w="11906" w:h="16838"/>
      <w:pgMar w:top="1440" w:right="1440" w:bottom="1440" w:left="1440" w:header="107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D3D73" w14:textId="77777777" w:rsidR="00036E2F" w:rsidRDefault="00036E2F" w:rsidP="00B8617C">
      <w:pPr>
        <w:spacing w:after="0" w:line="240" w:lineRule="auto"/>
      </w:pPr>
      <w:r>
        <w:separator/>
      </w:r>
    </w:p>
  </w:endnote>
  <w:endnote w:type="continuationSeparator" w:id="0">
    <w:p w14:paraId="7B3B6143" w14:textId="77777777" w:rsidR="00036E2F" w:rsidRDefault="00036E2F" w:rsidP="00B8617C">
      <w:pPr>
        <w:spacing w:after="0" w:line="240" w:lineRule="auto"/>
      </w:pPr>
      <w:r>
        <w:continuationSeparator/>
      </w:r>
    </w:p>
  </w:endnote>
  <w:endnote w:type="continuationNotice" w:id="1">
    <w:p w14:paraId="51CE988F" w14:textId="77777777" w:rsidR="00036E2F" w:rsidRDefault="00036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B7FA" w14:textId="2C93DCDF" w:rsidR="00B8617C" w:rsidRPr="00B8617C" w:rsidRDefault="00B8617C" w:rsidP="00B8617C">
    <w:pPr>
      <w:pStyle w:val="Footer"/>
      <w:jc w:val="right"/>
      <w:rPr>
        <w:b/>
        <w:bCs/>
        <w:caps/>
        <w:noProof/>
        <w:color w:val="005496"/>
      </w:rPr>
    </w:pPr>
    <w:r w:rsidRPr="4D6E0607">
      <w:rPr>
        <w:b/>
        <w:bCs/>
        <w:caps/>
        <w:noProof/>
        <w:color w:val="005496"/>
      </w:rPr>
      <w:fldChar w:fldCharType="begin"/>
    </w:r>
    <w:r w:rsidRPr="4D6E0607">
      <w:rPr>
        <w:b/>
        <w:bCs/>
        <w:caps/>
        <w:color w:val="005496"/>
      </w:rPr>
      <w:instrText xml:space="preserve"> PAGE   \* MERGEFORMAT </w:instrText>
    </w:r>
    <w:r w:rsidRPr="4D6E0607">
      <w:rPr>
        <w:b/>
        <w:bCs/>
        <w:caps/>
        <w:color w:val="005496"/>
      </w:rPr>
      <w:fldChar w:fldCharType="separate"/>
    </w:r>
    <w:r w:rsidR="4D6E0607" w:rsidRPr="4D6E0607">
      <w:rPr>
        <w:b/>
        <w:bCs/>
        <w:caps/>
        <w:noProof/>
        <w:color w:val="005496"/>
      </w:rPr>
      <w:t>2</w:t>
    </w:r>
    <w:r w:rsidRPr="4D6E0607">
      <w:rPr>
        <w:b/>
        <w:bCs/>
        <w:caps/>
        <w:noProof/>
        <w:color w:val="005496"/>
      </w:rPr>
      <w:fldChar w:fldCharType="end"/>
    </w:r>
  </w:p>
  <w:p w14:paraId="76149FE6" w14:textId="0427C132" w:rsidR="00B8617C" w:rsidRPr="00B8617C" w:rsidRDefault="00173027" w:rsidP="4D6E0607">
    <w:pPr>
      <w:rPr>
        <w:b/>
        <w:bCs/>
        <w:noProof/>
        <w:color w:val="005496"/>
      </w:rPr>
    </w:pPr>
    <w:r>
      <w:rPr>
        <w:b/>
        <w:bCs/>
        <w:color w:val="005496"/>
      </w:rPr>
      <w:t>GOV-001 Whistleblower Policy and Procedure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16F5" w14:textId="75448E93" w:rsidR="00B8617C" w:rsidRPr="00B8617C" w:rsidRDefault="00B8617C">
    <w:pPr>
      <w:pStyle w:val="Footer"/>
      <w:jc w:val="center"/>
      <w:rPr>
        <w:b/>
        <w:bCs/>
        <w:caps/>
        <w:noProof/>
        <w:color w:val="005496"/>
      </w:rPr>
    </w:pPr>
    <w:r w:rsidRPr="00B8617C">
      <w:rPr>
        <w:b/>
        <w:bCs/>
        <w:noProof/>
        <w:color w:val="005496"/>
      </w:rPr>
      <w:drawing>
        <wp:anchor distT="0" distB="0" distL="114300" distR="114300" simplePos="0" relativeHeight="251658240" behindDoc="1" locked="0" layoutInCell="1" allowOverlap="1" wp14:anchorId="076AFE2A" wp14:editId="2EA55572">
          <wp:simplePos x="0" y="0"/>
          <wp:positionH relativeFrom="page">
            <wp:posOffset>5934075</wp:posOffset>
          </wp:positionH>
          <wp:positionV relativeFrom="paragraph">
            <wp:posOffset>-786765</wp:posOffset>
          </wp:positionV>
          <wp:extent cx="1618500" cy="1446279"/>
          <wp:effectExtent l="0" t="0" r="1270" b="1905"/>
          <wp:wrapNone/>
          <wp:docPr id="729382012" name="Picture 7293820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18500" cy="1446279"/>
                  </a:xfrm>
                  <a:prstGeom prst="rect">
                    <a:avLst/>
                  </a:prstGeom>
                </pic:spPr>
              </pic:pic>
            </a:graphicData>
          </a:graphic>
          <wp14:sizeRelH relativeFrom="page">
            <wp14:pctWidth>0</wp14:pctWidth>
          </wp14:sizeRelH>
          <wp14:sizeRelV relativeFrom="page">
            <wp14:pctHeight>0</wp14:pctHeight>
          </wp14:sizeRelV>
        </wp:anchor>
      </w:drawing>
    </w:r>
  </w:p>
  <w:p w14:paraId="275A9B82" w14:textId="77777777" w:rsidR="00B8617C" w:rsidRDefault="00B86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ECC6" w14:textId="77777777" w:rsidR="00036E2F" w:rsidRDefault="00036E2F" w:rsidP="00B8617C">
      <w:pPr>
        <w:spacing w:after="0" w:line="240" w:lineRule="auto"/>
      </w:pPr>
      <w:r>
        <w:separator/>
      </w:r>
    </w:p>
  </w:footnote>
  <w:footnote w:type="continuationSeparator" w:id="0">
    <w:p w14:paraId="251DCADB" w14:textId="77777777" w:rsidR="00036E2F" w:rsidRDefault="00036E2F" w:rsidP="00B8617C">
      <w:pPr>
        <w:spacing w:after="0" w:line="240" w:lineRule="auto"/>
      </w:pPr>
      <w:r>
        <w:continuationSeparator/>
      </w:r>
    </w:p>
  </w:footnote>
  <w:footnote w:type="continuationNotice" w:id="1">
    <w:p w14:paraId="1861AD56" w14:textId="77777777" w:rsidR="00036E2F" w:rsidRDefault="00036E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2D3A" w14:textId="77777777" w:rsidR="00B8617C" w:rsidRDefault="00B8617C" w:rsidP="00B8617C">
    <w:pPr>
      <w:pStyle w:val="Header"/>
      <w:tabs>
        <w:tab w:val="clear" w:pos="2268"/>
        <w:tab w:val="left" w:pos="7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A992" w14:textId="77777777" w:rsidR="00B8617C" w:rsidRDefault="00B8617C">
    <w:pPr>
      <w:pStyle w:val="Header"/>
    </w:pPr>
    <w:r w:rsidRPr="006C757B">
      <w:rPr>
        <w:noProof/>
      </w:rPr>
      <w:drawing>
        <wp:anchor distT="0" distB="0" distL="114300" distR="114300" simplePos="0" relativeHeight="251658241" behindDoc="1" locked="0" layoutInCell="1" allowOverlap="1" wp14:anchorId="63F3B816" wp14:editId="17EA0268">
          <wp:simplePos x="0" y="0"/>
          <wp:positionH relativeFrom="column">
            <wp:posOffset>3571875</wp:posOffset>
          </wp:positionH>
          <wp:positionV relativeFrom="paragraph">
            <wp:posOffset>-257810</wp:posOffset>
          </wp:positionV>
          <wp:extent cx="2927350" cy="1080135"/>
          <wp:effectExtent l="0" t="0" r="0" b="0"/>
          <wp:wrapNone/>
          <wp:docPr id="538313813" name="Picture 5383138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2457" t="16396" r="5305" b="-6727"/>
                  <a:stretch/>
                </pic:blipFill>
                <pic:spPr bwMode="auto">
                  <a:xfrm>
                    <a:off x="0" y="0"/>
                    <a:ext cx="2927350" cy="1080135"/>
                  </a:xfrm>
                  <a:prstGeom prst="rect">
                    <a:avLst/>
                  </a:prstGeom>
                  <a:ln>
                    <a:noFill/>
                  </a:ln>
                  <a:extLst>
                    <a:ext uri="{53640926-AAD7-44D8-BBD7-CCE9431645EC}">
                      <a14:shadowObscured xmlns:a14="http://schemas.microsoft.com/office/drawing/2010/main"/>
                    </a:ext>
                  </a:extLst>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HJSmBpJp" int2:invalidationBookmarkName="" int2:hashCode="GTXXtuHNqgyyoS" int2:id="bbMRDfth">
      <int2:state int2:value="Rejected" int2:type="style"/>
    </int2:bookmark>
    <int2:bookmark int2:bookmarkName="_Int_3jueQR9I" int2:invalidationBookmarkName="" int2:hashCode="nhfx+KM2W5Eq/m" int2:id="NWxdfTeE">
      <int2:state int2:value="Rejected" int2:type="style"/>
    </int2:bookmark>
    <int2:bookmark int2:bookmarkName="_Int_6QLc7DoW" int2:invalidationBookmarkName="" int2:hashCode="SPW0sFXDTAtd5h" int2:id="CPO11TnL">
      <int2:state int2:value="Rejected" int2:type="style"/>
    </int2:bookmark>
    <int2:bookmark int2:bookmarkName="_Int_Ek41oYtQ" int2:invalidationBookmarkName="" int2:hashCode="9QOqjD00Z8lIbc" int2:id="xmUFVHFh">
      <int2:state int2:value="Rejected" int2:type="style"/>
    </int2:bookmark>
    <int2:bookmark int2:bookmarkName="_Int_gpCmfUAi" int2:invalidationBookmarkName="" int2:hashCode="nDMRPFS7Vpg8wW" int2:id="UaUHheI0">
      <int2:state int2:value="Rejected" int2:type="style"/>
    </int2:bookmark>
    <int2:bookmark int2:bookmarkName="_Int_1APcLZii" int2:invalidationBookmarkName="" int2:hashCode="5QGP2R+/mM6NMi" int2:id="34WRdiU7">
      <int2:state int2:value="Rejected" int2:type="style"/>
    </int2:bookmark>
    <int2:bookmark int2:bookmarkName="_Int_NxHLOzwL" int2:invalidationBookmarkName="" int2:hashCode="e+pKQR+2dus0su" int2:id="nHYQgSGI">
      <int2:state int2:value="Rejected" int2:type="style"/>
    </int2:bookmark>
    <int2:bookmark int2:bookmarkName="_Int_8aLAcgPh" int2:invalidationBookmarkName="" int2:hashCode="e+pKQR+2dus0su" int2:id="9WeTpxHV">
      <int2:state int2:value="Rejected" int2:type="style"/>
    </int2:bookmark>
    <int2:bookmark int2:bookmarkName="_Int_iShz1Yyj" int2:invalidationBookmarkName="" int2:hashCode="e+pKQR+2dus0su" int2:id="T4opwLf4">
      <int2:state int2:value="Rejected" int2:type="style"/>
    </int2:bookmark>
    <int2:bookmark int2:bookmarkName="_Int_YuU1nKAF" int2:invalidationBookmarkName="" int2:hashCode="30hL4YDO5gxEld" int2:id="jAYFEBnQ">
      <int2:state int2:value="Rejected" int2:type="style"/>
    </int2:bookmark>
    <int2:bookmark int2:bookmarkName="_Int_cXkw4q1z" int2:invalidationBookmarkName="" int2:hashCode="3pTjq0Ec82Hvx5" int2:id="LRP3OmT0">
      <int2:state int2:value="Rejected" int2:type="style"/>
    </int2:bookmark>
    <int2:bookmark int2:bookmarkName="_Int_G6H5TU5I" int2:invalidationBookmarkName="" int2:hashCode="XONG3tmEsVUECN" int2:id="l0YI2dRe">
      <int2:state int2:value="Rejected" int2:type="style"/>
    </int2:bookmark>
    <int2:bookmark int2:bookmarkName="_Int_csqiLOlp" int2:invalidationBookmarkName="" int2:hashCode="7WgtnZiB0HpvhP" int2:id="DjKRhe2m">
      <int2:state int2:value="Rejected" int2:type="style"/>
    </int2:bookmark>
    <int2:bookmark int2:bookmarkName="_Int_h8J69UUx" int2:invalidationBookmarkName="" int2:hashCode="Ia2x7w4yD5e5k+" int2:id="m9MZ5QLS">
      <int2:state int2:value="Rejected" int2:type="style"/>
    </int2:bookmark>
    <int2:bookmark int2:bookmarkName="_Int_hSAziBht" int2:invalidationBookmarkName="" int2:hashCode="vhmLrfkXl8chDE" int2:id="yiB5q9Xb">
      <int2:state int2:value="Rejected" int2:type="style"/>
    </int2:bookmark>
    <int2:bookmark int2:bookmarkName="_Int_9CGOw8EH" int2:invalidationBookmarkName="" int2:hashCode="3pTjq0Ec82Hvx5" int2:id="swXE9YXH">
      <int2:state int2:value="Rejected" int2:type="style"/>
    </int2:bookmark>
    <int2:bookmark int2:bookmarkName="_Int_Fb92ebrE" int2:invalidationBookmarkName="" int2:hashCode="vhmLrfkXl8chDE" int2:id="zIBfFCtU">
      <int2:state int2:value="Rejected" int2:type="style"/>
    </int2:bookmark>
    <int2:bookmark int2:bookmarkName="_Int_RDIXYfNd" int2:invalidationBookmarkName="" int2:hashCode="hvfkN/qlp/zhXR" int2:id="K6xDlnu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5647"/>
    <w:multiLevelType w:val="hybridMultilevel"/>
    <w:tmpl w:val="5CC0A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9E23AB"/>
    <w:multiLevelType w:val="hybridMultilevel"/>
    <w:tmpl w:val="3A3A3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7824C4"/>
    <w:multiLevelType w:val="hybridMultilevel"/>
    <w:tmpl w:val="4FDE8D68"/>
    <w:lvl w:ilvl="0" w:tplc="BEA8D1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1F04CE"/>
    <w:multiLevelType w:val="hybridMultilevel"/>
    <w:tmpl w:val="233AF40E"/>
    <w:lvl w:ilvl="0" w:tplc="BEA8D1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CD434F"/>
    <w:multiLevelType w:val="hybridMultilevel"/>
    <w:tmpl w:val="C3B46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1C10B2"/>
    <w:multiLevelType w:val="hybridMultilevel"/>
    <w:tmpl w:val="583C4D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B32517"/>
    <w:multiLevelType w:val="hybridMultilevel"/>
    <w:tmpl w:val="25F462F8"/>
    <w:lvl w:ilvl="0" w:tplc="BEA8D1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606701"/>
    <w:multiLevelType w:val="hybridMultilevel"/>
    <w:tmpl w:val="B260BF8C"/>
    <w:lvl w:ilvl="0" w:tplc="BEA8D1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3D280F"/>
    <w:multiLevelType w:val="hybridMultilevel"/>
    <w:tmpl w:val="028C0666"/>
    <w:lvl w:ilvl="0" w:tplc="BEA8D1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6D7EEC"/>
    <w:multiLevelType w:val="hybridMultilevel"/>
    <w:tmpl w:val="0680D0D4"/>
    <w:lvl w:ilvl="0" w:tplc="BEA8D1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E02613"/>
    <w:multiLevelType w:val="hybridMultilevel"/>
    <w:tmpl w:val="C8FC1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263695"/>
    <w:multiLevelType w:val="hybridMultilevel"/>
    <w:tmpl w:val="63984022"/>
    <w:lvl w:ilvl="0" w:tplc="BEA8D1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060B4F"/>
    <w:multiLevelType w:val="hybridMultilevel"/>
    <w:tmpl w:val="F53A73C0"/>
    <w:lvl w:ilvl="0" w:tplc="BEA8D1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36510F"/>
    <w:multiLevelType w:val="hybridMultilevel"/>
    <w:tmpl w:val="583C4D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AE3D5D"/>
    <w:multiLevelType w:val="hybridMultilevel"/>
    <w:tmpl w:val="9FF062CA"/>
    <w:lvl w:ilvl="0" w:tplc="BEA8D1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AA266F"/>
    <w:multiLevelType w:val="hybridMultilevel"/>
    <w:tmpl w:val="2DEE7DC4"/>
    <w:lvl w:ilvl="0" w:tplc="BEA8D1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3E47E1"/>
    <w:multiLevelType w:val="hybridMultilevel"/>
    <w:tmpl w:val="9BA4685E"/>
    <w:lvl w:ilvl="0" w:tplc="BEA8D1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5C5D8E"/>
    <w:multiLevelType w:val="hybridMultilevel"/>
    <w:tmpl w:val="B7B4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DD58F6"/>
    <w:multiLevelType w:val="hybridMultilevel"/>
    <w:tmpl w:val="2940D09E"/>
    <w:lvl w:ilvl="0" w:tplc="BEA8D1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375B6E"/>
    <w:multiLevelType w:val="hybridMultilevel"/>
    <w:tmpl w:val="BD2E0934"/>
    <w:lvl w:ilvl="0" w:tplc="BEA8D1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A97339"/>
    <w:multiLevelType w:val="hybridMultilevel"/>
    <w:tmpl w:val="5388E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DA14CE"/>
    <w:multiLevelType w:val="hybridMultilevel"/>
    <w:tmpl w:val="A9DA80B2"/>
    <w:lvl w:ilvl="0" w:tplc="BEA8D1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2E7809"/>
    <w:multiLevelType w:val="hybridMultilevel"/>
    <w:tmpl w:val="A3D80C14"/>
    <w:lvl w:ilvl="0" w:tplc="BEA8D1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CA5758"/>
    <w:multiLevelType w:val="hybridMultilevel"/>
    <w:tmpl w:val="29480AD0"/>
    <w:lvl w:ilvl="0" w:tplc="BEA8D1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D32ECF"/>
    <w:multiLevelType w:val="hybridMultilevel"/>
    <w:tmpl w:val="D8EC7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370761"/>
    <w:multiLevelType w:val="hybridMultilevel"/>
    <w:tmpl w:val="A9D28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AF4DB5"/>
    <w:multiLevelType w:val="hybridMultilevel"/>
    <w:tmpl w:val="DEAACB7A"/>
    <w:lvl w:ilvl="0" w:tplc="BEA8D1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E62A06"/>
    <w:multiLevelType w:val="hybridMultilevel"/>
    <w:tmpl w:val="AEA22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B516E5"/>
    <w:multiLevelType w:val="hybridMultilevel"/>
    <w:tmpl w:val="13AAE172"/>
    <w:lvl w:ilvl="0" w:tplc="BEA8D1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F9247F"/>
    <w:multiLevelType w:val="hybridMultilevel"/>
    <w:tmpl w:val="A8B831CE"/>
    <w:lvl w:ilvl="0" w:tplc="BEA8D1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5E2ACC"/>
    <w:multiLevelType w:val="hybridMultilevel"/>
    <w:tmpl w:val="3760A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4623794">
    <w:abstractNumId w:val="4"/>
  </w:num>
  <w:num w:numId="2" w16cid:durableId="685324520">
    <w:abstractNumId w:val="27"/>
  </w:num>
  <w:num w:numId="3" w16cid:durableId="780421231">
    <w:abstractNumId w:val="1"/>
  </w:num>
  <w:num w:numId="4" w16cid:durableId="1584139649">
    <w:abstractNumId w:val="20"/>
  </w:num>
  <w:num w:numId="5" w16cid:durableId="16395196">
    <w:abstractNumId w:val="0"/>
  </w:num>
  <w:num w:numId="6" w16cid:durableId="766466753">
    <w:abstractNumId w:val="25"/>
  </w:num>
  <w:num w:numId="7" w16cid:durableId="1472945511">
    <w:abstractNumId w:val="30"/>
  </w:num>
  <w:num w:numId="8" w16cid:durableId="309215127">
    <w:abstractNumId w:val="17"/>
  </w:num>
  <w:num w:numId="9" w16cid:durableId="1272325333">
    <w:abstractNumId w:val="10"/>
  </w:num>
  <w:num w:numId="10" w16cid:durableId="1535465676">
    <w:abstractNumId w:val="24"/>
  </w:num>
  <w:num w:numId="11" w16cid:durableId="1207327406">
    <w:abstractNumId w:val="3"/>
  </w:num>
  <w:num w:numId="12" w16cid:durableId="980231818">
    <w:abstractNumId w:val="9"/>
  </w:num>
  <w:num w:numId="13" w16cid:durableId="425461998">
    <w:abstractNumId w:val="14"/>
  </w:num>
  <w:num w:numId="14" w16cid:durableId="1092438381">
    <w:abstractNumId w:val="5"/>
  </w:num>
  <w:num w:numId="15" w16cid:durableId="1563175339">
    <w:abstractNumId w:val="15"/>
  </w:num>
  <w:num w:numId="16" w16cid:durableId="1523936268">
    <w:abstractNumId w:val="22"/>
  </w:num>
  <w:num w:numId="17" w16cid:durableId="69011931">
    <w:abstractNumId w:val="16"/>
  </w:num>
  <w:num w:numId="18" w16cid:durableId="659817354">
    <w:abstractNumId w:val="28"/>
  </w:num>
  <w:num w:numId="19" w16cid:durableId="2010596583">
    <w:abstractNumId w:val="7"/>
  </w:num>
  <w:num w:numId="20" w16cid:durableId="1493910916">
    <w:abstractNumId w:val="2"/>
  </w:num>
  <w:num w:numId="21" w16cid:durableId="527183834">
    <w:abstractNumId w:val="29"/>
  </w:num>
  <w:num w:numId="22" w16cid:durableId="978072161">
    <w:abstractNumId w:val="26"/>
  </w:num>
  <w:num w:numId="23" w16cid:durableId="1781215979">
    <w:abstractNumId w:val="8"/>
  </w:num>
  <w:num w:numId="24" w16cid:durableId="1665164686">
    <w:abstractNumId w:val="21"/>
  </w:num>
  <w:num w:numId="25" w16cid:durableId="51659371">
    <w:abstractNumId w:val="19"/>
  </w:num>
  <w:num w:numId="26" w16cid:durableId="879905130">
    <w:abstractNumId w:val="12"/>
  </w:num>
  <w:num w:numId="27" w16cid:durableId="1379008873">
    <w:abstractNumId w:val="18"/>
  </w:num>
  <w:num w:numId="28" w16cid:durableId="1902666228">
    <w:abstractNumId w:val="6"/>
  </w:num>
  <w:num w:numId="29" w16cid:durableId="1646737589">
    <w:abstractNumId w:val="11"/>
  </w:num>
  <w:num w:numId="30" w16cid:durableId="1735271691">
    <w:abstractNumId w:val="23"/>
  </w:num>
  <w:num w:numId="31" w16cid:durableId="55789918">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D4"/>
    <w:rsid w:val="000042D0"/>
    <w:rsid w:val="00007E25"/>
    <w:rsid w:val="000139DA"/>
    <w:rsid w:val="000142B7"/>
    <w:rsid w:val="00035493"/>
    <w:rsid w:val="00036E2F"/>
    <w:rsid w:val="00067404"/>
    <w:rsid w:val="0007401C"/>
    <w:rsid w:val="00082CC7"/>
    <w:rsid w:val="0008587B"/>
    <w:rsid w:val="0008728E"/>
    <w:rsid w:val="00087D65"/>
    <w:rsid w:val="00093999"/>
    <w:rsid w:val="000A06C3"/>
    <w:rsid w:val="000A25D8"/>
    <w:rsid w:val="000A2B61"/>
    <w:rsid w:val="000A2F67"/>
    <w:rsid w:val="000B10CE"/>
    <w:rsid w:val="000B6734"/>
    <w:rsid w:val="000B7FC5"/>
    <w:rsid w:val="000C58B9"/>
    <w:rsid w:val="000E048B"/>
    <w:rsid w:val="000E23E9"/>
    <w:rsid w:val="000F38E1"/>
    <w:rsid w:val="000F472B"/>
    <w:rsid w:val="001051F4"/>
    <w:rsid w:val="0010719A"/>
    <w:rsid w:val="0011148F"/>
    <w:rsid w:val="0015442A"/>
    <w:rsid w:val="00162DE0"/>
    <w:rsid w:val="00163914"/>
    <w:rsid w:val="001657AD"/>
    <w:rsid w:val="00173027"/>
    <w:rsid w:val="0017328B"/>
    <w:rsid w:val="00174A58"/>
    <w:rsid w:val="001803A0"/>
    <w:rsid w:val="001841CC"/>
    <w:rsid w:val="00184C01"/>
    <w:rsid w:val="001915B0"/>
    <w:rsid w:val="0019232E"/>
    <w:rsid w:val="00192E91"/>
    <w:rsid w:val="001963A6"/>
    <w:rsid w:val="00197C3D"/>
    <w:rsid w:val="001A348C"/>
    <w:rsid w:val="001A50E3"/>
    <w:rsid w:val="001B4467"/>
    <w:rsid w:val="001B62A9"/>
    <w:rsid w:val="001C0B0C"/>
    <w:rsid w:val="001D0366"/>
    <w:rsid w:val="001E1568"/>
    <w:rsid w:val="001F0B3F"/>
    <w:rsid w:val="0021307A"/>
    <w:rsid w:val="00215A34"/>
    <w:rsid w:val="002165C8"/>
    <w:rsid w:val="00220B15"/>
    <w:rsid w:val="002356BA"/>
    <w:rsid w:val="0023747F"/>
    <w:rsid w:val="002413B9"/>
    <w:rsid w:val="002425E9"/>
    <w:rsid w:val="0024505F"/>
    <w:rsid w:val="0025204A"/>
    <w:rsid w:val="0025306F"/>
    <w:rsid w:val="00264951"/>
    <w:rsid w:val="00272292"/>
    <w:rsid w:val="0029020E"/>
    <w:rsid w:val="00290758"/>
    <w:rsid w:val="002930DE"/>
    <w:rsid w:val="002B5981"/>
    <w:rsid w:val="002E5C3E"/>
    <w:rsid w:val="00300852"/>
    <w:rsid w:val="00301559"/>
    <w:rsid w:val="00302EF8"/>
    <w:rsid w:val="00303F24"/>
    <w:rsid w:val="00305E00"/>
    <w:rsid w:val="00306708"/>
    <w:rsid w:val="00316D79"/>
    <w:rsid w:val="00317F27"/>
    <w:rsid w:val="00321864"/>
    <w:rsid w:val="003318DC"/>
    <w:rsid w:val="00333DA2"/>
    <w:rsid w:val="00337C9C"/>
    <w:rsid w:val="003425CE"/>
    <w:rsid w:val="00342F0C"/>
    <w:rsid w:val="0035142B"/>
    <w:rsid w:val="00353DBD"/>
    <w:rsid w:val="00360C00"/>
    <w:rsid w:val="00363B84"/>
    <w:rsid w:val="00364FC4"/>
    <w:rsid w:val="0036736A"/>
    <w:rsid w:val="0037082F"/>
    <w:rsid w:val="003713BF"/>
    <w:rsid w:val="0037223D"/>
    <w:rsid w:val="00382918"/>
    <w:rsid w:val="00392D20"/>
    <w:rsid w:val="003933E4"/>
    <w:rsid w:val="00396BF9"/>
    <w:rsid w:val="003A0847"/>
    <w:rsid w:val="003A353A"/>
    <w:rsid w:val="003A669C"/>
    <w:rsid w:val="003B05D5"/>
    <w:rsid w:val="003D1660"/>
    <w:rsid w:val="003D71D4"/>
    <w:rsid w:val="003E2EFA"/>
    <w:rsid w:val="003E733E"/>
    <w:rsid w:val="003F52AC"/>
    <w:rsid w:val="003F719F"/>
    <w:rsid w:val="00400C66"/>
    <w:rsid w:val="00402FFC"/>
    <w:rsid w:val="00413820"/>
    <w:rsid w:val="00423203"/>
    <w:rsid w:val="00432881"/>
    <w:rsid w:val="00433629"/>
    <w:rsid w:val="0044122B"/>
    <w:rsid w:val="00453344"/>
    <w:rsid w:val="00462FFB"/>
    <w:rsid w:val="00465729"/>
    <w:rsid w:val="00470BA2"/>
    <w:rsid w:val="00474A49"/>
    <w:rsid w:val="00477B88"/>
    <w:rsid w:val="00497E42"/>
    <w:rsid w:val="004B480E"/>
    <w:rsid w:val="004C1653"/>
    <w:rsid w:val="004C16CA"/>
    <w:rsid w:val="004C3320"/>
    <w:rsid w:val="004D2A9C"/>
    <w:rsid w:val="004E2EEC"/>
    <w:rsid w:val="004E4F1B"/>
    <w:rsid w:val="004F186D"/>
    <w:rsid w:val="004F191F"/>
    <w:rsid w:val="004F2B2C"/>
    <w:rsid w:val="004F7BAC"/>
    <w:rsid w:val="005066E2"/>
    <w:rsid w:val="005109E5"/>
    <w:rsid w:val="0052168A"/>
    <w:rsid w:val="00522982"/>
    <w:rsid w:val="00546A0E"/>
    <w:rsid w:val="005478EF"/>
    <w:rsid w:val="00566CFE"/>
    <w:rsid w:val="00580638"/>
    <w:rsid w:val="00584173"/>
    <w:rsid w:val="005860D3"/>
    <w:rsid w:val="00587D71"/>
    <w:rsid w:val="00587EDA"/>
    <w:rsid w:val="00592646"/>
    <w:rsid w:val="00592882"/>
    <w:rsid w:val="00594E13"/>
    <w:rsid w:val="005956B9"/>
    <w:rsid w:val="005B4316"/>
    <w:rsid w:val="005B79CA"/>
    <w:rsid w:val="005D6890"/>
    <w:rsid w:val="005F4493"/>
    <w:rsid w:val="00606340"/>
    <w:rsid w:val="0060665C"/>
    <w:rsid w:val="00617E00"/>
    <w:rsid w:val="0064191E"/>
    <w:rsid w:val="00645714"/>
    <w:rsid w:val="00646E64"/>
    <w:rsid w:val="00647442"/>
    <w:rsid w:val="00661562"/>
    <w:rsid w:val="00667587"/>
    <w:rsid w:val="00670A63"/>
    <w:rsid w:val="006718CC"/>
    <w:rsid w:val="00676686"/>
    <w:rsid w:val="0067704E"/>
    <w:rsid w:val="00681D1B"/>
    <w:rsid w:val="0068728F"/>
    <w:rsid w:val="00694E2E"/>
    <w:rsid w:val="006A17AC"/>
    <w:rsid w:val="006A2315"/>
    <w:rsid w:val="006B5260"/>
    <w:rsid w:val="006B6FC8"/>
    <w:rsid w:val="006D21FB"/>
    <w:rsid w:val="006F0400"/>
    <w:rsid w:val="00701892"/>
    <w:rsid w:val="00701E7E"/>
    <w:rsid w:val="00717E62"/>
    <w:rsid w:val="00724A4D"/>
    <w:rsid w:val="00727582"/>
    <w:rsid w:val="00742A06"/>
    <w:rsid w:val="007465BD"/>
    <w:rsid w:val="00751350"/>
    <w:rsid w:val="007545CA"/>
    <w:rsid w:val="0075733D"/>
    <w:rsid w:val="00762386"/>
    <w:rsid w:val="00765B97"/>
    <w:rsid w:val="00766332"/>
    <w:rsid w:val="00784A8E"/>
    <w:rsid w:val="007A1B5C"/>
    <w:rsid w:val="007A21A5"/>
    <w:rsid w:val="007B282A"/>
    <w:rsid w:val="007B2968"/>
    <w:rsid w:val="007C12AF"/>
    <w:rsid w:val="007D00DB"/>
    <w:rsid w:val="007D2CA5"/>
    <w:rsid w:val="007D5FFF"/>
    <w:rsid w:val="007D6703"/>
    <w:rsid w:val="007F0095"/>
    <w:rsid w:val="008037B4"/>
    <w:rsid w:val="0081068E"/>
    <w:rsid w:val="008217A2"/>
    <w:rsid w:val="00823AA8"/>
    <w:rsid w:val="00834E81"/>
    <w:rsid w:val="00835DD3"/>
    <w:rsid w:val="00836975"/>
    <w:rsid w:val="00844227"/>
    <w:rsid w:val="00844C64"/>
    <w:rsid w:val="00856846"/>
    <w:rsid w:val="0089005C"/>
    <w:rsid w:val="00896B04"/>
    <w:rsid w:val="008A2F0E"/>
    <w:rsid w:val="008A47AB"/>
    <w:rsid w:val="008A644D"/>
    <w:rsid w:val="008B3C80"/>
    <w:rsid w:val="008C345F"/>
    <w:rsid w:val="008D7B36"/>
    <w:rsid w:val="008F1D83"/>
    <w:rsid w:val="00900B9F"/>
    <w:rsid w:val="00905FBE"/>
    <w:rsid w:val="00910DFF"/>
    <w:rsid w:val="009170CD"/>
    <w:rsid w:val="00927EB1"/>
    <w:rsid w:val="00950F89"/>
    <w:rsid w:val="00951079"/>
    <w:rsid w:val="00952A32"/>
    <w:rsid w:val="00955EC0"/>
    <w:rsid w:val="009714B6"/>
    <w:rsid w:val="00974065"/>
    <w:rsid w:val="00987742"/>
    <w:rsid w:val="009A2B15"/>
    <w:rsid w:val="009B272D"/>
    <w:rsid w:val="009B441B"/>
    <w:rsid w:val="009B6C2C"/>
    <w:rsid w:val="009B781F"/>
    <w:rsid w:val="009B7DB3"/>
    <w:rsid w:val="009C387F"/>
    <w:rsid w:val="009C731C"/>
    <w:rsid w:val="009D0F94"/>
    <w:rsid w:val="009D3DD1"/>
    <w:rsid w:val="009D4954"/>
    <w:rsid w:val="009D6EA3"/>
    <w:rsid w:val="009D74FD"/>
    <w:rsid w:val="009E1BB6"/>
    <w:rsid w:val="009E3C5B"/>
    <w:rsid w:val="00A00882"/>
    <w:rsid w:val="00A123CC"/>
    <w:rsid w:val="00A251E1"/>
    <w:rsid w:val="00A301C1"/>
    <w:rsid w:val="00A3092B"/>
    <w:rsid w:val="00A339BE"/>
    <w:rsid w:val="00A35350"/>
    <w:rsid w:val="00A43369"/>
    <w:rsid w:val="00A52C7A"/>
    <w:rsid w:val="00A546B6"/>
    <w:rsid w:val="00A56070"/>
    <w:rsid w:val="00A639CB"/>
    <w:rsid w:val="00A744D8"/>
    <w:rsid w:val="00A75E97"/>
    <w:rsid w:val="00A768F4"/>
    <w:rsid w:val="00A97F59"/>
    <w:rsid w:val="00AA12BD"/>
    <w:rsid w:val="00AA1CD0"/>
    <w:rsid w:val="00AA532F"/>
    <w:rsid w:val="00AA6AFB"/>
    <w:rsid w:val="00AA7B60"/>
    <w:rsid w:val="00AB3B6A"/>
    <w:rsid w:val="00AC0856"/>
    <w:rsid w:val="00AC21C9"/>
    <w:rsid w:val="00AC2498"/>
    <w:rsid w:val="00AC2D5C"/>
    <w:rsid w:val="00AE488B"/>
    <w:rsid w:val="00AE7043"/>
    <w:rsid w:val="00AF3C7A"/>
    <w:rsid w:val="00AF477F"/>
    <w:rsid w:val="00B01A94"/>
    <w:rsid w:val="00B07920"/>
    <w:rsid w:val="00B11724"/>
    <w:rsid w:val="00B20798"/>
    <w:rsid w:val="00B24AC5"/>
    <w:rsid w:val="00B2639A"/>
    <w:rsid w:val="00B356B7"/>
    <w:rsid w:val="00B463AA"/>
    <w:rsid w:val="00B5000C"/>
    <w:rsid w:val="00B50C3B"/>
    <w:rsid w:val="00B560A7"/>
    <w:rsid w:val="00B62099"/>
    <w:rsid w:val="00B62472"/>
    <w:rsid w:val="00B747E9"/>
    <w:rsid w:val="00B80F9D"/>
    <w:rsid w:val="00B822D8"/>
    <w:rsid w:val="00B8592E"/>
    <w:rsid w:val="00B8617C"/>
    <w:rsid w:val="00B92B95"/>
    <w:rsid w:val="00BA046B"/>
    <w:rsid w:val="00BB18AC"/>
    <w:rsid w:val="00BB2EEF"/>
    <w:rsid w:val="00BB3CBC"/>
    <w:rsid w:val="00BB59D4"/>
    <w:rsid w:val="00BC1091"/>
    <w:rsid w:val="00BC31BE"/>
    <w:rsid w:val="00BD0A29"/>
    <w:rsid w:val="00BD3308"/>
    <w:rsid w:val="00BD3CF2"/>
    <w:rsid w:val="00BE6810"/>
    <w:rsid w:val="00BF0570"/>
    <w:rsid w:val="00BF495A"/>
    <w:rsid w:val="00BF7C8B"/>
    <w:rsid w:val="00C0574F"/>
    <w:rsid w:val="00C16D19"/>
    <w:rsid w:val="00C25D5E"/>
    <w:rsid w:val="00C379FA"/>
    <w:rsid w:val="00C444F3"/>
    <w:rsid w:val="00C47051"/>
    <w:rsid w:val="00C475F5"/>
    <w:rsid w:val="00C60D85"/>
    <w:rsid w:val="00C6453C"/>
    <w:rsid w:val="00C65A69"/>
    <w:rsid w:val="00C91433"/>
    <w:rsid w:val="00CC10D1"/>
    <w:rsid w:val="00CD0EDE"/>
    <w:rsid w:val="00CD3370"/>
    <w:rsid w:val="00CE7921"/>
    <w:rsid w:val="00D02129"/>
    <w:rsid w:val="00D04264"/>
    <w:rsid w:val="00D124D5"/>
    <w:rsid w:val="00D130E0"/>
    <w:rsid w:val="00D14319"/>
    <w:rsid w:val="00D23E77"/>
    <w:rsid w:val="00D24974"/>
    <w:rsid w:val="00D27F39"/>
    <w:rsid w:val="00D317CB"/>
    <w:rsid w:val="00D350B9"/>
    <w:rsid w:val="00D353E8"/>
    <w:rsid w:val="00D35B2C"/>
    <w:rsid w:val="00D4632A"/>
    <w:rsid w:val="00D522D1"/>
    <w:rsid w:val="00D670E4"/>
    <w:rsid w:val="00D6765D"/>
    <w:rsid w:val="00D73CBA"/>
    <w:rsid w:val="00D83E95"/>
    <w:rsid w:val="00D8655F"/>
    <w:rsid w:val="00DA37D8"/>
    <w:rsid w:val="00DA52D1"/>
    <w:rsid w:val="00DA5CB4"/>
    <w:rsid w:val="00DA79B7"/>
    <w:rsid w:val="00DB4BAE"/>
    <w:rsid w:val="00DB76D1"/>
    <w:rsid w:val="00DB7EB9"/>
    <w:rsid w:val="00DC0A15"/>
    <w:rsid w:val="00DC6BFB"/>
    <w:rsid w:val="00DD4CA2"/>
    <w:rsid w:val="00DE1D1D"/>
    <w:rsid w:val="00DE6D71"/>
    <w:rsid w:val="00DF0D88"/>
    <w:rsid w:val="00E05A58"/>
    <w:rsid w:val="00E1664A"/>
    <w:rsid w:val="00E220C7"/>
    <w:rsid w:val="00E24C95"/>
    <w:rsid w:val="00E24EFD"/>
    <w:rsid w:val="00E26D3E"/>
    <w:rsid w:val="00E31455"/>
    <w:rsid w:val="00E31478"/>
    <w:rsid w:val="00E35804"/>
    <w:rsid w:val="00E67F76"/>
    <w:rsid w:val="00E73AF8"/>
    <w:rsid w:val="00E756F2"/>
    <w:rsid w:val="00E805D6"/>
    <w:rsid w:val="00E82BCA"/>
    <w:rsid w:val="00E84EF6"/>
    <w:rsid w:val="00EA09D3"/>
    <w:rsid w:val="00EA727D"/>
    <w:rsid w:val="00EA753A"/>
    <w:rsid w:val="00EB0373"/>
    <w:rsid w:val="00EB338B"/>
    <w:rsid w:val="00EB36CB"/>
    <w:rsid w:val="00EC366C"/>
    <w:rsid w:val="00EC5793"/>
    <w:rsid w:val="00EC5B93"/>
    <w:rsid w:val="00ED041C"/>
    <w:rsid w:val="00EE1FB9"/>
    <w:rsid w:val="00EE2C87"/>
    <w:rsid w:val="00EE6636"/>
    <w:rsid w:val="00EF3E2B"/>
    <w:rsid w:val="00F01E1E"/>
    <w:rsid w:val="00F02BDD"/>
    <w:rsid w:val="00F062C8"/>
    <w:rsid w:val="00F06B3B"/>
    <w:rsid w:val="00F22A92"/>
    <w:rsid w:val="00F22CBE"/>
    <w:rsid w:val="00F23220"/>
    <w:rsid w:val="00F3126C"/>
    <w:rsid w:val="00F45B4A"/>
    <w:rsid w:val="00F578AC"/>
    <w:rsid w:val="00F71767"/>
    <w:rsid w:val="00F8006A"/>
    <w:rsid w:val="00F90595"/>
    <w:rsid w:val="00F92918"/>
    <w:rsid w:val="00F94794"/>
    <w:rsid w:val="00FA46A7"/>
    <w:rsid w:val="00FC1D96"/>
    <w:rsid w:val="00FC53CF"/>
    <w:rsid w:val="00FC6101"/>
    <w:rsid w:val="00FD17F5"/>
    <w:rsid w:val="00FE2C38"/>
    <w:rsid w:val="00FE3A92"/>
    <w:rsid w:val="00FE46D2"/>
    <w:rsid w:val="00FF0E9E"/>
    <w:rsid w:val="00FF4C0C"/>
    <w:rsid w:val="01CBAC37"/>
    <w:rsid w:val="02507564"/>
    <w:rsid w:val="026BFD05"/>
    <w:rsid w:val="04CCF323"/>
    <w:rsid w:val="05E7DC45"/>
    <w:rsid w:val="0A6EF022"/>
    <w:rsid w:val="0A7D6F77"/>
    <w:rsid w:val="0B297090"/>
    <w:rsid w:val="0C44E351"/>
    <w:rsid w:val="0C8D9DD1"/>
    <w:rsid w:val="0DA5BE3B"/>
    <w:rsid w:val="0DB9E566"/>
    <w:rsid w:val="0F048BE8"/>
    <w:rsid w:val="11AF5C49"/>
    <w:rsid w:val="11BE2E45"/>
    <w:rsid w:val="12201CF0"/>
    <w:rsid w:val="12A75FF4"/>
    <w:rsid w:val="135A0CE2"/>
    <w:rsid w:val="18C31C5B"/>
    <w:rsid w:val="19DCB5FB"/>
    <w:rsid w:val="1A3C6503"/>
    <w:rsid w:val="1ACE84A5"/>
    <w:rsid w:val="1AD5B566"/>
    <w:rsid w:val="1EA57D2B"/>
    <w:rsid w:val="1F3C6482"/>
    <w:rsid w:val="214C9D33"/>
    <w:rsid w:val="21ACD36F"/>
    <w:rsid w:val="21E5216A"/>
    <w:rsid w:val="2211CFEA"/>
    <w:rsid w:val="22FB85C3"/>
    <w:rsid w:val="24B674DF"/>
    <w:rsid w:val="24E39FAE"/>
    <w:rsid w:val="25EAD1F4"/>
    <w:rsid w:val="261E3E91"/>
    <w:rsid w:val="26264A8D"/>
    <w:rsid w:val="273E88F2"/>
    <w:rsid w:val="280E265B"/>
    <w:rsid w:val="2868EE7E"/>
    <w:rsid w:val="291652F4"/>
    <w:rsid w:val="2A4F35A6"/>
    <w:rsid w:val="2B0C994C"/>
    <w:rsid w:val="2EB1E28B"/>
    <w:rsid w:val="2FB91824"/>
    <w:rsid w:val="31BE4C20"/>
    <w:rsid w:val="32BCADA8"/>
    <w:rsid w:val="364CDCBD"/>
    <w:rsid w:val="36E8443D"/>
    <w:rsid w:val="37850868"/>
    <w:rsid w:val="389ABD5A"/>
    <w:rsid w:val="391EFEB7"/>
    <w:rsid w:val="3A08CB11"/>
    <w:rsid w:val="3A40950E"/>
    <w:rsid w:val="3B8B1150"/>
    <w:rsid w:val="3C1EB9FC"/>
    <w:rsid w:val="3C90EAC8"/>
    <w:rsid w:val="3D0F3810"/>
    <w:rsid w:val="3DFC4D66"/>
    <w:rsid w:val="3E602A26"/>
    <w:rsid w:val="3E6786E3"/>
    <w:rsid w:val="3F6A94BD"/>
    <w:rsid w:val="3F831476"/>
    <w:rsid w:val="4086CAC2"/>
    <w:rsid w:val="40AFF1A9"/>
    <w:rsid w:val="4135AC43"/>
    <w:rsid w:val="41B9B2F4"/>
    <w:rsid w:val="425E7A45"/>
    <w:rsid w:val="42C5CB81"/>
    <w:rsid w:val="437897FD"/>
    <w:rsid w:val="44CE81EB"/>
    <w:rsid w:val="46E772FA"/>
    <w:rsid w:val="478112EF"/>
    <w:rsid w:val="4924D99C"/>
    <w:rsid w:val="493B831D"/>
    <w:rsid w:val="4A469C15"/>
    <w:rsid w:val="4A4A572C"/>
    <w:rsid w:val="4B315246"/>
    <w:rsid w:val="4B4A6682"/>
    <w:rsid w:val="4B4DF6AD"/>
    <w:rsid w:val="4D6E0607"/>
    <w:rsid w:val="4E2EB4D5"/>
    <w:rsid w:val="4F5FFEF1"/>
    <w:rsid w:val="4FBE803E"/>
    <w:rsid w:val="51E8FE19"/>
    <w:rsid w:val="52F6B0A5"/>
    <w:rsid w:val="55C5DF7A"/>
    <w:rsid w:val="5655D6BA"/>
    <w:rsid w:val="597B1232"/>
    <w:rsid w:val="5992E918"/>
    <w:rsid w:val="5BF374B9"/>
    <w:rsid w:val="5D4B7AC7"/>
    <w:rsid w:val="5F2FAA69"/>
    <w:rsid w:val="5F5D13FF"/>
    <w:rsid w:val="60823C97"/>
    <w:rsid w:val="626EFB7B"/>
    <w:rsid w:val="6304AF0F"/>
    <w:rsid w:val="6377EB79"/>
    <w:rsid w:val="6601E5BB"/>
    <w:rsid w:val="6673DC45"/>
    <w:rsid w:val="673E689F"/>
    <w:rsid w:val="67AB25CE"/>
    <w:rsid w:val="68E1DD20"/>
    <w:rsid w:val="69293476"/>
    <w:rsid w:val="6B0A012C"/>
    <w:rsid w:val="6B7EE545"/>
    <w:rsid w:val="6BEAFF4F"/>
    <w:rsid w:val="6BEF9DDF"/>
    <w:rsid w:val="6C00BDB3"/>
    <w:rsid w:val="6C465D0C"/>
    <w:rsid w:val="6C50DDD2"/>
    <w:rsid w:val="6F0E504B"/>
    <w:rsid w:val="71689D7C"/>
    <w:rsid w:val="72888F33"/>
    <w:rsid w:val="738209E4"/>
    <w:rsid w:val="74A87385"/>
    <w:rsid w:val="777300CF"/>
    <w:rsid w:val="7889FB82"/>
    <w:rsid w:val="792D8642"/>
    <w:rsid w:val="79A3B04C"/>
    <w:rsid w:val="79E36B48"/>
    <w:rsid w:val="7CC27766"/>
    <w:rsid w:val="7D7B32AE"/>
    <w:rsid w:val="7D97B870"/>
    <w:rsid w:val="7DD02BD7"/>
    <w:rsid w:val="7F3581B0"/>
    <w:rsid w:val="7FBAB99A"/>
    <w:rsid w:val="7FF339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08E19"/>
  <w15:chartTrackingRefBased/>
  <w15:docId w15:val="{DBEF08F0-1DB3-4059-9310-1EACBA32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17C"/>
    <w:pPr>
      <w:spacing w:line="360" w:lineRule="auto"/>
    </w:pPr>
    <w:rPr>
      <w:rFonts w:ascii="Arial" w:hAnsi="Arial"/>
      <w:sz w:val="24"/>
    </w:rPr>
  </w:style>
  <w:style w:type="paragraph" w:styleId="Heading1">
    <w:name w:val="heading 1"/>
    <w:basedOn w:val="Normal"/>
    <w:next w:val="BodyText"/>
    <w:link w:val="Heading1Char"/>
    <w:autoRedefine/>
    <w:uiPriority w:val="1"/>
    <w:qFormat/>
    <w:rsid w:val="008D7B36"/>
    <w:pPr>
      <w:keepNext/>
      <w:keepLines/>
      <w:spacing w:after="120" w:line="240" w:lineRule="auto"/>
      <w:outlineLvl w:val="0"/>
    </w:pPr>
    <w:rPr>
      <w:rFonts w:eastAsiaTheme="majorEastAsia" w:cs="Arial"/>
      <w:bCs/>
      <w:color w:val="000000" w:themeColor="text1"/>
      <w:spacing w:val="14"/>
      <w:kern w:val="0"/>
      <w:sz w:val="40"/>
      <w:szCs w:val="40"/>
    </w:rPr>
  </w:style>
  <w:style w:type="paragraph" w:styleId="Heading2">
    <w:name w:val="heading 2"/>
    <w:basedOn w:val="Normal"/>
    <w:next w:val="Normal"/>
    <w:link w:val="Heading2Char"/>
    <w:uiPriority w:val="9"/>
    <w:unhideWhenUsed/>
    <w:qFormat/>
    <w:rsid w:val="00AC21C9"/>
    <w:pPr>
      <w:keepNext/>
      <w:keepLines/>
      <w:spacing w:before="40" w:after="0"/>
      <w:outlineLvl w:val="1"/>
    </w:pPr>
    <w:rPr>
      <w:rFonts w:ascii="VAG Rounded" w:eastAsiaTheme="majorEastAsia" w:hAnsi="VAG Rounded" w:cstheme="majorBidi"/>
      <w:b/>
      <w:color w:val="005496"/>
      <w:sz w:val="40"/>
      <w:szCs w:val="26"/>
    </w:rPr>
  </w:style>
  <w:style w:type="paragraph" w:styleId="Heading3">
    <w:name w:val="heading 3"/>
    <w:basedOn w:val="Normal"/>
    <w:next w:val="Normal"/>
    <w:link w:val="Heading3Char"/>
    <w:autoRedefine/>
    <w:uiPriority w:val="9"/>
    <w:unhideWhenUsed/>
    <w:qFormat/>
    <w:rsid w:val="00EB0373"/>
    <w:pPr>
      <w:keepNext/>
      <w:keepLines/>
      <w:spacing w:before="40" w:after="0"/>
      <w:outlineLvl w:val="2"/>
    </w:pPr>
    <w:rPr>
      <w:rFonts w:eastAsiaTheme="majorEastAsia" w:cs="Arial"/>
      <w:sz w:val="36"/>
      <w:szCs w:val="36"/>
      <w:lang w:val="en-US"/>
    </w:rPr>
  </w:style>
  <w:style w:type="paragraph" w:styleId="Heading4">
    <w:name w:val="heading 4"/>
    <w:basedOn w:val="Normal"/>
    <w:next w:val="Normal"/>
    <w:link w:val="Heading4Char"/>
    <w:autoRedefine/>
    <w:uiPriority w:val="9"/>
    <w:unhideWhenUsed/>
    <w:qFormat/>
    <w:rsid w:val="00EB0373"/>
    <w:pPr>
      <w:keepNext/>
      <w:keepLines/>
      <w:spacing w:before="40" w:after="0"/>
      <w:outlineLvl w:val="3"/>
    </w:pPr>
    <w:rPr>
      <w:rFonts w:eastAsia="Calibri" w:cstheme="majorBidi"/>
      <w:b/>
      <w:iCs/>
      <w:color w:val="000000" w:themeColor="text1"/>
      <w:sz w:val="28"/>
      <w:szCs w:val="28"/>
    </w:rPr>
  </w:style>
  <w:style w:type="paragraph" w:styleId="Heading5">
    <w:name w:val="heading 5"/>
    <w:basedOn w:val="Normal"/>
    <w:next w:val="Normal"/>
    <w:link w:val="Heading5Char"/>
    <w:autoRedefine/>
    <w:uiPriority w:val="9"/>
    <w:unhideWhenUsed/>
    <w:qFormat/>
    <w:rsid w:val="00AC21C9"/>
    <w:pPr>
      <w:keepNext/>
      <w:keepLines/>
      <w:spacing w:before="40" w:after="0"/>
      <w:outlineLvl w:val="4"/>
    </w:pPr>
    <w:rPr>
      <w:rFonts w:eastAsiaTheme="majorEastAsia" w:cstheme="majorBidi"/>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38E1"/>
    <w:pPr>
      <w:spacing w:before="100" w:beforeAutospacing="1" w:after="100" w:afterAutospacing="1" w:line="240" w:lineRule="auto"/>
    </w:pPr>
    <w:rPr>
      <w:rFonts w:ascii="Calibri" w:hAnsi="Calibri" w:cs="Calibri"/>
      <w:color w:val="FFFFFF"/>
      <w:kern w:val="0"/>
      <w:lang w:eastAsia="en-AU"/>
    </w:rPr>
  </w:style>
  <w:style w:type="character" w:styleId="Hyperlink">
    <w:name w:val="Hyperlink"/>
    <w:basedOn w:val="DefaultParagraphFont"/>
    <w:uiPriority w:val="99"/>
    <w:unhideWhenUsed/>
    <w:rsid w:val="000F38E1"/>
    <w:rPr>
      <w:color w:val="0000FF"/>
      <w:u w:val="single"/>
    </w:rPr>
  </w:style>
  <w:style w:type="character" w:styleId="Strong">
    <w:name w:val="Strong"/>
    <w:basedOn w:val="DefaultParagraphFont"/>
    <w:uiPriority w:val="22"/>
    <w:rsid w:val="000F38E1"/>
    <w:rPr>
      <w:b/>
      <w:bCs/>
    </w:rPr>
  </w:style>
  <w:style w:type="character" w:styleId="FollowedHyperlink">
    <w:name w:val="FollowedHyperlink"/>
    <w:basedOn w:val="DefaultParagraphFont"/>
    <w:uiPriority w:val="99"/>
    <w:semiHidden/>
    <w:unhideWhenUsed/>
    <w:rsid w:val="00B8617C"/>
    <w:rPr>
      <w:color w:val="954F72" w:themeColor="followedHyperlink"/>
      <w:u w:val="single"/>
    </w:rPr>
  </w:style>
  <w:style w:type="character" w:customStyle="1" w:styleId="Heading1Char">
    <w:name w:val="Heading 1 Char"/>
    <w:basedOn w:val="DefaultParagraphFont"/>
    <w:link w:val="Heading1"/>
    <w:uiPriority w:val="1"/>
    <w:rsid w:val="008D7B36"/>
    <w:rPr>
      <w:rFonts w:ascii="Arial" w:eastAsiaTheme="majorEastAsia" w:hAnsi="Arial" w:cs="Arial"/>
      <w:bCs/>
      <w:color w:val="000000" w:themeColor="text1"/>
      <w:spacing w:val="14"/>
      <w:kern w:val="0"/>
      <w:sz w:val="40"/>
      <w:szCs w:val="40"/>
    </w:rPr>
  </w:style>
  <w:style w:type="paragraph" w:styleId="Header">
    <w:name w:val="header"/>
    <w:basedOn w:val="Normal"/>
    <w:link w:val="HeaderChar"/>
    <w:uiPriority w:val="99"/>
    <w:unhideWhenUsed/>
    <w:rsid w:val="00B8617C"/>
    <w:pPr>
      <w:tabs>
        <w:tab w:val="left" w:pos="2268"/>
      </w:tabs>
      <w:spacing w:after="0"/>
    </w:pPr>
    <w:rPr>
      <w:rFonts w:cs="Arial"/>
      <w:b/>
      <w:bCs/>
      <w:color w:val="4472C4" w:themeColor="accent1"/>
      <w:kern w:val="0"/>
      <w:szCs w:val="48"/>
    </w:rPr>
  </w:style>
  <w:style w:type="character" w:customStyle="1" w:styleId="HeaderChar">
    <w:name w:val="Header Char"/>
    <w:basedOn w:val="DefaultParagraphFont"/>
    <w:link w:val="Header"/>
    <w:uiPriority w:val="99"/>
    <w:rsid w:val="00B8617C"/>
    <w:rPr>
      <w:rFonts w:cs="Arial"/>
      <w:b/>
      <w:bCs/>
      <w:color w:val="4472C4" w:themeColor="accent1"/>
      <w:kern w:val="0"/>
      <w:sz w:val="24"/>
      <w:szCs w:val="48"/>
    </w:rPr>
  </w:style>
  <w:style w:type="paragraph" w:styleId="BodyText">
    <w:name w:val="Body Text"/>
    <w:basedOn w:val="Normal"/>
    <w:link w:val="BodyTextChar"/>
    <w:uiPriority w:val="1"/>
    <w:unhideWhenUsed/>
    <w:qFormat/>
    <w:rsid w:val="00B8617C"/>
    <w:pPr>
      <w:spacing w:after="120"/>
    </w:pPr>
  </w:style>
  <w:style w:type="character" w:customStyle="1" w:styleId="BodyTextChar">
    <w:name w:val="Body Text Char"/>
    <w:basedOn w:val="DefaultParagraphFont"/>
    <w:link w:val="BodyText"/>
    <w:uiPriority w:val="1"/>
    <w:rsid w:val="00B8617C"/>
  </w:style>
  <w:style w:type="paragraph" w:styleId="Footer">
    <w:name w:val="footer"/>
    <w:basedOn w:val="Normal"/>
    <w:link w:val="FooterChar"/>
    <w:uiPriority w:val="99"/>
    <w:unhideWhenUsed/>
    <w:rsid w:val="00B86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7C"/>
  </w:style>
  <w:style w:type="character" w:customStyle="1" w:styleId="Heading2Char">
    <w:name w:val="Heading 2 Char"/>
    <w:basedOn w:val="DefaultParagraphFont"/>
    <w:link w:val="Heading2"/>
    <w:uiPriority w:val="9"/>
    <w:rsid w:val="00AC21C9"/>
    <w:rPr>
      <w:rFonts w:ascii="VAG Rounded" w:eastAsiaTheme="majorEastAsia" w:hAnsi="VAG Rounded" w:cstheme="majorBidi"/>
      <w:b/>
      <w:color w:val="005496"/>
      <w:sz w:val="40"/>
      <w:szCs w:val="26"/>
    </w:rPr>
  </w:style>
  <w:style w:type="paragraph" w:styleId="TOC2">
    <w:name w:val="toc 2"/>
    <w:basedOn w:val="Normal"/>
    <w:next w:val="Normal"/>
    <w:autoRedefine/>
    <w:uiPriority w:val="39"/>
    <w:unhideWhenUsed/>
    <w:rsid w:val="009D0F94"/>
    <w:pPr>
      <w:tabs>
        <w:tab w:val="right" w:leader="dot" w:pos="9016"/>
      </w:tabs>
      <w:spacing w:after="0" w:line="240" w:lineRule="auto"/>
      <w:ind w:left="238"/>
    </w:pPr>
  </w:style>
  <w:style w:type="paragraph" w:styleId="TOC1">
    <w:name w:val="toc 1"/>
    <w:basedOn w:val="Normal"/>
    <w:next w:val="Normal"/>
    <w:autoRedefine/>
    <w:uiPriority w:val="39"/>
    <w:unhideWhenUsed/>
    <w:rsid w:val="00B8617C"/>
    <w:pPr>
      <w:spacing w:after="100"/>
    </w:pPr>
  </w:style>
  <w:style w:type="paragraph" w:styleId="TOCHeading">
    <w:name w:val="TOC Heading"/>
    <w:basedOn w:val="Heading1"/>
    <w:next w:val="Normal"/>
    <w:uiPriority w:val="39"/>
    <w:unhideWhenUsed/>
    <w:rsid w:val="00B8617C"/>
    <w:pPr>
      <w:spacing w:line="259" w:lineRule="auto"/>
      <w:outlineLvl w:val="9"/>
    </w:pPr>
    <w:rPr>
      <w:rFonts w:asciiTheme="majorHAnsi" w:hAnsiTheme="majorHAnsi"/>
      <w:b/>
      <w:color w:val="2F5496" w:themeColor="accent1" w:themeShade="BF"/>
      <w:spacing w:val="0"/>
      <w:sz w:val="32"/>
      <w:lang w:val="en-US"/>
    </w:rPr>
  </w:style>
  <w:style w:type="paragraph" w:styleId="NoSpacing">
    <w:name w:val="No Spacing"/>
    <w:uiPriority w:val="1"/>
    <w:rsid w:val="00B8617C"/>
    <w:pPr>
      <w:spacing w:after="0" w:line="240" w:lineRule="auto"/>
    </w:pPr>
    <w:rPr>
      <w:rFonts w:ascii="Arial" w:hAnsi="Arial"/>
      <w:sz w:val="24"/>
    </w:rPr>
  </w:style>
  <w:style w:type="character" w:customStyle="1" w:styleId="Heading3Char">
    <w:name w:val="Heading 3 Char"/>
    <w:basedOn w:val="DefaultParagraphFont"/>
    <w:link w:val="Heading3"/>
    <w:uiPriority w:val="9"/>
    <w:rsid w:val="00EB0373"/>
    <w:rPr>
      <w:rFonts w:ascii="Arial" w:eastAsiaTheme="majorEastAsia" w:hAnsi="Arial" w:cs="Arial"/>
      <w:sz w:val="36"/>
      <w:szCs w:val="36"/>
      <w:lang w:val="en-US"/>
    </w:rPr>
  </w:style>
  <w:style w:type="character" w:styleId="Emphasis">
    <w:name w:val="Emphasis"/>
    <w:basedOn w:val="DefaultParagraphFont"/>
    <w:uiPriority w:val="20"/>
    <w:rsid w:val="00694E2E"/>
    <w:rPr>
      <w:i/>
      <w:iCs/>
    </w:rPr>
  </w:style>
  <w:style w:type="character" w:styleId="IntenseEmphasis">
    <w:name w:val="Intense Emphasis"/>
    <w:basedOn w:val="DefaultParagraphFont"/>
    <w:uiPriority w:val="21"/>
    <w:rsid w:val="00694E2E"/>
    <w:rPr>
      <w:i/>
      <w:iCs/>
      <w:color w:val="4472C4" w:themeColor="accent1"/>
    </w:rPr>
  </w:style>
  <w:style w:type="paragraph" w:styleId="Quote">
    <w:name w:val="Quote"/>
    <w:basedOn w:val="Normal"/>
    <w:next w:val="Normal"/>
    <w:link w:val="QuoteChar"/>
    <w:uiPriority w:val="29"/>
    <w:rsid w:val="00694E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94E2E"/>
    <w:rPr>
      <w:rFonts w:ascii="Arial" w:hAnsi="Arial"/>
      <w:i/>
      <w:iCs/>
      <w:color w:val="404040" w:themeColor="text1" w:themeTint="BF"/>
      <w:sz w:val="24"/>
    </w:rPr>
  </w:style>
  <w:style w:type="paragraph" w:styleId="ListParagraph">
    <w:name w:val="List Paragraph"/>
    <w:basedOn w:val="Normal"/>
    <w:uiPriority w:val="34"/>
    <w:qFormat/>
    <w:rsid w:val="00694E2E"/>
    <w:pPr>
      <w:ind w:left="720"/>
      <w:contextualSpacing/>
    </w:pPr>
  </w:style>
  <w:style w:type="paragraph" w:styleId="Title">
    <w:name w:val="Title"/>
    <w:basedOn w:val="Normal"/>
    <w:next w:val="Normal"/>
    <w:link w:val="TitleChar"/>
    <w:uiPriority w:val="10"/>
    <w:qFormat/>
    <w:rsid w:val="00694E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E2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EB0373"/>
    <w:rPr>
      <w:rFonts w:ascii="Arial" w:eastAsia="Calibri" w:hAnsi="Arial" w:cstheme="majorBidi"/>
      <w:b/>
      <w:iCs/>
      <w:color w:val="000000" w:themeColor="text1"/>
      <w:sz w:val="28"/>
      <w:szCs w:val="28"/>
    </w:rPr>
  </w:style>
  <w:style w:type="character" w:customStyle="1" w:styleId="Heading5Char">
    <w:name w:val="Heading 5 Char"/>
    <w:basedOn w:val="DefaultParagraphFont"/>
    <w:link w:val="Heading5"/>
    <w:uiPriority w:val="9"/>
    <w:rsid w:val="00AC21C9"/>
    <w:rPr>
      <w:rFonts w:ascii="Arial" w:eastAsiaTheme="majorEastAsia" w:hAnsi="Arial" w:cstheme="majorBidi"/>
      <w:b/>
      <w:color w:val="000000" w:themeColor="text1"/>
      <w:sz w:val="28"/>
    </w:rPr>
  </w:style>
  <w:style w:type="paragraph" w:styleId="TOC3">
    <w:name w:val="toc 3"/>
    <w:basedOn w:val="Normal"/>
    <w:next w:val="Normal"/>
    <w:autoRedefine/>
    <w:uiPriority w:val="39"/>
    <w:unhideWhenUsed/>
    <w:rsid w:val="00BB59D4"/>
    <w:pPr>
      <w:spacing w:after="100"/>
      <w:ind w:left="480"/>
    </w:pPr>
  </w:style>
  <w:style w:type="character" w:styleId="CommentReference">
    <w:name w:val="annotation reference"/>
    <w:basedOn w:val="DefaultParagraphFont"/>
    <w:uiPriority w:val="99"/>
    <w:semiHidden/>
    <w:unhideWhenUsed/>
    <w:rsid w:val="00402FFC"/>
    <w:rPr>
      <w:sz w:val="16"/>
      <w:szCs w:val="16"/>
    </w:rPr>
  </w:style>
  <w:style w:type="paragraph" w:styleId="CommentText">
    <w:name w:val="annotation text"/>
    <w:basedOn w:val="Normal"/>
    <w:link w:val="CommentTextChar"/>
    <w:uiPriority w:val="99"/>
    <w:unhideWhenUsed/>
    <w:rsid w:val="00402FFC"/>
    <w:pPr>
      <w:spacing w:line="240" w:lineRule="auto"/>
    </w:pPr>
    <w:rPr>
      <w:sz w:val="20"/>
      <w:szCs w:val="20"/>
    </w:rPr>
  </w:style>
  <w:style w:type="character" w:customStyle="1" w:styleId="CommentTextChar">
    <w:name w:val="Comment Text Char"/>
    <w:basedOn w:val="DefaultParagraphFont"/>
    <w:link w:val="CommentText"/>
    <w:uiPriority w:val="99"/>
    <w:rsid w:val="00402F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02FFC"/>
    <w:rPr>
      <w:b/>
      <w:bCs/>
    </w:rPr>
  </w:style>
  <w:style w:type="character" w:customStyle="1" w:styleId="CommentSubjectChar">
    <w:name w:val="Comment Subject Char"/>
    <w:basedOn w:val="CommentTextChar"/>
    <w:link w:val="CommentSubject"/>
    <w:uiPriority w:val="99"/>
    <w:semiHidden/>
    <w:rsid w:val="00402FFC"/>
    <w:rPr>
      <w:rFonts w:ascii="Arial" w:hAnsi="Arial"/>
      <w:b/>
      <w:bCs/>
      <w:sz w:val="20"/>
      <w:szCs w:val="20"/>
    </w:rPr>
  </w:style>
  <w:style w:type="paragraph" w:styleId="Revision">
    <w:name w:val="Revision"/>
    <w:hidden/>
    <w:uiPriority w:val="99"/>
    <w:semiHidden/>
    <w:rsid w:val="00402FFC"/>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2413B9"/>
    <w:rPr>
      <w:color w:val="605E5C"/>
      <w:shd w:val="clear" w:color="auto" w:fill="E1DFDD"/>
    </w:rPr>
  </w:style>
  <w:style w:type="table" w:styleId="TableGrid">
    <w:name w:val="Table Grid"/>
    <w:basedOn w:val="TableNormal"/>
    <w:uiPriority w:val="39"/>
    <w:rsid w:val="006A23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48168">
      <w:bodyDiv w:val="1"/>
      <w:marLeft w:val="0"/>
      <w:marRight w:val="0"/>
      <w:marTop w:val="0"/>
      <w:marBottom w:val="0"/>
      <w:divBdr>
        <w:top w:val="none" w:sz="0" w:space="0" w:color="auto"/>
        <w:left w:val="none" w:sz="0" w:space="0" w:color="auto"/>
        <w:bottom w:val="none" w:sz="0" w:space="0" w:color="auto"/>
        <w:right w:val="none" w:sz="0" w:space="0" w:color="auto"/>
      </w:divBdr>
    </w:div>
    <w:div w:id="687604372">
      <w:bodyDiv w:val="1"/>
      <w:marLeft w:val="0"/>
      <w:marRight w:val="0"/>
      <w:marTop w:val="0"/>
      <w:marBottom w:val="0"/>
      <w:divBdr>
        <w:top w:val="none" w:sz="0" w:space="0" w:color="auto"/>
        <w:left w:val="none" w:sz="0" w:space="0" w:color="auto"/>
        <w:bottom w:val="none" w:sz="0" w:space="0" w:color="auto"/>
        <w:right w:val="none" w:sz="0" w:space="0" w:color="auto"/>
      </w:divBdr>
    </w:div>
    <w:div w:id="714889667">
      <w:bodyDiv w:val="1"/>
      <w:marLeft w:val="0"/>
      <w:marRight w:val="0"/>
      <w:marTop w:val="0"/>
      <w:marBottom w:val="0"/>
      <w:divBdr>
        <w:top w:val="none" w:sz="0" w:space="0" w:color="auto"/>
        <w:left w:val="none" w:sz="0" w:space="0" w:color="auto"/>
        <w:bottom w:val="none" w:sz="0" w:space="0" w:color="auto"/>
        <w:right w:val="none" w:sz="0" w:space="0" w:color="auto"/>
      </w:divBdr>
    </w:div>
    <w:div w:id="92703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slation.nsw.gov.au/view/html/inforce/current/act-1988-035" TargetMode="External"/><Relationship Id="rId18" Type="http://schemas.openxmlformats.org/officeDocument/2006/relationships/header" Target="head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ph.gov.au/Parliamentary_Business/Bills_LEGislation/Bills_Search_Results/Result?bId=r6958" TargetMode="External"/><Relationship Id="rId17" Type="http://schemas.openxmlformats.org/officeDocument/2006/relationships/hyperlink" Target="mailto:governance@audit.nsw.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ombo.nsw.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histleblower@pwd.org.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ublic-forms.acnc.gov.au/form/5ad817c1a71dbe77e8fc3790/app/670614ee30393005e87cf47c" TargetMode="External"/><Relationship Id="rId23" Type="http://schemas.openxmlformats.org/officeDocument/2006/relationships/hyperlink" Target="mailto:whistleblower@pwd.org.a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cj.nsw.gov.au/documents/resource-centre/policies/dcj-public-interest-disclosures-policy.pdf" TargetMode="External"/><Relationship Id="rId22" Type="http://schemas.openxmlformats.org/officeDocument/2006/relationships/hyperlink" Target="mailto:icac@icac.nsw.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orahKirby-Parsons\People%20with%20Disability%20Australia\Shared%20Data%20-%20Documents\PWDA%20Brand%20and%20Style%20Resources\PWDA%20Templates\PWDA%20Policy%20Template%202024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726c10-34f2-49b5-8ce6-b6efaf8f9534">
      <UserInfo>
        <DisplayName>Tracie Junghans</DisplayName>
        <AccountId>247</AccountId>
        <AccountType/>
      </UserInfo>
      <UserInfo>
        <DisplayName>Deborah Kirby-Parsons</DisplayName>
        <AccountId>458</AccountId>
        <AccountType/>
      </UserInfo>
    </SharedWithUsers>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22e14baede29b41c7c779a543d27e1fe">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e45b2e9f91cde3dccf23e279ba5f2816"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49B65-0939-48F7-AB4E-C896E9D0299B}">
  <ds:schemaRefs>
    <ds:schemaRef ds:uri="http://schemas.microsoft.com/office/2006/metadata/properties"/>
    <ds:schemaRef ds:uri="http://schemas.microsoft.com/office/infopath/2007/PartnerControls"/>
    <ds:schemaRef ds:uri="f988417e-f012-4943-9531-df0205d3ef85"/>
    <ds:schemaRef ds:uri="b304538c-0b03-4051-bebb-12d56389529b"/>
  </ds:schemaRefs>
</ds:datastoreItem>
</file>

<file path=customXml/itemProps2.xml><?xml version="1.0" encoding="utf-8"?>
<ds:datastoreItem xmlns:ds="http://schemas.openxmlformats.org/officeDocument/2006/customXml" ds:itemID="{9215EE22-1CBE-43E5-8CD7-F526FF0E5D90}"/>
</file>

<file path=customXml/itemProps3.xml><?xml version="1.0" encoding="utf-8"?>
<ds:datastoreItem xmlns:ds="http://schemas.openxmlformats.org/officeDocument/2006/customXml" ds:itemID="{F5C6A34E-4F1B-45FB-8413-AE33E13145D7}">
  <ds:schemaRefs>
    <ds:schemaRef ds:uri="http://schemas.openxmlformats.org/officeDocument/2006/bibliography"/>
  </ds:schemaRefs>
</ds:datastoreItem>
</file>

<file path=customXml/itemProps4.xml><?xml version="1.0" encoding="utf-8"?>
<ds:datastoreItem xmlns:ds="http://schemas.openxmlformats.org/officeDocument/2006/customXml" ds:itemID="{B25BA648-AFFB-4600-83EC-849893DF8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PWDA Policy Template 2024_Final</Template>
  <TotalTime>2</TotalTime>
  <Pages>21</Pages>
  <Words>4653</Words>
  <Characters>25958</Characters>
  <Application>Microsoft Office Word</Application>
  <DocSecurity>0</DocSecurity>
  <Lines>604</Lines>
  <Paragraphs>354</Paragraphs>
  <ScaleCrop>false</ScaleCrop>
  <Company/>
  <LinksUpToDate>false</LinksUpToDate>
  <CharactersWithSpaces>30383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Kirby-Parsons</dc:creator>
  <cp:keywords/>
  <dc:description/>
  <cp:lastModifiedBy>Deborah Kirby-Parsons</cp:lastModifiedBy>
  <cp:revision>199</cp:revision>
  <cp:lastPrinted>2026-01-13T06:20:00Z</cp:lastPrinted>
  <dcterms:created xsi:type="dcterms:W3CDTF">2026-01-12T01:42:00Z</dcterms:created>
  <dcterms:modified xsi:type="dcterms:W3CDTF">2026-01-13T06:27:00Z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MediaServiceImageTags">
    <vt:lpwstr/>
  </property>
</Properties>
</file>